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80" w:type="dxa"/>
        <w:tblInd w:w="-815" w:type="dxa"/>
        <w:tblLook w:val="04A0" w:firstRow="1" w:lastRow="0" w:firstColumn="1" w:lastColumn="0" w:noHBand="0" w:noVBand="1"/>
      </w:tblPr>
      <w:tblGrid>
        <w:gridCol w:w="5490"/>
        <w:gridCol w:w="5490"/>
      </w:tblGrid>
      <w:tr w:rsidR="00A63C2B" w:rsidTr="002F0128">
        <w:tc>
          <w:tcPr>
            <w:tcW w:w="10980" w:type="dxa"/>
            <w:gridSpan w:val="2"/>
            <w:shd w:val="clear" w:color="auto" w:fill="C6D9F1"/>
          </w:tcPr>
          <w:p w:rsidR="00A63C2B" w:rsidRPr="00C54BA6" w:rsidRDefault="00A63C2B" w:rsidP="00A63C2B">
            <w:pPr>
              <w:jc w:val="both"/>
              <w:rPr>
                <w:rFonts w:ascii="Arial" w:hAnsi="Arial" w:cs="Arial"/>
                <w:b/>
                <w:bCs/>
                <w:sz w:val="10"/>
                <w:szCs w:val="20"/>
              </w:rPr>
            </w:pPr>
          </w:p>
          <w:p w:rsidR="00A63C2B" w:rsidRPr="0009009E" w:rsidRDefault="00A63C2B" w:rsidP="00A63C2B">
            <w:pPr>
              <w:jc w:val="both"/>
              <w:rPr>
                <w:b/>
                <w:sz w:val="28"/>
                <w:szCs w:val="28"/>
              </w:rPr>
            </w:pPr>
            <w:r w:rsidRPr="0009009E">
              <w:rPr>
                <w:rFonts w:ascii="Arial" w:hAnsi="Arial" w:cs="Arial"/>
                <w:b/>
                <w:sz w:val="28"/>
                <w:szCs w:val="28"/>
              </w:rPr>
              <w:t>Demonstration of Rubberized Asphalt Concrete (GTR Asphalt Concrete) in Oklahoma using recycled finely Ground Tire Rubber (GTR)</w:t>
            </w:r>
          </w:p>
          <w:p w:rsidR="00A63C2B" w:rsidRDefault="00A63C2B"/>
        </w:tc>
      </w:tr>
      <w:tr w:rsidR="00A63C2B" w:rsidTr="002F0128">
        <w:tc>
          <w:tcPr>
            <w:tcW w:w="5490" w:type="dxa"/>
            <w:shd w:val="clear" w:color="auto" w:fill="C6D9F1"/>
          </w:tcPr>
          <w:p w:rsidR="00A63C2B" w:rsidRDefault="00A63C2B">
            <w:r>
              <w:rPr>
                <w:rFonts w:ascii="Arial" w:hAnsi="Arial" w:cs="Arial"/>
                <w:b/>
                <w:bCs/>
                <w:sz w:val="22"/>
                <w:szCs w:val="20"/>
              </w:rPr>
              <w:t>STIC/State Name</w:t>
            </w:r>
            <w:r w:rsidRPr="00C54BA6">
              <w:rPr>
                <w:rFonts w:ascii="Arial" w:hAnsi="Arial" w:cs="Arial"/>
                <w:b/>
                <w:bCs/>
                <w:sz w:val="22"/>
                <w:szCs w:val="20"/>
              </w:rPr>
              <w:t>:</w:t>
            </w:r>
            <w:r w:rsidRPr="00C54BA6">
              <w:rPr>
                <w:rFonts w:ascii="Arial" w:hAnsi="Arial" w:cs="Arial"/>
                <w:sz w:val="22"/>
                <w:szCs w:val="20"/>
              </w:rPr>
              <w:t xml:space="preserve">  </w:t>
            </w:r>
            <w:r>
              <w:rPr>
                <w:rFonts w:ascii="Arial" w:hAnsi="Arial" w:cs="Arial"/>
                <w:sz w:val="22"/>
                <w:szCs w:val="20"/>
              </w:rPr>
              <w:t>Oklahoma</w:t>
            </w:r>
          </w:p>
        </w:tc>
        <w:tc>
          <w:tcPr>
            <w:tcW w:w="5490" w:type="dxa"/>
            <w:shd w:val="clear" w:color="auto" w:fill="C6D9F1"/>
          </w:tcPr>
          <w:p w:rsidR="00A63C2B" w:rsidRDefault="00A63C2B">
            <w:r>
              <w:rPr>
                <w:rFonts w:ascii="Arial" w:hAnsi="Arial" w:cs="Arial"/>
                <w:b/>
                <w:bCs/>
                <w:sz w:val="22"/>
                <w:szCs w:val="20"/>
              </w:rPr>
              <w:t>FY</w:t>
            </w:r>
            <w:r w:rsidRPr="00C54BA6">
              <w:rPr>
                <w:rFonts w:ascii="Arial" w:hAnsi="Arial" w:cs="Arial"/>
                <w:b/>
                <w:bCs/>
                <w:sz w:val="22"/>
                <w:szCs w:val="20"/>
              </w:rPr>
              <w:t>:</w:t>
            </w:r>
            <w:r w:rsidRPr="00C54BA6">
              <w:rPr>
                <w:rFonts w:ascii="Arial" w:hAnsi="Arial" w:cs="Arial"/>
                <w:sz w:val="22"/>
                <w:szCs w:val="20"/>
              </w:rPr>
              <w:t xml:space="preserve">  </w:t>
            </w:r>
            <w:r>
              <w:rPr>
                <w:rFonts w:ascii="Arial" w:hAnsi="Arial" w:cs="Arial"/>
                <w:sz w:val="22"/>
                <w:szCs w:val="20"/>
              </w:rPr>
              <w:t>2018</w:t>
            </w:r>
          </w:p>
        </w:tc>
      </w:tr>
      <w:tr w:rsidR="00A63C2B" w:rsidTr="00A63C2B">
        <w:tc>
          <w:tcPr>
            <w:tcW w:w="10980" w:type="dxa"/>
            <w:gridSpan w:val="2"/>
          </w:tcPr>
          <w:p w:rsidR="00A63C2B" w:rsidRPr="001960F1" w:rsidRDefault="00A63C2B" w:rsidP="00A63C2B">
            <w:pPr>
              <w:ind w:left="-18" w:firstLine="18"/>
              <w:jc w:val="both"/>
              <w:rPr>
                <w:rFonts w:ascii="Arial" w:hAnsi="Arial" w:cs="Arial"/>
                <w:bCs/>
                <w:sz w:val="18"/>
                <w:szCs w:val="18"/>
              </w:rPr>
            </w:pPr>
          </w:p>
          <w:p w:rsidR="00A63C2B" w:rsidRPr="009F0153" w:rsidRDefault="00A63C2B" w:rsidP="00A63C2B">
            <w:pPr>
              <w:rPr>
                <w:rFonts w:ascii="Arial" w:hAnsi="Arial" w:cs="Arial"/>
                <w:b/>
                <w:bCs/>
                <w:sz w:val="18"/>
                <w:szCs w:val="18"/>
              </w:rPr>
            </w:pPr>
            <w:r w:rsidRPr="009F0153">
              <w:rPr>
                <w:rFonts w:ascii="Arial" w:hAnsi="Arial" w:cs="Arial"/>
                <w:b/>
                <w:bCs/>
                <w:sz w:val="18"/>
                <w:szCs w:val="18"/>
              </w:rPr>
              <w:t>Innovation:</w:t>
            </w:r>
          </w:p>
          <w:p w:rsidR="00A63C2B" w:rsidRPr="001960F1" w:rsidRDefault="00A63C2B" w:rsidP="00A63C2B">
            <w:pPr>
              <w:rPr>
                <w:rFonts w:ascii="Arial" w:hAnsi="Arial" w:cs="Arial"/>
                <w:bCs/>
                <w:sz w:val="18"/>
                <w:szCs w:val="18"/>
              </w:rPr>
            </w:pPr>
          </w:p>
          <w:p w:rsidR="00A63C2B" w:rsidRDefault="00A63C2B" w:rsidP="00A63C2B">
            <w:pPr>
              <w:rPr>
                <w:rFonts w:ascii="Arial" w:hAnsi="Arial" w:cs="Arial"/>
                <w:sz w:val="18"/>
                <w:szCs w:val="18"/>
              </w:rPr>
            </w:pPr>
            <w:r w:rsidRPr="009F0153">
              <w:rPr>
                <w:rFonts w:ascii="Arial" w:hAnsi="Arial" w:cs="Arial"/>
                <w:sz w:val="18"/>
                <w:szCs w:val="18"/>
              </w:rPr>
              <w:t xml:space="preserve">Incorporation of ground tire rubber (GTR) into asphalt concrete mixes, called </w:t>
            </w:r>
            <w:r>
              <w:rPr>
                <w:rFonts w:ascii="Arial" w:hAnsi="Arial" w:cs="Arial"/>
                <w:sz w:val="18"/>
                <w:szCs w:val="18"/>
              </w:rPr>
              <w:t>GTR Asphalt Concrete</w:t>
            </w:r>
            <w:r w:rsidRPr="009F0153">
              <w:rPr>
                <w:rFonts w:ascii="Arial" w:hAnsi="Arial" w:cs="Arial"/>
                <w:sz w:val="18"/>
                <w:szCs w:val="18"/>
              </w:rPr>
              <w:t xml:space="preserve"> in this proposal, has been found to enhance mix properties and improve pavement durability.  </w:t>
            </w:r>
            <w:r>
              <w:rPr>
                <w:rFonts w:ascii="Arial" w:hAnsi="Arial" w:cs="Arial"/>
                <w:sz w:val="18"/>
                <w:szCs w:val="18"/>
              </w:rPr>
              <w:t>On ODOT projects, depending on the highway and location in the pavement structure, a modified asphalt binder is often specified for heavy traffic loads.  The typical modified asphalt is a polymer modified asphalt (PMA).  GTR Asphalt Concrete can be an alternative binder and is cost comparable.</w:t>
            </w:r>
          </w:p>
          <w:p w:rsidR="00A63C2B" w:rsidRDefault="00A63C2B" w:rsidP="00A63C2B">
            <w:pPr>
              <w:rPr>
                <w:rFonts w:ascii="Arial" w:hAnsi="Arial" w:cs="Arial"/>
                <w:sz w:val="18"/>
                <w:szCs w:val="18"/>
              </w:rPr>
            </w:pPr>
          </w:p>
          <w:p w:rsidR="00A63C2B" w:rsidRDefault="00A63C2B" w:rsidP="00A63C2B">
            <w:pPr>
              <w:rPr>
                <w:rFonts w:ascii="Arial" w:hAnsi="Arial" w:cs="Arial"/>
                <w:sz w:val="18"/>
                <w:szCs w:val="18"/>
              </w:rPr>
            </w:pPr>
            <w:r w:rsidRPr="009F0153">
              <w:rPr>
                <w:rFonts w:ascii="Arial" w:hAnsi="Arial" w:cs="Arial"/>
                <w:sz w:val="18"/>
                <w:szCs w:val="18"/>
              </w:rPr>
              <w:t xml:space="preserve">There are several methods to incorporate GTR into </w:t>
            </w:r>
            <w:r>
              <w:rPr>
                <w:rFonts w:ascii="Arial" w:hAnsi="Arial" w:cs="Arial"/>
                <w:sz w:val="18"/>
                <w:szCs w:val="18"/>
              </w:rPr>
              <w:t>Hot Mix Asphalt / Warm Mix Asphalt HMA/WMA</w:t>
            </w:r>
            <w:r w:rsidRPr="009F0153">
              <w:rPr>
                <w:rFonts w:ascii="Arial" w:hAnsi="Arial" w:cs="Arial"/>
                <w:sz w:val="18"/>
                <w:szCs w:val="18"/>
              </w:rPr>
              <w:t xml:space="preserve"> including wet methods, rubber chip seals, rubber micro seals and dry methods.</w:t>
            </w:r>
          </w:p>
          <w:p w:rsidR="00A63C2B" w:rsidRPr="009F0153" w:rsidRDefault="00A63C2B" w:rsidP="00A63C2B">
            <w:pPr>
              <w:rPr>
                <w:rFonts w:ascii="Arial" w:hAnsi="Arial" w:cs="Arial"/>
                <w:sz w:val="18"/>
                <w:szCs w:val="18"/>
              </w:rPr>
            </w:pPr>
          </w:p>
          <w:p w:rsidR="00A63C2B" w:rsidRPr="009F0153" w:rsidRDefault="00A63C2B" w:rsidP="00A63C2B">
            <w:pPr>
              <w:spacing w:after="120"/>
              <w:ind w:left="288"/>
              <w:rPr>
                <w:rFonts w:ascii="Arial" w:hAnsi="Arial" w:cs="Arial"/>
                <w:sz w:val="18"/>
                <w:szCs w:val="18"/>
              </w:rPr>
            </w:pPr>
            <w:r w:rsidRPr="009F0153">
              <w:rPr>
                <w:rFonts w:ascii="Arial" w:hAnsi="Arial" w:cs="Arial"/>
                <w:sz w:val="18"/>
                <w:szCs w:val="18"/>
              </w:rPr>
              <w:t xml:space="preserve">In the dry process, GTR is added to the hot aggregates </w:t>
            </w:r>
            <w:r>
              <w:rPr>
                <w:rFonts w:ascii="Arial" w:hAnsi="Arial" w:cs="Arial"/>
                <w:sz w:val="18"/>
                <w:szCs w:val="18"/>
              </w:rPr>
              <w:t>in an asphalt plant by the same method as rec</w:t>
            </w:r>
            <w:r w:rsidRPr="009F0153">
              <w:rPr>
                <w:rFonts w:ascii="Arial" w:hAnsi="Arial" w:cs="Arial"/>
                <w:sz w:val="18"/>
                <w:szCs w:val="18"/>
              </w:rPr>
              <w:t xml:space="preserve">laimed asphalt pavement (RAP) </w:t>
            </w:r>
            <w:r>
              <w:rPr>
                <w:rFonts w:ascii="Arial" w:hAnsi="Arial" w:cs="Arial"/>
                <w:sz w:val="18"/>
                <w:szCs w:val="18"/>
              </w:rPr>
              <w:t xml:space="preserve">and </w:t>
            </w:r>
            <w:r w:rsidRPr="009F0153">
              <w:rPr>
                <w:rFonts w:ascii="Arial" w:hAnsi="Arial" w:cs="Arial"/>
                <w:sz w:val="18"/>
                <w:szCs w:val="18"/>
              </w:rPr>
              <w:t xml:space="preserve">mixed with </w:t>
            </w:r>
            <w:r>
              <w:rPr>
                <w:rFonts w:ascii="Arial" w:hAnsi="Arial" w:cs="Arial"/>
                <w:sz w:val="18"/>
                <w:szCs w:val="18"/>
              </w:rPr>
              <w:t xml:space="preserve">asphalt </w:t>
            </w:r>
            <w:r w:rsidRPr="009F0153">
              <w:rPr>
                <w:rFonts w:ascii="Arial" w:hAnsi="Arial" w:cs="Arial"/>
                <w:sz w:val="18"/>
                <w:szCs w:val="18"/>
              </w:rPr>
              <w:t>binder.</w:t>
            </w:r>
          </w:p>
          <w:p w:rsidR="00A63C2B" w:rsidRPr="009F0153" w:rsidRDefault="00A63C2B" w:rsidP="00A63C2B">
            <w:pPr>
              <w:spacing w:after="120"/>
              <w:ind w:left="288"/>
              <w:rPr>
                <w:rFonts w:ascii="Arial" w:hAnsi="Arial" w:cs="Arial"/>
                <w:sz w:val="18"/>
                <w:szCs w:val="18"/>
              </w:rPr>
            </w:pPr>
            <w:r w:rsidRPr="009F0153">
              <w:rPr>
                <w:rFonts w:ascii="Arial" w:hAnsi="Arial" w:cs="Arial"/>
                <w:sz w:val="18"/>
                <w:szCs w:val="18"/>
              </w:rPr>
              <w:t xml:space="preserve">In the wet process, GTR is added to the liquid asphalt at the </w:t>
            </w:r>
            <w:r>
              <w:rPr>
                <w:rFonts w:ascii="Arial" w:hAnsi="Arial" w:cs="Arial"/>
                <w:sz w:val="18"/>
                <w:szCs w:val="18"/>
              </w:rPr>
              <w:t xml:space="preserve">asphalt </w:t>
            </w:r>
            <w:r w:rsidRPr="009F0153">
              <w:rPr>
                <w:rFonts w:ascii="Arial" w:hAnsi="Arial" w:cs="Arial"/>
                <w:sz w:val="18"/>
                <w:szCs w:val="18"/>
              </w:rPr>
              <w:t>terminal and transported to the a</w:t>
            </w:r>
            <w:r w:rsidR="00EA73CD">
              <w:rPr>
                <w:rFonts w:ascii="Arial" w:hAnsi="Arial" w:cs="Arial"/>
                <w:sz w:val="18"/>
                <w:szCs w:val="18"/>
              </w:rPr>
              <w:t>s</w:t>
            </w:r>
            <w:r w:rsidRPr="009F0153">
              <w:rPr>
                <w:rFonts w:ascii="Arial" w:hAnsi="Arial" w:cs="Arial"/>
                <w:sz w:val="18"/>
                <w:szCs w:val="18"/>
              </w:rPr>
              <w:t>phalt plant as a finished product.</w:t>
            </w:r>
          </w:p>
          <w:p w:rsidR="00A63C2B" w:rsidRPr="009F0153" w:rsidRDefault="00A63C2B" w:rsidP="00A63C2B">
            <w:pPr>
              <w:spacing w:after="120"/>
              <w:ind w:left="288"/>
              <w:rPr>
                <w:rFonts w:ascii="Arial" w:hAnsi="Arial" w:cs="Arial"/>
                <w:sz w:val="18"/>
                <w:szCs w:val="18"/>
              </w:rPr>
            </w:pPr>
            <w:r w:rsidRPr="009F0153">
              <w:rPr>
                <w:rFonts w:ascii="Arial" w:hAnsi="Arial" w:cs="Arial"/>
                <w:sz w:val="18"/>
                <w:szCs w:val="18"/>
              </w:rPr>
              <w:t xml:space="preserve">In the chip seal method, up to </w:t>
            </w:r>
            <w:r>
              <w:rPr>
                <w:rFonts w:ascii="Arial" w:hAnsi="Arial" w:cs="Arial"/>
                <w:sz w:val="18"/>
                <w:szCs w:val="18"/>
              </w:rPr>
              <w:t>35</w:t>
            </w:r>
            <w:r w:rsidRPr="009F0153">
              <w:rPr>
                <w:rFonts w:ascii="Arial" w:hAnsi="Arial" w:cs="Arial"/>
                <w:sz w:val="18"/>
                <w:szCs w:val="18"/>
              </w:rPr>
              <w:t xml:space="preserve">% aggregate chips are replaced by </w:t>
            </w:r>
            <w:r>
              <w:rPr>
                <w:rFonts w:ascii="Arial" w:hAnsi="Arial" w:cs="Arial"/>
                <w:sz w:val="18"/>
                <w:szCs w:val="18"/>
              </w:rPr>
              <w:t>GTR</w:t>
            </w:r>
            <w:r w:rsidRPr="009F0153">
              <w:rPr>
                <w:rFonts w:ascii="Arial" w:hAnsi="Arial" w:cs="Arial"/>
                <w:sz w:val="18"/>
                <w:szCs w:val="18"/>
              </w:rPr>
              <w:t xml:space="preserve"> chips.</w:t>
            </w:r>
          </w:p>
          <w:p w:rsidR="00A63C2B" w:rsidRPr="009F0153" w:rsidRDefault="00A63C2B" w:rsidP="00A63C2B">
            <w:pPr>
              <w:spacing w:after="120"/>
              <w:ind w:left="288"/>
              <w:rPr>
                <w:rFonts w:ascii="Arial" w:hAnsi="Arial" w:cs="Arial"/>
                <w:sz w:val="18"/>
                <w:szCs w:val="18"/>
              </w:rPr>
            </w:pPr>
            <w:r w:rsidRPr="009F0153">
              <w:rPr>
                <w:rFonts w:ascii="Arial" w:hAnsi="Arial" w:cs="Arial"/>
                <w:sz w:val="18"/>
                <w:szCs w:val="18"/>
              </w:rPr>
              <w:t xml:space="preserve">In the micro seal method, </w:t>
            </w:r>
            <w:r>
              <w:rPr>
                <w:rFonts w:ascii="Arial" w:hAnsi="Arial" w:cs="Arial"/>
                <w:sz w:val="18"/>
                <w:szCs w:val="18"/>
              </w:rPr>
              <w:t>GTR</w:t>
            </w:r>
            <w:r w:rsidRPr="009F0153">
              <w:rPr>
                <w:rFonts w:ascii="Arial" w:hAnsi="Arial" w:cs="Arial"/>
                <w:sz w:val="18"/>
                <w:szCs w:val="18"/>
              </w:rPr>
              <w:t xml:space="preserve"> is added to the slurry as the mixture is placed on the pavement.</w:t>
            </w:r>
          </w:p>
          <w:p w:rsidR="00A63C2B" w:rsidRDefault="00A63C2B" w:rsidP="00A63C2B">
            <w:pPr>
              <w:rPr>
                <w:rFonts w:ascii="Arial" w:hAnsi="Arial" w:cs="Arial"/>
                <w:sz w:val="18"/>
                <w:szCs w:val="18"/>
              </w:rPr>
            </w:pPr>
            <w:r w:rsidRPr="009F0153">
              <w:rPr>
                <w:rFonts w:ascii="Arial" w:hAnsi="Arial" w:cs="Arial"/>
                <w:sz w:val="18"/>
                <w:szCs w:val="18"/>
              </w:rPr>
              <w:t xml:space="preserve">Many states are using these methods and have seen mixed experience based on their benefits, mix production and constructability.  In the past, Oklahoma has </w:t>
            </w:r>
            <w:r w:rsidR="008A1689">
              <w:rPr>
                <w:rFonts w:ascii="Arial" w:hAnsi="Arial" w:cs="Arial"/>
                <w:sz w:val="18"/>
                <w:szCs w:val="18"/>
              </w:rPr>
              <w:t>demonstrate</w:t>
            </w:r>
            <w:r w:rsidRPr="009F0153">
              <w:rPr>
                <w:rFonts w:ascii="Arial" w:hAnsi="Arial" w:cs="Arial"/>
                <w:sz w:val="18"/>
                <w:szCs w:val="18"/>
              </w:rPr>
              <w:t>d the blended (wet process) technology on several projects in</w:t>
            </w:r>
            <w:r>
              <w:rPr>
                <w:rFonts w:ascii="Arial" w:hAnsi="Arial" w:cs="Arial"/>
                <w:sz w:val="18"/>
                <w:szCs w:val="18"/>
              </w:rPr>
              <w:t xml:space="preserve"> the</w:t>
            </w:r>
            <w:r w:rsidRPr="009F0153">
              <w:rPr>
                <w:rFonts w:ascii="Arial" w:hAnsi="Arial" w:cs="Arial"/>
                <w:sz w:val="18"/>
                <w:szCs w:val="18"/>
              </w:rPr>
              <w:t xml:space="preserve"> late 1990’s </w:t>
            </w:r>
            <w:r>
              <w:rPr>
                <w:rFonts w:ascii="Arial" w:hAnsi="Arial" w:cs="Arial"/>
                <w:sz w:val="18"/>
                <w:szCs w:val="18"/>
              </w:rPr>
              <w:t>through the</w:t>
            </w:r>
            <w:r w:rsidRPr="009F0153">
              <w:rPr>
                <w:rFonts w:ascii="Arial" w:hAnsi="Arial" w:cs="Arial"/>
                <w:sz w:val="18"/>
                <w:szCs w:val="18"/>
              </w:rPr>
              <w:t xml:space="preserve"> early 2000’s and saw improved performance of those sections.  Since then, technology has improved significantly pertaining to GTR/Liquid blending, mix design process and construction techniques.</w:t>
            </w:r>
          </w:p>
          <w:p w:rsidR="00A63C2B" w:rsidRPr="009F0153" w:rsidRDefault="00A63C2B" w:rsidP="00A63C2B">
            <w:pPr>
              <w:rPr>
                <w:rFonts w:ascii="Arial" w:hAnsi="Arial" w:cs="Arial"/>
                <w:bCs/>
                <w:sz w:val="18"/>
                <w:szCs w:val="18"/>
              </w:rPr>
            </w:pPr>
          </w:p>
          <w:p w:rsidR="00A63C2B" w:rsidRPr="009F0153" w:rsidRDefault="00A63C2B" w:rsidP="00A63C2B">
            <w:pPr>
              <w:rPr>
                <w:rFonts w:ascii="Arial" w:hAnsi="Arial" w:cs="Arial"/>
                <w:sz w:val="18"/>
                <w:szCs w:val="18"/>
              </w:rPr>
            </w:pPr>
            <w:r w:rsidRPr="009F0153">
              <w:rPr>
                <w:rFonts w:ascii="Arial" w:hAnsi="Arial" w:cs="Arial"/>
                <w:b/>
                <w:bCs/>
                <w:sz w:val="18"/>
                <w:szCs w:val="18"/>
              </w:rPr>
              <w:t>Description of the Proposed Work:</w:t>
            </w:r>
          </w:p>
          <w:p w:rsidR="00A63C2B" w:rsidRPr="009F0153" w:rsidRDefault="00A63C2B" w:rsidP="00A63C2B">
            <w:pPr>
              <w:rPr>
                <w:rFonts w:ascii="Arial" w:hAnsi="Arial" w:cs="Arial"/>
                <w:sz w:val="18"/>
                <w:szCs w:val="18"/>
              </w:rPr>
            </w:pPr>
          </w:p>
          <w:p w:rsidR="00A63C2B" w:rsidRDefault="00A63C2B" w:rsidP="00A63C2B">
            <w:pPr>
              <w:rPr>
                <w:rFonts w:ascii="Arial" w:hAnsi="Arial" w:cs="Arial"/>
                <w:sz w:val="18"/>
                <w:szCs w:val="18"/>
              </w:rPr>
            </w:pPr>
            <w:r w:rsidRPr="009F0153">
              <w:rPr>
                <w:rFonts w:ascii="Arial" w:hAnsi="Arial" w:cs="Arial"/>
                <w:sz w:val="18"/>
                <w:szCs w:val="18"/>
              </w:rPr>
              <w:t xml:space="preserve">ODOT </w:t>
            </w:r>
            <w:r>
              <w:rPr>
                <w:rFonts w:ascii="Arial" w:hAnsi="Arial" w:cs="Arial"/>
                <w:sz w:val="18"/>
                <w:szCs w:val="18"/>
              </w:rPr>
              <w:t>will d</w:t>
            </w:r>
            <w:r w:rsidRPr="009F0153">
              <w:rPr>
                <w:rFonts w:ascii="Arial" w:hAnsi="Arial" w:cs="Arial"/>
                <w:sz w:val="18"/>
                <w:szCs w:val="18"/>
              </w:rPr>
              <w:t>emonstrate</w:t>
            </w:r>
            <w:r>
              <w:rPr>
                <w:rFonts w:ascii="Arial" w:hAnsi="Arial" w:cs="Arial"/>
                <w:sz w:val="18"/>
                <w:szCs w:val="18"/>
              </w:rPr>
              <w:t xml:space="preserve"> the dry process. </w:t>
            </w:r>
            <w:r w:rsidRPr="009F0153">
              <w:rPr>
                <w:rFonts w:ascii="Arial" w:hAnsi="Arial" w:cs="Arial"/>
                <w:sz w:val="18"/>
                <w:szCs w:val="18"/>
              </w:rPr>
              <w:t xml:space="preserve"> </w:t>
            </w:r>
            <w:r>
              <w:rPr>
                <w:rFonts w:ascii="Arial" w:hAnsi="Arial" w:cs="Arial"/>
                <w:sz w:val="18"/>
                <w:szCs w:val="18"/>
              </w:rPr>
              <w:t xml:space="preserve">This project will be designed </w:t>
            </w:r>
            <w:r w:rsidRPr="009F0153">
              <w:rPr>
                <w:rFonts w:ascii="Arial" w:hAnsi="Arial" w:cs="Arial"/>
                <w:sz w:val="18"/>
                <w:szCs w:val="18"/>
              </w:rPr>
              <w:t xml:space="preserve">with </w:t>
            </w:r>
            <w:r>
              <w:rPr>
                <w:rFonts w:ascii="Arial" w:hAnsi="Arial" w:cs="Arial"/>
                <w:sz w:val="18"/>
                <w:szCs w:val="18"/>
              </w:rPr>
              <w:t xml:space="preserve">an </w:t>
            </w:r>
            <w:r w:rsidRPr="009F0153">
              <w:rPr>
                <w:rFonts w:ascii="Arial" w:hAnsi="Arial" w:cs="Arial"/>
                <w:sz w:val="18"/>
                <w:szCs w:val="18"/>
              </w:rPr>
              <w:t>improved mix design</w:t>
            </w:r>
            <w:r>
              <w:rPr>
                <w:rFonts w:ascii="Arial" w:hAnsi="Arial" w:cs="Arial"/>
                <w:sz w:val="18"/>
                <w:szCs w:val="18"/>
              </w:rPr>
              <w:t xml:space="preserve"> (Balanced Mix Design)</w:t>
            </w:r>
            <w:r w:rsidRPr="009F0153">
              <w:rPr>
                <w:rFonts w:ascii="Arial" w:hAnsi="Arial" w:cs="Arial"/>
                <w:sz w:val="18"/>
                <w:szCs w:val="18"/>
              </w:rPr>
              <w:t xml:space="preserve"> </w:t>
            </w:r>
            <w:r>
              <w:rPr>
                <w:rFonts w:ascii="Arial" w:hAnsi="Arial" w:cs="Arial"/>
                <w:sz w:val="18"/>
                <w:szCs w:val="18"/>
              </w:rPr>
              <w:t xml:space="preserve">processes </w:t>
            </w:r>
            <w:r w:rsidRPr="009F0153">
              <w:rPr>
                <w:rFonts w:ascii="Arial" w:hAnsi="Arial" w:cs="Arial"/>
                <w:sz w:val="18"/>
                <w:szCs w:val="18"/>
              </w:rPr>
              <w:t xml:space="preserve">and </w:t>
            </w:r>
            <w:r>
              <w:rPr>
                <w:rFonts w:ascii="Arial" w:hAnsi="Arial" w:cs="Arial"/>
                <w:sz w:val="18"/>
                <w:szCs w:val="18"/>
              </w:rPr>
              <w:t xml:space="preserve">placed with </w:t>
            </w:r>
            <w:r w:rsidRPr="009F0153">
              <w:rPr>
                <w:rFonts w:ascii="Arial" w:hAnsi="Arial" w:cs="Arial"/>
                <w:sz w:val="18"/>
                <w:szCs w:val="18"/>
              </w:rPr>
              <w:t xml:space="preserve">advanced production </w:t>
            </w:r>
            <w:r>
              <w:rPr>
                <w:rFonts w:ascii="Arial" w:hAnsi="Arial" w:cs="Arial"/>
                <w:sz w:val="18"/>
                <w:szCs w:val="18"/>
              </w:rPr>
              <w:t>techniques.</w:t>
            </w:r>
          </w:p>
          <w:p w:rsidR="00A63C2B" w:rsidRDefault="00A63C2B" w:rsidP="00A63C2B">
            <w:pPr>
              <w:rPr>
                <w:rFonts w:ascii="Arial" w:hAnsi="Arial" w:cs="Arial"/>
                <w:sz w:val="18"/>
                <w:szCs w:val="18"/>
              </w:rPr>
            </w:pPr>
          </w:p>
          <w:p w:rsidR="00A63C2B" w:rsidRDefault="00A63C2B" w:rsidP="00A63C2B">
            <w:pPr>
              <w:spacing w:after="120"/>
              <w:ind w:left="288"/>
              <w:rPr>
                <w:rFonts w:ascii="Arial" w:hAnsi="Arial" w:cs="Arial"/>
                <w:sz w:val="18"/>
                <w:szCs w:val="18"/>
              </w:rPr>
            </w:pPr>
            <w:r w:rsidRPr="009F0153">
              <w:rPr>
                <w:rFonts w:ascii="Arial" w:hAnsi="Arial" w:cs="Arial"/>
                <w:sz w:val="18"/>
                <w:szCs w:val="18"/>
              </w:rPr>
              <w:t>In the project, a pavement test section</w:t>
            </w:r>
            <w:r>
              <w:rPr>
                <w:rFonts w:ascii="Arial" w:hAnsi="Arial" w:cs="Arial"/>
                <w:sz w:val="18"/>
                <w:szCs w:val="18"/>
              </w:rPr>
              <w:t xml:space="preserve">, </w:t>
            </w:r>
            <w:r w:rsidRPr="009F0153">
              <w:rPr>
                <w:rFonts w:ascii="Arial" w:hAnsi="Arial" w:cs="Arial"/>
                <w:sz w:val="18"/>
                <w:szCs w:val="18"/>
              </w:rPr>
              <w:t>a</w:t>
            </w:r>
            <w:r w:rsidR="008678E2">
              <w:rPr>
                <w:rFonts w:ascii="Arial" w:hAnsi="Arial" w:cs="Arial"/>
                <w:sz w:val="18"/>
                <w:szCs w:val="18"/>
              </w:rPr>
              <w:t xml:space="preserve"> </w:t>
            </w:r>
            <w:r w:rsidR="006A68E6">
              <w:rPr>
                <w:rFonts w:ascii="Arial" w:hAnsi="Arial" w:cs="Arial"/>
                <w:sz w:val="18"/>
                <w:szCs w:val="18"/>
              </w:rPr>
              <w:t xml:space="preserve">single </w:t>
            </w:r>
            <w:r w:rsidR="008678E2">
              <w:rPr>
                <w:rFonts w:ascii="Arial" w:hAnsi="Arial" w:cs="Arial"/>
                <w:sz w:val="18"/>
                <w:szCs w:val="18"/>
              </w:rPr>
              <w:t>days</w:t>
            </w:r>
            <w:r w:rsidR="006A68E6">
              <w:rPr>
                <w:rFonts w:ascii="Arial" w:hAnsi="Arial" w:cs="Arial"/>
                <w:sz w:val="18"/>
                <w:szCs w:val="18"/>
              </w:rPr>
              <w:t>’</w:t>
            </w:r>
            <w:r w:rsidR="008678E2">
              <w:rPr>
                <w:rFonts w:ascii="Arial" w:hAnsi="Arial" w:cs="Arial"/>
                <w:sz w:val="18"/>
                <w:szCs w:val="18"/>
              </w:rPr>
              <w:t xml:space="preserve"> production</w:t>
            </w:r>
            <w:r>
              <w:rPr>
                <w:rFonts w:ascii="Arial" w:hAnsi="Arial" w:cs="Arial"/>
                <w:sz w:val="18"/>
                <w:szCs w:val="18"/>
              </w:rPr>
              <w:t>,</w:t>
            </w:r>
            <w:r w:rsidRPr="009F0153">
              <w:rPr>
                <w:rFonts w:ascii="Arial" w:hAnsi="Arial" w:cs="Arial"/>
                <w:sz w:val="18"/>
                <w:szCs w:val="18"/>
              </w:rPr>
              <w:t xml:space="preserve"> will be constructed as part of a suitable </w:t>
            </w:r>
            <w:r w:rsidR="008678E2">
              <w:rPr>
                <w:rFonts w:ascii="Arial" w:hAnsi="Arial" w:cs="Arial"/>
                <w:sz w:val="18"/>
                <w:szCs w:val="18"/>
              </w:rPr>
              <w:t>ODOT</w:t>
            </w:r>
            <w:r w:rsidRPr="009F0153">
              <w:rPr>
                <w:rFonts w:ascii="Arial" w:hAnsi="Arial" w:cs="Arial"/>
                <w:sz w:val="18"/>
                <w:szCs w:val="18"/>
              </w:rPr>
              <w:t xml:space="preserve"> </w:t>
            </w:r>
            <w:r>
              <w:rPr>
                <w:rFonts w:ascii="Arial" w:hAnsi="Arial" w:cs="Arial"/>
                <w:sz w:val="18"/>
                <w:szCs w:val="18"/>
              </w:rPr>
              <w:t>project.</w:t>
            </w:r>
          </w:p>
          <w:p w:rsidR="00A63C2B" w:rsidRDefault="00A63C2B" w:rsidP="00A63C2B">
            <w:pPr>
              <w:spacing w:after="120"/>
              <w:ind w:left="288"/>
              <w:rPr>
                <w:rFonts w:ascii="Arial" w:hAnsi="Arial" w:cs="Arial"/>
                <w:sz w:val="18"/>
                <w:szCs w:val="18"/>
              </w:rPr>
            </w:pPr>
            <w:r>
              <w:rPr>
                <w:rFonts w:ascii="Arial" w:hAnsi="Arial" w:cs="Arial"/>
                <w:sz w:val="18"/>
                <w:szCs w:val="18"/>
              </w:rPr>
              <w:t>T</w:t>
            </w:r>
            <w:r w:rsidRPr="009F0153">
              <w:rPr>
                <w:rFonts w:ascii="Arial" w:hAnsi="Arial" w:cs="Arial"/>
                <w:sz w:val="18"/>
                <w:szCs w:val="18"/>
              </w:rPr>
              <w:t>he work will include, identifying a suitable project, design</w:t>
            </w:r>
            <w:r w:rsidR="006A68E6">
              <w:rPr>
                <w:rFonts w:ascii="Arial" w:hAnsi="Arial" w:cs="Arial"/>
                <w:sz w:val="18"/>
                <w:szCs w:val="18"/>
              </w:rPr>
              <w:t>ing</w:t>
            </w:r>
            <w:r>
              <w:rPr>
                <w:rFonts w:ascii="Arial" w:hAnsi="Arial" w:cs="Arial"/>
                <w:sz w:val="18"/>
                <w:szCs w:val="18"/>
              </w:rPr>
              <w:t xml:space="preserve"> the</w:t>
            </w:r>
            <w:r w:rsidRPr="009F0153">
              <w:rPr>
                <w:rFonts w:ascii="Arial" w:hAnsi="Arial" w:cs="Arial"/>
                <w:sz w:val="18"/>
                <w:szCs w:val="18"/>
              </w:rPr>
              <w:t xml:space="preserve"> project with test and control sections, constructing and evaluating materials, and monitoring pavement performance</w:t>
            </w:r>
            <w:r>
              <w:rPr>
                <w:rFonts w:ascii="Arial" w:hAnsi="Arial" w:cs="Arial"/>
                <w:sz w:val="18"/>
                <w:szCs w:val="18"/>
              </w:rPr>
              <w:t>.  The work has been divided into three phases detailed below:</w:t>
            </w:r>
          </w:p>
          <w:p w:rsidR="00A63C2B" w:rsidRDefault="00A63C2B" w:rsidP="00A63C2B">
            <w:pPr>
              <w:numPr>
                <w:ilvl w:val="0"/>
                <w:numId w:val="1"/>
              </w:numPr>
              <w:spacing w:after="120"/>
              <w:rPr>
                <w:rFonts w:ascii="Arial" w:hAnsi="Arial" w:cs="Arial"/>
                <w:sz w:val="18"/>
                <w:szCs w:val="18"/>
              </w:rPr>
            </w:pPr>
            <w:r>
              <w:rPr>
                <w:rFonts w:ascii="Arial" w:hAnsi="Arial" w:cs="Arial"/>
                <w:sz w:val="18"/>
                <w:szCs w:val="18"/>
              </w:rPr>
              <w:t xml:space="preserve">Pre-Construction Design phase, performed by ODOT Materials Division with assistance </w:t>
            </w:r>
            <w:r w:rsidR="008678E2">
              <w:rPr>
                <w:rFonts w:ascii="Arial" w:hAnsi="Arial" w:cs="Arial"/>
                <w:sz w:val="18"/>
                <w:szCs w:val="18"/>
              </w:rPr>
              <w:t>from DEQ and the GTR industry, includes testing of materials and development of GTR Asphalt Mix Design</w:t>
            </w:r>
            <w:r>
              <w:rPr>
                <w:rFonts w:ascii="Arial" w:hAnsi="Arial" w:cs="Arial"/>
                <w:sz w:val="18"/>
                <w:szCs w:val="18"/>
              </w:rPr>
              <w:t>.</w:t>
            </w:r>
          </w:p>
          <w:p w:rsidR="00A63C2B" w:rsidRDefault="00A63C2B" w:rsidP="00A63C2B">
            <w:pPr>
              <w:numPr>
                <w:ilvl w:val="0"/>
                <w:numId w:val="1"/>
              </w:numPr>
              <w:spacing w:after="120"/>
              <w:rPr>
                <w:rFonts w:ascii="Arial" w:hAnsi="Arial" w:cs="Arial"/>
                <w:sz w:val="18"/>
                <w:szCs w:val="18"/>
              </w:rPr>
            </w:pPr>
            <w:r>
              <w:rPr>
                <w:rFonts w:ascii="Arial" w:hAnsi="Arial" w:cs="Arial"/>
                <w:sz w:val="18"/>
                <w:szCs w:val="18"/>
              </w:rPr>
              <w:t>Construction phase includes the construction of test &amp; control sections.</w:t>
            </w:r>
            <w:r w:rsidR="008678E2">
              <w:rPr>
                <w:rFonts w:ascii="Arial" w:hAnsi="Arial" w:cs="Arial"/>
                <w:sz w:val="18"/>
                <w:szCs w:val="18"/>
              </w:rPr>
              <w:t xml:space="preserve"> </w:t>
            </w:r>
            <w:r>
              <w:rPr>
                <w:rFonts w:ascii="Arial" w:hAnsi="Arial" w:cs="Arial"/>
                <w:sz w:val="18"/>
                <w:szCs w:val="18"/>
              </w:rPr>
              <w:t xml:space="preserve"> Proposed STIC $ </w:t>
            </w:r>
            <w:r w:rsidR="008A1689">
              <w:rPr>
                <w:rFonts w:ascii="Arial" w:hAnsi="Arial" w:cs="Arial"/>
                <w:sz w:val="18"/>
                <w:szCs w:val="18"/>
              </w:rPr>
              <w:t>6</w:t>
            </w:r>
            <w:r>
              <w:rPr>
                <w:rFonts w:ascii="Arial" w:hAnsi="Arial" w:cs="Arial"/>
                <w:sz w:val="18"/>
                <w:szCs w:val="18"/>
              </w:rPr>
              <w:t xml:space="preserve">0,000.00 and 20% ODOT matching funding will be used for this purpose. </w:t>
            </w:r>
            <w:r w:rsidR="008678E2" w:rsidRPr="008678E2">
              <w:rPr>
                <w:rFonts w:ascii="Arial" w:hAnsi="Arial" w:cs="Arial"/>
                <w:sz w:val="18"/>
                <w:szCs w:val="18"/>
              </w:rPr>
              <w:t xml:space="preserve"> </w:t>
            </w:r>
            <w:r w:rsidRPr="008678E2">
              <w:rPr>
                <w:rFonts w:ascii="Arial" w:hAnsi="Arial" w:cs="Arial"/>
                <w:sz w:val="18"/>
                <w:szCs w:val="18"/>
              </w:rPr>
              <w:t xml:space="preserve">In this phase, </w:t>
            </w:r>
            <w:r w:rsidR="008678E2">
              <w:rPr>
                <w:rFonts w:ascii="Arial" w:hAnsi="Arial" w:cs="Arial"/>
                <w:sz w:val="18"/>
                <w:szCs w:val="18"/>
              </w:rPr>
              <w:t>the majority</w:t>
            </w:r>
            <w:r w:rsidRPr="008678E2">
              <w:rPr>
                <w:rFonts w:ascii="Arial" w:hAnsi="Arial" w:cs="Arial"/>
                <w:sz w:val="18"/>
                <w:szCs w:val="18"/>
              </w:rPr>
              <w:t xml:space="preserve"> of materials testing and evaluation would be performed by ODOT Materials Division.</w:t>
            </w:r>
          </w:p>
          <w:p w:rsidR="00A63C2B" w:rsidRDefault="00A63C2B" w:rsidP="00A63C2B">
            <w:pPr>
              <w:numPr>
                <w:ilvl w:val="0"/>
                <w:numId w:val="1"/>
              </w:numPr>
              <w:spacing w:after="120"/>
              <w:rPr>
                <w:rFonts w:ascii="Arial" w:hAnsi="Arial" w:cs="Arial"/>
                <w:sz w:val="18"/>
                <w:szCs w:val="18"/>
              </w:rPr>
            </w:pPr>
            <w:r>
              <w:rPr>
                <w:rFonts w:ascii="Arial" w:hAnsi="Arial" w:cs="Arial"/>
                <w:sz w:val="18"/>
                <w:szCs w:val="18"/>
              </w:rPr>
              <w:t>In the Post Construction phase</w:t>
            </w:r>
            <w:r w:rsidR="006A68E6">
              <w:rPr>
                <w:rFonts w:ascii="Arial" w:hAnsi="Arial" w:cs="Arial"/>
                <w:sz w:val="18"/>
                <w:szCs w:val="18"/>
              </w:rPr>
              <w:t>,</w:t>
            </w:r>
            <w:r>
              <w:rPr>
                <w:rFonts w:ascii="Arial" w:hAnsi="Arial" w:cs="Arial"/>
                <w:sz w:val="18"/>
                <w:szCs w:val="18"/>
              </w:rPr>
              <w:t xml:space="preserve"> </w:t>
            </w:r>
            <w:r w:rsidR="008A1689">
              <w:rPr>
                <w:rFonts w:ascii="Arial" w:hAnsi="Arial" w:cs="Arial"/>
                <w:sz w:val="18"/>
                <w:szCs w:val="18"/>
              </w:rPr>
              <w:t xml:space="preserve">limited </w:t>
            </w:r>
            <w:r>
              <w:rPr>
                <w:rFonts w:ascii="Arial" w:hAnsi="Arial" w:cs="Arial"/>
                <w:sz w:val="18"/>
                <w:szCs w:val="18"/>
              </w:rPr>
              <w:t xml:space="preserve">evaluation and testing will </w:t>
            </w:r>
            <w:r w:rsidR="006A68E6">
              <w:rPr>
                <w:rFonts w:ascii="Arial" w:hAnsi="Arial" w:cs="Arial"/>
                <w:sz w:val="18"/>
                <w:szCs w:val="18"/>
              </w:rPr>
              <w:t xml:space="preserve">be </w:t>
            </w:r>
            <w:r>
              <w:rPr>
                <w:rFonts w:ascii="Arial" w:hAnsi="Arial" w:cs="Arial"/>
                <w:sz w:val="18"/>
                <w:szCs w:val="18"/>
              </w:rPr>
              <w:t>performed by OU and OSU teams as necessary</w:t>
            </w:r>
            <w:r w:rsidR="008678E2">
              <w:rPr>
                <w:rFonts w:ascii="Arial" w:hAnsi="Arial" w:cs="Arial"/>
                <w:color w:val="FF0000"/>
                <w:sz w:val="18"/>
                <w:szCs w:val="18"/>
              </w:rPr>
              <w:t>.</w:t>
            </w:r>
          </w:p>
          <w:p w:rsidR="00A63C2B" w:rsidRDefault="00A63C2B" w:rsidP="00A63C2B">
            <w:pPr>
              <w:spacing w:after="120"/>
              <w:ind w:left="288"/>
              <w:rPr>
                <w:rFonts w:ascii="Arial" w:hAnsi="Arial" w:cs="Arial"/>
                <w:sz w:val="18"/>
                <w:szCs w:val="18"/>
              </w:rPr>
            </w:pPr>
            <w:r>
              <w:rPr>
                <w:rFonts w:ascii="Arial" w:hAnsi="Arial" w:cs="Arial"/>
                <w:sz w:val="18"/>
                <w:szCs w:val="18"/>
              </w:rPr>
              <w:t>This proposed project</w:t>
            </w:r>
            <w:r w:rsidR="008A1689">
              <w:rPr>
                <w:rFonts w:ascii="Arial" w:hAnsi="Arial" w:cs="Arial"/>
                <w:sz w:val="18"/>
                <w:szCs w:val="18"/>
              </w:rPr>
              <w:t xml:space="preserve"> has multi-agencies involvement</w:t>
            </w:r>
            <w:r w:rsidRPr="009F0153">
              <w:rPr>
                <w:rFonts w:ascii="Arial" w:hAnsi="Arial" w:cs="Arial"/>
                <w:sz w:val="18"/>
                <w:szCs w:val="18"/>
              </w:rPr>
              <w:t>.</w:t>
            </w:r>
          </w:p>
          <w:p w:rsidR="00A63C2B" w:rsidRDefault="00A63C2B" w:rsidP="00A63C2B">
            <w:pPr>
              <w:spacing w:after="120"/>
              <w:ind w:left="288"/>
              <w:rPr>
                <w:rFonts w:ascii="Arial" w:hAnsi="Arial" w:cs="Arial"/>
                <w:sz w:val="18"/>
                <w:szCs w:val="18"/>
              </w:rPr>
            </w:pPr>
            <w:r w:rsidRPr="009F0153">
              <w:rPr>
                <w:rFonts w:ascii="Arial" w:hAnsi="Arial" w:cs="Arial"/>
                <w:sz w:val="18"/>
                <w:szCs w:val="18"/>
              </w:rPr>
              <w:t xml:space="preserve">New special provisions will be developed and plan notes will be added to the ODOT pavement project for construction of </w:t>
            </w:r>
            <w:r w:rsidR="008678E2">
              <w:rPr>
                <w:rFonts w:ascii="Arial" w:hAnsi="Arial" w:cs="Arial"/>
                <w:sz w:val="18"/>
                <w:szCs w:val="18"/>
              </w:rPr>
              <w:t>future</w:t>
            </w:r>
            <w:r w:rsidRPr="009F0153">
              <w:rPr>
                <w:rFonts w:ascii="Arial" w:hAnsi="Arial" w:cs="Arial"/>
                <w:sz w:val="18"/>
                <w:szCs w:val="18"/>
              </w:rPr>
              <w:t xml:space="preserve"> specialized </w:t>
            </w:r>
            <w:r>
              <w:rPr>
                <w:rFonts w:ascii="Arial" w:hAnsi="Arial" w:cs="Arial"/>
                <w:sz w:val="18"/>
                <w:szCs w:val="18"/>
              </w:rPr>
              <w:t xml:space="preserve">GTR asphalt </w:t>
            </w:r>
            <w:r w:rsidRPr="009F0153">
              <w:rPr>
                <w:rFonts w:ascii="Arial" w:hAnsi="Arial" w:cs="Arial"/>
                <w:sz w:val="18"/>
                <w:szCs w:val="18"/>
              </w:rPr>
              <w:t xml:space="preserve">test sections.  The plan note will allow a new item line into </w:t>
            </w:r>
            <w:r>
              <w:rPr>
                <w:rFonts w:ascii="Arial" w:hAnsi="Arial" w:cs="Arial"/>
                <w:sz w:val="18"/>
                <w:szCs w:val="18"/>
              </w:rPr>
              <w:t xml:space="preserve">future </w:t>
            </w:r>
            <w:r w:rsidRPr="009F0153">
              <w:rPr>
                <w:rFonts w:ascii="Arial" w:hAnsi="Arial" w:cs="Arial"/>
                <w:sz w:val="18"/>
                <w:szCs w:val="18"/>
              </w:rPr>
              <w:t>contract</w:t>
            </w:r>
            <w:r>
              <w:rPr>
                <w:rFonts w:ascii="Arial" w:hAnsi="Arial" w:cs="Arial"/>
                <w:sz w:val="18"/>
                <w:szCs w:val="18"/>
              </w:rPr>
              <w:t>s</w:t>
            </w:r>
            <w:r w:rsidRPr="009F0153">
              <w:rPr>
                <w:rFonts w:ascii="Arial" w:hAnsi="Arial" w:cs="Arial"/>
                <w:sz w:val="18"/>
                <w:szCs w:val="18"/>
              </w:rPr>
              <w:t xml:space="preserve"> for supply of materials and construction.</w:t>
            </w:r>
          </w:p>
          <w:p w:rsidR="00A63C2B" w:rsidRDefault="00A63C2B" w:rsidP="00A63C2B">
            <w:pPr>
              <w:rPr>
                <w:rFonts w:ascii="Arial" w:hAnsi="Arial" w:cs="Arial"/>
                <w:sz w:val="18"/>
                <w:szCs w:val="18"/>
              </w:rPr>
            </w:pPr>
            <w:r w:rsidRPr="009F0153">
              <w:rPr>
                <w:rFonts w:ascii="Arial" w:hAnsi="Arial" w:cs="Arial"/>
                <w:sz w:val="18"/>
                <w:szCs w:val="18"/>
              </w:rPr>
              <w:t xml:space="preserve">ODOT Materials </w:t>
            </w:r>
            <w:r w:rsidR="006A68E6">
              <w:rPr>
                <w:rFonts w:ascii="Arial" w:hAnsi="Arial" w:cs="Arial"/>
                <w:sz w:val="18"/>
                <w:szCs w:val="18"/>
              </w:rPr>
              <w:t xml:space="preserve">division </w:t>
            </w:r>
            <w:r w:rsidRPr="009F0153">
              <w:rPr>
                <w:rFonts w:ascii="Arial" w:hAnsi="Arial" w:cs="Arial"/>
                <w:sz w:val="18"/>
                <w:szCs w:val="18"/>
              </w:rPr>
              <w:t xml:space="preserve">and </w:t>
            </w:r>
            <w:r w:rsidR="006A68E6">
              <w:rPr>
                <w:rFonts w:ascii="Arial" w:hAnsi="Arial" w:cs="Arial"/>
                <w:sz w:val="18"/>
                <w:szCs w:val="18"/>
              </w:rPr>
              <w:t xml:space="preserve">the Office of </w:t>
            </w:r>
            <w:r w:rsidRPr="009F0153">
              <w:rPr>
                <w:rFonts w:ascii="Arial" w:hAnsi="Arial" w:cs="Arial"/>
                <w:sz w:val="18"/>
                <w:szCs w:val="18"/>
              </w:rPr>
              <w:t>Resea</w:t>
            </w:r>
            <w:r w:rsidR="006A68E6">
              <w:rPr>
                <w:rFonts w:ascii="Arial" w:hAnsi="Arial" w:cs="Arial"/>
                <w:sz w:val="18"/>
                <w:szCs w:val="18"/>
              </w:rPr>
              <w:t>rch and Implementation</w:t>
            </w:r>
            <w:r w:rsidRPr="009F0153">
              <w:rPr>
                <w:rFonts w:ascii="Arial" w:hAnsi="Arial" w:cs="Arial"/>
                <w:sz w:val="18"/>
                <w:szCs w:val="18"/>
              </w:rPr>
              <w:t xml:space="preserve"> will oversee the project evaluation process and will </w:t>
            </w:r>
            <w:r>
              <w:rPr>
                <w:rFonts w:ascii="Arial" w:hAnsi="Arial" w:cs="Arial"/>
                <w:sz w:val="18"/>
                <w:szCs w:val="18"/>
              </w:rPr>
              <w:t xml:space="preserve">have </w:t>
            </w:r>
            <w:r w:rsidRPr="009F0153">
              <w:rPr>
                <w:rFonts w:ascii="Arial" w:hAnsi="Arial" w:cs="Arial"/>
                <w:sz w:val="18"/>
                <w:szCs w:val="18"/>
              </w:rPr>
              <w:t>oversight of th</w:t>
            </w:r>
            <w:r w:rsidR="006A68E6">
              <w:rPr>
                <w:rFonts w:ascii="Arial" w:hAnsi="Arial" w:cs="Arial"/>
                <w:sz w:val="18"/>
                <w:szCs w:val="18"/>
              </w:rPr>
              <w:t xml:space="preserve">e STIC Incentive </w:t>
            </w:r>
            <w:r w:rsidRPr="009F0153">
              <w:rPr>
                <w:rFonts w:ascii="Arial" w:hAnsi="Arial" w:cs="Arial"/>
                <w:sz w:val="18"/>
                <w:szCs w:val="18"/>
              </w:rPr>
              <w:t>project.  Oklahoma Department of Environmental Quality (ODEQ) will assist ODOT in identifying the GTR sources and other environmental impacts.</w:t>
            </w:r>
          </w:p>
          <w:p w:rsidR="00A63C2B" w:rsidRDefault="00A63C2B"/>
        </w:tc>
      </w:tr>
    </w:tbl>
    <w:p w:rsidR="00A63C2B" w:rsidRDefault="00A63C2B">
      <w:pPr>
        <w:widowControl/>
        <w:autoSpaceDE/>
        <w:autoSpaceDN/>
        <w:adjustRightInd/>
        <w:spacing w:after="160" w:line="259" w:lineRule="auto"/>
      </w:pPr>
      <w:r>
        <w:br w:type="page"/>
      </w:r>
    </w:p>
    <w:p w:rsidR="00C82243" w:rsidRDefault="00C82243"/>
    <w:tbl>
      <w:tblPr>
        <w:tblStyle w:val="TableGrid"/>
        <w:tblW w:w="0" w:type="auto"/>
        <w:tblInd w:w="-815" w:type="dxa"/>
        <w:tblLook w:val="04A0" w:firstRow="1" w:lastRow="0" w:firstColumn="1" w:lastColumn="0" w:noHBand="0" w:noVBand="1"/>
      </w:tblPr>
      <w:tblGrid>
        <w:gridCol w:w="5248"/>
        <w:gridCol w:w="2287"/>
        <w:gridCol w:w="3350"/>
      </w:tblGrid>
      <w:tr w:rsidR="00A63C2B" w:rsidTr="005E4777">
        <w:tc>
          <w:tcPr>
            <w:tcW w:w="10885" w:type="dxa"/>
            <w:gridSpan w:val="3"/>
          </w:tcPr>
          <w:p w:rsidR="00A63C2B" w:rsidRPr="0009009E" w:rsidRDefault="00A63C2B" w:rsidP="00A63C2B">
            <w:pPr>
              <w:rPr>
                <w:rFonts w:ascii="Arial" w:hAnsi="Arial" w:cs="Arial"/>
                <w:bCs/>
                <w:sz w:val="18"/>
                <w:szCs w:val="18"/>
              </w:rPr>
            </w:pPr>
          </w:p>
          <w:p w:rsidR="00A63C2B" w:rsidRDefault="00A63C2B" w:rsidP="00A63C2B">
            <w:pPr>
              <w:rPr>
                <w:rFonts w:ascii="Arial" w:hAnsi="Arial" w:cs="Arial"/>
                <w:b/>
                <w:bCs/>
                <w:sz w:val="18"/>
                <w:szCs w:val="18"/>
              </w:rPr>
            </w:pPr>
            <w:r>
              <w:rPr>
                <w:rFonts w:ascii="Arial" w:hAnsi="Arial" w:cs="Arial"/>
                <w:b/>
                <w:bCs/>
                <w:sz w:val="18"/>
                <w:szCs w:val="18"/>
              </w:rPr>
              <w:t xml:space="preserve">End </w:t>
            </w:r>
            <w:r w:rsidRPr="009F0153">
              <w:rPr>
                <w:rFonts w:ascii="Arial" w:hAnsi="Arial" w:cs="Arial"/>
                <w:b/>
                <w:bCs/>
                <w:sz w:val="18"/>
                <w:szCs w:val="18"/>
              </w:rPr>
              <w:t>Product:</w:t>
            </w:r>
          </w:p>
          <w:p w:rsidR="00A63C2B" w:rsidRPr="0009009E" w:rsidRDefault="00A63C2B" w:rsidP="00A63C2B">
            <w:pPr>
              <w:rPr>
                <w:rFonts w:ascii="Arial" w:hAnsi="Arial" w:cs="Arial"/>
                <w:bCs/>
                <w:sz w:val="18"/>
                <w:szCs w:val="18"/>
              </w:rPr>
            </w:pPr>
          </w:p>
          <w:p w:rsidR="00A63C2B" w:rsidRDefault="00A63C2B" w:rsidP="00A63C2B">
            <w:pPr>
              <w:rPr>
                <w:rFonts w:ascii="Arial" w:hAnsi="Arial" w:cs="Arial"/>
                <w:sz w:val="18"/>
                <w:szCs w:val="18"/>
              </w:rPr>
            </w:pPr>
            <w:r>
              <w:rPr>
                <w:rFonts w:ascii="Arial" w:hAnsi="Arial" w:cs="Arial"/>
                <w:sz w:val="18"/>
                <w:szCs w:val="18"/>
              </w:rPr>
              <w:t>An 800 to 1500 ton</w:t>
            </w:r>
            <w:r w:rsidRPr="009F0153">
              <w:rPr>
                <w:rFonts w:ascii="Arial" w:hAnsi="Arial" w:cs="Arial"/>
                <w:sz w:val="18"/>
                <w:szCs w:val="18"/>
              </w:rPr>
              <w:t xml:space="preserve"> section of </w:t>
            </w:r>
            <w:r>
              <w:rPr>
                <w:rFonts w:ascii="Arial" w:hAnsi="Arial" w:cs="Arial"/>
                <w:sz w:val="18"/>
                <w:szCs w:val="18"/>
              </w:rPr>
              <w:t>GTR</w:t>
            </w:r>
            <w:r w:rsidRPr="009F0153">
              <w:rPr>
                <w:rFonts w:ascii="Arial" w:hAnsi="Arial" w:cs="Arial"/>
                <w:sz w:val="18"/>
                <w:szCs w:val="18"/>
              </w:rPr>
              <w:t xml:space="preserve"> </w:t>
            </w:r>
            <w:r>
              <w:rPr>
                <w:rFonts w:ascii="Arial" w:hAnsi="Arial" w:cs="Arial"/>
                <w:sz w:val="18"/>
                <w:szCs w:val="18"/>
              </w:rPr>
              <w:t>A</w:t>
            </w:r>
            <w:r w:rsidRPr="009F0153">
              <w:rPr>
                <w:rFonts w:ascii="Arial" w:hAnsi="Arial" w:cs="Arial"/>
                <w:sz w:val="18"/>
                <w:szCs w:val="18"/>
              </w:rPr>
              <w:t xml:space="preserve">sphalt </w:t>
            </w:r>
            <w:r>
              <w:rPr>
                <w:rFonts w:ascii="Arial" w:hAnsi="Arial" w:cs="Arial"/>
                <w:sz w:val="18"/>
                <w:szCs w:val="18"/>
              </w:rPr>
              <w:t>C</w:t>
            </w:r>
            <w:r w:rsidRPr="009F0153">
              <w:rPr>
                <w:rFonts w:ascii="Arial" w:hAnsi="Arial" w:cs="Arial"/>
                <w:sz w:val="18"/>
                <w:szCs w:val="18"/>
              </w:rPr>
              <w:t>oncrete will be constructed and compared with conventional HMA control section for materials production, construability and performance of pavement.</w:t>
            </w:r>
            <w:r>
              <w:rPr>
                <w:rFonts w:ascii="Arial" w:hAnsi="Arial" w:cs="Arial"/>
                <w:sz w:val="18"/>
                <w:szCs w:val="18"/>
              </w:rPr>
              <w:t xml:space="preserve">  </w:t>
            </w:r>
          </w:p>
          <w:p w:rsidR="00A63C2B" w:rsidRDefault="00A63C2B" w:rsidP="008678E2"/>
        </w:tc>
      </w:tr>
      <w:tr w:rsidR="00A63C2B" w:rsidTr="005E4777">
        <w:tc>
          <w:tcPr>
            <w:tcW w:w="10885" w:type="dxa"/>
            <w:gridSpan w:val="3"/>
          </w:tcPr>
          <w:p w:rsidR="00A63C2B" w:rsidRDefault="00A63C2B" w:rsidP="00A63C2B">
            <w:pPr>
              <w:rPr>
                <w:rFonts w:ascii="Arial" w:hAnsi="Arial" w:cs="Arial"/>
                <w:b/>
                <w:sz w:val="18"/>
                <w:szCs w:val="18"/>
              </w:rPr>
            </w:pPr>
          </w:p>
          <w:p w:rsidR="00A63C2B" w:rsidRDefault="00A63C2B" w:rsidP="00A63C2B">
            <w:pPr>
              <w:rPr>
                <w:rFonts w:ascii="Arial" w:hAnsi="Arial" w:cs="Arial"/>
                <w:b/>
                <w:sz w:val="18"/>
                <w:szCs w:val="18"/>
              </w:rPr>
            </w:pPr>
            <w:r w:rsidRPr="002823B0">
              <w:rPr>
                <w:rFonts w:ascii="Arial" w:hAnsi="Arial" w:cs="Arial"/>
                <w:b/>
                <w:sz w:val="18"/>
                <w:szCs w:val="18"/>
              </w:rPr>
              <w:t>Deliverables:</w:t>
            </w:r>
          </w:p>
          <w:p w:rsidR="00A63C2B" w:rsidRDefault="00A63C2B" w:rsidP="00A63C2B">
            <w:pPr>
              <w:spacing w:before="120"/>
              <w:ind w:left="288"/>
              <w:rPr>
                <w:rFonts w:ascii="Arial" w:hAnsi="Arial" w:cs="Arial"/>
                <w:sz w:val="18"/>
                <w:szCs w:val="18"/>
              </w:rPr>
            </w:pPr>
            <w:r>
              <w:rPr>
                <w:rFonts w:ascii="Arial" w:hAnsi="Arial" w:cs="Arial"/>
                <w:sz w:val="18"/>
                <w:szCs w:val="18"/>
              </w:rPr>
              <w:t>The construction of GTR Asphalt Concrete using GTR supports sustainability and a clean environment by recycling used tires destined for Oklahoma landfills.</w:t>
            </w:r>
          </w:p>
          <w:p w:rsidR="00A63C2B" w:rsidRDefault="00A63C2B" w:rsidP="00A63C2B">
            <w:pPr>
              <w:numPr>
                <w:ilvl w:val="0"/>
                <w:numId w:val="2"/>
              </w:numPr>
              <w:spacing w:before="120"/>
              <w:ind w:left="720"/>
              <w:rPr>
                <w:rFonts w:ascii="Arial" w:hAnsi="Arial" w:cs="Arial"/>
                <w:sz w:val="18"/>
                <w:szCs w:val="18"/>
              </w:rPr>
            </w:pPr>
            <w:r>
              <w:rPr>
                <w:rFonts w:ascii="Arial" w:hAnsi="Arial" w:cs="Arial"/>
                <w:sz w:val="18"/>
                <w:szCs w:val="18"/>
              </w:rPr>
              <w:t>The Dry Process is a simple process to set up.  A blower is attached to the asphalt plant and GTR is loaded into the blower.  The blower is integrated into the control system of the asphalt plant for complete control of the GTR going into the mix.</w:t>
            </w:r>
          </w:p>
          <w:p w:rsidR="00A63C2B" w:rsidRDefault="00A63C2B" w:rsidP="00A63C2B">
            <w:pPr>
              <w:numPr>
                <w:ilvl w:val="0"/>
                <w:numId w:val="2"/>
              </w:numPr>
              <w:spacing w:before="120"/>
              <w:ind w:left="720"/>
              <w:rPr>
                <w:rFonts w:ascii="Arial" w:hAnsi="Arial" w:cs="Arial"/>
                <w:sz w:val="18"/>
                <w:szCs w:val="18"/>
              </w:rPr>
            </w:pPr>
            <w:r>
              <w:rPr>
                <w:rFonts w:ascii="Arial" w:hAnsi="Arial" w:cs="Arial"/>
                <w:sz w:val="18"/>
                <w:szCs w:val="18"/>
              </w:rPr>
              <w:t xml:space="preserve">By adding the GTR alternative (Dry Process) to the PMA market, the contractor/supplier </w:t>
            </w:r>
            <w:r w:rsidR="006A68E6">
              <w:rPr>
                <w:rFonts w:ascii="Arial" w:hAnsi="Arial" w:cs="Arial"/>
                <w:sz w:val="18"/>
                <w:szCs w:val="18"/>
              </w:rPr>
              <w:t>will be able to control</w:t>
            </w:r>
            <w:r>
              <w:rPr>
                <w:rFonts w:ascii="Arial" w:hAnsi="Arial" w:cs="Arial"/>
                <w:sz w:val="18"/>
                <w:szCs w:val="18"/>
              </w:rPr>
              <w:t xml:space="preserve"> the progress of the project as the supply of PMA from the liquid asphalt suppliers is sometimes interrupted.</w:t>
            </w:r>
          </w:p>
          <w:p w:rsidR="00A63C2B" w:rsidRDefault="00A63C2B" w:rsidP="00A63C2B">
            <w:pPr>
              <w:numPr>
                <w:ilvl w:val="0"/>
                <w:numId w:val="2"/>
              </w:numPr>
              <w:spacing w:before="120"/>
              <w:ind w:left="720"/>
              <w:rPr>
                <w:rFonts w:ascii="Arial" w:hAnsi="Arial" w:cs="Arial"/>
                <w:sz w:val="18"/>
                <w:szCs w:val="18"/>
              </w:rPr>
            </w:pPr>
            <w:r>
              <w:rPr>
                <w:rFonts w:ascii="Arial" w:hAnsi="Arial" w:cs="Arial"/>
                <w:sz w:val="18"/>
                <w:szCs w:val="18"/>
              </w:rPr>
              <w:t>The use of the Dry Process does not involve the ‘melting’ of the GTR into the liquid; rather the GTR granules are suspended in the liquid and act as a terminal point for cracking of the pavement.</w:t>
            </w:r>
          </w:p>
          <w:p w:rsidR="008678E2" w:rsidRPr="008678E2" w:rsidRDefault="008678E2" w:rsidP="008678E2">
            <w:pPr>
              <w:spacing w:before="120"/>
              <w:ind w:left="720"/>
              <w:rPr>
                <w:rFonts w:ascii="Arial" w:hAnsi="Arial" w:cs="Arial"/>
                <w:sz w:val="18"/>
                <w:szCs w:val="18"/>
              </w:rPr>
            </w:pPr>
          </w:p>
        </w:tc>
      </w:tr>
      <w:tr w:rsidR="00A63C2B" w:rsidTr="005E4777">
        <w:tc>
          <w:tcPr>
            <w:tcW w:w="10885" w:type="dxa"/>
            <w:gridSpan w:val="3"/>
          </w:tcPr>
          <w:p w:rsidR="00A63C2B" w:rsidRPr="009F0153" w:rsidRDefault="00A63C2B" w:rsidP="00A63C2B">
            <w:pPr>
              <w:rPr>
                <w:rFonts w:ascii="Arial" w:hAnsi="Arial" w:cs="Arial"/>
                <w:bCs/>
                <w:sz w:val="18"/>
                <w:szCs w:val="18"/>
              </w:rPr>
            </w:pPr>
          </w:p>
          <w:p w:rsidR="00A63C2B" w:rsidRDefault="00A63C2B" w:rsidP="00A63C2B">
            <w:pPr>
              <w:rPr>
                <w:rFonts w:ascii="Arial" w:hAnsi="Arial" w:cs="Arial"/>
                <w:sz w:val="18"/>
                <w:szCs w:val="18"/>
              </w:rPr>
            </w:pPr>
            <w:r w:rsidRPr="009F0153">
              <w:rPr>
                <w:rFonts w:ascii="Arial" w:hAnsi="Arial" w:cs="Arial"/>
                <w:b/>
                <w:bCs/>
                <w:sz w:val="18"/>
                <w:szCs w:val="18"/>
              </w:rPr>
              <w:t>Proposal Schedule: FY-2018</w:t>
            </w:r>
          </w:p>
          <w:p w:rsidR="00A63C2B" w:rsidRDefault="00A63C2B" w:rsidP="00A63C2B">
            <w:pPr>
              <w:rPr>
                <w:rFonts w:ascii="Arial" w:hAnsi="Arial" w:cs="Arial"/>
                <w:sz w:val="18"/>
                <w:szCs w:val="18"/>
              </w:rPr>
            </w:pPr>
          </w:p>
          <w:p w:rsidR="00A63C2B" w:rsidRDefault="00A63C2B" w:rsidP="00A63C2B">
            <w:pPr>
              <w:rPr>
                <w:rFonts w:ascii="Arial" w:hAnsi="Arial" w:cs="Arial"/>
                <w:sz w:val="18"/>
                <w:szCs w:val="18"/>
              </w:rPr>
            </w:pPr>
            <w:r w:rsidRPr="009F0153">
              <w:rPr>
                <w:rFonts w:ascii="Arial" w:hAnsi="Arial" w:cs="Arial"/>
                <w:sz w:val="18"/>
                <w:szCs w:val="18"/>
              </w:rPr>
              <w:t xml:space="preserve">The start date will be </w:t>
            </w:r>
            <w:r>
              <w:rPr>
                <w:rFonts w:ascii="Arial" w:hAnsi="Arial" w:cs="Arial"/>
                <w:sz w:val="18"/>
                <w:szCs w:val="18"/>
              </w:rPr>
              <w:t xml:space="preserve">within </w:t>
            </w:r>
            <w:r w:rsidRPr="001960F1">
              <w:rPr>
                <w:rFonts w:ascii="Arial" w:hAnsi="Arial" w:cs="Arial"/>
                <w:sz w:val="18"/>
                <w:szCs w:val="18"/>
              </w:rPr>
              <w:t>three months from issuance of funds with a qualified project and applicable technologies identified, and project deliverables (specialized testing, p</w:t>
            </w:r>
            <w:r>
              <w:rPr>
                <w:rFonts w:ascii="Arial" w:hAnsi="Arial" w:cs="Arial"/>
                <w:sz w:val="18"/>
                <w:szCs w:val="18"/>
              </w:rPr>
              <w:t>avement evaluation</w:t>
            </w:r>
            <w:r w:rsidRPr="001960F1">
              <w:rPr>
                <w:rFonts w:ascii="Arial" w:hAnsi="Arial" w:cs="Arial"/>
                <w:sz w:val="18"/>
                <w:szCs w:val="18"/>
              </w:rPr>
              <w:t xml:space="preserve">, </w:t>
            </w:r>
            <w:r>
              <w:rPr>
                <w:rFonts w:ascii="Arial" w:hAnsi="Arial" w:cs="Arial"/>
                <w:sz w:val="18"/>
                <w:szCs w:val="18"/>
              </w:rPr>
              <w:t>developing special provisions). The construction of test and control sections will be completed with initial results and reports within 12 months. Performance evaluation and test &amp; control sections of pavements and final reports will be completed by ODOT Materials</w:t>
            </w:r>
            <w:r w:rsidR="008A1689">
              <w:rPr>
                <w:rFonts w:ascii="Arial" w:hAnsi="Arial" w:cs="Arial"/>
                <w:sz w:val="18"/>
                <w:szCs w:val="18"/>
              </w:rPr>
              <w:t xml:space="preserve">, Oklahoma University </w:t>
            </w:r>
            <w:r w:rsidR="008678E2">
              <w:rPr>
                <w:rFonts w:ascii="Arial" w:hAnsi="Arial" w:cs="Arial"/>
                <w:sz w:val="18"/>
                <w:szCs w:val="18"/>
              </w:rPr>
              <w:t>and Oklahoma State University</w:t>
            </w:r>
            <w:r w:rsidRPr="001960F1">
              <w:rPr>
                <w:rFonts w:ascii="Arial" w:hAnsi="Arial" w:cs="Arial"/>
                <w:sz w:val="18"/>
                <w:szCs w:val="18"/>
              </w:rPr>
              <w:t xml:space="preserve"> </w:t>
            </w:r>
            <w:r>
              <w:rPr>
                <w:rFonts w:ascii="Arial" w:hAnsi="Arial" w:cs="Arial"/>
                <w:sz w:val="18"/>
                <w:szCs w:val="18"/>
              </w:rPr>
              <w:t>with</w:t>
            </w:r>
            <w:r w:rsidRPr="009F0153">
              <w:rPr>
                <w:rFonts w:ascii="Arial" w:hAnsi="Arial" w:cs="Arial"/>
                <w:sz w:val="18"/>
                <w:szCs w:val="18"/>
              </w:rPr>
              <w:t xml:space="preserve">in </w:t>
            </w:r>
            <w:r>
              <w:rPr>
                <w:rFonts w:ascii="Arial" w:hAnsi="Arial" w:cs="Arial"/>
                <w:sz w:val="18"/>
                <w:szCs w:val="18"/>
              </w:rPr>
              <w:t>24</w:t>
            </w:r>
            <w:r w:rsidRPr="009F0153">
              <w:rPr>
                <w:rFonts w:ascii="Arial" w:hAnsi="Arial" w:cs="Arial"/>
                <w:sz w:val="18"/>
                <w:szCs w:val="18"/>
              </w:rPr>
              <w:t xml:space="preserve"> months</w:t>
            </w:r>
            <w:r>
              <w:rPr>
                <w:rFonts w:ascii="Arial" w:hAnsi="Arial" w:cs="Arial"/>
                <w:sz w:val="18"/>
                <w:szCs w:val="18"/>
              </w:rPr>
              <w:t xml:space="preserve">. </w:t>
            </w:r>
            <w:r w:rsidR="008A1689">
              <w:rPr>
                <w:rFonts w:ascii="Arial" w:hAnsi="Arial" w:cs="Arial"/>
                <w:sz w:val="18"/>
                <w:szCs w:val="18"/>
              </w:rPr>
              <w:t xml:space="preserve"> </w:t>
            </w:r>
            <w:r>
              <w:rPr>
                <w:rFonts w:ascii="Arial" w:hAnsi="Arial" w:cs="Arial"/>
                <w:sz w:val="18"/>
                <w:szCs w:val="18"/>
              </w:rPr>
              <w:t>Final report and presentation will be presented to FHWA, ODOT and DEQ staff.</w:t>
            </w:r>
          </w:p>
          <w:p w:rsidR="00A63C2B" w:rsidRDefault="00A63C2B"/>
        </w:tc>
      </w:tr>
      <w:tr w:rsidR="00A63C2B" w:rsidTr="003016EC">
        <w:tc>
          <w:tcPr>
            <w:tcW w:w="10885" w:type="dxa"/>
            <w:gridSpan w:val="3"/>
            <w:tcBorders>
              <w:bottom w:val="single" w:sz="4" w:space="0" w:color="auto"/>
            </w:tcBorders>
          </w:tcPr>
          <w:p w:rsidR="00A63C2B" w:rsidRPr="001960F1" w:rsidRDefault="00A63C2B" w:rsidP="00A63C2B">
            <w:pPr>
              <w:widowControl/>
              <w:tabs>
                <w:tab w:val="left" w:pos="-1440"/>
              </w:tabs>
              <w:ind w:hanging="18"/>
              <w:rPr>
                <w:rFonts w:ascii="Arial" w:hAnsi="Arial" w:cs="Arial"/>
                <w:bCs/>
                <w:sz w:val="18"/>
                <w:szCs w:val="18"/>
              </w:rPr>
            </w:pPr>
          </w:p>
          <w:p w:rsidR="00A63C2B" w:rsidRDefault="00A63C2B" w:rsidP="00A63C2B">
            <w:pPr>
              <w:widowControl/>
              <w:tabs>
                <w:tab w:val="left" w:pos="-1440"/>
              </w:tabs>
              <w:ind w:hanging="18"/>
              <w:rPr>
                <w:rFonts w:ascii="Arial" w:hAnsi="Arial" w:cs="Arial"/>
                <w:sz w:val="18"/>
                <w:szCs w:val="18"/>
              </w:rPr>
            </w:pPr>
            <w:r w:rsidRPr="009F0153">
              <w:rPr>
                <w:rFonts w:ascii="Arial" w:hAnsi="Arial" w:cs="Arial"/>
                <w:b/>
                <w:bCs/>
                <w:sz w:val="18"/>
                <w:szCs w:val="18"/>
              </w:rPr>
              <w:t>Champion(s):</w:t>
            </w:r>
          </w:p>
          <w:p w:rsidR="00A63C2B" w:rsidRDefault="00A63C2B" w:rsidP="00A63C2B">
            <w:pPr>
              <w:widowControl/>
              <w:tabs>
                <w:tab w:val="left" w:pos="-1440"/>
              </w:tabs>
              <w:ind w:hanging="18"/>
              <w:rPr>
                <w:rFonts w:ascii="Arial" w:hAnsi="Arial" w:cs="Arial"/>
                <w:sz w:val="18"/>
                <w:szCs w:val="18"/>
              </w:rPr>
            </w:pPr>
          </w:p>
          <w:p w:rsidR="00A63C2B" w:rsidRDefault="00A63C2B" w:rsidP="00A63C2B">
            <w:pPr>
              <w:widowControl/>
              <w:tabs>
                <w:tab w:val="left" w:pos="-1440"/>
              </w:tabs>
              <w:ind w:hanging="18"/>
              <w:rPr>
                <w:rFonts w:ascii="Arial" w:hAnsi="Arial" w:cs="Arial"/>
                <w:sz w:val="18"/>
                <w:szCs w:val="18"/>
              </w:rPr>
            </w:pPr>
            <w:r w:rsidRPr="009F0153">
              <w:rPr>
                <w:rFonts w:ascii="Arial" w:hAnsi="Arial" w:cs="Arial"/>
                <w:sz w:val="18"/>
                <w:szCs w:val="18"/>
              </w:rPr>
              <w:t xml:space="preserve">Kevin Suitor, </w:t>
            </w:r>
            <w:r>
              <w:rPr>
                <w:rFonts w:ascii="Arial" w:hAnsi="Arial" w:cs="Arial"/>
                <w:sz w:val="18"/>
                <w:szCs w:val="18"/>
              </w:rPr>
              <w:t>Oklahoma Department of Transportation (</w:t>
            </w:r>
            <w:r w:rsidRPr="009F0153">
              <w:rPr>
                <w:rFonts w:ascii="Arial" w:hAnsi="Arial" w:cs="Arial"/>
                <w:sz w:val="18"/>
                <w:szCs w:val="18"/>
              </w:rPr>
              <w:t>ODOT</w:t>
            </w:r>
            <w:r>
              <w:rPr>
                <w:rFonts w:ascii="Arial" w:hAnsi="Arial" w:cs="Arial"/>
                <w:sz w:val="18"/>
                <w:szCs w:val="18"/>
              </w:rPr>
              <w:t>)</w:t>
            </w:r>
            <w:r w:rsidRPr="009F0153">
              <w:rPr>
                <w:rFonts w:ascii="Arial" w:hAnsi="Arial" w:cs="Arial"/>
                <w:sz w:val="18"/>
                <w:szCs w:val="18"/>
              </w:rPr>
              <w:t xml:space="preserve"> Asphalt Branch Manager, Ferrella March, Oklahoma Department of Environmental Quality (ODEQ) and Waseem Fazal,</w:t>
            </w:r>
            <w:r>
              <w:rPr>
                <w:rFonts w:ascii="Arial" w:hAnsi="Arial" w:cs="Arial"/>
                <w:sz w:val="18"/>
                <w:szCs w:val="18"/>
              </w:rPr>
              <w:t xml:space="preserve"> Federal Highway Administration (</w:t>
            </w:r>
            <w:r w:rsidRPr="009F0153">
              <w:rPr>
                <w:rFonts w:ascii="Arial" w:hAnsi="Arial" w:cs="Arial"/>
                <w:sz w:val="18"/>
                <w:szCs w:val="18"/>
              </w:rPr>
              <w:t>FHWA-OK</w:t>
            </w:r>
            <w:r>
              <w:rPr>
                <w:rFonts w:ascii="Arial" w:hAnsi="Arial" w:cs="Arial"/>
                <w:sz w:val="18"/>
                <w:szCs w:val="18"/>
              </w:rPr>
              <w:t>)</w:t>
            </w:r>
            <w:r w:rsidRPr="009F0153">
              <w:rPr>
                <w:rFonts w:ascii="Arial" w:hAnsi="Arial" w:cs="Arial"/>
                <w:sz w:val="18"/>
                <w:szCs w:val="18"/>
              </w:rPr>
              <w:t xml:space="preserve"> Pavement and Materials Engineer.</w:t>
            </w:r>
          </w:p>
          <w:p w:rsidR="00A63C2B" w:rsidRDefault="00A63C2B"/>
        </w:tc>
      </w:tr>
      <w:tr w:rsidR="00A63C2B" w:rsidRPr="005E4777" w:rsidTr="003016EC">
        <w:tc>
          <w:tcPr>
            <w:tcW w:w="5248" w:type="dxa"/>
            <w:shd w:val="clear" w:color="auto" w:fill="C6D9F1"/>
            <w:vAlign w:val="center"/>
          </w:tcPr>
          <w:p w:rsidR="00A63C2B" w:rsidRPr="005E4777" w:rsidRDefault="00A63C2B" w:rsidP="00FA7C0C">
            <w:pPr>
              <w:rPr>
                <w:rFonts w:ascii="Arial" w:hAnsi="Arial" w:cs="Arial"/>
              </w:rPr>
            </w:pPr>
            <w:r w:rsidRPr="005E4777">
              <w:rPr>
                <w:rFonts w:ascii="Arial" w:hAnsi="Arial" w:cs="Arial"/>
                <w:b/>
                <w:bCs/>
                <w:sz w:val="22"/>
                <w:szCs w:val="22"/>
              </w:rPr>
              <w:t>Estimated Total Cost:</w:t>
            </w:r>
            <w:r w:rsidR="009426D8">
              <w:rPr>
                <w:rFonts w:ascii="Arial" w:hAnsi="Arial" w:cs="Arial"/>
                <w:sz w:val="22"/>
                <w:szCs w:val="22"/>
              </w:rPr>
              <w:t xml:space="preserve">  $</w:t>
            </w:r>
            <w:r w:rsidR="00FA7C0C">
              <w:rPr>
                <w:rFonts w:ascii="Arial" w:hAnsi="Arial" w:cs="Arial"/>
                <w:sz w:val="22"/>
                <w:szCs w:val="22"/>
              </w:rPr>
              <w:t>80</w:t>
            </w:r>
            <w:r w:rsidRPr="005E4777">
              <w:rPr>
                <w:rFonts w:ascii="Arial" w:hAnsi="Arial" w:cs="Arial"/>
                <w:sz w:val="22"/>
                <w:szCs w:val="22"/>
              </w:rPr>
              <w:t>,000</w:t>
            </w:r>
          </w:p>
        </w:tc>
        <w:tc>
          <w:tcPr>
            <w:tcW w:w="2287" w:type="dxa"/>
            <w:shd w:val="clear" w:color="auto" w:fill="C6D9F1"/>
            <w:vAlign w:val="center"/>
          </w:tcPr>
          <w:p w:rsidR="00A63C2B" w:rsidRPr="005E4777" w:rsidRDefault="00A63C2B" w:rsidP="005E4777">
            <w:pPr>
              <w:rPr>
                <w:rFonts w:ascii="Arial" w:hAnsi="Arial" w:cs="Arial"/>
                <w:b/>
                <w:bCs/>
                <w:sz w:val="18"/>
                <w:szCs w:val="18"/>
              </w:rPr>
            </w:pPr>
            <w:r w:rsidRPr="005E4777">
              <w:rPr>
                <w:rFonts w:ascii="Arial" w:hAnsi="Arial" w:cs="Arial"/>
                <w:b/>
                <w:bCs/>
                <w:sz w:val="18"/>
                <w:szCs w:val="18"/>
              </w:rPr>
              <w:t>Amount of STIC</w:t>
            </w:r>
          </w:p>
          <w:p w:rsidR="00A63C2B" w:rsidRPr="005E4777" w:rsidRDefault="00A63C2B" w:rsidP="005E4777">
            <w:pPr>
              <w:rPr>
                <w:rFonts w:ascii="Arial" w:hAnsi="Arial" w:cs="Arial"/>
              </w:rPr>
            </w:pPr>
            <w:r w:rsidRPr="005E4777">
              <w:rPr>
                <w:rFonts w:ascii="Arial" w:hAnsi="Arial" w:cs="Arial"/>
                <w:b/>
                <w:bCs/>
                <w:sz w:val="18"/>
                <w:szCs w:val="18"/>
              </w:rPr>
              <w:t>Funds Requested:</w:t>
            </w:r>
          </w:p>
        </w:tc>
        <w:tc>
          <w:tcPr>
            <w:tcW w:w="3350" w:type="dxa"/>
            <w:shd w:val="clear" w:color="auto" w:fill="C6D9F1"/>
            <w:vAlign w:val="center"/>
          </w:tcPr>
          <w:p w:rsidR="00A63C2B" w:rsidRPr="005E4777" w:rsidRDefault="005E4777" w:rsidP="009426D8">
            <w:pPr>
              <w:rPr>
                <w:rFonts w:ascii="Arial" w:hAnsi="Arial" w:cs="Arial"/>
              </w:rPr>
            </w:pPr>
            <w:r w:rsidRPr="005E4777">
              <w:rPr>
                <w:rFonts w:ascii="Arial" w:hAnsi="Arial" w:cs="Arial"/>
              </w:rPr>
              <w:t>$</w:t>
            </w:r>
            <w:r w:rsidR="009426D8">
              <w:rPr>
                <w:rFonts w:ascii="Arial" w:hAnsi="Arial" w:cs="Arial"/>
              </w:rPr>
              <w:t>6</w:t>
            </w:r>
            <w:r w:rsidRPr="005E4777">
              <w:rPr>
                <w:rFonts w:ascii="Arial" w:hAnsi="Arial" w:cs="Arial"/>
              </w:rPr>
              <w:t>0,000</w:t>
            </w:r>
          </w:p>
        </w:tc>
      </w:tr>
      <w:tr w:rsidR="00A63C2B" w:rsidTr="005E4777">
        <w:tc>
          <w:tcPr>
            <w:tcW w:w="10885" w:type="dxa"/>
            <w:gridSpan w:val="3"/>
          </w:tcPr>
          <w:p w:rsidR="00A63C2B" w:rsidRPr="001960F1" w:rsidRDefault="00A63C2B" w:rsidP="00A63C2B">
            <w:pPr>
              <w:pStyle w:val="BodyText"/>
              <w:jc w:val="left"/>
              <w:rPr>
                <w:rFonts w:cs="Arial"/>
                <w:bCs/>
                <w:sz w:val="18"/>
                <w:szCs w:val="18"/>
              </w:rPr>
            </w:pPr>
          </w:p>
          <w:p w:rsidR="00A63C2B" w:rsidRDefault="00A63C2B" w:rsidP="00A63C2B">
            <w:pPr>
              <w:pStyle w:val="BodyText"/>
              <w:jc w:val="left"/>
              <w:rPr>
                <w:rFonts w:cs="Arial"/>
                <w:b/>
                <w:bCs/>
                <w:sz w:val="18"/>
                <w:szCs w:val="18"/>
              </w:rPr>
            </w:pPr>
            <w:r w:rsidRPr="009F0153">
              <w:rPr>
                <w:rFonts w:cs="Arial"/>
                <w:b/>
                <w:bCs/>
                <w:sz w:val="18"/>
                <w:szCs w:val="18"/>
              </w:rPr>
              <w:t>Estimated Total Cost/Budget Breakdown:</w:t>
            </w:r>
          </w:p>
          <w:p w:rsidR="00A63C2B" w:rsidRPr="001960F1" w:rsidRDefault="00A63C2B" w:rsidP="00A63C2B">
            <w:pPr>
              <w:pStyle w:val="BodyText"/>
              <w:jc w:val="left"/>
              <w:rPr>
                <w:rFonts w:cs="Arial"/>
                <w:bCs/>
                <w:sz w:val="18"/>
                <w:szCs w:val="18"/>
              </w:rPr>
            </w:pPr>
          </w:p>
          <w:p w:rsidR="00A63C2B" w:rsidRDefault="00A63C2B" w:rsidP="00A63C2B">
            <w:pPr>
              <w:pStyle w:val="BodyText"/>
              <w:jc w:val="left"/>
              <w:rPr>
                <w:rFonts w:cs="Arial"/>
                <w:sz w:val="18"/>
                <w:szCs w:val="18"/>
              </w:rPr>
            </w:pPr>
            <w:r w:rsidRPr="009F0153">
              <w:rPr>
                <w:rFonts w:cs="Arial"/>
                <w:bCs/>
                <w:sz w:val="18"/>
                <w:szCs w:val="18"/>
              </w:rPr>
              <w:t xml:space="preserve">The </w:t>
            </w:r>
            <w:r w:rsidRPr="009F0153">
              <w:rPr>
                <w:rFonts w:cs="Arial"/>
                <w:sz w:val="18"/>
                <w:szCs w:val="18"/>
              </w:rPr>
              <w:t>total estimated cost would be $</w:t>
            </w:r>
            <w:r w:rsidR="00FA7C0C">
              <w:rPr>
                <w:rFonts w:cs="Arial"/>
                <w:sz w:val="18"/>
                <w:szCs w:val="18"/>
              </w:rPr>
              <w:t>80</w:t>
            </w:r>
            <w:r w:rsidRPr="009F0153">
              <w:rPr>
                <w:rFonts w:cs="Arial"/>
                <w:sz w:val="18"/>
                <w:szCs w:val="18"/>
              </w:rPr>
              <w:t xml:space="preserve">,000.00.  </w:t>
            </w:r>
            <w:r w:rsidR="003016EC">
              <w:rPr>
                <w:rFonts w:cs="Arial"/>
                <w:sz w:val="18"/>
                <w:szCs w:val="18"/>
              </w:rPr>
              <w:t>This</w:t>
            </w:r>
            <w:r w:rsidRPr="009F0153">
              <w:rPr>
                <w:rFonts w:cs="Arial"/>
                <w:sz w:val="18"/>
                <w:szCs w:val="18"/>
              </w:rPr>
              <w:t xml:space="preserve"> includes $</w:t>
            </w:r>
            <w:r w:rsidR="007F2E3B">
              <w:rPr>
                <w:rFonts w:cs="Arial"/>
                <w:sz w:val="18"/>
                <w:szCs w:val="18"/>
              </w:rPr>
              <w:t>6</w:t>
            </w:r>
            <w:r>
              <w:rPr>
                <w:rFonts w:cs="Arial"/>
                <w:sz w:val="18"/>
                <w:szCs w:val="18"/>
              </w:rPr>
              <w:t>0</w:t>
            </w:r>
            <w:r w:rsidRPr="009F0153">
              <w:rPr>
                <w:rFonts w:cs="Arial"/>
                <w:sz w:val="18"/>
                <w:szCs w:val="18"/>
              </w:rPr>
              <w:t xml:space="preserve">, 000.00 for construction </w:t>
            </w:r>
            <w:r w:rsidR="003016EC">
              <w:rPr>
                <w:rFonts w:cs="Arial"/>
                <w:sz w:val="18"/>
                <w:szCs w:val="18"/>
              </w:rPr>
              <w:t>and testing t</w:t>
            </w:r>
            <w:r w:rsidRPr="009F0153">
              <w:rPr>
                <w:rFonts w:cs="Arial"/>
                <w:sz w:val="18"/>
                <w:szCs w:val="18"/>
              </w:rPr>
              <w:t>he test section</w:t>
            </w:r>
            <w:r>
              <w:rPr>
                <w:rFonts w:cs="Arial"/>
                <w:sz w:val="18"/>
                <w:szCs w:val="18"/>
              </w:rPr>
              <w:t>s</w:t>
            </w:r>
            <w:r w:rsidRPr="009F0153">
              <w:rPr>
                <w:rFonts w:cs="Arial"/>
                <w:sz w:val="18"/>
                <w:szCs w:val="18"/>
              </w:rPr>
              <w:t xml:space="preserve"> </w:t>
            </w:r>
            <w:r w:rsidR="003016EC">
              <w:rPr>
                <w:rFonts w:cs="Arial"/>
                <w:sz w:val="18"/>
                <w:szCs w:val="18"/>
              </w:rPr>
              <w:t xml:space="preserve">STIC </w:t>
            </w:r>
            <w:r>
              <w:rPr>
                <w:rFonts w:cs="Arial"/>
                <w:sz w:val="18"/>
                <w:szCs w:val="18"/>
              </w:rPr>
              <w:t>$</w:t>
            </w:r>
            <w:r w:rsidR="009426D8">
              <w:rPr>
                <w:rFonts w:cs="Arial"/>
                <w:sz w:val="18"/>
                <w:szCs w:val="18"/>
              </w:rPr>
              <w:t>6</w:t>
            </w:r>
            <w:r>
              <w:rPr>
                <w:rFonts w:cs="Arial"/>
                <w:sz w:val="18"/>
                <w:szCs w:val="18"/>
              </w:rPr>
              <w:t xml:space="preserve">0,000.00 and </w:t>
            </w:r>
            <w:r w:rsidR="00FA7C0C">
              <w:rPr>
                <w:rFonts w:cs="Arial"/>
                <w:sz w:val="18"/>
                <w:szCs w:val="18"/>
              </w:rPr>
              <w:t xml:space="preserve">$20,000 state </w:t>
            </w:r>
            <w:r>
              <w:rPr>
                <w:rFonts w:cs="Arial"/>
                <w:sz w:val="18"/>
                <w:szCs w:val="18"/>
              </w:rPr>
              <w:t>matching funds</w:t>
            </w:r>
            <w:r w:rsidR="00FA7C0C">
              <w:rPr>
                <w:rFonts w:cs="Arial"/>
                <w:sz w:val="18"/>
                <w:szCs w:val="18"/>
              </w:rPr>
              <w:t xml:space="preserve"> ($12,000 minimum required)</w:t>
            </w:r>
            <w:bookmarkStart w:id="0" w:name="_GoBack"/>
            <w:bookmarkEnd w:id="0"/>
            <w:r w:rsidR="003016EC">
              <w:rPr>
                <w:rFonts w:cs="Arial"/>
                <w:sz w:val="18"/>
                <w:szCs w:val="18"/>
              </w:rPr>
              <w:t xml:space="preserve">. </w:t>
            </w:r>
            <w:r>
              <w:rPr>
                <w:rFonts w:cs="Arial"/>
                <w:sz w:val="18"/>
                <w:szCs w:val="18"/>
              </w:rPr>
              <w:t xml:space="preserve"> </w:t>
            </w:r>
            <w:r w:rsidR="003016EC">
              <w:rPr>
                <w:rFonts w:cs="Arial"/>
                <w:sz w:val="18"/>
                <w:szCs w:val="18"/>
              </w:rPr>
              <w:t xml:space="preserve">Oklahoma DEQ will be contributing </w:t>
            </w:r>
            <w:r>
              <w:rPr>
                <w:rFonts w:cs="Arial"/>
                <w:sz w:val="18"/>
                <w:szCs w:val="18"/>
              </w:rPr>
              <w:t xml:space="preserve">$20, 000.00 </w:t>
            </w:r>
            <w:r w:rsidR="003016EC">
              <w:rPr>
                <w:rFonts w:cs="Arial"/>
                <w:sz w:val="18"/>
                <w:szCs w:val="18"/>
              </w:rPr>
              <w:t xml:space="preserve">for </w:t>
            </w:r>
            <w:r>
              <w:rPr>
                <w:rFonts w:cs="Arial"/>
                <w:sz w:val="18"/>
                <w:szCs w:val="18"/>
              </w:rPr>
              <w:t>testing equipment</w:t>
            </w:r>
            <w:r w:rsidR="003016EC">
              <w:rPr>
                <w:rFonts w:cs="Arial"/>
                <w:sz w:val="18"/>
                <w:szCs w:val="18"/>
              </w:rPr>
              <w:t>.  The suppliers of the technology will be supporting the project with time, materials, equipment and testing.</w:t>
            </w:r>
          </w:p>
          <w:p w:rsidR="00A63C2B" w:rsidRDefault="00A63C2B"/>
        </w:tc>
      </w:tr>
    </w:tbl>
    <w:p w:rsidR="00A63C2B" w:rsidRDefault="00A63C2B"/>
    <w:sectPr w:rsidR="00A63C2B" w:rsidSect="00A63C2B">
      <w:head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E3D" w:rsidRDefault="00D01E3D" w:rsidP="00A63C2B">
      <w:r>
        <w:separator/>
      </w:r>
    </w:p>
  </w:endnote>
  <w:endnote w:type="continuationSeparator" w:id="0">
    <w:p w:rsidR="00D01E3D" w:rsidRDefault="00D01E3D" w:rsidP="00A6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E3D" w:rsidRDefault="00D01E3D" w:rsidP="00A63C2B">
      <w:r>
        <w:separator/>
      </w:r>
    </w:p>
  </w:footnote>
  <w:footnote w:type="continuationSeparator" w:id="0">
    <w:p w:rsidR="00D01E3D" w:rsidRDefault="00D01E3D" w:rsidP="00A63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C2B" w:rsidRPr="00A63C2B" w:rsidRDefault="00A63C2B" w:rsidP="00A63C2B">
    <w:pPr>
      <w:pStyle w:val="Header"/>
      <w:jc w:val="right"/>
      <w:rPr>
        <w:rFonts w:ascii="Arial" w:hAnsi="Arial" w:cs="Arial"/>
        <w:b/>
        <w:bCs/>
        <w:sz w:val="20"/>
        <w:szCs w:val="20"/>
      </w:rPr>
    </w:pPr>
    <w:r w:rsidRPr="00A63C2B">
      <w:rPr>
        <w:rFonts w:ascii="Arial Black" w:hAnsi="Arial Black"/>
        <w:noProof/>
        <w:sz w:val="28"/>
        <w:szCs w:val="28"/>
      </w:rPr>
      <mc:AlternateContent>
        <mc:Choice Requires="wps">
          <w:drawing>
            <wp:anchor distT="45720" distB="45720" distL="114300" distR="114300" simplePos="0" relativeHeight="251659264" behindDoc="0" locked="0" layoutInCell="1" allowOverlap="1" wp14:anchorId="17F176FD" wp14:editId="256E8547">
              <wp:simplePos x="0" y="0"/>
              <wp:positionH relativeFrom="column">
                <wp:posOffset>-754380</wp:posOffset>
              </wp:positionH>
              <wp:positionV relativeFrom="paragraph">
                <wp:posOffset>7620</wp:posOffset>
              </wp:positionV>
              <wp:extent cx="2400300" cy="9220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22020"/>
                      </a:xfrm>
                      <a:prstGeom prst="rect">
                        <a:avLst/>
                      </a:prstGeom>
                      <a:solidFill>
                        <a:srgbClr val="FFFFFF"/>
                      </a:solidFill>
                      <a:ln w="9525">
                        <a:noFill/>
                        <a:miter lim="800000"/>
                        <a:headEnd/>
                        <a:tailEnd/>
                      </a:ln>
                    </wps:spPr>
                    <wps:txbx>
                      <w:txbxContent>
                        <w:p w:rsidR="00A63C2B" w:rsidRDefault="00A63C2B">
                          <w:r w:rsidRPr="00A63C2B">
                            <w:rPr>
                              <w:noProof/>
                            </w:rPr>
                            <w:drawing>
                              <wp:inline distT="0" distB="0" distL="0" distR="0">
                                <wp:extent cx="2181860" cy="841381"/>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84138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F176FD" id="_x0000_t202" coordsize="21600,21600" o:spt="202" path="m,l,21600r21600,l21600,xe">
              <v:stroke joinstyle="miter"/>
              <v:path gradientshapeok="t" o:connecttype="rect"/>
            </v:shapetype>
            <v:shape id="Text Box 2" o:spid="_x0000_s1026" type="#_x0000_t202" style="position:absolute;left:0;text-align:left;margin-left:-59.4pt;margin-top:.6pt;width:189pt;height:7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" stroked="f">
              <v:textbox>
                <w:txbxContent>
                  <w:p w:rsidR="00A63C2B" w:rsidRDefault="00A63C2B">
                    <w:r w:rsidRPr="00A63C2B">
                      <w:rPr>
                        <w:noProof/>
                      </w:rPr>
                      <w:drawing>
                        <wp:inline distT="0" distB="0" distL="0" distR="0">
                          <wp:extent cx="2181860" cy="841381"/>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860" cy="841381"/>
                                  </a:xfrm>
                                  <a:prstGeom prst="rect">
                                    <a:avLst/>
                                  </a:prstGeom>
                                  <a:noFill/>
                                  <a:ln>
                                    <a:noFill/>
                                  </a:ln>
                                </pic:spPr>
                              </pic:pic>
                            </a:graphicData>
                          </a:graphic>
                        </wp:inline>
                      </w:drawing>
                    </w:r>
                  </w:p>
                </w:txbxContent>
              </v:textbox>
              <w10:wrap type="square"/>
            </v:shape>
          </w:pict>
        </mc:Fallback>
      </mc:AlternateContent>
    </w:r>
  </w:p>
  <w:p w:rsidR="00A63C2B" w:rsidRDefault="00A63C2B" w:rsidP="00A63C2B">
    <w:pPr>
      <w:pStyle w:val="Header"/>
      <w:jc w:val="right"/>
    </w:pPr>
    <w:r>
      <w:rPr>
        <w:rFonts w:ascii="Arial" w:hAnsi="Arial" w:cs="Arial"/>
        <w:b/>
        <w:bCs/>
        <w:sz w:val="28"/>
      </w:rPr>
      <w:t>Technology and Innovation Deployment Program</w:t>
    </w:r>
  </w:p>
  <w:p w:rsidR="00A63C2B" w:rsidRDefault="00A63C2B" w:rsidP="00A63C2B">
    <w:pPr>
      <w:pStyle w:val="Header"/>
      <w:jc w:val="right"/>
      <w:rPr>
        <w:rFonts w:ascii="Arial Black" w:hAnsi="Arial Black"/>
        <w:sz w:val="28"/>
        <w:szCs w:val="28"/>
      </w:rPr>
    </w:pPr>
    <w:r w:rsidRPr="00A63C2B">
      <w:rPr>
        <w:rFonts w:ascii="Arial Black" w:hAnsi="Arial Black"/>
        <w:sz w:val="28"/>
        <w:szCs w:val="28"/>
      </w:rPr>
      <w:t>STIC Incentive Application Form</w:t>
    </w:r>
  </w:p>
  <w:p w:rsidR="00A63C2B" w:rsidRPr="00A63C2B" w:rsidRDefault="00A63C2B" w:rsidP="00A63C2B">
    <w:pPr>
      <w:pStyle w:val="Header"/>
      <w:jc w:val="right"/>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010D89"/>
    <w:multiLevelType w:val="hybridMultilevel"/>
    <w:tmpl w:val="05CCA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C1860CE"/>
    <w:multiLevelType w:val="hybridMultilevel"/>
    <w:tmpl w:val="F462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2B"/>
    <w:rsid w:val="002F0128"/>
    <w:rsid w:val="003016EC"/>
    <w:rsid w:val="005E4777"/>
    <w:rsid w:val="006A68E6"/>
    <w:rsid w:val="007F2E3B"/>
    <w:rsid w:val="008678E2"/>
    <w:rsid w:val="008A1689"/>
    <w:rsid w:val="00910611"/>
    <w:rsid w:val="009426D8"/>
    <w:rsid w:val="00A63C2B"/>
    <w:rsid w:val="00C50A7F"/>
    <w:rsid w:val="00C82243"/>
    <w:rsid w:val="00D01E3D"/>
    <w:rsid w:val="00E44C29"/>
    <w:rsid w:val="00EA73CD"/>
    <w:rsid w:val="00FA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F1D696C-7E9A-4997-90A2-DB317A3D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C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3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3C2B"/>
    <w:pPr>
      <w:tabs>
        <w:tab w:val="center" w:pos="4680"/>
        <w:tab w:val="right" w:pos="9360"/>
      </w:tabs>
    </w:pPr>
  </w:style>
  <w:style w:type="character" w:customStyle="1" w:styleId="HeaderChar">
    <w:name w:val="Header Char"/>
    <w:basedOn w:val="DefaultParagraphFont"/>
    <w:link w:val="Header"/>
    <w:uiPriority w:val="99"/>
    <w:rsid w:val="00A63C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3C2B"/>
    <w:pPr>
      <w:tabs>
        <w:tab w:val="center" w:pos="4680"/>
        <w:tab w:val="right" w:pos="9360"/>
      </w:tabs>
    </w:pPr>
  </w:style>
  <w:style w:type="character" w:customStyle="1" w:styleId="FooterChar">
    <w:name w:val="Footer Char"/>
    <w:basedOn w:val="DefaultParagraphFont"/>
    <w:link w:val="Footer"/>
    <w:uiPriority w:val="99"/>
    <w:rsid w:val="00A63C2B"/>
    <w:rPr>
      <w:rFonts w:ascii="Times New Roman" w:eastAsia="Times New Roman" w:hAnsi="Times New Roman" w:cs="Times New Roman"/>
      <w:sz w:val="24"/>
      <w:szCs w:val="24"/>
    </w:rPr>
  </w:style>
  <w:style w:type="paragraph" w:styleId="BodyText">
    <w:name w:val="Body Text"/>
    <w:basedOn w:val="Normal"/>
    <w:link w:val="BodyTextChar"/>
    <w:rsid w:val="00A63C2B"/>
    <w:pPr>
      <w:jc w:val="both"/>
    </w:pPr>
    <w:rPr>
      <w:rFonts w:ascii="Arial" w:hAnsi="Arial"/>
      <w:szCs w:val="20"/>
    </w:rPr>
  </w:style>
  <w:style w:type="character" w:customStyle="1" w:styleId="BodyTextChar">
    <w:name w:val="Body Text Char"/>
    <w:basedOn w:val="DefaultParagraphFont"/>
    <w:link w:val="BodyText"/>
    <w:rsid w:val="00A63C2B"/>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895</Words>
  <Characters>5108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Office of Management and Enterprise Services</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Suitor</dc:creator>
  <cp:keywords/>
  <dc:description/>
  <cp:lastModifiedBy>David Ooten</cp:lastModifiedBy>
  <cp:revision>2</cp:revision>
  <dcterms:created xsi:type="dcterms:W3CDTF">2018-06-15T15:54:00Z</dcterms:created>
  <dcterms:modified xsi:type="dcterms:W3CDTF">2018-06-15T15:54:00Z</dcterms:modified>
</cp:coreProperties>
</file>