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B5C95" w14:textId="48D6E370" w:rsidR="00FE614E" w:rsidRPr="00757704" w:rsidRDefault="008F14FB" w:rsidP="00883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F14FB">
        <w:rPr>
          <w:rFonts w:ascii="Arial Black" w:hAnsi="Arial Black" w:cs="Times New Roman"/>
          <w:b/>
          <w:bCs/>
          <w:noProof/>
          <w:sz w:val="40"/>
          <w:szCs w:val="32"/>
        </w:rPr>
        <w:drawing>
          <wp:anchor distT="0" distB="0" distL="114300" distR="114300" simplePos="0" relativeHeight="251660288" behindDoc="1" locked="0" layoutInCell="1" allowOverlap="1" wp14:anchorId="47256321" wp14:editId="37BE5B24">
            <wp:simplePos x="0" y="0"/>
            <wp:positionH relativeFrom="column">
              <wp:posOffset>-914400</wp:posOffset>
            </wp:positionH>
            <wp:positionV relativeFrom="paragraph">
              <wp:posOffset>-336178</wp:posOffset>
            </wp:positionV>
            <wp:extent cx="10115905" cy="401444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>
                      <a:off x="0" y="0"/>
                      <a:ext cx="10591528" cy="420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2F7" w:rsidRPr="009002C5">
        <w:rPr>
          <w:rFonts w:ascii="Arial Black" w:hAnsi="Arial Blac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9B8724" wp14:editId="40BC60F3">
            <wp:simplePos x="0" y="0"/>
            <wp:positionH relativeFrom="margin">
              <wp:posOffset>-1060704</wp:posOffset>
            </wp:positionH>
            <wp:positionV relativeFrom="paragraph">
              <wp:posOffset>-1179906</wp:posOffset>
            </wp:positionV>
            <wp:extent cx="10356735" cy="416967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37"/>
                    <a:stretch/>
                  </pic:blipFill>
                  <pic:spPr bwMode="auto">
                    <a:xfrm>
                      <a:off x="0" y="0"/>
                      <a:ext cx="10356735" cy="416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40A5B" w14:textId="5E2A11A0" w:rsidR="008F14FB" w:rsidRPr="00776D20" w:rsidRDefault="0026659F" w:rsidP="00776D20">
      <w:pPr>
        <w:spacing w:after="0" w:line="240" w:lineRule="auto"/>
        <w:jc w:val="center"/>
        <w:rPr>
          <w:rFonts w:ascii="Arial Black" w:hAnsi="Arial Black" w:cs="Times New Roman"/>
          <w:b/>
          <w:bCs/>
          <w:color w:val="0066A6"/>
          <w:sz w:val="28"/>
        </w:rPr>
      </w:pPr>
      <w:r>
        <w:rPr>
          <w:rFonts w:ascii="Arial Black" w:hAnsi="Arial Black" w:cs="Times New Roman"/>
          <w:b/>
          <w:bCs/>
          <w:color w:val="0066A6"/>
          <w:sz w:val="40"/>
          <w:szCs w:val="32"/>
        </w:rPr>
        <w:t>Year One</w:t>
      </w:r>
      <w:r w:rsidR="00840DF6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 </w:t>
      </w:r>
      <w:r w:rsidR="007F6CC9">
        <w:rPr>
          <w:rFonts w:ascii="Arial Black" w:hAnsi="Arial Black" w:cs="Times New Roman"/>
          <w:b/>
          <w:bCs/>
          <w:color w:val="0066A6"/>
          <w:sz w:val="40"/>
          <w:szCs w:val="32"/>
        </w:rPr>
        <w:t>Mid-Year</w:t>
      </w:r>
      <w:r w:rsidR="008F14FB" w:rsidRPr="00776D20">
        <w:rPr>
          <w:rFonts w:ascii="Arial Black" w:hAnsi="Arial Black" w:cs="Times New Roman"/>
          <w:b/>
          <w:bCs/>
          <w:color w:val="0066A6"/>
          <w:sz w:val="40"/>
          <w:szCs w:val="32"/>
        </w:rPr>
        <w:t xml:space="preserve"> Budget Narrative</w:t>
      </w:r>
    </w:p>
    <w:p w14:paraId="3A8B8D15" w14:textId="6B519A96" w:rsidR="00FE614E" w:rsidRPr="00776D20" w:rsidRDefault="00FE614E" w:rsidP="00776D20">
      <w:pPr>
        <w:spacing w:after="0" w:line="240" w:lineRule="auto"/>
        <w:jc w:val="center"/>
        <w:rPr>
          <w:rFonts w:ascii="Arial Black" w:hAnsi="Arial Black" w:cs="Times New Roman"/>
          <w:b/>
          <w:bCs/>
          <w:color w:val="0066A6"/>
          <w:sz w:val="24"/>
        </w:rPr>
      </w:pPr>
      <w:r w:rsidRPr="00776D20">
        <w:rPr>
          <w:rFonts w:ascii="Arial Black" w:hAnsi="Arial Black" w:cs="Times New Roman"/>
          <w:b/>
          <w:bCs/>
          <w:color w:val="0066A6"/>
          <w:sz w:val="24"/>
        </w:rPr>
        <w:t xml:space="preserve">Due: </w:t>
      </w:r>
      <w:r w:rsidR="007F6CC9">
        <w:rPr>
          <w:rFonts w:ascii="Arial Black" w:hAnsi="Arial Black" w:cs="Times New Roman"/>
          <w:b/>
          <w:bCs/>
          <w:color w:val="0066A6"/>
          <w:sz w:val="24"/>
        </w:rPr>
        <w:t>February</w:t>
      </w:r>
      <w:r w:rsidRPr="00776D20">
        <w:rPr>
          <w:rFonts w:ascii="Arial Black" w:hAnsi="Arial Black" w:cs="Times New Roman"/>
          <w:b/>
          <w:bCs/>
          <w:color w:val="0066A6"/>
          <w:sz w:val="24"/>
        </w:rPr>
        <w:t xml:space="preserve"> </w:t>
      </w:r>
      <w:r w:rsidR="007F6CC9">
        <w:rPr>
          <w:rFonts w:ascii="Arial Black" w:hAnsi="Arial Black" w:cs="Times New Roman"/>
          <w:b/>
          <w:bCs/>
          <w:color w:val="0066A6"/>
          <w:sz w:val="24"/>
        </w:rPr>
        <w:t>15</w:t>
      </w:r>
      <w:r w:rsidR="0026659F">
        <w:rPr>
          <w:rFonts w:ascii="Arial Black" w:hAnsi="Arial Black" w:cs="Times New Roman"/>
          <w:b/>
          <w:bCs/>
          <w:color w:val="0066A6"/>
          <w:sz w:val="24"/>
        </w:rPr>
        <w:t>, 2021</w:t>
      </w:r>
    </w:p>
    <w:tbl>
      <w:tblPr>
        <w:tblStyle w:val="TableGrid"/>
        <w:tblpPr w:leftFromText="180" w:rightFromText="180" w:vertAnchor="page" w:horzAnchor="margin" w:tblpXSpec="center" w:tblpY="1992"/>
        <w:tblW w:w="14305" w:type="dxa"/>
        <w:tblLook w:val="04A0" w:firstRow="1" w:lastRow="0" w:firstColumn="1" w:lastColumn="0" w:noHBand="0" w:noVBand="1"/>
      </w:tblPr>
      <w:tblGrid>
        <w:gridCol w:w="4945"/>
        <w:gridCol w:w="1890"/>
        <w:gridCol w:w="2610"/>
        <w:gridCol w:w="4860"/>
      </w:tblGrid>
      <w:tr w:rsidR="00776D20" w14:paraId="44BBDD25" w14:textId="77777777" w:rsidTr="007F6CC9">
        <w:tc>
          <w:tcPr>
            <w:tcW w:w="4945" w:type="dxa"/>
            <w:shd w:val="clear" w:color="auto" w:fill="0066A6"/>
          </w:tcPr>
          <w:p w14:paraId="51F4B82D" w14:textId="77777777" w:rsidR="00776D20" w:rsidRPr="00644EA5" w:rsidRDefault="00776D20" w:rsidP="00776D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90" w:type="dxa"/>
            <w:shd w:val="clear" w:color="auto" w:fill="0066A6"/>
          </w:tcPr>
          <w:p w14:paraId="344A706A" w14:textId="77777777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Total Award</w:t>
            </w:r>
          </w:p>
        </w:tc>
        <w:tc>
          <w:tcPr>
            <w:tcW w:w="2610" w:type="dxa"/>
            <w:shd w:val="clear" w:color="auto" w:fill="0066A6"/>
          </w:tcPr>
          <w:p w14:paraId="26C752B9" w14:textId="2686A546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 xml:space="preserve">Total Funds Spent </w:t>
            </w:r>
            <w:r w:rsidR="0026659F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>as of 1/31/21</w:t>
            </w:r>
          </w:p>
        </w:tc>
        <w:tc>
          <w:tcPr>
            <w:tcW w:w="4860" w:type="dxa"/>
            <w:shd w:val="clear" w:color="auto" w:fill="0066A6"/>
          </w:tcPr>
          <w:p w14:paraId="47BD503C" w14:textId="613755D8" w:rsidR="00776D20" w:rsidRPr="00776D20" w:rsidRDefault="00776D20" w:rsidP="00776D20">
            <w:pPr>
              <w:jc w:val="center"/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</w:pPr>
            <w:r w:rsidRPr="00776D20">
              <w:rPr>
                <w:rFonts w:ascii="Arial Black" w:hAnsi="Arial Black" w:cs="Times New Roman"/>
                <w:b/>
                <w:bCs/>
                <w:color w:val="FFFFFF" w:themeColor="background1"/>
                <w:sz w:val="24"/>
              </w:rPr>
              <w:t xml:space="preserve">Explanation of Funds Spent </w:t>
            </w:r>
          </w:p>
        </w:tc>
      </w:tr>
      <w:tr w:rsidR="00776D20" w14:paraId="2790EDE6" w14:textId="77777777" w:rsidTr="007F6CC9">
        <w:tc>
          <w:tcPr>
            <w:tcW w:w="4945" w:type="dxa"/>
          </w:tcPr>
          <w:p w14:paraId="761FBBF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Travel</w:t>
            </w:r>
            <w:r w:rsidRPr="00AE6193">
              <w:rPr>
                <w:sz w:val="24"/>
                <w:szCs w:val="24"/>
              </w:rPr>
              <w:t xml:space="preserve"> – Include mileage reimbursement, hotel, per diem, student transportation costs, airfare, and conference registration for travel approved in the original budget.  </w:t>
            </w:r>
          </w:p>
        </w:tc>
        <w:tc>
          <w:tcPr>
            <w:tcW w:w="1890" w:type="dxa"/>
          </w:tcPr>
          <w:p w14:paraId="3A7BDA2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3C6D3D7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45DC17FC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419E6FA5" w14:textId="77777777" w:rsidTr="007F6CC9">
        <w:trPr>
          <w:trHeight w:val="278"/>
        </w:trPr>
        <w:tc>
          <w:tcPr>
            <w:tcW w:w="4945" w:type="dxa"/>
          </w:tcPr>
          <w:p w14:paraId="7E0351B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Equipment</w:t>
            </w:r>
            <w:r w:rsidRPr="00AE6193">
              <w:rPr>
                <w:sz w:val="24"/>
                <w:szCs w:val="24"/>
              </w:rPr>
              <w:t xml:space="preserve"> – The Federal definition is a single unit item with a cost of $5,000 or more and a shelf life of one year. LEAs should use the written definition of equipment found in their purchasing policies and include a copy if different from the Federal definition.</w:t>
            </w:r>
          </w:p>
        </w:tc>
        <w:tc>
          <w:tcPr>
            <w:tcW w:w="1890" w:type="dxa"/>
          </w:tcPr>
          <w:p w14:paraId="6063C0E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6DEC913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278C04BC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3BE88E66" w14:textId="77777777" w:rsidTr="007F6CC9">
        <w:tc>
          <w:tcPr>
            <w:tcW w:w="4945" w:type="dxa"/>
          </w:tcPr>
          <w:p w14:paraId="762DF47D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 xml:space="preserve">Supplies </w:t>
            </w:r>
            <w:r w:rsidRPr="00AE6193">
              <w:rPr>
                <w:sz w:val="24"/>
                <w:szCs w:val="24"/>
              </w:rPr>
              <w:t xml:space="preserve">– Non-consumable supplies that may include computers and technology costs. </w:t>
            </w:r>
            <w:proofErr w:type="gramStart"/>
            <w:r w:rsidRPr="00AE6193">
              <w:rPr>
                <w:sz w:val="24"/>
                <w:szCs w:val="24"/>
              </w:rPr>
              <w:t>depending</w:t>
            </w:r>
            <w:proofErr w:type="gramEnd"/>
            <w:r w:rsidRPr="00AE6193">
              <w:rPr>
                <w:sz w:val="24"/>
                <w:szCs w:val="24"/>
              </w:rPr>
              <w:t xml:space="preserve"> on the LEA definition of equipment (see above).</w:t>
            </w:r>
          </w:p>
        </w:tc>
        <w:tc>
          <w:tcPr>
            <w:tcW w:w="1890" w:type="dxa"/>
          </w:tcPr>
          <w:p w14:paraId="5C0960A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6ECE19F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73C7327B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1FF673A1" w14:textId="77777777" w:rsidTr="007F6CC9">
        <w:tc>
          <w:tcPr>
            <w:tcW w:w="4945" w:type="dxa"/>
          </w:tcPr>
          <w:p w14:paraId="63ABA051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Contractual</w:t>
            </w:r>
            <w:r w:rsidRPr="00AE6193">
              <w:rPr>
                <w:sz w:val="24"/>
                <w:szCs w:val="24"/>
              </w:rPr>
              <w:t xml:space="preserve"> – Contractual agreements for goods and service delivery that cannot be provided by an existing LEA staff member.  </w:t>
            </w:r>
          </w:p>
        </w:tc>
        <w:tc>
          <w:tcPr>
            <w:tcW w:w="1890" w:type="dxa"/>
          </w:tcPr>
          <w:p w14:paraId="4A32254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00CD1D8B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57F2FD90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6DD95003" w14:textId="77777777" w:rsidTr="007F6CC9">
        <w:tc>
          <w:tcPr>
            <w:tcW w:w="4945" w:type="dxa"/>
          </w:tcPr>
          <w:p w14:paraId="4CBE9F29" w14:textId="77777777" w:rsidR="00776D20" w:rsidRPr="00AE6193" w:rsidRDefault="00776D20" w:rsidP="00776D20">
            <w:pPr>
              <w:rPr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 xml:space="preserve">Other </w:t>
            </w:r>
            <w:r w:rsidRPr="00AE6193">
              <w:rPr>
                <w:sz w:val="24"/>
                <w:szCs w:val="24"/>
              </w:rPr>
              <w:t>– Other costs not allocated to any other line item above (rent, utilities, postage, shipping, etc.)</w:t>
            </w:r>
          </w:p>
        </w:tc>
        <w:tc>
          <w:tcPr>
            <w:tcW w:w="1890" w:type="dxa"/>
          </w:tcPr>
          <w:p w14:paraId="47ECC029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6094BDAF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453DC5C7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  <w:tr w:rsidR="00776D20" w14:paraId="12BD0263" w14:textId="77777777" w:rsidTr="007F6CC9">
        <w:tc>
          <w:tcPr>
            <w:tcW w:w="4945" w:type="dxa"/>
          </w:tcPr>
          <w:p w14:paraId="44DF726F" w14:textId="77777777" w:rsidR="00776D20" w:rsidRPr="00432D47" w:rsidRDefault="00776D20" w:rsidP="00776D20">
            <w:pPr>
              <w:rPr>
                <w:rFonts w:ascii="Arial Black" w:hAnsi="Arial Black"/>
                <w:b/>
                <w:bCs/>
                <w:sz w:val="24"/>
                <w:szCs w:val="24"/>
              </w:rPr>
            </w:pPr>
            <w:r w:rsidRPr="00432D47">
              <w:rPr>
                <w:rFonts w:ascii="Arial Black" w:hAnsi="Arial Black"/>
                <w:b/>
                <w:bCs/>
                <w:sz w:val="24"/>
                <w:szCs w:val="24"/>
              </w:rPr>
              <w:t>Total Direct Costs</w:t>
            </w:r>
          </w:p>
        </w:tc>
        <w:tc>
          <w:tcPr>
            <w:tcW w:w="1890" w:type="dxa"/>
          </w:tcPr>
          <w:p w14:paraId="4B35E32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2610" w:type="dxa"/>
          </w:tcPr>
          <w:p w14:paraId="6D58B01A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4860" w:type="dxa"/>
          </w:tcPr>
          <w:p w14:paraId="7E68BA38" w14:textId="77777777" w:rsidR="00776D20" w:rsidRPr="00776D20" w:rsidRDefault="00776D20" w:rsidP="00776D20">
            <w:pPr>
              <w:rPr>
                <w:rFonts w:cstheme="minorHAnsi"/>
                <w:b/>
                <w:sz w:val="24"/>
              </w:rPr>
            </w:pPr>
          </w:p>
        </w:tc>
      </w:tr>
    </w:tbl>
    <w:p w14:paraId="211DC4FB" w14:textId="77777777" w:rsidR="007F6CC9" w:rsidRPr="007F6CC9" w:rsidRDefault="007F6CC9" w:rsidP="007F6CC9">
      <w:pPr>
        <w:spacing w:after="0" w:line="240" w:lineRule="auto"/>
        <w:ind w:left="-547"/>
        <w:rPr>
          <w:rFonts w:ascii="Arial" w:hAnsi="Arial" w:cs="Arial"/>
          <w:b/>
          <w:sz w:val="24"/>
        </w:rPr>
      </w:pPr>
      <w:r w:rsidRPr="007F6CC9">
        <w:rPr>
          <w:rFonts w:ascii="Arial" w:hAnsi="Arial" w:cs="Arial"/>
          <w:b/>
          <w:sz w:val="24"/>
        </w:rPr>
        <w:t xml:space="preserve">* </w:t>
      </w:r>
      <w:r w:rsidRPr="007F6CC9">
        <w:rPr>
          <w:rFonts w:ascii="Arial" w:hAnsi="Arial" w:cs="Arial"/>
          <w:b/>
          <w:i/>
          <w:sz w:val="24"/>
        </w:rPr>
        <w:t>Attach documentation of expenditures (invoices, reports, etc.)</w:t>
      </w:r>
      <w:r w:rsidRPr="007F6CC9">
        <w:rPr>
          <w:rFonts w:ascii="Arial" w:hAnsi="Arial" w:cs="Arial"/>
          <w:b/>
          <w:sz w:val="24"/>
        </w:rPr>
        <w:t>.</w:t>
      </w:r>
    </w:p>
    <w:p w14:paraId="0E1A82F0" w14:textId="77777777" w:rsidR="007F6CC9" w:rsidRPr="007F6CC9" w:rsidRDefault="007F6CC9" w:rsidP="007F6CC9">
      <w:pPr>
        <w:spacing w:after="0" w:line="360" w:lineRule="auto"/>
        <w:ind w:left="-547"/>
        <w:rPr>
          <w:rFonts w:ascii="Arial" w:hAnsi="Arial" w:cs="Arial"/>
          <w:b/>
          <w:sz w:val="24"/>
        </w:rPr>
      </w:pPr>
      <w:r w:rsidRPr="007F6CC9">
        <w:rPr>
          <w:rFonts w:ascii="Arial" w:hAnsi="Arial" w:cs="Arial"/>
          <w:b/>
          <w:sz w:val="24"/>
        </w:rPr>
        <w:t>*</w:t>
      </w:r>
      <w:r w:rsidRPr="007F6CC9">
        <w:rPr>
          <w:rFonts w:ascii="Arial" w:hAnsi="Arial" w:cs="Arial"/>
          <w:b/>
          <w:i/>
          <w:sz w:val="24"/>
        </w:rPr>
        <w:t>Attach any approved Budget Change Request Forms to this evaluation.</w:t>
      </w:r>
    </w:p>
    <w:p w14:paraId="5B531A91" w14:textId="0193F89E" w:rsidR="00883E8F" w:rsidRPr="007F6CC9" w:rsidRDefault="007F6CC9" w:rsidP="007F6CC9">
      <w:pPr>
        <w:ind w:left="-540"/>
        <w:rPr>
          <w:rFonts w:ascii="Arial" w:hAnsi="Arial" w:cs="Arial"/>
          <w:i/>
          <w:iCs/>
          <w:sz w:val="24"/>
        </w:rPr>
      </w:pPr>
      <w:r w:rsidRPr="007F6CC9">
        <w:rPr>
          <w:rFonts w:ascii="Arial" w:hAnsi="Arial" w:cs="Arial"/>
          <w:b/>
          <w:i/>
          <w:iCs/>
          <w:sz w:val="24"/>
        </w:rPr>
        <w:t xml:space="preserve">Budget Narrative: </w:t>
      </w:r>
      <w:r w:rsidRPr="007F6CC9">
        <w:rPr>
          <w:rFonts w:ascii="Arial" w:hAnsi="Arial" w:cs="Arial"/>
          <w:i/>
          <w:iCs/>
          <w:sz w:val="24"/>
        </w:rPr>
        <w:t>Explain any funds that have not been spent and the reason they have not been spent (for example,</w:t>
      </w:r>
      <w:r>
        <w:rPr>
          <w:rFonts w:ascii="Arial" w:hAnsi="Arial" w:cs="Arial"/>
          <w:i/>
          <w:iCs/>
          <w:sz w:val="24"/>
        </w:rPr>
        <w:t xml:space="preserve"> </w:t>
      </w:r>
      <w:r w:rsidRPr="007F6CC9">
        <w:rPr>
          <w:rFonts w:ascii="Arial" w:hAnsi="Arial" w:cs="Arial"/>
          <w:i/>
          <w:iCs/>
          <w:sz w:val="24"/>
        </w:rPr>
        <w:t>“Funding was delayed due to lack of inventory for computers”) and provide a timeline for when these funds will be s</w:t>
      </w:r>
      <w:r w:rsidR="00840DF6">
        <w:rPr>
          <w:rFonts w:ascii="Arial" w:hAnsi="Arial" w:cs="Arial"/>
          <w:i/>
          <w:iCs/>
          <w:sz w:val="24"/>
        </w:rPr>
        <w:t>pent prior to June 30</w:t>
      </w:r>
      <w:r w:rsidR="00840DF6" w:rsidRPr="00840DF6">
        <w:rPr>
          <w:rFonts w:ascii="Arial" w:hAnsi="Arial" w:cs="Arial"/>
          <w:i/>
          <w:iCs/>
          <w:sz w:val="24"/>
          <w:vertAlign w:val="superscript"/>
        </w:rPr>
        <w:t>th</w:t>
      </w:r>
      <w:r w:rsidR="0026659F">
        <w:rPr>
          <w:rFonts w:ascii="Arial" w:hAnsi="Arial" w:cs="Arial"/>
          <w:i/>
          <w:iCs/>
          <w:sz w:val="24"/>
        </w:rPr>
        <w:t>, 20</w:t>
      </w:r>
      <w:r w:rsidR="00840DF6">
        <w:rPr>
          <w:rFonts w:ascii="Arial" w:hAnsi="Arial" w:cs="Arial"/>
          <w:i/>
          <w:iCs/>
          <w:sz w:val="24"/>
        </w:rPr>
        <w:t>2</w:t>
      </w:r>
      <w:r w:rsidR="0026659F">
        <w:rPr>
          <w:rFonts w:ascii="Arial" w:hAnsi="Arial" w:cs="Arial"/>
          <w:i/>
          <w:iCs/>
          <w:sz w:val="24"/>
        </w:rPr>
        <w:t>1</w:t>
      </w:r>
      <w:bookmarkStart w:id="0" w:name="_GoBack"/>
      <w:bookmarkEnd w:id="0"/>
      <w:r w:rsidRPr="007F6CC9">
        <w:rPr>
          <w:rFonts w:ascii="Arial" w:hAnsi="Arial" w:cs="Arial"/>
          <w:i/>
          <w:iCs/>
          <w:sz w:val="24"/>
        </w:rPr>
        <w:t xml:space="preserve">, for each line item. Add pages as needed. </w:t>
      </w:r>
    </w:p>
    <w:sectPr w:rsidR="00883E8F" w:rsidRPr="007F6CC9" w:rsidSect="008F14FB">
      <w:headerReference w:type="default" r:id="rId8"/>
      <w:footerReference w:type="default" r:id="rId9"/>
      <w:pgSz w:w="15840" w:h="12240" w:orient="landscape"/>
      <w:pgMar w:top="45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4AE3D" w14:textId="77777777" w:rsidR="00703A94" w:rsidRDefault="00703A94" w:rsidP="000A0059">
      <w:pPr>
        <w:spacing w:after="0" w:line="240" w:lineRule="auto"/>
      </w:pPr>
      <w:r>
        <w:separator/>
      </w:r>
    </w:p>
  </w:endnote>
  <w:endnote w:type="continuationSeparator" w:id="0">
    <w:p w14:paraId="0C1AF5EF" w14:textId="77777777" w:rsidR="00703A94" w:rsidRDefault="00703A94" w:rsidP="000A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79A56" w14:textId="77D1BAF1" w:rsidR="000A0059" w:rsidRPr="009002C5" w:rsidRDefault="000A0059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248E0DD2" wp14:editId="5C3C2376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43FD9D2C" w14:textId="088990C6" w:rsidR="000A0059" w:rsidRPr="009002C5" w:rsidRDefault="000A0059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0339A" w14:textId="77777777" w:rsidR="00703A94" w:rsidRDefault="00703A94" w:rsidP="000A0059">
      <w:pPr>
        <w:spacing w:after="0" w:line="240" w:lineRule="auto"/>
      </w:pPr>
      <w:r>
        <w:separator/>
      </w:r>
    </w:p>
  </w:footnote>
  <w:footnote w:type="continuationSeparator" w:id="0">
    <w:p w14:paraId="29B30C9F" w14:textId="77777777" w:rsidR="00703A94" w:rsidRDefault="00703A94" w:rsidP="000A0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02234" w14:textId="6E54FDAF" w:rsidR="000A0059" w:rsidRDefault="000A0059">
    <w:pPr>
      <w:pStyle w:val="Header"/>
    </w:pPr>
  </w:p>
  <w:p w14:paraId="0A240EC8" w14:textId="77777777" w:rsidR="000A0059" w:rsidRDefault="000A00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71771"/>
    <w:multiLevelType w:val="hybridMultilevel"/>
    <w:tmpl w:val="F2EC13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sz w:val="24"/>
      </w:rPr>
    </w:lvl>
    <w:lvl w:ilvl="1" w:tplc="2D707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A5"/>
    <w:rsid w:val="000A0059"/>
    <w:rsid w:val="00136BED"/>
    <w:rsid w:val="0026659F"/>
    <w:rsid w:val="00334C83"/>
    <w:rsid w:val="00380011"/>
    <w:rsid w:val="00432D47"/>
    <w:rsid w:val="004675BF"/>
    <w:rsid w:val="004714D1"/>
    <w:rsid w:val="004B2C8B"/>
    <w:rsid w:val="005352F7"/>
    <w:rsid w:val="00644EA5"/>
    <w:rsid w:val="00652AE5"/>
    <w:rsid w:val="00685A4F"/>
    <w:rsid w:val="006F1F07"/>
    <w:rsid w:val="00703A94"/>
    <w:rsid w:val="007109AC"/>
    <w:rsid w:val="00757704"/>
    <w:rsid w:val="00772B9A"/>
    <w:rsid w:val="00776D20"/>
    <w:rsid w:val="007F6CC9"/>
    <w:rsid w:val="00840DF6"/>
    <w:rsid w:val="00844814"/>
    <w:rsid w:val="00883E8F"/>
    <w:rsid w:val="008F14FB"/>
    <w:rsid w:val="009002C5"/>
    <w:rsid w:val="0099226E"/>
    <w:rsid w:val="009B415B"/>
    <w:rsid w:val="00A17866"/>
    <w:rsid w:val="00A72609"/>
    <w:rsid w:val="00A85BDD"/>
    <w:rsid w:val="00AD711A"/>
    <w:rsid w:val="00AE6193"/>
    <w:rsid w:val="00B403B1"/>
    <w:rsid w:val="00B860DA"/>
    <w:rsid w:val="00D802C3"/>
    <w:rsid w:val="00E3088B"/>
    <w:rsid w:val="00F151C0"/>
    <w:rsid w:val="00F664F5"/>
    <w:rsid w:val="00FB06AB"/>
    <w:rsid w:val="00FE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6ABB2"/>
  <w15:chartTrackingRefBased/>
  <w15:docId w15:val="{A9FA68F4-383A-405A-8D5C-EDE9241B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2A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0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059"/>
  </w:style>
  <w:style w:type="paragraph" w:styleId="Footer">
    <w:name w:val="footer"/>
    <w:basedOn w:val="Normal"/>
    <w:link w:val="FooterChar"/>
    <w:uiPriority w:val="99"/>
    <w:unhideWhenUsed/>
    <w:rsid w:val="000A0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Grissom</dc:creator>
  <cp:keywords/>
  <dc:description/>
  <cp:lastModifiedBy>Terri Grissom</cp:lastModifiedBy>
  <cp:revision>4</cp:revision>
  <dcterms:created xsi:type="dcterms:W3CDTF">2020-10-07T20:25:00Z</dcterms:created>
  <dcterms:modified xsi:type="dcterms:W3CDTF">2020-10-07T20:25:00Z</dcterms:modified>
</cp:coreProperties>
</file>