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EDE" w14:textId="15CBAC64" w:rsidR="00EE6DBC" w:rsidRDefault="00EE6DBC" w:rsidP="00EE6DB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4AFA" wp14:editId="34A0A5A2">
                <wp:simplePos x="0" y="0"/>
                <wp:positionH relativeFrom="page">
                  <wp:posOffset>304800</wp:posOffset>
                </wp:positionH>
                <wp:positionV relativeFrom="page">
                  <wp:posOffset>1280795</wp:posOffset>
                </wp:positionV>
                <wp:extent cx="7086600" cy="0"/>
                <wp:effectExtent l="0" t="0" r="0" b="0"/>
                <wp:wrapTopAndBottom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156B" id="Straight Connector 1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100.85pt" to="582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" strokecolor="#a6a6a6" strokeweight=".5pt">
                <w10:wrap type="topAndBottom" anchorx="page" anchory="page"/>
              </v:line>
            </w:pict>
          </mc:Fallback>
        </mc:AlternateContent>
      </w:r>
      <w:r w:rsidRPr="00910EB7">
        <w:rPr>
          <w:rFonts w:ascii="Arial" w:eastAsia="Calibri" w:hAnsi="Arial" w:cs="Times New Roman"/>
          <w:noProof/>
        </w:rPr>
        <w:drawing>
          <wp:inline distT="0" distB="0" distL="0" distR="0" wp14:anchorId="0328765F" wp14:editId="4251D661">
            <wp:extent cx="2728944" cy="929031"/>
            <wp:effectExtent l="0" t="0" r="0" b="0"/>
            <wp:docPr id="11" name="Picture 11" descr="Oklahoma Office of Management and Enterpris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klahoma Office of Management and Enterprise Services log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" b="5386"/>
                    <a:stretch/>
                  </pic:blipFill>
                  <pic:spPr bwMode="auto">
                    <a:xfrm>
                      <a:off x="0" y="0"/>
                      <a:ext cx="2744757" cy="93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2F5DB" w14:textId="4F9E1C95" w:rsidR="00EE6DBC" w:rsidRDefault="00EE6DBC">
      <w:pPr>
        <w:rPr>
          <w:b/>
          <w:bCs/>
        </w:rPr>
      </w:pPr>
    </w:p>
    <w:p w14:paraId="7FBB51A6" w14:textId="5AA78A0E" w:rsidR="004A64C3" w:rsidRDefault="004A64C3" w:rsidP="004A64C3">
      <w:pPr>
        <w:pStyle w:val="Title"/>
      </w:pPr>
      <w:r>
        <w:t xml:space="preserve">Agency Acquisitions team metrics – </w:t>
      </w:r>
      <w:r w:rsidR="000319F0">
        <w:t>August</w:t>
      </w:r>
      <w:r>
        <w:t xml:space="preserve"> 2023</w:t>
      </w:r>
    </w:p>
    <w:p w14:paraId="710DC50A" w14:textId="0CE19A64" w:rsidR="004A64C3" w:rsidRPr="004A64C3" w:rsidRDefault="004A64C3" w:rsidP="004A64C3">
      <w:pPr>
        <w:pStyle w:val="Heading1"/>
      </w:pPr>
      <w:r w:rsidRPr="004A64C3">
        <w:t xml:space="preserve">Number of purchase/change orders </w:t>
      </w:r>
      <w:r>
        <w:t xml:space="preserve">processed </w:t>
      </w:r>
      <w:r w:rsidRPr="004A64C3">
        <w:t>per fiscal year</w:t>
      </w:r>
      <w:r>
        <w:t>:</w:t>
      </w:r>
    </w:p>
    <w:p w14:paraId="09CAE09F" w14:textId="11E9C453" w:rsidR="004A64C3" w:rsidRPr="004A64C3" w:rsidRDefault="004A64C3" w:rsidP="004A64C3">
      <w:pPr>
        <w:pStyle w:val="List"/>
      </w:pPr>
      <w:r w:rsidRPr="004A64C3">
        <w:t>FY 2019 –</w:t>
      </w:r>
      <w:r>
        <w:t xml:space="preserve"> 452</w:t>
      </w:r>
      <w:r w:rsidR="00301011">
        <w:t>.</w:t>
      </w:r>
    </w:p>
    <w:p w14:paraId="4FA5BBDF" w14:textId="501D5E12" w:rsidR="004A64C3" w:rsidRPr="004A64C3" w:rsidRDefault="004A64C3" w:rsidP="004A64C3">
      <w:pPr>
        <w:pStyle w:val="List"/>
      </w:pPr>
      <w:r w:rsidRPr="004A64C3">
        <w:t>FY 2020 –</w:t>
      </w:r>
      <w:r>
        <w:t xml:space="preserve"> 633</w:t>
      </w:r>
      <w:r w:rsidR="00301011">
        <w:t>.</w:t>
      </w:r>
    </w:p>
    <w:p w14:paraId="795D50E5" w14:textId="11AEC20B" w:rsidR="004A64C3" w:rsidRPr="004A64C3" w:rsidRDefault="004A64C3" w:rsidP="004A64C3">
      <w:pPr>
        <w:pStyle w:val="List"/>
      </w:pPr>
      <w:r w:rsidRPr="004A64C3">
        <w:t>FY 2021 –</w:t>
      </w:r>
      <w:r>
        <w:t xml:space="preserve"> 710</w:t>
      </w:r>
      <w:r w:rsidR="00301011">
        <w:t>.</w:t>
      </w:r>
    </w:p>
    <w:p w14:paraId="20B82AB5" w14:textId="7856C9E1" w:rsidR="004A64C3" w:rsidRPr="004A64C3" w:rsidRDefault="004A64C3" w:rsidP="004A64C3">
      <w:pPr>
        <w:pStyle w:val="List"/>
      </w:pPr>
      <w:r w:rsidRPr="004A64C3">
        <w:t xml:space="preserve">FY 2022 – </w:t>
      </w:r>
      <w:r>
        <w:t>785</w:t>
      </w:r>
      <w:r w:rsidR="00301011">
        <w:t>.</w:t>
      </w:r>
    </w:p>
    <w:p w14:paraId="076F1083" w14:textId="7F62F65A" w:rsidR="004A64C3" w:rsidRPr="004A64C3" w:rsidRDefault="004A64C3" w:rsidP="004A64C3">
      <w:pPr>
        <w:pStyle w:val="List"/>
      </w:pPr>
      <w:r w:rsidRPr="004A64C3">
        <w:t>FY 2023 –</w:t>
      </w:r>
      <w:r>
        <w:t xml:space="preserve"> </w:t>
      </w:r>
      <w:r w:rsidR="001154C0">
        <w:t xml:space="preserve">713 </w:t>
      </w:r>
      <w:r w:rsidR="002249F4">
        <w:t>(fiscal year-end</w:t>
      </w:r>
      <w:r w:rsidR="001154C0">
        <w:t>)</w:t>
      </w:r>
      <w:r w:rsidR="00301011">
        <w:t>.</w:t>
      </w:r>
    </w:p>
    <w:p w14:paraId="28EAA4DE" w14:textId="7D0735DC" w:rsidR="004A64C3" w:rsidRPr="004A64C3" w:rsidRDefault="004A64C3" w:rsidP="004A64C3">
      <w:pPr>
        <w:pStyle w:val="Heading1"/>
      </w:pPr>
      <w:r w:rsidRPr="004A64C3">
        <w:t>P</w:t>
      </w:r>
      <w:r>
        <w:t>rocessed p</w:t>
      </w:r>
      <w:r w:rsidRPr="004A64C3">
        <w:t>urchase/change orders spend</w:t>
      </w:r>
      <w:r w:rsidR="00AA2069">
        <w:t>:</w:t>
      </w:r>
    </w:p>
    <w:p w14:paraId="66CB9F1D" w14:textId="6D32FA05" w:rsidR="004A64C3" w:rsidRPr="004A64C3" w:rsidRDefault="004A64C3" w:rsidP="004A64C3">
      <w:pPr>
        <w:pStyle w:val="List"/>
      </w:pPr>
      <w:r w:rsidRPr="004A64C3">
        <w:t>FY 2019 –</w:t>
      </w:r>
      <w:r w:rsidR="00AA2069">
        <w:t xml:space="preserve"> $354.4 million</w:t>
      </w:r>
      <w:r w:rsidR="00301011">
        <w:t>.</w:t>
      </w:r>
    </w:p>
    <w:p w14:paraId="2CA3FD8B" w14:textId="57AE8AC0" w:rsidR="004A64C3" w:rsidRPr="004A64C3" w:rsidRDefault="004A64C3" w:rsidP="004A64C3">
      <w:pPr>
        <w:pStyle w:val="List"/>
      </w:pPr>
      <w:r w:rsidRPr="004A64C3">
        <w:t>FY 2020 –</w:t>
      </w:r>
      <w:r w:rsidR="00AA2069">
        <w:t xml:space="preserve"> $574.3 million</w:t>
      </w:r>
      <w:r w:rsidR="00301011">
        <w:t>.</w:t>
      </w:r>
    </w:p>
    <w:p w14:paraId="2A428774" w14:textId="5E0DC82E" w:rsidR="004A64C3" w:rsidRPr="004A64C3" w:rsidRDefault="004A64C3" w:rsidP="004A64C3">
      <w:pPr>
        <w:pStyle w:val="List"/>
      </w:pPr>
      <w:r w:rsidRPr="004A64C3">
        <w:t>FY 2021 –</w:t>
      </w:r>
      <w:r w:rsidR="00AA2069">
        <w:t xml:space="preserve"> $718.1 million</w:t>
      </w:r>
      <w:r w:rsidR="00301011">
        <w:t>.</w:t>
      </w:r>
    </w:p>
    <w:p w14:paraId="55532B55" w14:textId="51C58425" w:rsidR="004A64C3" w:rsidRPr="004A64C3" w:rsidRDefault="004A64C3" w:rsidP="004A64C3">
      <w:pPr>
        <w:pStyle w:val="List"/>
      </w:pPr>
      <w:r w:rsidRPr="004A64C3">
        <w:t xml:space="preserve">FY 2022 – </w:t>
      </w:r>
      <w:r w:rsidR="00AA2069">
        <w:t>$769.5 million</w:t>
      </w:r>
      <w:r w:rsidR="00301011">
        <w:t>.</w:t>
      </w:r>
    </w:p>
    <w:p w14:paraId="72B22C93" w14:textId="76FAEB78" w:rsidR="004A64C3" w:rsidRDefault="004A64C3" w:rsidP="004A64C3">
      <w:pPr>
        <w:pStyle w:val="List"/>
      </w:pPr>
      <w:r w:rsidRPr="004A64C3">
        <w:t>FY 2023 –</w:t>
      </w:r>
      <w:r w:rsidR="00AA2069">
        <w:t xml:space="preserve"> $</w:t>
      </w:r>
      <w:r w:rsidR="002249F4">
        <w:t>853.1</w:t>
      </w:r>
      <w:r w:rsidR="001154C0">
        <w:t xml:space="preserve"> </w:t>
      </w:r>
      <w:r w:rsidR="00AA2069">
        <w:t>million</w:t>
      </w:r>
      <w:r w:rsidR="002249F4">
        <w:t xml:space="preserve"> (fiscal year-end).</w:t>
      </w:r>
    </w:p>
    <w:p w14:paraId="41FDC4B2" w14:textId="2E5D4D35" w:rsidR="002249F4" w:rsidRPr="004A64C3" w:rsidRDefault="002249F4" w:rsidP="004A64C3">
      <w:pPr>
        <w:pStyle w:val="List"/>
      </w:pPr>
      <w:r>
        <w:t>FY 2024 – $196.6 million.</w:t>
      </w:r>
    </w:p>
    <w:p w14:paraId="341D6580" w14:textId="37672259" w:rsidR="004A64C3" w:rsidRPr="004A64C3" w:rsidRDefault="004A64C3" w:rsidP="004A64C3">
      <w:pPr>
        <w:pStyle w:val="Heading1"/>
      </w:pPr>
      <w:r w:rsidRPr="004A64C3">
        <w:t>Fiscal year</w:t>
      </w:r>
      <w:r w:rsidR="002249F4">
        <w:t>-end</w:t>
      </w:r>
      <w:r w:rsidRPr="004A64C3">
        <w:t xml:space="preserve"> 2023:</w:t>
      </w:r>
    </w:p>
    <w:p w14:paraId="6DED2936" w14:textId="720E88C4" w:rsidR="004A64C3" w:rsidRPr="004A64C3" w:rsidRDefault="001154C0" w:rsidP="004A64C3">
      <w:pPr>
        <w:pStyle w:val="List"/>
      </w:pPr>
      <w:r>
        <w:t>1</w:t>
      </w:r>
      <w:r w:rsidR="002249F4">
        <w:t>3</w:t>
      </w:r>
      <w:r>
        <w:t xml:space="preserve">2 </w:t>
      </w:r>
      <w:r w:rsidR="004A64C3" w:rsidRPr="004A64C3">
        <w:t>requisitions received</w:t>
      </w:r>
      <w:r>
        <w:t>.</w:t>
      </w:r>
    </w:p>
    <w:p w14:paraId="545F7C1F" w14:textId="00440256" w:rsidR="004A64C3" w:rsidRPr="004A64C3" w:rsidRDefault="001154C0" w:rsidP="004A64C3">
      <w:pPr>
        <w:pStyle w:val="List"/>
      </w:pPr>
      <w:r>
        <w:t>1</w:t>
      </w:r>
      <w:r w:rsidR="002249F4">
        <w:t>2</w:t>
      </w:r>
      <w:r>
        <w:t xml:space="preserve">7 </w:t>
      </w:r>
      <w:r w:rsidR="004A64C3" w:rsidRPr="004A64C3">
        <w:t>requests for proposals initiated</w:t>
      </w:r>
      <w:r>
        <w:t>.</w:t>
      </w:r>
    </w:p>
    <w:p w14:paraId="5BB2B411" w14:textId="296F0AD2" w:rsidR="004A64C3" w:rsidRPr="004A64C3" w:rsidRDefault="001154C0" w:rsidP="004A64C3">
      <w:pPr>
        <w:pStyle w:val="List"/>
      </w:pPr>
      <w:r>
        <w:t>8</w:t>
      </w:r>
      <w:r w:rsidR="002249F4">
        <w:t>9</w:t>
      </w:r>
      <w:r>
        <w:t xml:space="preserve"> </w:t>
      </w:r>
      <w:r w:rsidR="004A64C3" w:rsidRPr="004A64C3">
        <w:t>awarded contracts from solicitations</w:t>
      </w:r>
      <w:r>
        <w:t>.</w:t>
      </w:r>
    </w:p>
    <w:p w14:paraId="0FDC8947" w14:textId="4E459CD1" w:rsidR="004A64C3" w:rsidRPr="004A64C3" w:rsidRDefault="00AA2069" w:rsidP="004A64C3">
      <w:pPr>
        <w:pStyle w:val="List"/>
      </w:pPr>
      <w:r>
        <w:t>Contracts processed s</w:t>
      </w:r>
      <w:r w:rsidR="004A64C3" w:rsidRPr="004A64C3">
        <w:t xml:space="preserve">pend – </w:t>
      </w:r>
      <w:r w:rsidR="001154C0">
        <w:t>$</w:t>
      </w:r>
      <w:r w:rsidR="002249F4">
        <w:t>196.62</w:t>
      </w:r>
      <w:r w:rsidR="001154C0">
        <w:t xml:space="preserve"> million</w:t>
      </w:r>
      <w:r w:rsidR="002249F4">
        <w:t xml:space="preserve"> (90.82%)</w:t>
      </w:r>
      <w:r w:rsidR="001154C0">
        <w:t>.</w:t>
      </w:r>
    </w:p>
    <w:p w14:paraId="3140D922" w14:textId="2771192F" w:rsidR="004A64C3" w:rsidRPr="004A64C3" w:rsidRDefault="00AA2069" w:rsidP="004A64C3">
      <w:pPr>
        <w:pStyle w:val="List"/>
      </w:pPr>
      <w:r>
        <w:t>Contracts processed s</w:t>
      </w:r>
      <w:r w:rsidR="004A64C3" w:rsidRPr="004A64C3">
        <w:t xml:space="preserve">avings – </w:t>
      </w:r>
      <w:r w:rsidR="001154C0">
        <w:t>$19.</w:t>
      </w:r>
      <w:r w:rsidR="002249F4">
        <w:t>89</w:t>
      </w:r>
      <w:r w:rsidR="001154C0">
        <w:t xml:space="preserve"> million</w:t>
      </w:r>
      <w:r w:rsidR="002249F4">
        <w:t xml:space="preserve"> (9.18%)</w:t>
      </w:r>
      <w:r w:rsidR="001154C0">
        <w:t>.</w:t>
      </w:r>
    </w:p>
    <w:sectPr w:rsidR="004A64C3" w:rsidRPr="004A64C3" w:rsidSect="00EE6DBC">
      <w:footerReference w:type="default" r:id="rId8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2FC8" w14:textId="77777777" w:rsidR="00CA5C3C" w:rsidRDefault="00CA5C3C" w:rsidP="00EE6DBC">
      <w:pPr>
        <w:spacing w:after="0" w:line="240" w:lineRule="auto"/>
      </w:pPr>
      <w:r>
        <w:separator/>
      </w:r>
    </w:p>
  </w:endnote>
  <w:endnote w:type="continuationSeparator" w:id="0">
    <w:p w14:paraId="1F2EAB75" w14:textId="77777777" w:rsidR="00CA5C3C" w:rsidRDefault="00CA5C3C" w:rsidP="00EE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838E" w14:textId="6DE548DB" w:rsidR="00EE6DBC" w:rsidRPr="00910EB7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8D8F2" wp14:editId="2BB160CB">
              <wp:simplePos x="0" y="0"/>
              <wp:positionH relativeFrom="page">
                <wp:posOffset>304800</wp:posOffset>
              </wp:positionH>
              <wp:positionV relativeFrom="page">
                <wp:posOffset>9130665</wp:posOffset>
              </wp:positionV>
              <wp:extent cx="70866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56E370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718.95pt" to="582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" strokecolor="#a6a6a6" strokeweight=".5pt">
              <w10:wrap type="through" anchorx="page" anchory="page"/>
            </v:line>
          </w:pict>
        </mc:Fallback>
      </mc:AlternateContent>
    </w:r>
    <w:r>
      <w:rPr>
        <w:rFonts w:ascii="Arial" w:hAnsi="Arial" w:cs="Arial"/>
        <w:sz w:val="12"/>
        <w:szCs w:val="12"/>
      </w:rPr>
      <w:t>CENTRAL PURCHASING</w:t>
    </w:r>
    <w:r w:rsidRPr="00910EB7">
      <w:rPr>
        <w:rFonts w:ascii="Arial" w:hAnsi="Arial" w:cs="Arial"/>
        <w:sz w:val="12"/>
        <w:szCs w:val="12"/>
      </w:rPr>
      <w:t xml:space="preserve">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2401 N. LINCOLN BLVD., 2</w:t>
    </w:r>
    <w:r w:rsidRPr="00910EB7">
      <w:rPr>
        <w:rFonts w:ascii="Arial" w:hAnsi="Arial" w:cs="Arial"/>
        <w:sz w:val="12"/>
        <w:szCs w:val="12"/>
        <w:vertAlign w:val="superscript"/>
      </w:rPr>
      <w:t>ND</w:t>
    </w:r>
    <w:r w:rsidRPr="00910EB7">
      <w:rPr>
        <w:rFonts w:ascii="Arial" w:hAnsi="Arial" w:cs="Arial"/>
        <w:sz w:val="12"/>
        <w:szCs w:val="12"/>
      </w:rPr>
      <w:t xml:space="preserve"> FLOOR, OKLAHOMA CITY, OK 73105</w:t>
    </w:r>
  </w:p>
  <w:p w14:paraId="7FD4E17E" w14:textId="2277EDAA" w:rsidR="00EE6DBC" w:rsidRPr="00EE6DBC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 w:rsidRPr="00910EB7">
      <w:rPr>
        <w:rFonts w:ascii="Arial" w:hAnsi="Arial" w:cs="Arial"/>
        <w:sz w:val="12"/>
        <w:szCs w:val="12"/>
      </w:rPr>
      <w:t xml:space="preserve">STATE OF OKLAHOMA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OFFICE OF MANAGEMENT &amp; ENTERPRISE SERVICES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 xml:space="preserve">∙ </w:t>
    </w:r>
    <w:r w:rsidRPr="00910EB7">
      <w:rPr>
        <w:rFonts w:ascii="Arial" w:hAnsi="Arial" w:cs="Arial"/>
        <w:sz w:val="12"/>
        <w:szCs w:val="12"/>
      </w:rPr>
      <w:t>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3637" w14:textId="77777777" w:rsidR="00CA5C3C" w:rsidRDefault="00CA5C3C" w:rsidP="00EE6DBC">
      <w:pPr>
        <w:spacing w:after="0" w:line="240" w:lineRule="auto"/>
      </w:pPr>
      <w:r>
        <w:separator/>
      </w:r>
    </w:p>
  </w:footnote>
  <w:footnote w:type="continuationSeparator" w:id="0">
    <w:p w14:paraId="7F23D1FF" w14:textId="77777777" w:rsidR="00CA5C3C" w:rsidRDefault="00CA5C3C" w:rsidP="00EE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69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8AB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B699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7E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627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82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0F8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DE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D26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4B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1A16DA"/>
    <w:multiLevelType w:val="hybridMultilevel"/>
    <w:tmpl w:val="E01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2572"/>
    <w:multiLevelType w:val="hybridMultilevel"/>
    <w:tmpl w:val="95241E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0"/>
    <w:rsid w:val="000319F0"/>
    <w:rsid w:val="00063D62"/>
    <w:rsid w:val="000C43C5"/>
    <w:rsid w:val="001154C0"/>
    <w:rsid w:val="00133681"/>
    <w:rsid w:val="00152518"/>
    <w:rsid w:val="00174DB0"/>
    <w:rsid w:val="001A1599"/>
    <w:rsid w:val="001B49CA"/>
    <w:rsid w:val="00210660"/>
    <w:rsid w:val="002214A0"/>
    <w:rsid w:val="002248C8"/>
    <w:rsid w:val="002249F4"/>
    <w:rsid w:val="00262867"/>
    <w:rsid w:val="00277363"/>
    <w:rsid w:val="0029290F"/>
    <w:rsid w:val="002A49AF"/>
    <w:rsid w:val="002A545A"/>
    <w:rsid w:val="002B18CE"/>
    <w:rsid w:val="002B69DF"/>
    <w:rsid w:val="002C19D0"/>
    <w:rsid w:val="00301011"/>
    <w:rsid w:val="00304185"/>
    <w:rsid w:val="00312940"/>
    <w:rsid w:val="00316326"/>
    <w:rsid w:val="00375A2E"/>
    <w:rsid w:val="003E5033"/>
    <w:rsid w:val="003F6ABA"/>
    <w:rsid w:val="004A64C3"/>
    <w:rsid w:val="004E2CB8"/>
    <w:rsid w:val="005246DD"/>
    <w:rsid w:val="00524896"/>
    <w:rsid w:val="005750A6"/>
    <w:rsid w:val="005C19B4"/>
    <w:rsid w:val="005D4BD1"/>
    <w:rsid w:val="005F11A7"/>
    <w:rsid w:val="00621630"/>
    <w:rsid w:val="00623979"/>
    <w:rsid w:val="00684C98"/>
    <w:rsid w:val="006938CC"/>
    <w:rsid w:val="00697B8C"/>
    <w:rsid w:val="00793BE0"/>
    <w:rsid w:val="007C65FF"/>
    <w:rsid w:val="007F04AD"/>
    <w:rsid w:val="00810A1C"/>
    <w:rsid w:val="00832836"/>
    <w:rsid w:val="00834ED6"/>
    <w:rsid w:val="00843C2E"/>
    <w:rsid w:val="00882691"/>
    <w:rsid w:val="008D5758"/>
    <w:rsid w:val="008F0515"/>
    <w:rsid w:val="009577EB"/>
    <w:rsid w:val="00A149D2"/>
    <w:rsid w:val="00A354F2"/>
    <w:rsid w:val="00A445D9"/>
    <w:rsid w:val="00A52CC3"/>
    <w:rsid w:val="00A63C1F"/>
    <w:rsid w:val="00AA2069"/>
    <w:rsid w:val="00B12676"/>
    <w:rsid w:val="00B44522"/>
    <w:rsid w:val="00B73F7D"/>
    <w:rsid w:val="00B85C2A"/>
    <w:rsid w:val="00BE2A83"/>
    <w:rsid w:val="00CA5C3C"/>
    <w:rsid w:val="00CB5A82"/>
    <w:rsid w:val="00D16CEF"/>
    <w:rsid w:val="00D170A3"/>
    <w:rsid w:val="00D24082"/>
    <w:rsid w:val="00D3484F"/>
    <w:rsid w:val="00DA723A"/>
    <w:rsid w:val="00DC2C49"/>
    <w:rsid w:val="00DF2271"/>
    <w:rsid w:val="00E3759C"/>
    <w:rsid w:val="00E47C9D"/>
    <w:rsid w:val="00E6596A"/>
    <w:rsid w:val="00EB230C"/>
    <w:rsid w:val="00EE6DBC"/>
    <w:rsid w:val="00F247AF"/>
    <w:rsid w:val="00F55223"/>
    <w:rsid w:val="00F91763"/>
    <w:rsid w:val="00FC6F56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50A"/>
  <w15:docId w15:val="{CAA37D10-0FF8-49FB-8366-6A9C49A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C3"/>
  </w:style>
  <w:style w:type="paragraph" w:styleId="Heading1">
    <w:name w:val="heading 1"/>
    <w:basedOn w:val="Normal"/>
    <w:next w:val="Normal"/>
    <w:link w:val="Heading1Char"/>
    <w:uiPriority w:val="9"/>
    <w:qFormat/>
    <w:rsid w:val="004A64C3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4A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B5A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5A8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14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BC"/>
  </w:style>
  <w:style w:type="paragraph" w:styleId="Footer">
    <w:name w:val="footer"/>
    <w:basedOn w:val="Normal"/>
    <w:link w:val="Foot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BC"/>
  </w:style>
  <w:style w:type="character" w:styleId="FollowedHyperlink">
    <w:name w:val="FollowedHyperlink"/>
    <w:basedOn w:val="DefaultParagraphFont"/>
    <w:uiPriority w:val="99"/>
    <w:semiHidden/>
    <w:unhideWhenUsed/>
    <w:rsid w:val="0088269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27736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277363"/>
    <w:pPr>
      <w:numPr>
        <w:numId w:val="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7363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A64C3"/>
    <w:pPr>
      <w:spacing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Acquisitions team metrics August 2023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Acquisitions team metrics August 2023</dc:title>
  <dc:subject/>
  <dc:creator>Christa Helfrey</dc:creator>
  <cp:keywords/>
  <dc:description/>
  <cp:lastModifiedBy>Christa Helfrey</cp:lastModifiedBy>
  <cp:revision>5</cp:revision>
  <dcterms:created xsi:type="dcterms:W3CDTF">2023-08-10T15:43:00Z</dcterms:created>
  <dcterms:modified xsi:type="dcterms:W3CDTF">2023-08-10T16:11:00Z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