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2118D3C2" w:rsidR="0074799C" w:rsidRPr="00F37C1E" w:rsidRDefault="0074799C" w:rsidP="00215B15">
            <w:pPr>
              <w:tabs>
                <w:tab w:val="left" w:pos="5730"/>
              </w:tabs>
              <w:spacing w:after="120" w:line="259" w:lineRule="auto"/>
              <w:rPr>
                <w:rFonts w:ascii="Times New Roman" w:hAnsi="Times New Roman" w:cs="Times New Roman"/>
              </w:rPr>
            </w:pPr>
            <w:r w:rsidRPr="00F37C1E">
              <w:rPr>
                <w:rFonts w:ascii="Times New Roman" w:hAnsi="Times New Roman" w:cs="Times New Roman"/>
                <w:b/>
              </w:rPr>
              <w:t xml:space="preserve">Solicitation#:  </w:t>
            </w:r>
            <w:r w:rsidR="00215B15">
              <w:rPr>
                <w:rFonts w:ascii="Times New Roman" w:hAnsi="Times New Roman" w:cs="Times New Roman"/>
              </w:rPr>
              <w:t>0900000467</w:t>
            </w:r>
            <w:r w:rsidR="00761D11">
              <w:rPr>
                <w:rFonts w:ascii="Times New Roman" w:hAnsi="Times New Roman" w:cs="Times New Roman"/>
              </w:rPr>
              <w:t xml:space="preserve">                                                                    </w:t>
            </w:r>
            <w:r w:rsidRPr="00F37C1E">
              <w:rPr>
                <w:rFonts w:ascii="Times New Roman" w:hAnsi="Times New Roman" w:cs="Times New Roman"/>
                <w:b/>
              </w:rPr>
              <w:t xml:space="preserve">Solicitation Issue Date: </w:t>
            </w:r>
            <w:r w:rsidR="00B15C49">
              <w:rPr>
                <w:rFonts w:ascii="Times New Roman" w:hAnsi="Times New Roman" w:cs="Times New Roman"/>
              </w:rPr>
              <w:t>11/19/2020</w:t>
            </w:r>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77777777"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p>
          <w:p w14:paraId="483671D6" w14:textId="63295C39"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B15C49">
              <w:rPr>
                <w:rFonts w:ascii="Times New Roman" w:hAnsi="Times New Roman" w:cs="Times New Roman"/>
              </w:rPr>
              <w:t>01/06/2021</w:t>
            </w:r>
            <w:r w:rsidRPr="00F37C1E">
              <w:rPr>
                <w:rStyle w:val="FootnoteReference"/>
                <w:rFonts w:ascii="Times New Roman" w:hAnsi="Times New Roman" w:cs="Times New Roman"/>
              </w:rPr>
              <w:footnoteReference w:id="2"/>
            </w:r>
          </w:p>
          <w:p w14:paraId="6BB9E94B" w14:textId="77777777" w:rsidR="00516D3C" w:rsidRPr="00C00734" w:rsidRDefault="00516D3C" w:rsidP="00F37C1E">
            <w:pPr>
              <w:spacing w:line="259" w:lineRule="auto"/>
              <w:jc w:val="center"/>
              <w:rPr>
                <w:rFonts w:ascii="Times New Roman" w:hAnsi="Times New Roman" w:cs="Times New Roman"/>
                <w:sz w:val="20"/>
                <w:szCs w:val="20"/>
              </w:rPr>
            </w:pPr>
          </w:p>
          <w:p w14:paraId="5637D82F" w14:textId="77777777"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376D5951" w14:textId="1E109C03"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B15C49">
              <w:rPr>
                <w:rFonts w:ascii="Times New Roman" w:hAnsi="Times New Roman" w:cs="Times New Roman"/>
              </w:rPr>
              <w:t>12/21/2020</w:t>
            </w:r>
          </w:p>
          <w:p w14:paraId="790854E2" w14:textId="77777777" w:rsidR="00516D3C" w:rsidRPr="00C00734" w:rsidRDefault="00516D3C" w:rsidP="00F37C1E">
            <w:pPr>
              <w:spacing w:line="259" w:lineRule="auto"/>
              <w:jc w:val="center"/>
              <w:rPr>
                <w:rFonts w:ascii="Times New Roman" w:hAnsi="Times New Roman" w:cs="Times New Roman"/>
                <w:b/>
                <w:sz w:val="20"/>
                <w:szCs w:val="20"/>
              </w:rPr>
            </w:pPr>
          </w:p>
          <w:p w14:paraId="4FAD67D9" w14:textId="7251BFAD"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b/>
              </w:rPr>
              <w:t>Questions:</w:t>
            </w:r>
          </w:p>
          <w:p w14:paraId="2519CDE6" w14:textId="22AA94B5" w:rsidR="00516D3C" w:rsidRPr="00F37C1E" w:rsidRDefault="00516D3C" w:rsidP="00B32BB8">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B15C49">
              <w:rPr>
                <w:rFonts w:ascii="Times New Roman" w:hAnsi="Times New Roman" w:cs="Times New Roman"/>
              </w:rPr>
              <w:t>12/21/2020</w:t>
            </w:r>
            <w:bookmarkStart w:id="0" w:name="_GoBack"/>
            <w:bookmarkEnd w:id="0"/>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CONTRACT TYPE:</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77777777" w:rsidR="00052F9E" w:rsidRDefault="00052F9E" w:rsidP="00052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YpVQIAALMEAAAOAAAAZHJzL2Uyb0RvYy54bWysVE1vGjEQvVfqf7B8bxYI5ANliSgRVaUo&#10;iZRUORuvN6zq9bi2YZf++j57F0KSnqpyMOOZ8Xy8ebNX122t2VY5X5HJ+fBkwJkykorKvOT8x9Py&#10;ywVnPghTCE1G5XynPL+eff501dipGtGadKEcQxDjp43N+ToEO80yL9eqFv6ErDIwluRqEXB1L1nh&#10;RIPotc5Gg8FZ1pArrCOpvIf2pjPyWYpflkqG+7L0KjCdc9QW0unSuYpnNrsS0xcn7LqSfRniH6qo&#10;RWWQ9BDqRgTBNq76EKqupCNPZTiRVGdUlpVUqQd0Mxy86+ZxLaxKvQAcbw8w+f8XVt5tHxyrCsxu&#10;wpkRNWb0pNrAvlLLoAI+jfVTuD1aOIYWevju9R7K2HZbujr+oyEGO5DeHdCN0SSUo8vzyfiUMwnT&#10;6OxiMhzHKNnrY+t8+KaoZlHIucPwEqZie+tD57p3ibk86apYVlqny84vtGNbgTmDHgU1nGnhA5Q5&#10;X6Zfn+3NM21Yk/Oz08kgZXpji7kOMVdayJ8fI6B6bdBExKjDIkqhXbU9cCsqdsDNUcc8b+WyQtxb&#10;lPYgHKgGqLA+4R5HqQnFUC9xtib3+2/66A8GwMpZA+rm3P/aCKfQ8XcDblwOx+PI9XQZT85HuLhj&#10;y+rYYjb1goDaEItqZRKjf9B7sXRUP2PL5jErTMJI5M552IuL0C0UtlSq+Tw5gd1WhFvzaGUMHUcU&#10;8Xxqn4Wz/YADmHFHe5KL6bs5d77xpaH5JlBZJRJEgDtUe9yxGYlG/RbH1Tu+J6/Xb83sDwAAAP//&#10;AwBQSwMEFAAGAAgAAAAhAEgl0irdAAAACQEAAA8AAABkcnMvZG93bnJldi54bWxMj8FOwzAQRO9I&#10;/IO1SNyokwhKGuJUCIkjQqQc4ObaS2KI11HspqFfz3KC42qeZt7W28UPYsYpukAK8lUGAskE66hT&#10;8Lp7vCpBxKTJ6iEQKvjGCNvm/KzWlQ1HesG5TZ3gEoqVVtCnNFZSRtOj13EVRiTOPsLkdeJz6qSd&#10;9JHL/SCLLFtLrx3xQq9HfOjRfLUHr8DSWyDz7p5OjlrjNqfn8tPMSl1eLPd3IBIu6Q+GX31Wh4ad&#10;9uFANopBQZEXt4xyUOYgGChuNmsQewXr7BpkU8v/HzQ/AAAA//8DAFBLAQItABQABgAIAAAAIQC2&#10;gziS/gAAAOEBAAATAAAAAAAAAAAAAAAAAAAAAABbQ29udGVudF9UeXBlc10ueG1sUEsBAi0AFAAG&#10;AAgAAAAhADj9If/WAAAAlAEAAAsAAAAAAAAAAAAAAAAALwEAAF9yZWxzLy5yZWxzUEsBAi0AFAAG&#10;AAgAAAAhAETnBilVAgAAswQAAA4AAAAAAAAAAAAAAAAALgIAAGRycy9lMm9Eb2MueG1sUEsBAi0A&#10;FAAGAAgAAAAhAEgl0irdAAAACQEAAA8AAAAAAAAAAAAAAAAArwQAAGRycy9kb3ducmV2LnhtbFBL&#10;BQYAAAAABAAEAPMAAAC5BQAAAAA=&#10;" fillcolor="window" strokeweight=".5pt">
                      <v:textbox>
                        <w:txbxContent>
                          <w:p w14:paraId="0985EC68" w14:textId="77777777" w:rsidR="00052F9E" w:rsidRDefault="00052F9E" w:rsidP="00052F9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7DD44EFC" w:rsidR="00052F9E" w:rsidRPr="000A2D33" w:rsidRDefault="00215B15">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jyTwIAAKk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Wgd0PO&#10;jKjRoyfVBvaVWgYX9GmsnwK2tACGFn5gD34PZyy7LV0df1EQQxxK747qRjYJ5/DyfDw640wiNJxc&#10;jAejyJK9fWydD98U1SwaOXdoXtJUbO986KAHSHzLk66KRaV1usSBUTfasa1Aq3VIKYL8HUob1uR8&#10;cjbuJ+J3sUh9/H6lhfyxT+8EBT5tkHOUpCs9WqFdtZ2EB1lWVOyglqNu3ryViwr0d8KHR+EwYBAI&#10;SxMecJSakBPtLc7W5H79zR/x6DuinDUY2Jz7nxvhFGf6u8FEXA5Gozjh6TIanw9xcaeR1WnEbOob&#10;glADrKeVyYz4oA9m6ah+wW7N46sICSPxds7DwbwJ3RphN6WazxMIM21FuDNLKyN1bEyU9al9Ec7u&#10;2xowD/d0GG0x/dDdDhu/NDTfBCqr1Pqoc6fqXn7sQxqe/e7GhTu9J9TbP8zsNwAAAP//AwBQSwME&#10;FAAGAAgAAAAhAMAEikTdAAAACQEAAA8AAABkcnMvZG93bnJldi54bWxMj8FOwzAQRO9I/IO1SNyo&#10;Q1QSE+JUgAoXThTEeRu7tkW8jmI3DX+POdHjap5m3rabxQ9s1lN0gSTcrgpgmvqgHBkJnx8vNwJY&#10;TEgKh0Bawo+OsOkuL1psVDjRu553ybBcQrFBCTalseE89lZ7jKswasrZIUweUz4nw9WEp1zuB14W&#10;RcU9OsoLFkf9bHX/vTt6Cdsnc296gZPdCuXcvHwd3syrlNdXy+MDsKSX9A/Dn35Why477cORVGSD&#10;BFHWVUYllMUaWAZEvb4DtpdQlTXwruXnH3S/AAAA//8DAFBLAQItABQABgAIAAAAIQC2gziS/gAA&#10;AOEBAAATAAAAAAAAAAAAAAAAAAAAAABbQ29udGVudF9UeXBlc10ueG1sUEsBAi0AFAAGAAgAAAAh&#10;ADj9If/WAAAAlAEAAAsAAAAAAAAAAAAAAAAALwEAAF9yZWxzLy5yZWxzUEsBAi0AFAAGAAgAAAAh&#10;AFCYKPJPAgAAqQQAAA4AAAAAAAAAAAAAAAAALgIAAGRycy9lMm9Eb2MueG1sUEsBAi0AFAAGAAgA&#10;AAAhAMAEikTdAAAACQEAAA8AAAAAAAAAAAAAAAAAqQQAAGRycy9kb3ducmV2LnhtbFBLBQYAAAAA&#10;BAAEAPMAAACzBQAAAAA=&#10;" fillcolor="white [3201]" strokeweight=".5pt">
                      <v:textbox>
                        <w:txbxContent>
                          <w:p w14:paraId="172AA8E8" w14:textId="7DD44EFC" w:rsidR="00052F9E" w:rsidRPr="000A2D33" w:rsidRDefault="00215B15">
                            <w:pPr>
                              <w:rPr>
                                <w:b/>
                              </w:rPr>
                            </w:pPr>
                            <w:r>
                              <w:rPr>
                                <w:b/>
                              </w:rPr>
                              <w:t>X</w:t>
                            </w: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794C5621" w14:textId="4150BE08" w:rsidR="0033028A" w:rsidRPr="00F37C1E" w:rsidRDefault="0033028A" w:rsidP="009A0E6B">
            <w:pPr>
              <w:tabs>
                <w:tab w:val="left" w:pos="2000"/>
                <w:tab w:val="left" w:pos="7185"/>
              </w:tabs>
              <w:spacing w:line="259" w:lineRule="auto"/>
              <w:ind w:left="1080"/>
              <w:rPr>
                <w:rFonts w:ascii="Times New Roman" w:hAnsi="Times New Roman" w:cs="Times New Roman"/>
                <w:b/>
              </w:rPr>
            </w:pPr>
            <w:r w:rsidRPr="00F37C1E">
              <w:rPr>
                <w:rFonts w:ascii="Times New Roman" w:hAnsi="Times New Roman" w:cs="Times New Roman"/>
                <w:b/>
              </w:rPr>
              <w:t>Agency Name</w:t>
            </w:r>
            <w:r>
              <w:rPr>
                <w:rFonts w:ascii="Times New Roman" w:hAnsi="Times New Roman" w:cs="Times New Roman"/>
                <w:b/>
              </w:rPr>
              <w:t>/Number</w:t>
            </w:r>
            <w:r w:rsidRPr="00F37C1E">
              <w:rPr>
                <w:rFonts w:ascii="Times New Roman" w:hAnsi="Times New Roman" w:cs="Times New Roman"/>
                <w:b/>
              </w:rPr>
              <w:t xml:space="preserve"> _____</w:t>
            </w:r>
            <w:r>
              <w:rPr>
                <w:rFonts w:ascii="Times New Roman" w:hAnsi="Times New Roman" w:cs="Times New Roman"/>
                <w:b/>
              </w:rPr>
              <w:t>_____________</w:t>
            </w:r>
            <w:r w:rsidRPr="00F37C1E">
              <w:rPr>
                <w:rFonts w:ascii="Times New Roman" w:hAnsi="Times New Roman" w:cs="Times New Roman"/>
                <w:b/>
              </w:rPr>
              <w:t>_____</w:t>
            </w:r>
            <w:r w:rsidR="006A18CF">
              <w:rPr>
                <w:rFonts w:ascii="Times New Roman" w:hAnsi="Times New Roman" w:cs="Times New Roman"/>
                <w:b/>
              </w:rPr>
              <w:t xml:space="preserve">                     Contract </w:t>
            </w:r>
            <w:proofErr w:type="gramStart"/>
            <w:r w:rsidR="00215B15">
              <w:rPr>
                <w:rFonts w:ascii="Times New Roman" w:hAnsi="Times New Roman" w:cs="Times New Roman"/>
                <w:b/>
              </w:rPr>
              <w:t>Number  SW</w:t>
            </w:r>
            <w:proofErr w:type="gramEnd"/>
            <w:r w:rsidR="00215B15">
              <w:rPr>
                <w:rFonts w:ascii="Times New Roman" w:hAnsi="Times New Roman" w:cs="Times New Roman"/>
                <w:b/>
              </w:rPr>
              <w:t>1044</w:t>
            </w:r>
          </w:p>
          <w:p w14:paraId="01BD6D02" w14:textId="00913870"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SOLICITATION TYPE:</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73BBB361" w:rsidR="00052F9E" w:rsidRPr="000A2D33" w:rsidRDefault="00215B15"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fBVwIAALo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mN2Y&#10;MyNqzOhZtYF9pZZBBXwa6ydwW1g4hhZ6+B70HsrYdlu6Ov6jIQY7kN4d0Y3RJJSDq4vR8JwzCdNg&#10;fDnqD2OU7PWxdT58U1SzKOTcYXgJU7G996FzPbjEXJ50VcwrrdNl52+1Y1uBOYMeBTWcaeEDlDmf&#10;p98+25tn2rAm5+PzUS9lemOLuY4xl1rInx8joHpt0ETEqMMiSqFdtgnTwQGnJRU7wOeoI6C3cl4h&#10;/D0qfBIOjANi2KLwiKPUhJpoL3G2Jvf7b/roDyLAylkDBufc/9oIp9D4dwOKXPWHw0j5dBmOLga4&#10;uFPL8tRiNvUtAbw+9tXKJEb/oA9i6ah+wbLNYlaYhJHInfNwEG9Dt1dYVqlms+QEklsR7s3Cyhg6&#10;TirC+ty+CGf3cw4gyAMduC4m78bd+caXhmabQGWVuBBx7lDdw48FSWzaL3PcwNN78nr95Ez/AAAA&#10;//8DAFBLAwQUAAYACAAAACEAHp5cjtwAAAAFAQAADwAAAGRycy9kb3ducmV2LnhtbEyPzU7DMBCE&#10;70h9B2srcWudlp+2IU5VIXFEiMCB3lx7SQzxOordNPTpWU7ltBrNaObbYjv6VgzYRxdIwWKegUAy&#10;wTqqFby/Pc3WIGLSZHUbCBX8YIRtObkqdG7DiV5xqFItuIRirhU0KXW5lNE06HWchw6Jvc/Qe51Y&#10;9rW0vT5xuW/lMsvupdeOeKHRHT42aL6ro1dg6SOQ2bvns6PKuM35Zf1lBqWup+PuAUTCMV3C8IfP&#10;6FAy0yEcyUbRKpgt+JWkYAWC3du7DYgD35sMZFnI//TlLwAAAP//AwBQSwECLQAUAAYACAAAACEA&#10;toM4kv4AAADhAQAAEwAAAAAAAAAAAAAAAAAAAAAAW0NvbnRlbnRfVHlwZXNdLnhtbFBLAQItABQA&#10;BgAIAAAAIQA4/SH/1gAAAJQBAAALAAAAAAAAAAAAAAAAAC8BAABfcmVscy8ucmVsc1BLAQItABQA&#10;BgAIAAAAIQD0BYfBVwIAALoEAAAOAAAAAAAAAAAAAAAAAC4CAABkcnMvZTJvRG9jLnhtbFBLAQIt&#10;ABQABgAIAAAAIQAenlyO3AAAAAUBAAAPAAAAAAAAAAAAAAAAALEEAABkcnMvZG93bnJldi54bWxQ&#10;SwUGAAAAAAQABADzAAAAugUAAAAA&#10;" fillcolor="window" strokeweight=".5pt">
                            <v:textbox>
                              <w:txbxContent>
                                <w:p w14:paraId="32AE015B" w14:textId="73BBB361" w:rsidR="00052F9E" w:rsidRPr="000A2D33" w:rsidRDefault="00215B15" w:rsidP="0093351E">
                                  <w:pPr>
                                    <w:rPr>
                                      <w:b/>
                                    </w:rPr>
                                  </w:pPr>
                                  <w:r>
                                    <w:rPr>
                                      <w:b/>
                                    </w:rPr>
                                    <w:t>X</w:t>
                                  </w: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bFVgIAALo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WY3QVn&#10;RtSY0aNqA/tKLYMK+DTWz+D2YOEYWujhe9R7KGPbbenq+I+GGOxAen9CN0aTUA4vzibjEWcSpuH0&#10;fDIYxyjZy2PrfPimqGZRyLnD8BKmYnfjQ+d6dIm5POmqWFVap8veL7VjO4E5gx4FNZxp4QOUOV+l&#10;3yHbm2fasCbn09GknzK9scVcp5hrLeTPjxFQvTZoImLUYRGl0K7bhOnoiNOaij3gc9QR0Fu5qhD+&#10;BhXeCwfGATFsUbjDUWpCTXSQONuQ+/03ffQHEWDlrAGDc+5/bYVTaPy7AUUuBuNxpHy6jCdnQ1zc&#10;a8v6tcVs6yUBvAH21cokRv+gj2LpqH7Csi1iVpiEkcid83AUl6HbKyyrVItFcgLJrQg35sHKGDpO&#10;KsL62D4JZw9zDiDILR25Lmbvxt35xpeGFttAZZW4EHHuUD3AjwVJbDosc9zA1/fk9fLJmf8BAAD/&#10;/wMAUEsDBBQABgAIAAAAIQAenlyO3AAAAAUBAAAPAAAAZHJzL2Rvd25yZXYueG1sTI/NTsMwEITv&#10;SH0Haytxa52Wn7YhTlUhcUSIwIHeXHtJDPE6it009OlZTuW0Gs1o5ttiO/pWDNhHF0jBYp6BQDLB&#10;OqoVvL89zdYgYtJkdRsIFfxghG05uSp0bsOJXnGoUi24hGKuFTQpdbmU0TTodZyHDom9z9B7nVj2&#10;tbS9PnG5b+Uyy+6l1454odEdPjZovqujV2DpI5DZu+ezo8q4zfll/WUGpa6n4+4BRMIxXcLwh8/o&#10;UDLTIRzJRtEqmC34laRgBYLd27sNiAPfmwxkWcj/9OUvAAAA//8DAFBLAQItABQABgAIAAAAIQC2&#10;gziS/gAAAOEBAAATAAAAAAAAAAAAAAAAAAAAAABbQ29udGVudF9UeXBlc10ueG1sUEsBAi0AFAAG&#10;AAgAAAAhADj9If/WAAAAlAEAAAsAAAAAAAAAAAAAAAAALwEAAF9yZWxzLy5yZWxzUEsBAi0AFAAG&#10;AAgAAAAhAD3LhsVWAgAAugQAAA4AAAAAAAAAAAAAAAAALgIAAGRycy9lMm9Eb2MueG1sUEsBAi0A&#10;FAAGAAgAAAAhAB6eXI7cAAAABQEAAA8AAAAAAAAAAAAAAAAAsAQAAGRycy9kb3ducmV2LnhtbFBL&#10;BQYAAAAABAAEAPMAAAC5BQAAA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UVQIAALo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A7DAp&#10;I2rM6EW1gX2llkEFfBrrR3CbWziGFnr4HvQeyth2W7o6/qMhBjuQ3h7RjdEklL2bq0H/kjMJU294&#10;Pej2Y5Ts9Ng6H74pqlkUcu4wvISp2Mx82LkeXGIuT7oqppXW6bL199qxjcCcQY+CGs608AHKnE/T&#10;b5/tzTNtWJPz4eWgkzK9scVcx5gLLeTPjxFQvTZoImK0wyJKoV20CdPUYdQsqNgCPkc7AnorpxXC&#10;z1Dhs3BgHBDDFoUnHKUm1ER7ibMVud9/00d/EAFWzhowOOf+11o4hca/G1DkptvvR8qnS39w1cPF&#10;nVsW5xazru8J4HWxr1YmMfoHfRBLR/Urlm0Ss8IkjETunIeDeB92e4VllWoySU4guRVhZuZWxtBx&#10;UhHWl/ZVOLufcwBBHunAdTF6N+6db3xpaLIOVFaJCydU9/BjQRKb9sscN/D8nrxOn5zxHwAAAP//&#10;AwBQSwMEFAAGAAgAAAAhAB6eXI7cAAAABQEAAA8AAABkcnMvZG93bnJldi54bWxMj81OwzAQhO9I&#10;fQdrK3FrnZaftiFOVSFxRIjAgd5ce0kM8TqK3TT06VlO5bQazWjm22I7+lYM2EcXSMFinoFAMsE6&#10;qhW8vz3N1iBi0mR1GwgV/GCEbTm5KnRuw4lecahSLbiEYq4VNCl1uZTRNOh1nIcOib3P0HudWPa1&#10;tL0+cblv5TLL7qXXjnih0R0+Nmi+q6NXYOkjkNm757OjyrjN+WX9ZQalrqfj7gFEwjFdwvCHz+hQ&#10;MtMhHMlG0SqYLfiVpGAFgt3buw2IA9+bDGRZyP/05S8AAAD//wMAUEsBAi0AFAAGAAgAAAAhALaD&#10;OJL+AAAA4QEAABMAAAAAAAAAAAAAAAAAAAAAAFtDb250ZW50X1R5cGVzXS54bWxQSwECLQAUAAYA&#10;CAAAACEAOP0h/9YAAACUAQAACwAAAAAAAAAAAAAAAAAvAQAAX3JlbHMvLnJlbHNQSwECLQAUAAYA&#10;CAAAACEA+XyjlFUCAAC6BAAADgAAAAAAAAAAAAAAAAAuAgAAZHJzL2Uyb0RvYy54bWxQSwECLQAU&#10;AAYACAAAACEAHp5cjtwAAAAFAQAADwAAAAAAAAAAAAAAAACvBAAAZHJzL2Rvd25yZXYueG1sUEsF&#10;BgAAAAAEAAQA8wAAALgFA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Information technology Bidder Instructions are applicable:</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2AE42A36" w:rsidR="00052F9E" w:rsidRPr="000A2D33" w:rsidRDefault="00052F9E" w:rsidP="0093351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vVwIAALo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XDA&#10;mRE1ZrRSbWBfqWVQAZ/G+inclhaOoYUecz7qPZSx7bZ0dfxHQwx2IL0/oRujSSiHl+fj0RlnEqbh&#10;5GI8GMUo2ctj63z4pqhmUci5w/ASpmJ350PnenSJuTzpqlhUWqfL3t9ox3YCcwY9Cmo408IHKHO+&#10;SL9DtjfPtGFNzidn437K9MYWc51irrWQPz9GQPXaoImIUYdFlEK7bhOm4yNOayr2gM9RR0Bv5aJC&#10;+DtU+CgcGAfEsEXhAUepCTXRQeJsQ+733/TRH0SAlbMGDM65/7UVTqHx7wYUuRyMRpHy6TIanw9x&#10;ca8t69cWs61vCOCBBaguidE/6KNYOqqfsGzzmBUmYSRy5zwcxZvQ7RWWVar5PDmB5FaEO7O0MoaO&#10;k4qwrton4exhzgEEuacj18X03bg73/jS0HwbqKwSFyLOHaoH+LEgiU2HZY4b+PqevF4+ObM/AAAA&#10;//8DAFBLAwQUAAYACAAAACEAgWmWItwAAAAIAQAADwAAAGRycy9kb3ducmV2LnhtbEyPwU7DMBBE&#10;70j8g7VI3KjTiJYmjVMhJI4IETjAzbWXxCVeR7Gbhn49ywmOoxnNvKl2s+/FhGN0gRQsFxkIJBOs&#10;o1bB2+vjzQZETJqs7gOhgm+MsKsvLypd2nCiF5ya1AouoVhqBV1KQyllNB16HRdhQGLvM4xeJ5Zj&#10;K+2oT1zue5ln2Vp67YgXOj3gQ4fmqzl6BZbeA5kP93R21BhXnJ83BzMpdX01329BJJzTXxh+8Rkd&#10;ambahyPZKHrW61XBUQV3OQj282XOV/YKbosVyLqS/w/UPwAAAP//AwBQSwECLQAUAAYACAAAACEA&#10;toM4kv4AAADhAQAAEwAAAAAAAAAAAAAAAAAAAAAAW0NvbnRlbnRfVHlwZXNdLnhtbFBLAQItABQA&#10;BgAIAAAAIQA4/SH/1gAAAJQBAAALAAAAAAAAAAAAAAAAAC8BAABfcmVscy8ucmVsc1BLAQItABQA&#10;BgAIAAAAIQDtOEvvVwIAALoEAAAOAAAAAAAAAAAAAAAAAC4CAABkcnMvZTJvRG9jLnhtbFBLAQIt&#10;ABQABgAIAAAAIQCBaZYi3AAAAAgBAAAPAAAAAAAAAAAAAAAAALEEAABkcnMvZG93bnJldi54bWxQ&#10;SwUGAAAAAAQABADzAAAAugUAAAAA&#10;" fillcolor="window" strokeweight=".5pt">
                      <v:textbox>
                        <w:txbxContent>
                          <w:p w14:paraId="3186294F" w14:textId="2AE42A36" w:rsidR="00052F9E" w:rsidRPr="000A2D33" w:rsidRDefault="00052F9E" w:rsidP="0093351E">
                            <w:pPr>
                              <w:rPr>
                                <w:b/>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726C1536" w:rsidR="00052F9E" w:rsidRDefault="00215B15" w:rsidP="0093351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JdVwIAALo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QD0&#10;GFGjR8+qDewrtQwq8NNYP4HbwsIxtNCjzwe9hzKW3Zaujv8oiMEOqN2R3YgmoRxcXYyG55xJmAbj&#10;y1F/GFGy18fW+fBNUc2ikHOH5iVOxfbeh8714BJjedJVMa+0Tpedv9WObQX6jPEoqOFMCx+gzPk8&#10;/fbR3jzThjU5H5+PeinSG1uMdcRcaiF/fkRA9tqgiMhRx0WUQrtsE6fjA09LKnagz1E3gN7KeQX4&#10;e2T4JBwmDoxhi8IjjlITcqK9xNma3O+/6aM/BgFWzhpMcM79r41wCoV/NxiRq/5wGEc+XYaji9hg&#10;d2pZnlrMpr4lkNfHvlqZxOgf9EEsHdUvWLZZjAqTMBKxcx4O4m3o9grLKtVslpww5FaEe7OwMkLH&#10;TkVan9sX4ey+zwED8kCHWReTd+3ufONLQ7NNoLJKsxB57ljd048FSdO0X+a4gaf35PX6yZn+AQAA&#10;//8DAFBLAwQUAAYACAAAACEAgyB9E9sAAAAFAQAADwAAAGRycy9kb3ducmV2LnhtbEyPwU7DMBBE&#10;70j8g7VI3KjTQiENcaoKiSNCBA5wc+0lMcTrKHbT0K/v9lROo9WMZt6W68l3YsQhukAK5rMMBJIJ&#10;1lGj4OP9+SYHEZMmq7tAqOAPI6yry4tSFzbs6Q3HOjWCSygWWkGbUl9IGU2LXsdZ6JHY+w6D14nP&#10;oZF20Hsu951cZNm99NoRL7S6x6cWzW+98wosfQYyX+7l4Kg2bnV4zX/MqNT11bR5BJFwSucwnPAZ&#10;HSpm2oYd2Sg6Bfmcgwoe+CF2l0vWrYK71S3IqpT/6asjAAAA//8DAFBLAQItABQABgAIAAAAIQC2&#10;gziS/gAAAOEBAAATAAAAAAAAAAAAAAAAAAAAAABbQ29udGVudF9UeXBlc10ueG1sUEsBAi0AFAAG&#10;AAgAAAAhADj9If/WAAAAlAEAAAsAAAAAAAAAAAAAAAAALwEAAF9yZWxzLy5yZWxzUEsBAi0AFAAG&#10;AAgAAAAhAFdKsl1XAgAAugQAAA4AAAAAAAAAAAAAAAAALgIAAGRycy9lMm9Eb2MueG1sUEsBAi0A&#10;FAAGAAgAAAAhAIMgfRPbAAAABQEAAA8AAAAAAAAAAAAAAAAAsQQAAGRycy9kb3ducmV2LnhtbFBL&#10;BQYAAAAABAAEAPMAAAC5BQAAAAA=&#10;" fillcolor="window" strokeweight=".5pt">
                      <v:textbox>
                        <w:txbxContent>
                          <w:p w14:paraId="1EBE4FE2" w14:textId="726C1536" w:rsidR="00052F9E" w:rsidRDefault="00215B15" w:rsidP="0093351E">
                            <w:r>
                              <w:t>X</w:t>
                            </w:r>
                          </w:p>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93351E" w14:paraId="4A29309C" w14:textId="77777777" w:rsidTr="00052F9E">
              <w:trPr>
                <w:trHeight w:val="1421"/>
              </w:trPr>
              <w:tc>
                <w:tcPr>
                  <w:tcW w:w="3597" w:type="dxa"/>
                </w:tcPr>
                <w:p w14:paraId="442009CD" w14:textId="521F9839"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2C1F59BC" wp14:editId="49C24A20">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DE8FD75"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r w:rsidR="00CC66BB">
                    <w:rPr>
                      <w:rFonts w:ascii="Times New Roman" w:hAnsi="Times New Roman" w:cs="Times New Roman"/>
                      <w:b/>
                    </w:rPr>
                    <w:t>X</w:t>
                  </w:r>
                </w:p>
                <w:p w14:paraId="1C24DCA3" w14:textId="211FA23E"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3DA29CBE" wp14:editId="22640D2D">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CF0046"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r w:rsidR="00CC66BB">
                    <w:rPr>
                      <w:rFonts w:ascii="Times New Roman" w:hAnsi="Times New Roman" w:cs="Times New Roman"/>
                      <w:b/>
                    </w:rPr>
                    <w:t>X</w:t>
                  </w:r>
                </w:p>
                <w:p w14:paraId="4D31178E" w14:textId="7395427C"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735A3D41" wp14:editId="67ECD282">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1EB598B"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r w:rsidR="00CC66BB">
                    <w:rPr>
                      <w:rFonts w:ascii="Times New Roman" w:hAnsi="Times New Roman" w:cs="Times New Roman"/>
                      <w:b/>
                    </w:rPr>
                    <w:t>X</w:t>
                  </w:r>
                </w:p>
              </w:tc>
              <w:tc>
                <w:tcPr>
                  <w:tcW w:w="3780" w:type="dxa"/>
                </w:tcPr>
                <w:p w14:paraId="6F618138" w14:textId="559FEEB4" w:rsidR="0093351E" w:rsidRPr="00F37C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0354B4A6" wp14:editId="63A2FB9A">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C476619"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Pr>
                      <w:rFonts w:ascii="Times New Roman" w:hAnsi="Times New Roman" w:cs="Times New Roman"/>
                      <w:b/>
                    </w:rPr>
                    <w:t xml:space="preserve">CJIS       </w:t>
                  </w:r>
                  <w:r w:rsidR="00CC66BB">
                    <w:rPr>
                      <w:rFonts w:ascii="Times New Roman" w:hAnsi="Times New Roman" w:cs="Times New Roman"/>
                      <w:b/>
                    </w:rPr>
                    <w:t>X</w:t>
                  </w:r>
                </w:p>
                <w:p w14:paraId="0AA72AFF"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E9B1EBB" wp14:editId="1FF6F056">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595E46C" id="Straight Connector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Pr>
                      <w:rFonts w:ascii="Times New Roman" w:hAnsi="Times New Roman" w:cs="Times New Roman"/>
                      <w:b/>
                    </w:rPr>
                    <w:t xml:space="preserve">OTHER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291DC260" w:rsidR="0033028A" w:rsidRPr="00F37C1E" w:rsidRDefault="007D5DC6" w:rsidP="007D5DC6">
            <w:pPr>
              <w:spacing w:line="259" w:lineRule="auto"/>
              <w:ind w:left="720"/>
              <w:rPr>
                <w:rFonts w:ascii="Times New Roman" w:hAnsi="Times New Roman" w:cs="Times New Roman"/>
              </w:rPr>
            </w:pPr>
            <w:r w:rsidRPr="007D5DC6">
              <w:rPr>
                <w:rFonts w:ascii="Times New Roman" w:hAnsi="Times New Roman" w:cs="Times New Roman"/>
              </w:rPr>
              <w:t>OMESCPeBID@omes.ok.gov</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1950B0B3"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00215B15">
              <w:rPr>
                <w:rFonts w:ascii="Times New Roman" w:hAnsi="Times New Roman" w:cs="Times New Roman"/>
              </w:rPr>
              <w:t>Marc Brown</w:t>
            </w:r>
            <w:r w:rsidRPr="00F37C1E">
              <w:rPr>
                <w:rFonts w:ascii="Times New Roman" w:hAnsi="Times New Roman" w:cs="Times New Roman"/>
                <w:b/>
              </w:rPr>
              <w:tab/>
            </w:r>
          </w:p>
          <w:p w14:paraId="1175BA30" w14:textId="40B6C9A4" w:rsidR="0033028A" w:rsidRPr="00F37C1E" w:rsidRDefault="0033028A" w:rsidP="0033028A">
            <w:pPr>
              <w:spacing w:line="259" w:lineRule="auto"/>
              <w:rPr>
                <w:rFonts w:ascii="Times New Roman" w:hAnsi="Times New Roman" w:cs="Times New Roman"/>
              </w:rPr>
            </w:pPr>
            <w:r w:rsidRPr="00F37C1E">
              <w:rPr>
                <w:rFonts w:ascii="Times New Roman" w:hAnsi="Times New Roman" w:cs="Times New Roman"/>
                <w:b/>
              </w:rPr>
              <w:tab/>
              <w:t xml:space="preserve">Email: </w:t>
            </w:r>
            <w:r w:rsidR="00215B15">
              <w:rPr>
                <w:rFonts w:ascii="Times New Roman" w:hAnsi="Times New Roman" w:cs="Times New Roman"/>
              </w:rPr>
              <w:t>marc.brown@omes.ok.gov</w:t>
            </w:r>
          </w:p>
          <w:p w14:paraId="4B813AFD" w14:textId="45CD12C4" w:rsidR="0033028A" w:rsidRPr="00F37C1E" w:rsidRDefault="0033028A" w:rsidP="0033028A">
            <w:pPr>
              <w:spacing w:line="259" w:lineRule="auto"/>
              <w:ind w:left="700"/>
              <w:rPr>
                <w:rFonts w:ascii="Times New Roman" w:hAnsi="Times New Roman" w:cs="Times New Roman"/>
              </w:rPr>
            </w:pPr>
            <w:r w:rsidRPr="00F37C1E">
              <w:rPr>
                <w:rFonts w:ascii="Times New Roman" w:hAnsi="Times New Roman" w:cs="Times New Roman"/>
                <w:b/>
              </w:rPr>
              <w:t xml:space="preserve">Phone No. </w:t>
            </w:r>
            <w:r w:rsidR="00215B15">
              <w:rPr>
                <w:rFonts w:ascii="Times New Roman" w:hAnsi="Times New Roman" w:cs="Times New Roman"/>
              </w:rPr>
              <w:t>405-496-9148</w:t>
            </w: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1"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1"/>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2"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means a Bid which contains an intentional substantive variation to a basic provision, specification, term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3" w:name="_Hlk36722732"/>
      <w:r w:rsidR="005B13F9" w:rsidRPr="005B13F9">
        <w:rPr>
          <w:rFonts w:ascii="Times New Roman" w:hAnsi="Times New Roman" w:cs="Times New Roman"/>
          <w:b w:val="0"/>
          <w:sz w:val="22"/>
          <w:szCs w:val="22"/>
        </w:rPr>
        <w:t>terms, conditions or requirements</w:t>
      </w:r>
      <w:bookmarkEnd w:id="3"/>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Bid</w:t>
      </w:r>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33D6BF59" w:rsidR="007F1513"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146766E7" w14:textId="77777777" w:rsidR="00CE229E" w:rsidRPr="00CE229E" w:rsidRDefault="00CE229E" w:rsidP="00CE229E">
      <w:pPr>
        <w:pStyle w:val="ListParagraph"/>
        <w:rPr>
          <w:rFonts w:ascii="Times New Roman" w:hAnsi="Times New Roman" w:cs="Times New Roman"/>
          <w:b w:val="0"/>
          <w:sz w:val="22"/>
          <w:szCs w:val="22"/>
        </w:rPr>
      </w:pPr>
    </w:p>
    <w:p w14:paraId="50778648" w14:textId="564EA093" w:rsidR="00CE229E" w:rsidRDefault="00CE229E" w:rsidP="00B77C22">
      <w:pPr>
        <w:pStyle w:val="ListParagraph"/>
        <w:numPr>
          <w:ilvl w:val="1"/>
          <w:numId w:val="10"/>
        </w:numPr>
        <w:spacing w:line="276" w:lineRule="auto"/>
        <w:jc w:val="both"/>
        <w:rPr>
          <w:rFonts w:ascii="Times New Roman" w:hAnsi="Times New Roman" w:cs="Times New Roman"/>
          <w:b w:val="0"/>
          <w:sz w:val="22"/>
          <w:szCs w:val="22"/>
        </w:rPr>
      </w:pPr>
      <w:r w:rsidRPr="00CE229E">
        <w:rPr>
          <w:rFonts w:ascii="Times New Roman" w:hAnsi="Times New Roman" w:cs="Times New Roman"/>
          <w:bCs/>
          <w:sz w:val="22"/>
          <w:szCs w:val="22"/>
        </w:rPr>
        <w:t>FTI</w:t>
      </w:r>
      <w:r w:rsidRPr="00CE229E">
        <w:rPr>
          <w:rFonts w:ascii="Times New Roman" w:hAnsi="Times New Roman" w:cs="Times New Roman"/>
          <w:b w:val="0"/>
          <w:sz w:val="22"/>
          <w:szCs w:val="22"/>
        </w:rPr>
        <w:t xml:space="preserve"> consists of federal tax returns and return information (and information derived from it) that is in the agency’s possession or control which is covered by the confidentiality protections of the IRC and subject to the IRC 6103(p)(4) safeguarding requirements including IRS oversight. FTI is categorized as Sensitive </w:t>
      </w:r>
      <w:proofErr w:type="gramStart"/>
      <w:r w:rsidRPr="00CE229E">
        <w:rPr>
          <w:rFonts w:ascii="Times New Roman" w:hAnsi="Times New Roman" w:cs="Times New Roman"/>
          <w:b w:val="0"/>
          <w:sz w:val="22"/>
          <w:szCs w:val="22"/>
        </w:rPr>
        <w:t>But</w:t>
      </w:r>
      <w:proofErr w:type="gramEnd"/>
      <w:r w:rsidRPr="00CE229E">
        <w:rPr>
          <w:rFonts w:ascii="Times New Roman" w:hAnsi="Times New Roman" w:cs="Times New Roman"/>
          <w:b w:val="0"/>
          <w:sz w:val="22"/>
          <w:szCs w:val="22"/>
        </w:rPr>
        <w:t xml:space="preserve"> Unclassified information and may contain personally identifiable information (PII). FTI includes return or return information received directly from the IRS or obtained through an authorized secondary source, such as Social Security Administration (SSA), Federal Office of Child Support Enforcement (OCSE), Bureau of the Fiscal Service (BFS),or Centers for Medicare and Medicaid Services (CMS), or another entity acting on behalf of the IRS pursuant to an IRC 6103(p)(2)(B) Agreement. FTI includes any information created by the recipient that is derived from federal return or return information received from the IRS or obtained through a secondary source.</w:t>
      </w:r>
    </w:p>
    <w:p w14:paraId="57B52EA5" w14:textId="77777777" w:rsidR="00CE229E" w:rsidRPr="00CE229E" w:rsidRDefault="00CE229E" w:rsidP="00CE229E">
      <w:pPr>
        <w:pStyle w:val="ListParagraph"/>
        <w:rPr>
          <w:rFonts w:ascii="Times New Roman" w:hAnsi="Times New Roman" w:cs="Times New Roman"/>
          <w:b w:val="0"/>
          <w:sz w:val="22"/>
          <w:szCs w:val="22"/>
        </w:rPr>
      </w:pPr>
    </w:p>
    <w:p w14:paraId="217319E5" w14:textId="01A5E66D" w:rsidR="00CE229E" w:rsidRPr="00B327F9" w:rsidRDefault="00CE229E" w:rsidP="00B77C22">
      <w:pPr>
        <w:pStyle w:val="ListParagraph"/>
        <w:numPr>
          <w:ilvl w:val="1"/>
          <w:numId w:val="10"/>
        </w:numPr>
        <w:spacing w:line="276" w:lineRule="auto"/>
        <w:jc w:val="both"/>
        <w:rPr>
          <w:rFonts w:ascii="Times New Roman" w:hAnsi="Times New Roman" w:cs="Times New Roman"/>
          <w:b w:val="0"/>
          <w:sz w:val="22"/>
          <w:szCs w:val="22"/>
        </w:rPr>
      </w:pPr>
      <w:r w:rsidRPr="00CE229E">
        <w:rPr>
          <w:rFonts w:ascii="Times New Roman" w:hAnsi="Times New Roman" w:cs="Times New Roman"/>
          <w:bCs/>
          <w:sz w:val="22"/>
          <w:szCs w:val="22"/>
        </w:rPr>
        <w:t>Business Associate</w:t>
      </w:r>
      <w:r w:rsidRPr="00CE229E">
        <w:rPr>
          <w:rFonts w:ascii="Times New Roman" w:hAnsi="Times New Roman" w:cs="Times New Roman"/>
          <w:b w:val="0"/>
          <w:sz w:val="22"/>
          <w:szCs w:val="22"/>
        </w:rPr>
        <w:t xml:space="preserve"> is a person or entity that performs certain functions or activities that involve the use or disclosure of protected health information on behalf of, or provides services to, a covered entity.  A member of the covered entity’s workforce is not a business associate.  A covered health care provider, health plan, or health care clearinghouse can be a business associate of another covered entity.  The Privacy Rule lists some of the functions or activities, as well as the </w:t>
      </w:r>
      <w:proofErr w:type="gramStart"/>
      <w:r w:rsidRPr="00CE229E">
        <w:rPr>
          <w:rFonts w:ascii="Times New Roman" w:hAnsi="Times New Roman" w:cs="Times New Roman"/>
          <w:b w:val="0"/>
          <w:sz w:val="22"/>
          <w:szCs w:val="22"/>
        </w:rPr>
        <w:t>particular services</w:t>
      </w:r>
      <w:proofErr w:type="gramEnd"/>
      <w:r w:rsidRPr="00CE229E">
        <w:rPr>
          <w:rFonts w:ascii="Times New Roman" w:hAnsi="Times New Roman" w:cs="Times New Roman"/>
          <w:b w:val="0"/>
          <w:sz w:val="22"/>
          <w:szCs w:val="22"/>
        </w:rPr>
        <w:t xml:space="preserve">, that make a person or entity a business associate, if the activity or service involves the use or disclosure of protected health information. The types of functions or activities that may make a person or entity a business associate include payment or health care operations activities, as well </w:t>
      </w:r>
      <w:r w:rsidRPr="00CE229E">
        <w:rPr>
          <w:rFonts w:ascii="Times New Roman" w:hAnsi="Times New Roman" w:cs="Times New Roman"/>
          <w:b w:val="0"/>
          <w:sz w:val="22"/>
          <w:szCs w:val="22"/>
        </w:rPr>
        <w:lastRenderedPageBreak/>
        <w:t xml:space="preserve">as other functions or activities regulated by the Administrative Simplification Rules. Business associate functions and activities </w:t>
      </w:r>
      <w:proofErr w:type="gramStart"/>
      <w:r w:rsidRPr="00CE229E">
        <w:rPr>
          <w:rFonts w:ascii="Times New Roman" w:hAnsi="Times New Roman" w:cs="Times New Roman"/>
          <w:b w:val="0"/>
          <w:sz w:val="22"/>
          <w:szCs w:val="22"/>
        </w:rPr>
        <w:t>include:</w:t>
      </w:r>
      <w:proofErr w:type="gramEnd"/>
      <w:r w:rsidRPr="00CE229E">
        <w:rPr>
          <w:rFonts w:ascii="Times New Roman" w:hAnsi="Times New Roman" w:cs="Times New Roman"/>
          <w:b w:val="0"/>
          <w:sz w:val="22"/>
          <w:szCs w:val="22"/>
        </w:rPr>
        <w:t xml:space="preserve"> claims processing or administration; data analysis, processing or administration; utilization review; quality assurance; billing; benefit management; practice management; and repricing.  Business associate services </w:t>
      </w:r>
      <w:proofErr w:type="gramStart"/>
      <w:r w:rsidRPr="00CE229E">
        <w:rPr>
          <w:rFonts w:ascii="Times New Roman" w:hAnsi="Times New Roman" w:cs="Times New Roman"/>
          <w:b w:val="0"/>
          <w:sz w:val="22"/>
          <w:szCs w:val="22"/>
        </w:rPr>
        <w:t>are:</w:t>
      </w:r>
      <w:proofErr w:type="gramEnd"/>
      <w:r w:rsidRPr="00CE229E">
        <w:rPr>
          <w:rFonts w:ascii="Times New Roman" w:hAnsi="Times New Roman" w:cs="Times New Roman"/>
          <w:b w:val="0"/>
          <w:sz w:val="22"/>
          <w:szCs w:val="22"/>
        </w:rPr>
        <w:t xml:space="preserve"> legal; actuarial; accounting; consulting; data aggregation; management; administrative; accreditation; and financial. See the definition of “business associate” at 45 CFR 160.103.</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2"/>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erms, requirements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condition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4"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4"/>
    </w:p>
    <w:p w14:paraId="186D17BF" w14:textId="6632ED2E" w:rsidR="00C95879" w:rsidRPr="00BC76EA"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The Contracting Officer listed on the Bidder Instructions Cover Page is the only individual the Bidder should contact</w:t>
      </w:r>
      <w:r w:rsidR="001E4F24">
        <w:rPr>
          <w:rFonts w:ascii="Times New Roman" w:hAnsi="Times New Roman" w:cs="Times New Roman"/>
          <w:b w:val="0"/>
          <w:color w:val="auto"/>
          <w:sz w:val="22"/>
          <w:szCs w:val="22"/>
        </w:rPr>
        <w:t>, or communicate with, regarding</w:t>
      </w:r>
      <w:r w:rsidRPr="00BC76EA">
        <w:rPr>
          <w:rFonts w:ascii="Times New Roman" w:hAnsi="Times New Roman" w:cs="Times New Roman"/>
          <w:b w:val="0"/>
          <w:color w:val="auto"/>
          <w:sz w:val="22"/>
          <w:szCs w:val="22"/>
        </w:rPr>
        <w:t xml:space="preserve"> any questions or issues with the </w:t>
      </w:r>
      <w:r w:rsidR="00052F9E">
        <w:rPr>
          <w:rFonts w:ascii="Times New Roman" w:hAnsi="Times New Roman" w:cs="Times New Roman"/>
          <w:b w:val="0"/>
          <w:color w:val="auto"/>
          <w:sz w:val="22"/>
          <w:szCs w:val="22"/>
        </w:rPr>
        <w:t>Acquisition</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55DCB350" w14:textId="77AB097F" w:rsidR="00085047" w:rsidRPr="00085047" w:rsidRDefault="00085047" w:rsidP="001D061B">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document, include specific section references and avoid use of tables or special formatting (use simple lists).</w:t>
      </w:r>
    </w:p>
    <w:p w14:paraId="787B79A5" w14:textId="7D394954" w:rsidR="00085047" w:rsidRPr="00937C82" w:rsidRDefault="00085047" w:rsidP="00E048C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37C82">
        <w:rPr>
          <w:rFonts w:ascii="Times New Roman" w:hAnsi="Times New Roman" w:cs="Times New Roman"/>
          <w:color w:val="auto"/>
          <w:sz w:val="22"/>
          <w:szCs w:val="22"/>
        </w:rPr>
        <w:t>Information Technology Bids</w:t>
      </w:r>
    </w:p>
    <w:p w14:paraId="7CCDBFA4" w14:textId="076163C0" w:rsidR="00C95879" w:rsidRPr="00BC76EA" w:rsidRDefault="00085047" w:rsidP="00085047">
      <w:pPr>
        <w:pStyle w:val="Heading2"/>
        <w:keepLines w:val="0"/>
        <w:numPr>
          <w:ilvl w:val="3"/>
          <w:numId w:val="10"/>
        </w:numPr>
        <w:overflowPunct w:val="0"/>
        <w:autoSpaceDE w:val="0"/>
        <w:autoSpaceDN w:val="0"/>
        <w:adjustRightInd w:val="0"/>
        <w:spacing w:before="0"/>
        <w:ind w:left="3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If information technology Bidder Instructions are applicable (see Bidder Instructions Cover Page), </w:t>
      </w:r>
      <w:r w:rsidR="00C927BF"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w:t>
      </w:r>
      <w:proofErr w:type="gramStart"/>
      <w:r w:rsidR="005B13F9">
        <w:rPr>
          <w:rFonts w:ascii="Times New Roman" w:hAnsi="Times New Roman" w:cs="Times New Roman"/>
          <w:b w:val="0"/>
          <w:color w:val="auto"/>
          <w:sz w:val="22"/>
          <w:szCs w:val="22"/>
        </w:rPr>
        <w:t xml:space="preserve">Bid </w:t>
      </w:r>
      <w:r w:rsidR="00C927BF" w:rsidRPr="00BC76EA">
        <w:rPr>
          <w:rFonts w:ascii="Times New Roman" w:hAnsi="Times New Roman" w:cs="Times New Roman"/>
          <w:b w:val="0"/>
          <w:color w:val="auto"/>
          <w:sz w:val="22"/>
          <w:szCs w:val="22"/>
        </w:rPr>
        <w:t xml:space="preserve"> specifications</w:t>
      </w:r>
      <w:proofErr w:type="gramEnd"/>
      <w:r w:rsidR="00052F9E">
        <w:rPr>
          <w:rFonts w:ascii="Times New Roman" w:hAnsi="Times New Roman" w:cs="Times New Roman"/>
          <w:b w:val="0"/>
          <w:color w:val="auto"/>
          <w:sz w:val="22"/>
          <w:szCs w:val="22"/>
        </w:rPr>
        <w:t xml:space="preserve"> or requirements</w:t>
      </w:r>
      <w:r w:rsidR="00C927BF" w:rsidRPr="00BC76EA">
        <w:rPr>
          <w:rFonts w:ascii="Times New Roman" w:hAnsi="Times New Roman" w:cs="Times New Roman"/>
          <w:b w:val="0"/>
          <w:color w:val="auto"/>
          <w:sz w:val="22"/>
          <w:szCs w:val="22"/>
        </w:rPr>
        <w:t xml:space="preserve"> </w:t>
      </w:r>
      <w:r w:rsidR="004B7648">
        <w:rPr>
          <w:rFonts w:ascii="Times New Roman" w:hAnsi="Times New Roman" w:cs="Times New Roman"/>
          <w:b w:val="0"/>
          <w:color w:val="auto"/>
          <w:sz w:val="22"/>
          <w:szCs w:val="22"/>
        </w:rPr>
        <w:t>online</w:t>
      </w:r>
      <w:r w:rsidR="00C927BF" w:rsidRPr="00BC76EA">
        <w:rPr>
          <w:rFonts w:ascii="Times New Roman" w:hAnsi="Times New Roman" w:cs="Times New Roman"/>
          <w:b w:val="0"/>
          <w:color w:val="auto"/>
          <w:sz w:val="22"/>
          <w:szCs w:val="22"/>
        </w:rPr>
        <w:t>.</w:t>
      </w:r>
      <w:r>
        <w:rPr>
          <w:rStyle w:val="Hyperlink"/>
          <w:rFonts w:ascii="Times New Roman" w:hAnsi="Times New Roman" w:cs="Times New Roman"/>
          <w:b w:val="0"/>
          <w:color w:val="auto"/>
          <w:sz w:val="22"/>
          <w:szCs w:val="22"/>
          <w:u w:val="none"/>
        </w:rPr>
        <w:t xml:space="preserve">  </w:t>
      </w:r>
      <w:r w:rsidR="00C927BF" w:rsidRPr="00BC76EA">
        <w:rPr>
          <w:rFonts w:ascii="Times New Roman" w:hAnsi="Times New Roman" w:cs="Times New Roman"/>
          <w:b w:val="0"/>
          <w:color w:val="auto"/>
          <w:sz w:val="22"/>
          <w:szCs w:val="22"/>
        </w:rPr>
        <w:t xml:space="preserve">Questions received via any other means will not be addressed.  </w:t>
      </w:r>
    </w:p>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7C3E0085" w14:textId="3671F68F" w:rsidR="00C95879" w:rsidRDefault="0090628E" w:rsidP="00085047">
      <w:pPr>
        <w:pStyle w:val="Heading2"/>
        <w:keepLines w:val="0"/>
        <w:numPr>
          <w:ilvl w:val="3"/>
          <w:numId w:val="10"/>
        </w:numPr>
        <w:overflowPunct w:val="0"/>
        <w:autoSpaceDE w:val="0"/>
        <w:autoSpaceDN w:val="0"/>
        <w:adjustRightInd w:val="0"/>
        <w:spacing w:before="0" w:after="120"/>
        <w:ind w:left="3240"/>
        <w:jc w:val="both"/>
        <w:textAlignment w:val="baseline"/>
        <w:rPr>
          <w:rFonts w:ascii="Times New Roman" w:hAnsi="Times New Roman" w:cs="Times New Roman"/>
          <w:b w:val="0"/>
          <w:color w:val="auto"/>
          <w:sz w:val="22"/>
          <w:szCs w:val="22"/>
        </w:rPr>
      </w:pPr>
      <w:r w:rsidRPr="002D72A7">
        <w:rPr>
          <w:rFonts w:ascii="Times New Roman" w:hAnsi="Times New Roman" w:cs="Times New Roman"/>
          <w:b w:val="0"/>
          <w:color w:val="auto"/>
          <w:sz w:val="22"/>
          <w:szCs w:val="22"/>
        </w:rPr>
        <w:t>R</w:t>
      </w:r>
      <w:r w:rsidR="00C927BF" w:rsidRPr="002D72A7">
        <w:rPr>
          <w:rFonts w:ascii="Times New Roman" w:hAnsi="Times New Roman" w:cs="Times New Roman"/>
          <w:b w:val="0"/>
          <w:color w:val="auto"/>
          <w:sz w:val="22"/>
          <w:szCs w:val="22"/>
        </w:rPr>
        <w:t>egistr</w:t>
      </w:r>
      <w:r w:rsidRPr="002D72A7">
        <w:rPr>
          <w:rFonts w:ascii="Times New Roman" w:hAnsi="Times New Roman" w:cs="Times New Roman"/>
          <w:b w:val="0"/>
          <w:color w:val="auto"/>
          <w:sz w:val="22"/>
          <w:szCs w:val="22"/>
        </w:rPr>
        <w:t>ation</w:t>
      </w:r>
      <w:r w:rsidR="00C927BF" w:rsidRPr="002D72A7">
        <w:rPr>
          <w:rFonts w:ascii="Times New Roman" w:hAnsi="Times New Roman" w:cs="Times New Roman"/>
          <w:b w:val="0"/>
          <w:color w:val="auto"/>
          <w:sz w:val="22"/>
          <w:szCs w:val="22"/>
        </w:rPr>
        <w:t xml:space="preserve"> with the State of Oklahoma for wiki access</w:t>
      </w:r>
      <w:r w:rsidRPr="002D72A7">
        <w:rPr>
          <w:rFonts w:ascii="Times New Roman" w:hAnsi="Times New Roman" w:cs="Times New Roman"/>
          <w:b w:val="0"/>
          <w:color w:val="auto"/>
          <w:sz w:val="22"/>
          <w:szCs w:val="22"/>
        </w:rPr>
        <w:t xml:space="preserve"> is located at</w:t>
      </w:r>
      <w:r w:rsidR="00234838" w:rsidRPr="002D72A7">
        <w:rPr>
          <w:rFonts w:ascii="Times New Roman" w:hAnsi="Times New Roman" w:cs="Times New Roman"/>
          <w:b w:val="0"/>
          <w:color w:val="auto"/>
          <w:sz w:val="22"/>
          <w:szCs w:val="22"/>
        </w:rPr>
        <w:t xml:space="preserve"> </w:t>
      </w:r>
      <w:hyperlink r:id="rId11" w:tgtFrame="_blank" w:history="1">
        <w:r w:rsidR="001E03A1" w:rsidRPr="002D72A7">
          <w:rPr>
            <w:rFonts w:ascii="Times New Roman" w:eastAsiaTheme="minorHAnsi" w:hAnsi="Times New Roman" w:cs="Times New Roman"/>
            <w:b w:val="0"/>
            <w:bCs w:val="0"/>
            <w:color w:val="0000FF"/>
            <w:sz w:val="22"/>
            <w:szCs w:val="22"/>
            <w:u w:val="single"/>
            <w:bdr w:val="none" w:sz="0" w:space="0" w:color="auto" w:frame="1"/>
          </w:rPr>
          <w:t>https://omes.ok.gov/forms/wiki-enrollment-it-procurement</w:t>
        </w:r>
      </w:hyperlink>
      <w:r w:rsidR="002D72A7" w:rsidRPr="002D72A7">
        <w:rPr>
          <w:rFonts w:ascii="Times New Roman" w:eastAsiaTheme="minorHAnsi" w:hAnsi="Times New Roman" w:cs="Times New Roman"/>
          <w:b w:val="0"/>
          <w:bCs w:val="0"/>
          <w:color w:val="auto"/>
          <w:sz w:val="22"/>
          <w:szCs w:val="22"/>
        </w:rPr>
        <w:t>.</w:t>
      </w:r>
      <w:r w:rsidR="00C927BF" w:rsidRPr="002D72A7">
        <w:rPr>
          <w:rFonts w:ascii="Times New Roman" w:hAnsi="Times New Roman" w:cs="Times New Roman"/>
          <w:b w:val="0"/>
          <w:color w:val="auto"/>
          <w:sz w:val="22"/>
          <w:szCs w:val="22"/>
        </w:rPr>
        <w:t xml:space="preserve"> </w:t>
      </w:r>
      <w:r w:rsidRPr="002D72A7">
        <w:rPr>
          <w:rFonts w:ascii="Times New Roman" w:hAnsi="Times New Roman" w:cs="Times New Roman"/>
          <w:b w:val="0"/>
          <w:color w:val="auto"/>
          <w:sz w:val="22"/>
          <w:szCs w:val="22"/>
        </w:rPr>
        <w:t>A</w:t>
      </w:r>
      <w:r w:rsidR="00C927BF" w:rsidRPr="002D72A7">
        <w:rPr>
          <w:rFonts w:ascii="Times New Roman" w:hAnsi="Times New Roman" w:cs="Times New Roman"/>
          <w:b w:val="0"/>
          <w:color w:val="auto"/>
          <w:sz w:val="22"/>
          <w:szCs w:val="22"/>
        </w:rPr>
        <w:t xml:space="preserve">ccess </w:t>
      </w:r>
      <w:r w:rsidRPr="002D72A7">
        <w:rPr>
          <w:rFonts w:ascii="Times New Roman" w:hAnsi="Times New Roman" w:cs="Times New Roman"/>
          <w:b w:val="0"/>
          <w:color w:val="auto"/>
          <w:sz w:val="22"/>
          <w:szCs w:val="22"/>
        </w:rPr>
        <w:t xml:space="preserve">should be requested </w:t>
      </w:r>
      <w:r w:rsidR="00C927BF" w:rsidRPr="002D72A7">
        <w:rPr>
          <w:rFonts w:ascii="Times New Roman" w:hAnsi="Times New Roman" w:cs="Times New Roman"/>
          <w:b w:val="0"/>
          <w:color w:val="auto"/>
          <w:sz w:val="22"/>
          <w:szCs w:val="22"/>
        </w:rPr>
        <w:t xml:space="preserve">at least five (5) business days prior to the </w:t>
      </w:r>
      <w:r w:rsidRPr="002D72A7">
        <w:rPr>
          <w:rFonts w:ascii="Times New Roman" w:hAnsi="Times New Roman" w:cs="Times New Roman"/>
          <w:b w:val="0"/>
          <w:color w:val="auto"/>
          <w:sz w:val="22"/>
          <w:szCs w:val="22"/>
        </w:rPr>
        <w:t>Questions</w:t>
      </w:r>
      <w:r>
        <w:rPr>
          <w:rFonts w:ascii="Times New Roman" w:hAnsi="Times New Roman" w:cs="Times New Roman"/>
          <w:b w:val="0"/>
          <w:color w:val="auto"/>
          <w:sz w:val="22"/>
          <w:szCs w:val="22"/>
        </w:rPr>
        <w:t xml:space="preserve"> </w:t>
      </w:r>
      <w:r w:rsidR="00C927BF" w:rsidRPr="00BC76EA">
        <w:rPr>
          <w:rFonts w:ascii="Times New Roman" w:hAnsi="Times New Roman" w:cs="Times New Roman"/>
          <w:b w:val="0"/>
          <w:color w:val="auto"/>
          <w:sz w:val="22"/>
          <w:szCs w:val="22"/>
        </w:rPr>
        <w:t xml:space="preserve">Due </w:t>
      </w:r>
      <w:r>
        <w:rPr>
          <w:rFonts w:ascii="Times New Roman" w:hAnsi="Times New Roman" w:cs="Times New Roman"/>
          <w:b w:val="0"/>
          <w:color w:val="auto"/>
          <w:sz w:val="22"/>
          <w:szCs w:val="22"/>
        </w:rPr>
        <w:t>D</w:t>
      </w:r>
      <w:r w:rsidR="00C927BF" w:rsidRPr="00BC76EA">
        <w:rPr>
          <w:rFonts w:ascii="Times New Roman" w:hAnsi="Times New Roman" w:cs="Times New Roman"/>
          <w:b w:val="0"/>
          <w:color w:val="auto"/>
          <w:sz w:val="22"/>
          <w:szCs w:val="22"/>
        </w:rPr>
        <w:t xml:space="preserve">ate.  The State </w:t>
      </w:r>
      <w:r>
        <w:rPr>
          <w:rFonts w:ascii="Times New Roman" w:hAnsi="Times New Roman" w:cs="Times New Roman"/>
          <w:b w:val="0"/>
          <w:color w:val="auto"/>
          <w:sz w:val="22"/>
          <w:szCs w:val="22"/>
        </w:rPr>
        <w:t xml:space="preserve">is not </w:t>
      </w:r>
      <w:r w:rsidR="00C927BF" w:rsidRPr="00BC76EA">
        <w:rPr>
          <w:rFonts w:ascii="Times New Roman" w:hAnsi="Times New Roman" w:cs="Times New Roman"/>
          <w:b w:val="0"/>
          <w:color w:val="auto"/>
          <w:sz w:val="22"/>
          <w:szCs w:val="22"/>
        </w:rPr>
        <w:t xml:space="preserve">responsible for a Bidder’s lack of access </w:t>
      </w:r>
      <w:r>
        <w:rPr>
          <w:rFonts w:ascii="Times New Roman" w:hAnsi="Times New Roman" w:cs="Times New Roman"/>
          <w:b w:val="0"/>
          <w:color w:val="auto"/>
          <w:sz w:val="22"/>
          <w:szCs w:val="22"/>
        </w:rPr>
        <w:t>to the wiki</w:t>
      </w:r>
      <w:r w:rsidR="00C927BF" w:rsidRPr="00BC76EA">
        <w:rPr>
          <w:rFonts w:ascii="Times New Roman" w:hAnsi="Times New Roman" w:cs="Times New Roman"/>
          <w:b w:val="0"/>
          <w:color w:val="auto"/>
          <w:sz w:val="22"/>
          <w:szCs w:val="22"/>
        </w:rPr>
        <w:t>.</w:t>
      </w:r>
    </w:p>
    <w:p w14:paraId="72C4C064" w14:textId="57F545BB" w:rsidR="00085047" w:rsidRDefault="00937C82" w:rsidP="00937C82">
      <w:pPr>
        <w:ind w:left="2160"/>
        <w:rPr>
          <w:rFonts w:ascii="Times New Roman" w:hAnsi="Times New Roman" w:cs="Times New Roman"/>
        </w:rPr>
      </w:pPr>
      <w:r>
        <w:rPr>
          <w:rFonts w:ascii="Times New Roman" w:hAnsi="Times New Roman" w:cs="Times New Roman"/>
          <w:b/>
        </w:rPr>
        <w:t>C.</w:t>
      </w:r>
      <w:r>
        <w:rPr>
          <w:rFonts w:ascii="Times New Roman" w:hAnsi="Times New Roman" w:cs="Times New Roman"/>
          <w:b/>
        </w:rPr>
        <w:tab/>
        <w:t>Non-Information Technology Bids</w:t>
      </w:r>
    </w:p>
    <w:p w14:paraId="7C518C3C" w14:textId="4AC1DD52" w:rsidR="00937C82" w:rsidRPr="00BC76EA" w:rsidRDefault="00937C82" w:rsidP="00937C82">
      <w:pPr>
        <w:pStyle w:val="Heading2"/>
        <w:keepLines w:val="0"/>
        <w:overflowPunct w:val="0"/>
        <w:autoSpaceDE w:val="0"/>
        <w:autoSpaceDN w:val="0"/>
        <w:adjustRightInd w:val="0"/>
        <w:spacing w:before="0" w:after="240"/>
        <w:ind w:left="288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If information technology Bidder Instructions are </w:t>
      </w:r>
      <w:r w:rsidRPr="00937C82">
        <w:rPr>
          <w:rFonts w:ascii="Times New Roman" w:hAnsi="Times New Roman" w:cs="Times New Roman"/>
          <w:b w:val="0"/>
          <w:color w:val="auto"/>
          <w:sz w:val="22"/>
          <w:szCs w:val="22"/>
          <w:u w:val="single"/>
        </w:rPr>
        <w:t>not</w:t>
      </w:r>
      <w:r>
        <w:rPr>
          <w:rFonts w:ascii="Times New Roman" w:hAnsi="Times New Roman" w:cs="Times New Roman"/>
          <w:b w:val="0"/>
          <w:color w:val="auto"/>
          <w:sz w:val="22"/>
          <w:szCs w:val="22"/>
        </w:rPr>
        <w:t xml:space="preserve"> </w:t>
      </w:r>
      <w:r w:rsidRPr="00937C82">
        <w:rPr>
          <w:rFonts w:ascii="Times New Roman" w:hAnsi="Times New Roman" w:cs="Times New Roman"/>
          <w:b w:val="0"/>
          <w:color w:val="auto"/>
          <w:sz w:val="22"/>
          <w:szCs w:val="22"/>
        </w:rPr>
        <w:t>applicable</w:t>
      </w:r>
      <w:r>
        <w:rPr>
          <w:rFonts w:ascii="Times New Roman" w:hAnsi="Times New Roman" w:cs="Times New Roman"/>
          <w:b w:val="0"/>
          <w:color w:val="auto"/>
          <w:sz w:val="22"/>
          <w:szCs w:val="22"/>
        </w:rPr>
        <w:t xml:space="preserve"> (see Bidder Instructions Cover Page), </w:t>
      </w:r>
      <w:r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Pr="00BC76EA">
        <w:rPr>
          <w:rFonts w:ascii="Times New Roman" w:hAnsi="Times New Roman" w:cs="Times New Roman"/>
          <w:b w:val="0"/>
          <w:color w:val="auto"/>
          <w:sz w:val="22"/>
          <w:szCs w:val="22"/>
        </w:rPr>
        <w:t xml:space="preserve">specifications </w:t>
      </w:r>
      <w:r w:rsidR="00052F9E">
        <w:rPr>
          <w:rFonts w:ascii="Times New Roman" w:hAnsi="Times New Roman" w:cs="Times New Roman"/>
          <w:b w:val="0"/>
          <w:color w:val="auto"/>
          <w:sz w:val="22"/>
          <w:szCs w:val="22"/>
        </w:rPr>
        <w:t xml:space="preserve">or requirements to </w:t>
      </w:r>
      <w:r w:rsidR="000F682D">
        <w:rPr>
          <w:rFonts w:ascii="Times New Roman" w:hAnsi="Times New Roman" w:cs="Times New Roman"/>
          <w:b w:val="0"/>
          <w:color w:val="auto"/>
          <w:sz w:val="22"/>
          <w:szCs w:val="22"/>
        </w:rPr>
        <w:t>the Contracting Officer’s email address shown on the Bidder Instructions Cover Page</w:t>
      </w:r>
      <w:r w:rsidRPr="00BC76EA">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r w:rsidRPr="00BC76EA">
        <w:rPr>
          <w:rFonts w:ascii="Times New Roman" w:hAnsi="Times New Roman" w:cs="Times New Roman"/>
          <w:b w:val="0"/>
          <w:color w:val="auto"/>
          <w:sz w:val="22"/>
          <w:szCs w:val="22"/>
        </w:rPr>
        <w:t xml:space="preserve"> Questions received via any other means will not be addressed.  </w:t>
      </w:r>
    </w:p>
    <w:p w14:paraId="28A99DA3" w14:textId="77777777" w:rsidR="00495AD1" w:rsidRPr="00BC76EA"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Clarification Questions</w:t>
      </w:r>
      <w:bookmarkStart w:id="5"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w:t>
      </w:r>
      <w:r w:rsidRPr="00BC76EA">
        <w:lastRenderedPageBreak/>
        <w:t xml:space="preserve">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6"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6"/>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5"/>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review request, and where appropriate, issue a revision, substitution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556270E8" w:rsidR="00495AD1" w:rsidRPr="00C564FC"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omission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 xml:space="preserve">ts the risk of submitting a Bid and, if awarded the Contract, shall not be entitled to additional compensation, relief or time by reason of the error or its later correction.  </w:t>
      </w:r>
      <w:r w:rsidR="00C927BF" w:rsidRPr="00DF477F">
        <w:rPr>
          <w:rFonts w:ascii="Times New Roman" w:hAnsi="Times New Roman" w:cs="Times New Roman"/>
          <w:b w:val="0"/>
          <w:sz w:val="22"/>
          <w:szCs w:val="22"/>
        </w:rPr>
        <w:t xml:space="preserve"> </w:t>
      </w:r>
      <w:bookmarkStart w:id="7" w:name="_Toc386628798"/>
    </w:p>
    <w:p w14:paraId="7E3ECE3E" w14:textId="5A416FF2"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Amendments</w:t>
      </w:r>
      <w:bookmarkEnd w:id="7"/>
    </w:p>
    <w:p w14:paraId="4A7B19E8" w14:textId="1B709027" w:rsidR="00495AD1" w:rsidRPr="00B03A05" w:rsidRDefault="00482D5A"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forth</w:t>
      </w:r>
      <w:r w:rsidR="006E4A36" w:rsidRPr="00B03A05">
        <w:rPr>
          <w:rFonts w:ascii="Times New Roman" w:hAnsi="Times New Roman" w:cs="Times New Roman"/>
          <w:b w:val="0"/>
          <w:color w:val="auto"/>
          <w:sz w:val="22"/>
          <w:szCs w:val="22"/>
        </w:rPr>
        <w:t xml:space="preserve"> at</w:t>
      </w:r>
      <w:r w:rsidR="00C927BF"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the</w:t>
      </w:r>
      <w:r w:rsidR="00B828A2"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 xml:space="preserve">same online link as the </w:t>
      </w:r>
      <w:r w:rsidR="00B828A2" w:rsidRPr="00B03A05">
        <w:rPr>
          <w:rFonts w:ascii="Times New Roman" w:hAnsi="Times New Roman" w:cs="Times New Roman"/>
          <w:b w:val="0"/>
          <w:color w:val="auto"/>
          <w:sz w:val="22"/>
          <w:szCs w:val="22"/>
        </w:rPr>
        <w:t>Solicitation</w:t>
      </w:r>
      <w:r w:rsidR="00B03A05" w:rsidRPr="00B03A05">
        <w:rPr>
          <w:rFonts w:ascii="Times New Roman" w:hAnsi="Times New Roman" w:cs="Times New Roman"/>
          <w:b w:val="0"/>
          <w:color w:val="auto"/>
          <w:sz w:val="22"/>
          <w:szCs w:val="22"/>
        </w:rPr>
        <w:t>.</w:t>
      </w:r>
      <w:r w:rsidR="00C927BF" w:rsidRPr="00B03A05">
        <w:rPr>
          <w:rFonts w:ascii="Times New Roman" w:hAnsi="Times New Roman" w:cs="Times New Roman"/>
          <w:b w:val="0"/>
          <w:color w:val="auto"/>
          <w:sz w:val="22"/>
          <w:szCs w:val="22"/>
        </w:rPr>
        <w:t xml:space="preserve"> </w:t>
      </w:r>
    </w:p>
    <w:p w14:paraId="6F9DBD02" w14:textId="18707C55" w:rsidR="00495AD1" w:rsidRPr="00BC76EA" w:rsidRDefault="00C927B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sidR="003533B8">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bookmarkStart w:id="8" w:name="_Toc386628799"/>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Confidential</w:t>
      </w:r>
      <w:bookmarkStart w:id="9" w:name="_Toc386628770"/>
      <w:bookmarkEnd w:id="8"/>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Unless otherwise specified in the Oklahoma Open Records Act, Central Purchasing Act, or other applicable law, documents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3"/>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10"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10"/>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1" w:name="_Toc386628796"/>
      <w:bookmarkEnd w:id="9"/>
    </w:p>
    <w:p w14:paraId="61BD6D5F" w14:textId="77777777" w:rsidR="0005474B"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such terms and conditions</w:t>
      </w:r>
      <w:r w:rsidRPr="005222B3">
        <w:t xml:space="preserve">, as may be amended by the </w:t>
      </w:r>
      <w:r w:rsidRPr="005222B3">
        <w:lastRenderedPageBreak/>
        <w:t>Bid</w:t>
      </w:r>
      <w:r w:rsidR="00B03A05">
        <w:t xml:space="preserve"> after negotiation</w:t>
      </w:r>
      <w:r w:rsidRPr="005222B3">
        <w:t xml:space="preserve">, shall become contractual obligations between the parties. </w:t>
      </w:r>
    </w:p>
    <w:p w14:paraId="6534CCAC" w14:textId="77777777" w:rsidR="0005474B" w:rsidRDefault="0005474B" w:rsidP="00595D52">
      <w:pPr>
        <w:pStyle w:val="PlainText"/>
      </w:pPr>
    </w:p>
    <w:p w14:paraId="7C8B9E94" w14:textId="05E5AAF3" w:rsidR="00495AD1" w:rsidRPr="005222B3" w:rsidRDefault="0005474B" w:rsidP="00595D52">
      <w:pPr>
        <w:pStyle w:val="PlainText"/>
      </w:pPr>
      <w:r w:rsidRPr="0005474B">
        <w:t xml:space="preserve">Supplier shall agree to use and disclose Protected Health Information in compliance with the Standards for Privacy of Individually Identifiable Health Information (“Privacy Rule”) Parts 160,162, and 164 of Chapter 45 of the Code of Federal Regulations (45 C.F.R. Parts 160,162, and 164) under the Health Insurance Portability and Accountability Act (HIPAA) of 1996 if the data they are hosting, storing, accessing, processing, utilizing, managing, transmitting, or manipulating contain electronic Protected Health Information (ePHI.) The definitions set forth in the Privacy Rule are incorporated by reference into this contract (45 C.F.R. §§ 160.103 and 164.501). Failure to comply with the requirements of this standard may result in funding being withheld from Supplier, and/or full audit and inspection of Supplier’s HIPAA security compliance as it pertains to this contract. Supplier will sign and adhere to a Business Associate Agreement (BAA). The Business Associate Agreement provides for satisfactory assurances that Supplier will use the information only for the purposes for which it was engaged. Supplier agrees it will safeguard the information from </w:t>
      </w:r>
      <w:proofErr w:type="gramStart"/>
      <w:r w:rsidRPr="0005474B">
        <w:t>misuse, and</w:t>
      </w:r>
      <w:proofErr w:type="gramEnd"/>
      <w:r w:rsidRPr="0005474B">
        <w:t xml:space="preserve"> will comply with HIPAA as it pertains to the duties stated within the contract. Failure to comply with the requirements of this standard may result in funding being withheld from Supplier, and/or full audit and inspection of Supplier’s security compliance as it pertains to this contract. The BAA is incorporated and attached to Attachment A Solicitation as Exhibit 2.</w:t>
      </w:r>
    </w:p>
    <w:p w14:paraId="6C91D7EA" w14:textId="77777777" w:rsidR="005222B3" w:rsidRPr="00BC76EA" w:rsidRDefault="005222B3" w:rsidP="00595D52">
      <w:pPr>
        <w:pStyle w:val="PlainText"/>
      </w:pPr>
    </w:p>
    <w:bookmarkEnd w:id="11"/>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r w:rsidRPr="001E02DD">
        <w:rPr>
          <w:rFonts w:ascii="Times New Roman" w:hAnsi="Times New Roman" w:cs="Times New Roman"/>
          <w:sz w:val="22"/>
          <w:szCs w:val="22"/>
        </w:rPr>
        <w:t>Preparation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required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E01593" w:rsidRDefault="001E02DD" w:rsidP="009A0E6B">
      <w:pPr>
        <w:pStyle w:val="ListParagraph"/>
        <w:numPr>
          <w:ilvl w:val="2"/>
          <w:numId w:val="10"/>
        </w:numPr>
        <w:rPr>
          <w:rFonts w:ascii="Times New Roman" w:hAnsi="Times New Roman" w:cs="Times New Roman"/>
          <w:color w:val="000000" w:themeColor="text1"/>
          <w:sz w:val="22"/>
          <w:szCs w:val="22"/>
        </w:rPr>
      </w:pPr>
      <w:r w:rsidRPr="00E01593">
        <w:rPr>
          <w:rFonts w:ascii="Times New Roman" w:hAnsi="Times New Roman" w:cs="Times New Roman"/>
          <w:b w:val="0"/>
          <w:color w:val="000000" w:themeColor="text1"/>
          <w:sz w:val="22"/>
          <w:szCs w:val="22"/>
        </w:rPr>
        <w:t xml:space="preserve">The Bid will be evaluated using a </w:t>
      </w:r>
      <w:proofErr w:type="gramStart"/>
      <w:r w:rsidRPr="00E01593">
        <w:rPr>
          <w:rFonts w:ascii="Times New Roman" w:hAnsi="Times New Roman" w:cs="Times New Roman"/>
          <w:b w:val="0"/>
          <w:color w:val="000000" w:themeColor="text1"/>
          <w:sz w:val="22"/>
          <w:szCs w:val="22"/>
        </w:rPr>
        <w:t>best value criteria</w:t>
      </w:r>
      <w:proofErr w:type="gramEnd"/>
      <w:r w:rsidRPr="00E01593">
        <w:rPr>
          <w:rFonts w:ascii="Times New Roman" w:hAnsi="Times New Roman" w:cs="Times New Roman"/>
          <w:b w:val="0"/>
          <w:color w:val="000000" w:themeColor="text1"/>
          <w:sz w:val="22"/>
          <w:szCs w:val="22"/>
        </w:rPr>
        <w:t>, based on the following:</w:t>
      </w:r>
    </w:p>
    <w:p w14:paraId="655960CB" w14:textId="77777777" w:rsidR="00AD0EA5" w:rsidRPr="00E01593" w:rsidRDefault="00AD0EA5" w:rsidP="009A0E6B">
      <w:pPr>
        <w:pStyle w:val="ListParagraph"/>
        <w:rPr>
          <w:rFonts w:ascii="Times New Roman" w:hAnsi="Times New Roman" w:cs="Times New Roman"/>
          <w:color w:val="000000" w:themeColor="text1"/>
          <w:sz w:val="22"/>
          <w:szCs w:val="22"/>
        </w:rPr>
      </w:pPr>
    </w:p>
    <w:p w14:paraId="5F77A960" w14:textId="32280439" w:rsidR="001E02DD" w:rsidRPr="00E01593" w:rsidRDefault="00E01593" w:rsidP="009A0E6B">
      <w:pPr>
        <w:pStyle w:val="ListParagraph"/>
        <w:numPr>
          <w:ilvl w:val="3"/>
          <w:numId w:val="10"/>
        </w:numPr>
        <w:ind w:left="3240"/>
        <w:rPr>
          <w:rFonts w:ascii="Times New Roman" w:hAnsi="Times New Roman" w:cs="Times New Roman"/>
          <w:color w:val="000000" w:themeColor="text1"/>
          <w:sz w:val="22"/>
          <w:szCs w:val="22"/>
        </w:rPr>
      </w:pPr>
      <w:r w:rsidRPr="00E01593">
        <w:rPr>
          <w:rFonts w:ascii="Times New Roman" w:hAnsi="Times New Roman" w:cs="Times New Roman"/>
          <w:b w:val="0"/>
          <w:color w:val="000000" w:themeColor="text1"/>
          <w:sz w:val="22"/>
          <w:szCs w:val="22"/>
        </w:rPr>
        <w:t>Technical Response</w:t>
      </w:r>
    </w:p>
    <w:p w14:paraId="16D09922" w14:textId="06A716D5" w:rsidR="001E02DD" w:rsidRPr="00E01593" w:rsidRDefault="00E01593" w:rsidP="009A0E6B">
      <w:pPr>
        <w:pStyle w:val="ListParagraph"/>
        <w:numPr>
          <w:ilvl w:val="3"/>
          <w:numId w:val="10"/>
        </w:numPr>
        <w:ind w:left="3240"/>
        <w:rPr>
          <w:rFonts w:ascii="Times New Roman" w:hAnsi="Times New Roman" w:cs="Times New Roman"/>
          <w:color w:val="000000" w:themeColor="text1"/>
          <w:sz w:val="22"/>
          <w:szCs w:val="22"/>
        </w:rPr>
      </w:pPr>
      <w:r w:rsidRPr="00E01593">
        <w:rPr>
          <w:rFonts w:ascii="Times New Roman" w:hAnsi="Times New Roman" w:cs="Times New Roman"/>
          <w:b w:val="0"/>
          <w:color w:val="000000" w:themeColor="text1"/>
          <w:sz w:val="22"/>
          <w:szCs w:val="22"/>
        </w:rPr>
        <w:t>Pricing Response</w:t>
      </w:r>
    </w:p>
    <w:p w14:paraId="0F171C82" w14:textId="6E34DA16" w:rsidR="001E02DD" w:rsidRPr="00E01593" w:rsidRDefault="00E01593" w:rsidP="009A0E6B">
      <w:pPr>
        <w:pStyle w:val="ListParagraph"/>
        <w:numPr>
          <w:ilvl w:val="3"/>
          <w:numId w:val="10"/>
        </w:numPr>
        <w:ind w:left="3240"/>
        <w:rPr>
          <w:rFonts w:ascii="Times New Roman" w:hAnsi="Times New Roman" w:cs="Times New Roman"/>
          <w:color w:val="000000" w:themeColor="text1"/>
          <w:sz w:val="22"/>
          <w:szCs w:val="22"/>
        </w:rPr>
      </w:pPr>
      <w:r w:rsidRPr="00E01593">
        <w:rPr>
          <w:rFonts w:ascii="Times New Roman" w:hAnsi="Times New Roman" w:cs="Times New Roman"/>
          <w:b w:val="0"/>
          <w:color w:val="000000" w:themeColor="text1"/>
          <w:sz w:val="22"/>
          <w:szCs w:val="22"/>
        </w:rPr>
        <w:t>Customer References</w:t>
      </w:r>
    </w:p>
    <w:p w14:paraId="493942E4" w14:textId="4D071AFD" w:rsidR="001E02DD" w:rsidRPr="00AD076D" w:rsidRDefault="001E02DD" w:rsidP="00E01593">
      <w:pPr>
        <w:pStyle w:val="ListParagraph"/>
        <w:ind w:left="3240"/>
        <w:rPr>
          <w:rFonts w:ascii="Times New Roman" w:hAnsi="Times New Roman" w:cs="Times New Roman"/>
          <w:color w:val="FF0000"/>
          <w:sz w:val="22"/>
          <w:szCs w:val="22"/>
        </w:rPr>
      </w:pPr>
    </w:p>
    <w:p w14:paraId="46F3D1E6" w14:textId="77777777" w:rsidR="001E02DD" w:rsidRPr="009A0E6B" w:rsidRDefault="001E02DD" w:rsidP="009A0E6B">
      <w:pPr>
        <w:pStyle w:val="ListParagraph"/>
        <w:ind w:left="3240"/>
        <w:rPr>
          <w:rFonts w:ascii="Times New Roman" w:hAnsi="Times New Roman"/>
          <w:color w:val="FF0000"/>
          <w:sz w:val="22"/>
        </w:rPr>
      </w:pPr>
    </w:p>
    <w:p w14:paraId="2EDC9B42" w14:textId="77777777" w:rsidR="00AD0EA5" w:rsidRPr="009A0E6B" w:rsidRDefault="00AD0EA5" w:rsidP="00AD0EA5">
      <w:pPr>
        <w:pStyle w:val="ListParagraph"/>
        <w:spacing w:line="276" w:lineRule="auto"/>
        <w:ind w:left="2880"/>
        <w:jc w:val="both"/>
        <w:rPr>
          <w:rFonts w:ascii="Times New Roman" w:hAnsi="Times New Roman"/>
          <w:b w:val="0"/>
          <w:color w:val="FF0000"/>
          <w:sz w:val="22"/>
        </w:rPr>
      </w:pPr>
    </w:p>
    <w:p w14:paraId="460F9981" w14:textId="5B67C0AF" w:rsidR="00874259" w:rsidRPr="00C06D78" w:rsidRDefault="00262AB3" w:rsidP="00B03A05">
      <w:pPr>
        <w:pStyle w:val="ListParagraph"/>
        <w:numPr>
          <w:ilvl w:val="2"/>
          <w:numId w:val="10"/>
        </w:numPr>
        <w:spacing w:line="276" w:lineRule="auto"/>
        <w:jc w:val="both"/>
        <w:rPr>
          <w:rFonts w:ascii="Times New Roman" w:hAnsi="Times New Roman"/>
          <w:b w:val="0"/>
          <w:color w:val="000000" w:themeColor="text1"/>
          <w:sz w:val="22"/>
        </w:rPr>
      </w:pPr>
      <w:r w:rsidRPr="00C06D78">
        <w:rPr>
          <w:rFonts w:ascii="Times New Roman" w:hAnsi="Times New Roman"/>
          <w:b w:val="0"/>
          <w:color w:val="000000" w:themeColor="text1"/>
          <w:sz w:val="22"/>
        </w:rPr>
        <w:t>As referenced in subsection 8.2.H, the Bid shall show the ability of the Bidder to meet or exceed the following mandatory specifications:</w:t>
      </w:r>
    </w:p>
    <w:p w14:paraId="645EA3C5" w14:textId="77777777" w:rsidR="00262AB3" w:rsidRPr="00C06D78" w:rsidRDefault="00262AB3" w:rsidP="009A0E6B">
      <w:pPr>
        <w:pStyle w:val="ListParagraph"/>
        <w:rPr>
          <w:rFonts w:ascii="Times New Roman" w:hAnsi="Times New Roman"/>
          <w:b w:val="0"/>
          <w:color w:val="000000" w:themeColor="text1"/>
          <w:sz w:val="22"/>
        </w:rPr>
      </w:pPr>
    </w:p>
    <w:p w14:paraId="770FC9D6" w14:textId="63CAD333"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Cs/>
          <w:color w:val="000000" w:themeColor="text1"/>
          <w:sz w:val="22"/>
        </w:rPr>
        <w:t>C</w:t>
      </w:r>
      <w:r w:rsidR="00D17D8E" w:rsidRPr="00C06D78">
        <w:rPr>
          <w:rFonts w:ascii="Times New Roman" w:hAnsi="Times New Roman"/>
          <w:bCs/>
          <w:color w:val="000000" w:themeColor="text1"/>
          <w:sz w:val="22"/>
        </w:rPr>
        <w:t>.1 Technical</w:t>
      </w:r>
      <w:r w:rsidR="00D17D8E" w:rsidRPr="00C06D78">
        <w:rPr>
          <w:rFonts w:ascii="Times New Roman" w:hAnsi="Times New Roman"/>
          <w:b w:val="0"/>
          <w:color w:val="000000" w:themeColor="text1"/>
          <w:sz w:val="22"/>
        </w:rPr>
        <w:t xml:space="preserve"> – Discuss the capabilities of your solution </w:t>
      </w:r>
      <w:proofErr w:type="gramStart"/>
      <w:r w:rsidR="00D17D8E" w:rsidRPr="00C06D78">
        <w:rPr>
          <w:rFonts w:ascii="Times New Roman" w:hAnsi="Times New Roman"/>
          <w:b w:val="0"/>
          <w:color w:val="000000" w:themeColor="text1"/>
          <w:sz w:val="22"/>
        </w:rPr>
        <w:t>in regards to</w:t>
      </w:r>
      <w:proofErr w:type="gramEnd"/>
      <w:r w:rsidR="00D17D8E" w:rsidRPr="00C06D78">
        <w:rPr>
          <w:rFonts w:ascii="Times New Roman" w:hAnsi="Times New Roman"/>
          <w:b w:val="0"/>
          <w:color w:val="000000" w:themeColor="text1"/>
          <w:sz w:val="22"/>
        </w:rPr>
        <w:t xml:space="preserve"> the following categories:</w:t>
      </w:r>
    </w:p>
    <w:p w14:paraId="33BF0989" w14:textId="02F3A58E"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w:t>
      </w:r>
      <w:r w:rsidR="00D17D8E" w:rsidRPr="00C06D78">
        <w:rPr>
          <w:rFonts w:ascii="Times New Roman" w:hAnsi="Times New Roman"/>
          <w:b w:val="0"/>
          <w:color w:val="000000" w:themeColor="text1"/>
          <w:sz w:val="22"/>
        </w:rPr>
        <w:tab/>
        <w:t>On-site supplier resource</w:t>
      </w:r>
    </w:p>
    <w:p w14:paraId="42DD8ABC" w14:textId="4EAFF485"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.1.2.</w:t>
      </w:r>
      <w:r w:rsidR="00D17D8E" w:rsidRPr="00C06D78">
        <w:rPr>
          <w:rFonts w:ascii="Times New Roman" w:hAnsi="Times New Roman"/>
          <w:b w:val="0"/>
          <w:color w:val="000000" w:themeColor="text1"/>
          <w:sz w:val="22"/>
        </w:rPr>
        <w:tab/>
        <w:t>Remote data collection tools</w:t>
      </w:r>
    </w:p>
    <w:p w14:paraId="48203074" w14:textId="11884E97"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.1.3.</w:t>
      </w:r>
      <w:r w:rsidR="00D17D8E" w:rsidRPr="00C06D78">
        <w:rPr>
          <w:rFonts w:ascii="Times New Roman" w:hAnsi="Times New Roman"/>
          <w:b w:val="0"/>
          <w:color w:val="000000" w:themeColor="text1"/>
          <w:sz w:val="22"/>
        </w:rPr>
        <w:tab/>
        <w:t>On-site data collection tools</w:t>
      </w:r>
    </w:p>
    <w:p w14:paraId="15EFAA09" w14:textId="4F3E56D0"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.1.4.</w:t>
      </w:r>
      <w:r w:rsidR="00D17D8E" w:rsidRPr="00C06D78">
        <w:rPr>
          <w:rFonts w:ascii="Times New Roman" w:hAnsi="Times New Roman"/>
          <w:b w:val="0"/>
          <w:color w:val="000000" w:themeColor="text1"/>
          <w:sz w:val="22"/>
        </w:rPr>
        <w:tab/>
        <w:t>Self-service option</w:t>
      </w:r>
    </w:p>
    <w:p w14:paraId="265AD138" w14:textId="6DCB4F9C"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.1.5.</w:t>
      </w:r>
      <w:r w:rsidR="00D17D8E" w:rsidRPr="00C06D78">
        <w:rPr>
          <w:rFonts w:ascii="Times New Roman" w:hAnsi="Times New Roman"/>
          <w:b w:val="0"/>
          <w:color w:val="000000" w:themeColor="text1"/>
          <w:sz w:val="22"/>
        </w:rPr>
        <w:tab/>
        <w:t>Processing – data reduction &amp; culling, deduplication, filtering, file types, OCR</w:t>
      </w:r>
    </w:p>
    <w:p w14:paraId="051922CB" w14:textId="18F3143B"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.1.6.</w:t>
      </w:r>
      <w:r w:rsidR="00D17D8E" w:rsidRPr="00C06D78">
        <w:rPr>
          <w:rFonts w:ascii="Times New Roman" w:hAnsi="Times New Roman"/>
          <w:b w:val="0"/>
          <w:color w:val="000000" w:themeColor="text1"/>
          <w:sz w:val="22"/>
        </w:rPr>
        <w:tab/>
        <w:t>Reliability</w:t>
      </w:r>
    </w:p>
    <w:p w14:paraId="30588A3B" w14:textId="1EA1A0DC"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lastRenderedPageBreak/>
        <w:t>C</w:t>
      </w:r>
      <w:r w:rsidR="00D17D8E" w:rsidRPr="00C06D78">
        <w:rPr>
          <w:rFonts w:ascii="Times New Roman" w:hAnsi="Times New Roman"/>
          <w:b w:val="0"/>
          <w:color w:val="000000" w:themeColor="text1"/>
          <w:sz w:val="22"/>
        </w:rPr>
        <w:t>.1.7.</w:t>
      </w:r>
      <w:r w:rsidR="00D17D8E" w:rsidRPr="00C06D78">
        <w:rPr>
          <w:rFonts w:ascii="Times New Roman" w:hAnsi="Times New Roman"/>
          <w:b w:val="0"/>
          <w:color w:val="000000" w:themeColor="text1"/>
          <w:sz w:val="22"/>
        </w:rPr>
        <w:tab/>
        <w:t xml:space="preserve">Quality results </w:t>
      </w:r>
    </w:p>
    <w:p w14:paraId="4FBBD405" w14:textId="04E79987"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.1.8.</w:t>
      </w:r>
      <w:r w:rsidR="00D17D8E" w:rsidRPr="00C06D78">
        <w:rPr>
          <w:rFonts w:ascii="Times New Roman" w:hAnsi="Times New Roman"/>
          <w:b w:val="0"/>
          <w:color w:val="000000" w:themeColor="text1"/>
          <w:sz w:val="22"/>
        </w:rPr>
        <w:tab/>
        <w:t>Turnaround time</w:t>
      </w:r>
    </w:p>
    <w:p w14:paraId="73C1B4CE" w14:textId="5798E714"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.1.9.</w:t>
      </w:r>
      <w:r w:rsidR="00D17D8E" w:rsidRPr="00C06D78">
        <w:rPr>
          <w:rFonts w:ascii="Times New Roman" w:hAnsi="Times New Roman"/>
          <w:b w:val="0"/>
          <w:color w:val="000000" w:themeColor="text1"/>
          <w:sz w:val="22"/>
        </w:rPr>
        <w:tab/>
        <w:t>Consulting services</w:t>
      </w:r>
    </w:p>
    <w:p w14:paraId="69423FBD" w14:textId="51163E23"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.1.10.</w:t>
      </w:r>
      <w:r w:rsidR="00D17D8E" w:rsidRPr="00C06D78">
        <w:rPr>
          <w:rFonts w:ascii="Times New Roman" w:hAnsi="Times New Roman"/>
          <w:b w:val="0"/>
          <w:color w:val="000000" w:themeColor="text1"/>
          <w:sz w:val="22"/>
        </w:rPr>
        <w:tab/>
        <w:t>Analysis services</w:t>
      </w:r>
    </w:p>
    <w:p w14:paraId="2D942E12" w14:textId="7A78889F"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.1.11.</w:t>
      </w:r>
      <w:r w:rsidR="00D17D8E" w:rsidRPr="00C06D78">
        <w:rPr>
          <w:rFonts w:ascii="Times New Roman" w:hAnsi="Times New Roman"/>
          <w:b w:val="0"/>
          <w:color w:val="000000" w:themeColor="text1"/>
          <w:sz w:val="22"/>
        </w:rPr>
        <w:tab/>
        <w:t>Analytics process</w:t>
      </w:r>
    </w:p>
    <w:p w14:paraId="28B83E69" w14:textId="0D0617DC"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.1.12.</w:t>
      </w:r>
      <w:r w:rsidR="00D17D8E" w:rsidRPr="00C06D78">
        <w:rPr>
          <w:rFonts w:ascii="Times New Roman" w:hAnsi="Times New Roman"/>
          <w:b w:val="0"/>
          <w:color w:val="000000" w:themeColor="text1"/>
          <w:sz w:val="22"/>
        </w:rPr>
        <w:tab/>
        <w:t>Paper based discovery</w:t>
      </w:r>
    </w:p>
    <w:p w14:paraId="3F3EFBC4" w14:textId="271FA2F7"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.1.13.</w:t>
      </w:r>
      <w:r w:rsidR="00D17D8E" w:rsidRPr="00C06D78">
        <w:rPr>
          <w:rFonts w:ascii="Times New Roman" w:hAnsi="Times New Roman"/>
          <w:b w:val="0"/>
          <w:color w:val="000000" w:themeColor="text1"/>
          <w:sz w:val="22"/>
        </w:rPr>
        <w:tab/>
        <w:t>Data conversion</w:t>
      </w:r>
    </w:p>
    <w:p w14:paraId="6E4D5BD4" w14:textId="515086CD"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.1.14.</w:t>
      </w:r>
      <w:r w:rsidR="00D17D8E" w:rsidRPr="00C06D78">
        <w:rPr>
          <w:rFonts w:ascii="Times New Roman" w:hAnsi="Times New Roman"/>
          <w:b w:val="0"/>
          <w:color w:val="000000" w:themeColor="text1"/>
          <w:sz w:val="22"/>
        </w:rPr>
        <w:tab/>
        <w:t>Data collection methodology</w:t>
      </w:r>
    </w:p>
    <w:p w14:paraId="28C8B4C0" w14:textId="35C31A1E"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.1.15.</w:t>
      </w:r>
      <w:r w:rsidR="00D17D8E" w:rsidRPr="00C06D78">
        <w:rPr>
          <w:rFonts w:ascii="Times New Roman" w:hAnsi="Times New Roman"/>
          <w:b w:val="0"/>
          <w:color w:val="000000" w:themeColor="text1"/>
          <w:sz w:val="22"/>
        </w:rPr>
        <w:tab/>
        <w:t>Non-searchable file types</w:t>
      </w:r>
    </w:p>
    <w:p w14:paraId="36CAF069" w14:textId="26B16B52"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.1.16.</w:t>
      </w:r>
      <w:r w:rsidR="00D17D8E" w:rsidRPr="00C06D78">
        <w:rPr>
          <w:rFonts w:ascii="Times New Roman" w:hAnsi="Times New Roman"/>
          <w:b w:val="0"/>
          <w:color w:val="000000" w:themeColor="text1"/>
          <w:sz w:val="22"/>
        </w:rPr>
        <w:tab/>
        <w:t>Output types</w:t>
      </w:r>
    </w:p>
    <w:p w14:paraId="2275AAA3" w14:textId="5F1B3F4C"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.1.17.</w:t>
      </w:r>
      <w:r w:rsidR="00D17D8E" w:rsidRPr="00C06D78">
        <w:rPr>
          <w:rFonts w:ascii="Times New Roman" w:hAnsi="Times New Roman"/>
          <w:b w:val="0"/>
          <w:color w:val="000000" w:themeColor="text1"/>
          <w:sz w:val="22"/>
        </w:rPr>
        <w:tab/>
        <w:t xml:space="preserve">Legal hold technology </w:t>
      </w:r>
    </w:p>
    <w:p w14:paraId="171FF56D" w14:textId="5C00727A"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.1.18.</w:t>
      </w:r>
      <w:r w:rsidR="00D17D8E" w:rsidRPr="00C06D78">
        <w:rPr>
          <w:rFonts w:ascii="Times New Roman" w:hAnsi="Times New Roman"/>
          <w:b w:val="0"/>
          <w:color w:val="000000" w:themeColor="text1"/>
          <w:sz w:val="22"/>
        </w:rPr>
        <w:tab/>
        <w:t>Voice &amp; video files</w:t>
      </w:r>
    </w:p>
    <w:p w14:paraId="401711A4" w14:textId="32F7924F"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.1.19.</w:t>
      </w:r>
      <w:r w:rsidR="00D17D8E" w:rsidRPr="00C06D78">
        <w:rPr>
          <w:rFonts w:ascii="Times New Roman" w:hAnsi="Times New Roman"/>
          <w:b w:val="0"/>
          <w:color w:val="000000" w:themeColor="text1"/>
          <w:sz w:val="22"/>
        </w:rPr>
        <w:tab/>
        <w:t>Instant Messages</w:t>
      </w:r>
    </w:p>
    <w:p w14:paraId="500C9F83" w14:textId="5517A0CE" w:rsidR="00D17D8E" w:rsidRPr="00C06D78" w:rsidRDefault="003D669E" w:rsidP="00D17D8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.1.20.</w:t>
      </w:r>
      <w:r w:rsidR="00D17D8E" w:rsidRPr="00C06D78">
        <w:rPr>
          <w:rFonts w:ascii="Times New Roman" w:hAnsi="Times New Roman"/>
          <w:b w:val="0"/>
          <w:color w:val="000000" w:themeColor="text1"/>
          <w:sz w:val="22"/>
        </w:rPr>
        <w:tab/>
        <w:t>Workflow options</w:t>
      </w:r>
    </w:p>
    <w:p w14:paraId="3657E0FA" w14:textId="2E4C888F" w:rsidR="00262AB3" w:rsidRPr="00C06D78" w:rsidRDefault="003D669E" w:rsidP="00D17D8E">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w:t>
      </w:r>
      <w:r w:rsidR="00D17D8E" w:rsidRPr="00C06D78">
        <w:rPr>
          <w:rFonts w:ascii="Times New Roman" w:hAnsi="Times New Roman"/>
          <w:b w:val="0"/>
          <w:color w:val="000000" w:themeColor="text1"/>
          <w:sz w:val="22"/>
        </w:rPr>
        <w:t>.1.21.</w:t>
      </w:r>
      <w:r w:rsidR="00D17D8E" w:rsidRPr="00C06D78">
        <w:rPr>
          <w:rFonts w:ascii="Times New Roman" w:hAnsi="Times New Roman"/>
          <w:b w:val="0"/>
          <w:color w:val="000000" w:themeColor="text1"/>
          <w:sz w:val="22"/>
        </w:rPr>
        <w:tab/>
        <w:t>Indexing</w:t>
      </w:r>
    </w:p>
    <w:p w14:paraId="491FAD9D" w14:textId="5F544DCE" w:rsidR="003D669E" w:rsidRDefault="003D669E" w:rsidP="00D17D8E">
      <w:pPr>
        <w:pStyle w:val="ListParagraph"/>
        <w:spacing w:line="276" w:lineRule="auto"/>
        <w:ind w:left="2880"/>
        <w:jc w:val="both"/>
        <w:rPr>
          <w:rFonts w:ascii="Times New Roman" w:hAnsi="Times New Roman"/>
          <w:b w:val="0"/>
          <w:color w:val="FF0000"/>
          <w:sz w:val="22"/>
        </w:rPr>
      </w:pPr>
    </w:p>
    <w:p w14:paraId="008AE3B9" w14:textId="45051F91" w:rsidR="003D669E" w:rsidRPr="00C06D78" w:rsidRDefault="003D669E" w:rsidP="003D669E">
      <w:pPr>
        <w:pStyle w:val="ListParagraph"/>
        <w:spacing w:line="276" w:lineRule="auto"/>
        <w:ind w:left="2880"/>
        <w:jc w:val="both"/>
        <w:rPr>
          <w:rFonts w:ascii="Times New Roman" w:hAnsi="Times New Roman"/>
          <w:color w:val="000000" w:themeColor="text1"/>
          <w:sz w:val="22"/>
        </w:rPr>
      </w:pPr>
      <w:r w:rsidRPr="00C06D78">
        <w:rPr>
          <w:rFonts w:ascii="Times New Roman" w:hAnsi="Times New Roman"/>
          <w:bCs/>
          <w:color w:val="000000" w:themeColor="text1"/>
          <w:sz w:val="22"/>
        </w:rPr>
        <w:t>C.2</w:t>
      </w:r>
      <w:r w:rsidRPr="00C06D78">
        <w:rPr>
          <w:rFonts w:ascii="Times New Roman" w:hAnsi="Times New Roman"/>
          <w:b w:val="0"/>
          <w:color w:val="000000" w:themeColor="text1"/>
          <w:sz w:val="22"/>
        </w:rPr>
        <w:t xml:space="preserve"> </w:t>
      </w:r>
      <w:r w:rsidRPr="00C06D78">
        <w:rPr>
          <w:rFonts w:ascii="Times New Roman" w:hAnsi="Times New Roman"/>
          <w:color w:val="000000" w:themeColor="text1"/>
          <w:sz w:val="22"/>
        </w:rPr>
        <w:t xml:space="preserve">Compliance – Discuss how your service addresses each of the following compliance items: </w:t>
      </w:r>
    </w:p>
    <w:p w14:paraId="7098E4B3" w14:textId="77777777" w:rsidR="003D669E" w:rsidRPr="00C06D78" w:rsidRDefault="003D669E" w:rsidP="003D669E">
      <w:pPr>
        <w:pStyle w:val="ListParagraph"/>
        <w:spacing w:line="276" w:lineRule="auto"/>
        <w:ind w:left="2880"/>
        <w:jc w:val="both"/>
        <w:rPr>
          <w:rFonts w:ascii="Times New Roman" w:hAnsi="Times New Roman"/>
          <w:color w:val="000000" w:themeColor="text1"/>
          <w:sz w:val="22"/>
        </w:rPr>
      </w:pPr>
    </w:p>
    <w:p w14:paraId="113D8788" w14:textId="0A20C273"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C.2.1</w:t>
      </w:r>
      <w:r w:rsidRPr="00C06D78">
        <w:rPr>
          <w:rFonts w:ascii="Times New Roman" w:hAnsi="Times New Roman"/>
          <w:b w:val="0"/>
          <w:color w:val="000000" w:themeColor="text1"/>
          <w:sz w:val="22"/>
        </w:rPr>
        <w:tab/>
        <w:t>How PII, HIPPA, &amp; etc. information is handled</w:t>
      </w:r>
    </w:p>
    <w:p w14:paraId="00852129" w14:textId="288BDFC0"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C.2.2</w:t>
      </w:r>
      <w:r w:rsidRPr="00C06D78">
        <w:rPr>
          <w:rFonts w:ascii="Times New Roman" w:hAnsi="Times New Roman"/>
          <w:b w:val="0"/>
          <w:color w:val="000000" w:themeColor="text1"/>
          <w:sz w:val="22"/>
        </w:rPr>
        <w:tab/>
        <w:t>System Security/Breaches</w:t>
      </w:r>
    </w:p>
    <w:p w14:paraId="0E55D094" w14:textId="1D0ABD83"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C.2.3</w:t>
      </w:r>
      <w:r w:rsidRPr="00C06D78">
        <w:rPr>
          <w:rFonts w:ascii="Times New Roman" w:hAnsi="Times New Roman"/>
          <w:b w:val="0"/>
          <w:color w:val="000000" w:themeColor="text1"/>
          <w:sz w:val="22"/>
        </w:rPr>
        <w:tab/>
        <w:t>Security Certifications held</w:t>
      </w:r>
    </w:p>
    <w:p w14:paraId="0D2F7777" w14:textId="06467E72"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C.2.4</w:t>
      </w:r>
      <w:r w:rsidRPr="00C06D78">
        <w:rPr>
          <w:rFonts w:ascii="Times New Roman" w:hAnsi="Times New Roman"/>
          <w:b w:val="0"/>
          <w:color w:val="000000" w:themeColor="text1"/>
          <w:sz w:val="22"/>
        </w:rPr>
        <w:tab/>
        <w:t>Data Retention and Destruction processes</w:t>
      </w:r>
    </w:p>
    <w:p w14:paraId="7106C9F6" w14:textId="763BD3AD"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C.2.5</w:t>
      </w:r>
      <w:r w:rsidRPr="00C06D78">
        <w:rPr>
          <w:rFonts w:ascii="Times New Roman" w:hAnsi="Times New Roman"/>
          <w:b w:val="0"/>
          <w:color w:val="000000" w:themeColor="text1"/>
          <w:sz w:val="22"/>
        </w:rPr>
        <w:tab/>
        <w:t>Consents and Tracking processes</w:t>
      </w:r>
    </w:p>
    <w:p w14:paraId="2C7ECDA1" w14:textId="718C7F8F"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C.2.6</w:t>
      </w:r>
      <w:r w:rsidRPr="00C06D78">
        <w:rPr>
          <w:rFonts w:ascii="Times New Roman" w:hAnsi="Times New Roman"/>
          <w:b w:val="0"/>
          <w:color w:val="000000" w:themeColor="text1"/>
          <w:sz w:val="22"/>
        </w:rPr>
        <w:tab/>
        <w:t>Audits – 3rd party</w:t>
      </w:r>
    </w:p>
    <w:p w14:paraId="17A360E6" w14:textId="6017E057"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C.2.7</w:t>
      </w:r>
      <w:r w:rsidRPr="00C06D78">
        <w:rPr>
          <w:rFonts w:ascii="Times New Roman" w:hAnsi="Times New Roman"/>
          <w:b w:val="0"/>
          <w:color w:val="000000" w:themeColor="text1"/>
          <w:sz w:val="22"/>
        </w:rPr>
        <w:tab/>
        <w:t>De-identified Data</w:t>
      </w:r>
    </w:p>
    <w:p w14:paraId="71C90F00" w14:textId="5998AD26"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C.2.8</w:t>
      </w:r>
      <w:r w:rsidRPr="00C06D78">
        <w:rPr>
          <w:rFonts w:ascii="Times New Roman" w:hAnsi="Times New Roman"/>
          <w:b w:val="0"/>
          <w:color w:val="000000" w:themeColor="text1"/>
          <w:sz w:val="22"/>
        </w:rPr>
        <w:tab/>
        <w:t>Tracking/Chain of Custody Process</w:t>
      </w:r>
    </w:p>
    <w:p w14:paraId="49515CB9" w14:textId="42DD5002"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C.2.9</w:t>
      </w:r>
      <w:r w:rsidRPr="00C06D78">
        <w:rPr>
          <w:rFonts w:ascii="Times New Roman" w:hAnsi="Times New Roman"/>
          <w:b w:val="0"/>
          <w:color w:val="000000" w:themeColor="text1"/>
          <w:sz w:val="22"/>
        </w:rPr>
        <w:tab/>
        <w:t xml:space="preserve">Disaster Recovery </w:t>
      </w:r>
    </w:p>
    <w:p w14:paraId="515F0A6F" w14:textId="11F97F56"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C.2.10</w:t>
      </w:r>
      <w:r w:rsidRPr="00C06D78">
        <w:rPr>
          <w:rFonts w:ascii="Times New Roman" w:hAnsi="Times New Roman"/>
          <w:b w:val="0"/>
          <w:color w:val="000000" w:themeColor="text1"/>
          <w:sz w:val="22"/>
        </w:rPr>
        <w:tab/>
        <w:t>Back-up</w:t>
      </w:r>
    </w:p>
    <w:p w14:paraId="46202D60" w14:textId="4FA5523A"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C.2.11</w:t>
      </w:r>
      <w:r w:rsidRPr="00C06D78">
        <w:rPr>
          <w:rFonts w:ascii="Times New Roman" w:hAnsi="Times New Roman"/>
          <w:b w:val="0"/>
          <w:color w:val="000000" w:themeColor="text1"/>
          <w:sz w:val="22"/>
        </w:rPr>
        <w:tab/>
        <w:t>Redundancy</w:t>
      </w:r>
    </w:p>
    <w:p w14:paraId="5B7988AD" w14:textId="7DC4FD0F" w:rsidR="003D669E" w:rsidRPr="00C06D78" w:rsidRDefault="003D669E" w:rsidP="003D669E">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C.2.12</w:t>
      </w:r>
      <w:r w:rsidRPr="00C06D78">
        <w:rPr>
          <w:rFonts w:ascii="Times New Roman" w:hAnsi="Times New Roman"/>
          <w:b w:val="0"/>
          <w:color w:val="000000" w:themeColor="text1"/>
          <w:sz w:val="22"/>
        </w:rPr>
        <w:tab/>
        <w:t>Failover Testing</w:t>
      </w:r>
    </w:p>
    <w:p w14:paraId="4039B5A5" w14:textId="3F4827E7" w:rsidR="003D669E" w:rsidRPr="00C06D78" w:rsidRDefault="003D669E" w:rsidP="003D669E">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C.2.13</w:t>
      </w:r>
      <w:r w:rsidRPr="00C06D78">
        <w:rPr>
          <w:rFonts w:ascii="Times New Roman" w:hAnsi="Times New Roman"/>
          <w:b w:val="0"/>
          <w:color w:val="000000" w:themeColor="text1"/>
          <w:sz w:val="22"/>
        </w:rPr>
        <w:tab/>
        <w:t>Data security mechanism/encryption</w:t>
      </w:r>
    </w:p>
    <w:p w14:paraId="4E2FAEBF" w14:textId="164FA976" w:rsidR="00607B1C" w:rsidRPr="00C06D78" w:rsidRDefault="00607B1C" w:rsidP="003D669E">
      <w:pPr>
        <w:pStyle w:val="ListParagraph"/>
        <w:spacing w:line="276" w:lineRule="auto"/>
        <w:ind w:left="2880"/>
        <w:jc w:val="both"/>
        <w:rPr>
          <w:rFonts w:ascii="Times New Roman" w:hAnsi="Times New Roman"/>
          <w:b w:val="0"/>
          <w:color w:val="000000" w:themeColor="text1"/>
          <w:sz w:val="22"/>
        </w:rPr>
      </w:pPr>
    </w:p>
    <w:p w14:paraId="47073C19" w14:textId="77777777" w:rsidR="00607B1C" w:rsidRPr="00C06D78" w:rsidRDefault="00607B1C" w:rsidP="00607B1C">
      <w:pPr>
        <w:pStyle w:val="ListParagraph"/>
        <w:ind w:left="2880"/>
        <w:jc w:val="both"/>
        <w:rPr>
          <w:rFonts w:ascii="Times New Roman" w:hAnsi="Times New Roman"/>
          <w:b w:val="0"/>
          <w:color w:val="000000" w:themeColor="text1"/>
          <w:sz w:val="22"/>
        </w:rPr>
      </w:pPr>
      <w:r w:rsidRPr="00C06D78">
        <w:rPr>
          <w:rFonts w:ascii="Times New Roman" w:hAnsi="Times New Roman"/>
          <w:bCs/>
          <w:color w:val="000000" w:themeColor="text1"/>
          <w:sz w:val="22"/>
        </w:rPr>
        <w:t>C.3 User Interface</w:t>
      </w:r>
      <w:r w:rsidRPr="00C06D78">
        <w:rPr>
          <w:rFonts w:ascii="Times New Roman" w:hAnsi="Times New Roman"/>
          <w:b w:val="0"/>
          <w:color w:val="000000" w:themeColor="text1"/>
          <w:sz w:val="22"/>
        </w:rPr>
        <w:t xml:space="preserve"> – Discuss and provide examples of the following:</w:t>
      </w:r>
    </w:p>
    <w:p w14:paraId="7B996751" w14:textId="4874F153" w:rsidR="00607B1C" w:rsidRPr="00C06D78" w:rsidRDefault="00607B1C" w:rsidP="00607B1C">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C.3.1.</w:t>
      </w:r>
      <w:r w:rsidRPr="00C06D78">
        <w:rPr>
          <w:rFonts w:ascii="Times New Roman" w:hAnsi="Times New Roman"/>
          <w:b w:val="0"/>
          <w:color w:val="000000" w:themeColor="text1"/>
          <w:sz w:val="22"/>
        </w:rPr>
        <w:tab/>
        <w:t>Web Portal – browsers, intuitiveness</w:t>
      </w:r>
    </w:p>
    <w:p w14:paraId="0924BFB4" w14:textId="2D8FE0D7"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C.3.2.</w:t>
      </w:r>
      <w:r w:rsidRPr="00C06D78">
        <w:rPr>
          <w:rFonts w:ascii="Times New Roman" w:hAnsi="Times New Roman"/>
          <w:b w:val="0"/>
          <w:color w:val="000000" w:themeColor="text1"/>
          <w:sz w:val="22"/>
        </w:rPr>
        <w:tab/>
        <w:t>Portal Accessibility – 508 Compliance</w:t>
      </w:r>
    </w:p>
    <w:p w14:paraId="03B166DC" w14:textId="47C3B5BA" w:rsidR="00607B1C" w:rsidRPr="00C06D78" w:rsidRDefault="00607B1C" w:rsidP="00607B1C">
      <w:pPr>
        <w:pStyle w:val="ListParagraph"/>
        <w:spacing w:line="276" w:lineRule="auto"/>
        <w:ind w:left="2880"/>
        <w:jc w:val="both"/>
        <w:rPr>
          <w:rFonts w:ascii="Times New Roman" w:hAnsi="Times New Roman"/>
          <w:bCs/>
          <w:color w:val="000000" w:themeColor="text1"/>
          <w:sz w:val="22"/>
        </w:rPr>
      </w:pPr>
    </w:p>
    <w:p w14:paraId="1A20F09D" w14:textId="77777777" w:rsidR="00607B1C" w:rsidRPr="00C06D78" w:rsidRDefault="00607B1C" w:rsidP="00607B1C">
      <w:pPr>
        <w:pStyle w:val="ListParagraph"/>
        <w:ind w:left="2880"/>
        <w:jc w:val="both"/>
        <w:rPr>
          <w:rFonts w:ascii="Times New Roman" w:hAnsi="Times New Roman"/>
          <w:b w:val="0"/>
          <w:color w:val="000000" w:themeColor="text1"/>
          <w:sz w:val="22"/>
        </w:rPr>
      </w:pPr>
      <w:r w:rsidRPr="00C06D78">
        <w:rPr>
          <w:rFonts w:ascii="Times New Roman" w:hAnsi="Times New Roman"/>
          <w:bCs/>
          <w:color w:val="000000" w:themeColor="text1"/>
          <w:sz w:val="22"/>
        </w:rPr>
        <w:t>C.4 Service Plan</w:t>
      </w:r>
      <w:r w:rsidRPr="00C06D78">
        <w:rPr>
          <w:rFonts w:ascii="Times New Roman" w:hAnsi="Times New Roman"/>
          <w:b w:val="0"/>
          <w:color w:val="000000" w:themeColor="text1"/>
          <w:sz w:val="22"/>
        </w:rPr>
        <w:t xml:space="preserve"> – Provide the following information:</w:t>
      </w:r>
    </w:p>
    <w:p w14:paraId="7CBB7BE4" w14:textId="5B937A39" w:rsidR="00607B1C" w:rsidRPr="00C06D78" w:rsidRDefault="00607B1C" w:rsidP="00607B1C">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C.4.1</w:t>
      </w:r>
      <w:r w:rsidRPr="00C06D78">
        <w:rPr>
          <w:rFonts w:ascii="Times New Roman" w:hAnsi="Times New Roman"/>
          <w:b w:val="0"/>
          <w:color w:val="000000" w:themeColor="text1"/>
          <w:sz w:val="22"/>
        </w:rPr>
        <w:tab/>
        <w:t>Example of a typical request fulfillment</w:t>
      </w:r>
    </w:p>
    <w:p w14:paraId="3A1F7610" w14:textId="654FE6C3"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C.4.2</w:t>
      </w:r>
      <w:r w:rsidRPr="00C06D78">
        <w:rPr>
          <w:rFonts w:ascii="Times New Roman" w:hAnsi="Times New Roman"/>
          <w:b w:val="0"/>
          <w:color w:val="000000" w:themeColor="text1"/>
          <w:sz w:val="22"/>
        </w:rPr>
        <w:tab/>
        <w:t>Project Management Methodology</w:t>
      </w:r>
    </w:p>
    <w:p w14:paraId="4554B3DC" w14:textId="5D84E3C6"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p>
    <w:p w14:paraId="4E230F80" w14:textId="6558F92E" w:rsidR="00607B1C" w:rsidRPr="00C06D78" w:rsidRDefault="00607B1C" w:rsidP="00607B1C">
      <w:pPr>
        <w:pStyle w:val="ListParagraph"/>
        <w:spacing w:line="276" w:lineRule="auto"/>
        <w:ind w:left="2880"/>
        <w:jc w:val="both"/>
        <w:rPr>
          <w:rFonts w:ascii="Times New Roman" w:hAnsi="Times New Roman"/>
          <w:bCs/>
          <w:color w:val="000000" w:themeColor="text1"/>
          <w:sz w:val="22"/>
        </w:rPr>
      </w:pPr>
      <w:r w:rsidRPr="00C06D78">
        <w:rPr>
          <w:rFonts w:ascii="Times New Roman" w:hAnsi="Times New Roman"/>
          <w:bCs/>
          <w:color w:val="000000" w:themeColor="text1"/>
          <w:sz w:val="22"/>
        </w:rPr>
        <w:t>C.5 Risk</w:t>
      </w:r>
    </w:p>
    <w:p w14:paraId="215C4CA7" w14:textId="52881CB4"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C.5.1 Define the risks associated with using this solution.</w:t>
      </w:r>
    </w:p>
    <w:p w14:paraId="4AC214CF" w14:textId="12A526DD"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p>
    <w:p w14:paraId="64D0A1B5" w14:textId="42B6CEE0" w:rsidR="00607B1C" w:rsidRPr="00C06D78" w:rsidRDefault="00607B1C" w:rsidP="00607B1C">
      <w:pPr>
        <w:pStyle w:val="ListParagraph"/>
        <w:spacing w:line="276" w:lineRule="auto"/>
        <w:ind w:left="2880"/>
        <w:jc w:val="both"/>
        <w:rPr>
          <w:rFonts w:ascii="Times New Roman" w:hAnsi="Times New Roman"/>
          <w:bCs/>
          <w:color w:val="000000" w:themeColor="text1"/>
          <w:sz w:val="22"/>
        </w:rPr>
      </w:pPr>
      <w:r w:rsidRPr="00C06D78">
        <w:rPr>
          <w:rFonts w:ascii="Times New Roman" w:hAnsi="Times New Roman"/>
          <w:bCs/>
          <w:color w:val="000000" w:themeColor="text1"/>
          <w:sz w:val="22"/>
        </w:rPr>
        <w:t>C.6 Exit Strategy</w:t>
      </w:r>
    </w:p>
    <w:p w14:paraId="7A2B4555" w14:textId="1A502B3B"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C.6.1 How will the state’s data be returned and/or migrated to a new system, if applicable.</w:t>
      </w:r>
    </w:p>
    <w:p w14:paraId="39CC7329" w14:textId="736AB15A"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p>
    <w:p w14:paraId="5F22B225" w14:textId="00D12F1A" w:rsidR="00607B1C" w:rsidRPr="00C06D78" w:rsidRDefault="00607B1C" w:rsidP="00607B1C">
      <w:pPr>
        <w:pStyle w:val="ListParagraph"/>
        <w:spacing w:line="276" w:lineRule="auto"/>
        <w:ind w:left="2880"/>
        <w:jc w:val="both"/>
        <w:rPr>
          <w:rFonts w:ascii="Times New Roman" w:hAnsi="Times New Roman"/>
          <w:bCs/>
          <w:color w:val="000000" w:themeColor="text1"/>
          <w:sz w:val="22"/>
        </w:rPr>
      </w:pPr>
      <w:r w:rsidRPr="00C06D78">
        <w:rPr>
          <w:rFonts w:ascii="Times New Roman" w:hAnsi="Times New Roman"/>
          <w:bCs/>
          <w:color w:val="000000" w:themeColor="text1"/>
          <w:sz w:val="22"/>
        </w:rPr>
        <w:t>C.7 Hosting</w:t>
      </w:r>
    </w:p>
    <w:p w14:paraId="362A1369" w14:textId="5641E42D" w:rsidR="00607B1C" w:rsidRPr="00C06D78" w:rsidRDefault="00607B1C" w:rsidP="00607B1C">
      <w:pPr>
        <w:pStyle w:val="ListParagraph"/>
        <w:ind w:left="2880"/>
        <w:jc w:val="both"/>
        <w:rPr>
          <w:rFonts w:ascii="Times New Roman" w:hAnsi="Times New Roman"/>
          <w:b w:val="0"/>
          <w:color w:val="000000" w:themeColor="text1"/>
          <w:sz w:val="22"/>
        </w:rPr>
      </w:pPr>
      <w:proofErr w:type="gramStart"/>
      <w:r w:rsidRPr="00C06D78">
        <w:rPr>
          <w:rFonts w:ascii="Times New Roman" w:hAnsi="Times New Roman"/>
          <w:b w:val="0"/>
          <w:color w:val="000000" w:themeColor="text1"/>
          <w:sz w:val="22"/>
        </w:rPr>
        <w:t>C.7.1  Where</w:t>
      </w:r>
      <w:proofErr w:type="gramEnd"/>
      <w:r w:rsidRPr="00C06D78">
        <w:rPr>
          <w:rFonts w:ascii="Times New Roman" w:hAnsi="Times New Roman"/>
          <w:b w:val="0"/>
          <w:color w:val="000000" w:themeColor="text1"/>
          <w:sz w:val="22"/>
        </w:rPr>
        <w:t xml:space="preserve"> is data hosted?</w:t>
      </w:r>
    </w:p>
    <w:p w14:paraId="7408A3FA" w14:textId="55F771EB"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proofErr w:type="gramStart"/>
      <w:r w:rsidRPr="00C06D78">
        <w:rPr>
          <w:rFonts w:ascii="Times New Roman" w:hAnsi="Times New Roman"/>
          <w:b w:val="0"/>
          <w:color w:val="000000" w:themeColor="text1"/>
          <w:sz w:val="22"/>
        </w:rPr>
        <w:t>C.7.2  What</w:t>
      </w:r>
      <w:proofErr w:type="gramEnd"/>
      <w:r w:rsidRPr="00C06D78">
        <w:rPr>
          <w:rFonts w:ascii="Times New Roman" w:hAnsi="Times New Roman"/>
          <w:b w:val="0"/>
          <w:color w:val="000000" w:themeColor="text1"/>
          <w:sz w:val="22"/>
        </w:rPr>
        <w:t xml:space="preserve"> is your guaranteed SLA for system uptime?</w:t>
      </w:r>
    </w:p>
    <w:p w14:paraId="10DA1F6A" w14:textId="1AF3CD39"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p>
    <w:p w14:paraId="1614C187" w14:textId="7499B249"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Cs/>
          <w:color w:val="000000" w:themeColor="text1"/>
          <w:sz w:val="22"/>
        </w:rPr>
        <w:lastRenderedPageBreak/>
        <w:t>C.8 System Administration</w:t>
      </w:r>
      <w:r w:rsidRPr="00C06D78">
        <w:rPr>
          <w:rFonts w:ascii="Times New Roman" w:hAnsi="Times New Roman"/>
          <w:b w:val="0"/>
          <w:color w:val="000000" w:themeColor="text1"/>
          <w:sz w:val="22"/>
        </w:rPr>
        <w:t xml:space="preserve"> – Discuss the management of these items with your solution:</w:t>
      </w:r>
    </w:p>
    <w:p w14:paraId="7035F24A" w14:textId="1E7413A6" w:rsidR="00607B1C" w:rsidRPr="00C06D78" w:rsidRDefault="00607B1C" w:rsidP="00607B1C">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C.8.1</w:t>
      </w:r>
      <w:r w:rsidRPr="00C06D78">
        <w:rPr>
          <w:rFonts w:ascii="Times New Roman" w:hAnsi="Times New Roman"/>
          <w:b w:val="0"/>
          <w:color w:val="000000" w:themeColor="text1"/>
          <w:sz w:val="22"/>
        </w:rPr>
        <w:tab/>
        <w:t xml:space="preserve">Users – </w:t>
      </w:r>
      <w:proofErr w:type="gramStart"/>
      <w:r w:rsidRPr="00C06D78">
        <w:rPr>
          <w:rFonts w:ascii="Times New Roman" w:hAnsi="Times New Roman"/>
          <w:b w:val="0"/>
          <w:color w:val="000000" w:themeColor="text1"/>
          <w:sz w:val="22"/>
        </w:rPr>
        <w:t>role based</w:t>
      </w:r>
      <w:proofErr w:type="gramEnd"/>
      <w:r w:rsidRPr="00C06D78">
        <w:rPr>
          <w:rFonts w:ascii="Times New Roman" w:hAnsi="Times New Roman"/>
          <w:b w:val="0"/>
          <w:color w:val="000000" w:themeColor="text1"/>
          <w:sz w:val="22"/>
        </w:rPr>
        <w:t xml:space="preserve"> access</w:t>
      </w:r>
    </w:p>
    <w:p w14:paraId="609CE942" w14:textId="3A95D299" w:rsidR="00607B1C" w:rsidRPr="00C06D78" w:rsidRDefault="00607B1C" w:rsidP="00607B1C">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C.8.2</w:t>
      </w:r>
      <w:r w:rsidRPr="00C06D78">
        <w:rPr>
          <w:rFonts w:ascii="Times New Roman" w:hAnsi="Times New Roman"/>
          <w:b w:val="0"/>
          <w:color w:val="000000" w:themeColor="text1"/>
          <w:sz w:val="22"/>
        </w:rPr>
        <w:tab/>
        <w:t>Reports – ad hoc, custom &amp; standard</w:t>
      </w:r>
    </w:p>
    <w:p w14:paraId="475990E8" w14:textId="6DC73B65"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C.8.3</w:t>
      </w:r>
      <w:r w:rsidRPr="00C06D78">
        <w:rPr>
          <w:rFonts w:ascii="Times New Roman" w:hAnsi="Times New Roman"/>
          <w:b w:val="0"/>
          <w:color w:val="000000" w:themeColor="text1"/>
          <w:sz w:val="22"/>
        </w:rPr>
        <w:tab/>
        <w:t>Credentials – verification</w:t>
      </w:r>
    </w:p>
    <w:p w14:paraId="42A6219B" w14:textId="0F3E7DF7" w:rsidR="00607B1C" w:rsidRDefault="00607B1C" w:rsidP="00607B1C">
      <w:pPr>
        <w:pStyle w:val="ListParagraph"/>
        <w:spacing w:line="276" w:lineRule="auto"/>
        <w:ind w:left="2880"/>
        <w:jc w:val="both"/>
        <w:rPr>
          <w:rFonts w:ascii="Times New Roman" w:hAnsi="Times New Roman"/>
          <w:b w:val="0"/>
          <w:color w:val="FF0000"/>
          <w:sz w:val="22"/>
        </w:rPr>
      </w:pPr>
    </w:p>
    <w:p w14:paraId="6B733256" w14:textId="7819EB17" w:rsidR="00607B1C" w:rsidRPr="00C06D78" w:rsidRDefault="00607B1C" w:rsidP="00607B1C">
      <w:pPr>
        <w:pStyle w:val="ListParagraph"/>
        <w:spacing w:line="276" w:lineRule="auto"/>
        <w:ind w:left="2880"/>
        <w:jc w:val="both"/>
        <w:rPr>
          <w:rFonts w:ascii="Times New Roman" w:hAnsi="Times New Roman"/>
          <w:bCs/>
          <w:color w:val="000000" w:themeColor="text1"/>
          <w:sz w:val="22"/>
        </w:rPr>
      </w:pPr>
      <w:r w:rsidRPr="00C06D78">
        <w:rPr>
          <w:rFonts w:ascii="Times New Roman" w:hAnsi="Times New Roman"/>
          <w:bCs/>
          <w:color w:val="000000" w:themeColor="text1"/>
          <w:sz w:val="22"/>
        </w:rPr>
        <w:t>C.9 Customer References</w:t>
      </w:r>
    </w:p>
    <w:p w14:paraId="5EB6F038" w14:textId="54B8CBC5" w:rsidR="00607B1C" w:rsidRPr="00C06D78" w:rsidRDefault="00607B1C" w:rsidP="00607B1C">
      <w:pPr>
        <w:pStyle w:val="ListParagraph"/>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C.9.1 Provide three (3) references where your company has provided services with an entity of similar size and scale to the State of Oklahoma. References will include company name, address, and contact name, email and phone number.</w:t>
      </w:r>
    </w:p>
    <w:p w14:paraId="155CC07A" w14:textId="2B2A8184" w:rsidR="00607B1C" w:rsidRPr="00C06D78" w:rsidRDefault="00607B1C" w:rsidP="00607B1C">
      <w:pPr>
        <w:pStyle w:val="ListParagraph"/>
        <w:spacing w:line="276" w:lineRule="auto"/>
        <w:ind w:left="2880"/>
        <w:jc w:val="both"/>
        <w:rPr>
          <w:rFonts w:ascii="Times New Roman" w:hAnsi="Times New Roman"/>
          <w:b w:val="0"/>
          <w:color w:val="000000" w:themeColor="text1"/>
          <w:sz w:val="22"/>
        </w:rPr>
      </w:pPr>
      <w:r w:rsidRPr="00C06D78">
        <w:rPr>
          <w:rFonts w:ascii="Times New Roman" w:hAnsi="Times New Roman"/>
          <w:b w:val="0"/>
          <w:color w:val="000000" w:themeColor="text1"/>
          <w:sz w:val="22"/>
        </w:rPr>
        <w:t>OMES is not responsible for undeliverable e-mails or for non-responsive references.</w:t>
      </w:r>
    </w:p>
    <w:p w14:paraId="63747F5B" w14:textId="77777777" w:rsidR="00262AB3" w:rsidRPr="00C06D78" w:rsidRDefault="00262AB3" w:rsidP="009A0E6B">
      <w:pPr>
        <w:pStyle w:val="ListParagraph"/>
        <w:rPr>
          <w:rFonts w:ascii="Times New Roman" w:hAnsi="Times New Roman"/>
          <w:b w:val="0"/>
          <w:color w:val="000000" w:themeColor="text1"/>
          <w:sz w:val="22"/>
        </w:rPr>
      </w:pPr>
    </w:p>
    <w:p w14:paraId="2D4881AB" w14:textId="12590308" w:rsidR="00262AB3" w:rsidRPr="00C06D78" w:rsidRDefault="00262AB3" w:rsidP="009A0E6B">
      <w:pPr>
        <w:pStyle w:val="ListParagraph"/>
        <w:numPr>
          <w:ilvl w:val="2"/>
          <w:numId w:val="10"/>
        </w:numPr>
        <w:rPr>
          <w:rFonts w:ascii="Times New Roman" w:hAnsi="Times New Roman"/>
          <w:b w:val="0"/>
          <w:color w:val="000000" w:themeColor="text1"/>
          <w:sz w:val="22"/>
        </w:rPr>
      </w:pPr>
      <w:r w:rsidRPr="00C06D78">
        <w:rPr>
          <w:rFonts w:ascii="Times New Roman" w:hAnsi="Times New Roman"/>
          <w:b w:val="0"/>
          <w:color w:val="000000" w:themeColor="text1"/>
          <w:sz w:val="22"/>
        </w:rPr>
        <w:t>As referenced in subsection 8.2.H, the Bid shall show the ability of the Bidder to meet or exceed the following non-mandatory specifications:</w:t>
      </w:r>
    </w:p>
    <w:p w14:paraId="7BD6040C" w14:textId="77777777" w:rsidR="00262AB3" w:rsidRPr="00C06D78" w:rsidRDefault="00262AB3" w:rsidP="009A0E6B">
      <w:pPr>
        <w:pStyle w:val="ListParagraph"/>
        <w:ind w:left="2880"/>
        <w:rPr>
          <w:rFonts w:ascii="Times New Roman" w:hAnsi="Times New Roman"/>
          <w:b w:val="0"/>
          <w:color w:val="000000" w:themeColor="text1"/>
          <w:sz w:val="22"/>
        </w:rPr>
      </w:pPr>
    </w:p>
    <w:p w14:paraId="635AAF02" w14:textId="245522F7" w:rsidR="00262AB3" w:rsidRPr="00C06D78" w:rsidRDefault="00C465FC" w:rsidP="009A0E6B">
      <w:pPr>
        <w:pStyle w:val="ListParagraph"/>
        <w:ind w:left="2880"/>
        <w:rPr>
          <w:rFonts w:ascii="Times New Roman" w:hAnsi="Times New Roman"/>
          <w:b w:val="0"/>
          <w:color w:val="000000" w:themeColor="text1"/>
          <w:sz w:val="22"/>
        </w:rPr>
      </w:pPr>
      <w:r w:rsidRPr="00C06D78">
        <w:rPr>
          <w:rFonts w:ascii="Times New Roman" w:hAnsi="Times New Roman"/>
          <w:bCs/>
          <w:color w:val="000000" w:themeColor="text1"/>
          <w:sz w:val="22"/>
        </w:rPr>
        <w:t>D.1 Documentation</w:t>
      </w:r>
      <w:r w:rsidRPr="00C06D78">
        <w:rPr>
          <w:rFonts w:ascii="Times New Roman" w:hAnsi="Times New Roman"/>
          <w:b w:val="0"/>
          <w:color w:val="000000" w:themeColor="text1"/>
          <w:sz w:val="22"/>
        </w:rPr>
        <w:t xml:space="preserve"> – Information required to be provided with the response, as applicable.</w:t>
      </w:r>
    </w:p>
    <w:p w14:paraId="77857B74" w14:textId="13196009" w:rsidR="00C465FC" w:rsidRPr="00C06D78" w:rsidRDefault="00C465FC" w:rsidP="00C465FC">
      <w:pPr>
        <w:pStyle w:val="ListParagraph"/>
        <w:ind w:left="2880"/>
        <w:rPr>
          <w:rFonts w:ascii="Times New Roman" w:hAnsi="Times New Roman"/>
          <w:b w:val="0"/>
          <w:color w:val="000000" w:themeColor="text1"/>
          <w:sz w:val="22"/>
        </w:rPr>
      </w:pPr>
      <w:r w:rsidRPr="00C06D78">
        <w:rPr>
          <w:rFonts w:ascii="Times New Roman" w:hAnsi="Times New Roman"/>
          <w:b w:val="0"/>
          <w:color w:val="000000" w:themeColor="text1"/>
          <w:sz w:val="22"/>
        </w:rPr>
        <w:t>D.1.1</w:t>
      </w:r>
      <w:r w:rsidRPr="00C06D78">
        <w:rPr>
          <w:rFonts w:ascii="Times New Roman" w:hAnsi="Times New Roman"/>
          <w:b w:val="0"/>
          <w:color w:val="000000" w:themeColor="text1"/>
          <w:sz w:val="22"/>
        </w:rPr>
        <w:tab/>
        <w:t xml:space="preserve">A Service Level Agreement (SLA) outlines the minimum service that a customer may expect for services, warranties and support.  </w:t>
      </w:r>
    </w:p>
    <w:p w14:paraId="56DE1490" w14:textId="0BA22930" w:rsidR="00C465FC" w:rsidRPr="00C06D78" w:rsidRDefault="00C465FC" w:rsidP="00C465FC">
      <w:pPr>
        <w:pStyle w:val="ListParagraph"/>
        <w:ind w:left="2880"/>
        <w:rPr>
          <w:rFonts w:ascii="Times New Roman" w:hAnsi="Times New Roman"/>
          <w:b w:val="0"/>
          <w:color w:val="000000" w:themeColor="text1"/>
          <w:sz w:val="22"/>
        </w:rPr>
      </w:pPr>
      <w:r w:rsidRPr="00C06D78">
        <w:rPr>
          <w:rFonts w:ascii="Times New Roman" w:hAnsi="Times New Roman"/>
          <w:b w:val="0"/>
          <w:color w:val="000000" w:themeColor="text1"/>
          <w:sz w:val="22"/>
        </w:rPr>
        <w:t>D.1.2</w:t>
      </w:r>
      <w:r w:rsidRPr="00C06D78">
        <w:rPr>
          <w:rFonts w:ascii="Times New Roman" w:hAnsi="Times New Roman"/>
          <w:b w:val="0"/>
          <w:color w:val="000000" w:themeColor="text1"/>
          <w:sz w:val="22"/>
        </w:rPr>
        <w:tab/>
        <w:t xml:space="preserve">Billing Information outlines what information is provided in billing and how it is delivered.  </w:t>
      </w:r>
    </w:p>
    <w:p w14:paraId="20C7C93B" w14:textId="4663D490" w:rsidR="00C465FC" w:rsidRPr="00C06D78" w:rsidRDefault="00C465FC" w:rsidP="00C465FC">
      <w:pPr>
        <w:pStyle w:val="ListParagraph"/>
        <w:ind w:left="2880"/>
        <w:rPr>
          <w:rFonts w:ascii="Times New Roman" w:hAnsi="Times New Roman"/>
          <w:b w:val="0"/>
          <w:color w:val="000000" w:themeColor="text1"/>
          <w:sz w:val="22"/>
        </w:rPr>
      </w:pPr>
      <w:r w:rsidRPr="00C06D78">
        <w:rPr>
          <w:rFonts w:ascii="Times New Roman" w:hAnsi="Times New Roman"/>
          <w:b w:val="0"/>
          <w:color w:val="000000" w:themeColor="text1"/>
          <w:sz w:val="22"/>
        </w:rPr>
        <w:t>D.1.3</w:t>
      </w:r>
      <w:r w:rsidRPr="00C06D78">
        <w:rPr>
          <w:rFonts w:ascii="Times New Roman" w:hAnsi="Times New Roman"/>
          <w:b w:val="0"/>
          <w:color w:val="000000" w:themeColor="text1"/>
          <w:sz w:val="22"/>
        </w:rPr>
        <w:tab/>
        <w:t xml:space="preserve">Documentation outlines how detailed documents of services that are provided to entities on an on-going basis to include services by location and account information can be obtained.  </w:t>
      </w:r>
    </w:p>
    <w:p w14:paraId="2B7FAC02" w14:textId="2EE16A1A" w:rsidR="00C465FC" w:rsidRPr="00C06D78" w:rsidRDefault="00C465FC" w:rsidP="00C465FC">
      <w:pPr>
        <w:pStyle w:val="ListParagraph"/>
        <w:ind w:left="2880"/>
        <w:rPr>
          <w:rFonts w:ascii="Times New Roman" w:hAnsi="Times New Roman"/>
          <w:b w:val="0"/>
          <w:color w:val="000000" w:themeColor="text1"/>
          <w:sz w:val="22"/>
        </w:rPr>
      </w:pPr>
      <w:r w:rsidRPr="00C06D78">
        <w:rPr>
          <w:rFonts w:ascii="Times New Roman" w:hAnsi="Times New Roman"/>
          <w:b w:val="0"/>
          <w:color w:val="000000" w:themeColor="text1"/>
          <w:sz w:val="22"/>
        </w:rPr>
        <w:t>D.1.4</w:t>
      </w:r>
      <w:r w:rsidRPr="00C06D78">
        <w:rPr>
          <w:rFonts w:ascii="Times New Roman" w:hAnsi="Times New Roman"/>
          <w:b w:val="0"/>
          <w:color w:val="000000" w:themeColor="text1"/>
          <w:sz w:val="22"/>
        </w:rPr>
        <w:tab/>
        <w:t xml:space="preserve">Training outlines the general requirements for providing training for implementing and using the solution at the End-User level and at Administrative/Operational Personnel levels. </w:t>
      </w:r>
    </w:p>
    <w:p w14:paraId="5BF69ED1" w14:textId="4884FD2A" w:rsidR="00C465FC" w:rsidRPr="00C06D78" w:rsidRDefault="00C465FC" w:rsidP="00C465FC">
      <w:pPr>
        <w:pStyle w:val="ListParagraph"/>
        <w:ind w:left="2880"/>
        <w:rPr>
          <w:rFonts w:ascii="Times New Roman" w:hAnsi="Times New Roman"/>
          <w:b w:val="0"/>
          <w:color w:val="000000" w:themeColor="text1"/>
          <w:sz w:val="22"/>
        </w:rPr>
      </w:pPr>
      <w:r w:rsidRPr="00C06D78">
        <w:rPr>
          <w:rFonts w:ascii="Times New Roman" w:hAnsi="Times New Roman"/>
          <w:b w:val="0"/>
          <w:color w:val="000000" w:themeColor="text1"/>
          <w:sz w:val="22"/>
        </w:rPr>
        <w:t>D.1.5</w:t>
      </w:r>
      <w:r w:rsidRPr="00C06D78">
        <w:rPr>
          <w:rFonts w:ascii="Times New Roman" w:hAnsi="Times New Roman"/>
          <w:b w:val="0"/>
          <w:color w:val="000000" w:themeColor="text1"/>
          <w:sz w:val="22"/>
        </w:rPr>
        <w:tab/>
        <w:t xml:space="preserve">Account Team and Support Provisions outline the Suppliers capabilities of providing world class support and account service. </w:t>
      </w:r>
    </w:p>
    <w:p w14:paraId="712B20CA" w14:textId="1D5378F5" w:rsidR="00C465FC" w:rsidRPr="00C06D78" w:rsidRDefault="00C465FC" w:rsidP="00C465FC">
      <w:pPr>
        <w:pStyle w:val="ListParagraph"/>
        <w:ind w:left="2880"/>
        <w:rPr>
          <w:rFonts w:ascii="Times New Roman" w:hAnsi="Times New Roman"/>
          <w:b w:val="0"/>
          <w:color w:val="000000" w:themeColor="text1"/>
          <w:sz w:val="22"/>
        </w:rPr>
      </w:pPr>
      <w:r w:rsidRPr="00C06D78">
        <w:rPr>
          <w:rFonts w:ascii="Times New Roman" w:hAnsi="Times New Roman"/>
          <w:b w:val="0"/>
          <w:color w:val="000000" w:themeColor="text1"/>
          <w:sz w:val="22"/>
        </w:rPr>
        <w:t>D.1.6</w:t>
      </w:r>
      <w:r w:rsidRPr="00C06D78">
        <w:rPr>
          <w:rFonts w:ascii="Times New Roman" w:hAnsi="Times New Roman"/>
          <w:b w:val="0"/>
          <w:color w:val="000000" w:themeColor="text1"/>
          <w:sz w:val="22"/>
        </w:rPr>
        <w:tab/>
        <w:t xml:space="preserve">Escalation Process outlines the predetermined levels of escalation in the event of an emergency.  </w:t>
      </w:r>
    </w:p>
    <w:p w14:paraId="03055440" w14:textId="77777777" w:rsidR="00C465FC" w:rsidRPr="00262AB3" w:rsidRDefault="00C465FC" w:rsidP="00C465FC">
      <w:pPr>
        <w:pStyle w:val="ListParagraph"/>
        <w:ind w:left="2880"/>
        <w:rPr>
          <w:rFonts w:ascii="Times New Roman" w:hAnsi="Times New Roman"/>
          <w:b w:val="0"/>
          <w:color w:val="FF0000"/>
          <w:sz w:val="22"/>
        </w:rPr>
      </w:pPr>
    </w:p>
    <w:p w14:paraId="33C33928" w14:textId="77777777" w:rsidR="00262AB3" w:rsidRPr="009A0E6B" w:rsidRDefault="00262AB3" w:rsidP="00262AB3">
      <w:pPr>
        <w:pStyle w:val="ListParagraph"/>
        <w:spacing w:line="276" w:lineRule="auto"/>
        <w:ind w:left="2880"/>
        <w:jc w:val="both"/>
        <w:rPr>
          <w:rFonts w:ascii="Times New Roman" w:hAnsi="Times New Roman"/>
          <w:b w:val="0"/>
          <w:color w:val="FF0000"/>
          <w:sz w:val="22"/>
        </w:rPr>
      </w:pPr>
    </w:p>
    <w:p w14:paraId="5F80BD7B" w14:textId="77777777" w:rsidR="00874259" w:rsidRPr="00C06D78" w:rsidRDefault="00874259" w:rsidP="00262AB3">
      <w:pPr>
        <w:pStyle w:val="ListParagraph"/>
        <w:rPr>
          <w:rFonts w:ascii="Times New Roman" w:hAnsi="Times New Roman" w:cs="Times New Roman"/>
          <w:b w:val="0"/>
          <w:color w:val="000000" w:themeColor="text1"/>
          <w:sz w:val="22"/>
          <w:szCs w:val="22"/>
        </w:rPr>
      </w:pPr>
    </w:p>
    <w:p w14:paraId="6D9D2BEA" w14:textId="1585A4D9" w:rsidR="00B03A05" w:rsidRPr="00C06D78" w:rsidRDefault="001E02DD" w:rsidP="00B03A05">
      <w:pPr>
        <w:pStyle w:val="ListParagraph"/>
        <w:numPr>
          <w:ilvl w:val="2"/>
          <w:numId w:val="10"/>
        </w:numPr>
        <w:spacing w:line="276" w:lineRule="auto"/>
        <w:jc w:val="both"/>
        <w:rPr>
          <w:rFonts w:ascii="Times New Roman" w:hAnsi="Times New Roman"/>
          <w:b w:val="0"/>
          <w:color w:val="000000" w:themeColor="text1"/>
          <w:sz w:val="22"/>
        </w:rPr>
      </w:pPr>
      <w:r w:rsidRPr="00C06D78">
        <w:rPr>
          <w:rFonts w:ascii="Times New Roman" w:hAnsi="Times New Roman" w:cs="Times New Roman"/>
          <w:b w:val="0"/>
          <w:color w:val="000000" w:themeColor="text1"/>
          <w:sz w:val="22"/>
          <w:szCs w:val="22"/>
        </w:rPr>
        <w:t xml:space="preserve">As referenced in </w:t>
      </w:r>
      <w:r w:rsidR="000D59B8" w:rsidRPr="00C06D78">
        <w:rPr>
          <w:rFonts w:ascii="Times New Roman" w:hAnsi="Times New Roman" w:cs="Times New Roman"/>
          <w:b w:val="0"/>
          <w:color w:val="000000" w:themeColor="text1"/>
          <w:sz w:val="22"/>
          <w:szCs w:val="22"/>
        </w:rPr>
        <w:t>sub</w:t>
      </w:r>
      <w:r w:rsidRPr="00C06D78">
        <w:rPr>
          <w:rFonts w:ascii="Times New Roman" w:hAnsi="Times New Roman" w:cs="Times New Roman"/>
          <w:b w:val="0"/>
          <w:color w:val="000000" w:themeColor="text1"/>
          <w:sz w:val="22"/>
          <w:szCs w:val="22"/>
        </w:rPr>
        <w:t>section 8.2.H,</w:t>
      </w:r>
      <w:r w:rsidR="001D061B" w:rsidRPr="00C06D78">
        <w:rPr>
          <w:rFonts w:ascii="Times New Roman" w:hAnsi="Times New Roman" w:cs="Times New Roman"/>
          <w:b w:val="0"/>
          <w:color w:val="000000" w:themeColor="text1"/>
          <w:sz w:val="22"/>
          <w:szCs w:val="22"/>
        </w:rPr>
        <w:t xml:space="preserve"> </w:t>
      </w:r>
      <w:r w:rsidR="00171162" w:rsidRPr="00C06D78">
        <w:rPr>
          <w:rFonts w:ascii="Times New Roman" w:hAnsi="Times New Roman" w:cs="Times New Roman"/>
          <w:b w:val="0"/>
          <w:color w:val="000000" w:themeColor="text1"/>
          <w:sz w:val="22"/>
          <w:szCs w:val="22"/>
        </w:rPr>
        <w:t>Security Certification and Accreditation Assessment; service level agreements and proposed first draft of Statement of Work are required to be included in the Bid</w:t>
      </w:r>
      <w:r w:rsidR="00D17D8E" w:rsidRPr="00C06D78">
        <w:rPr>
          <w:rFonts w:ascii="Times New Roman" w:hAnsi="Times New Roman" w:cs="Times New Roman"/>
          <w:b w:val="0"/>
          <w:color w:val="000000" w:themeColor="text1"/>
          <w:sz w:val="22"/>
          <w:szCs w:val="22"/>
        </w:rPr>
        <w:t>.</w:t>
      </w:r>
    </w:p>
    <w:p w14:paraId="276A763A" w14:textId="77777777" w:rsidR="001E02DD" w:rsidRPr="00C06D78" w:rsidRDefault="001E02DD" w:rsidP="009A0E6B">
      <w:pPr>
        <w:pStyle w:val="ListParagraph"/>
        <w:ind w:left="2880"/>
        <w:rPr>
          <w:rFonts w:ascii="Times New Roman" w:hAnsi="Times New Roman"/>
          <w:color w:val="000000" w:themeColor="text1"/>
          <w:sz w:val="22"/>
        </w:rPr>
      </w:pPr>
    </w:p>
    <w:p w14:paraId="60F9255C" w14:textId="343A7685" w:rsidR="0030769D" w:rsidRPr="00C06D78" w:rsidRDefault="0030769D" w:rsidP="009A0E6B">
      <w:pPr>
        <w:pStyle w:val="ListParagraph"/>
        <w:numPr>
          <w:ilvl w:val="2"/>
          <w:numId w:val="10"/>
        </w:numPr>
        <w:spacing w:line="276" w:lineRule="auto"/>
        <w:rPr>
          <w:rFonts w:ascii="Times New Roman" w:hAnsi="Times New Roman" w:cs="Times New Roman"/>
          <w:color w:val="000000" w:themeColor="text1"/>
          <w:sz w:val="22"/>
          <w:szCs w:val="22"/>
        </w:rPr>
      </w:pPr>
      <w:r w:rsidRPr="00C06D78">
        <w:rPr>
          <w:rFonts w:ascii="Times New Roman" w:hAnsi="Times New Roman" w:cs="Times New Roman"/>
          <w:b w:val="0"/>
          <w:bCs/>
          <w:color w:val="000000" w:themeColor="text1"/>
          <w:sz w:val="22"/>
          <w:szCs w:val="22"/>
        </w:rPr>
        <w:t>As referenced in subsection 8.2.I, pricing shall be proposed using the Exhibit titled Price.</w:t>
      </w:r>
    </w:p>
    <w:p w14:paraId="511B286A" w14:textId="77777777" w:rsidR="0030769D" w:rsidRPr="009A0E6B" w:rsidRDefault="0030769D" w:rsidP="009A0E6B">
      <w:pPr>
        <w:pStyle w:val="ListParagraph"/>
        <w:rPr>
          <w:rFonts w:ascii="Times New Roman" w:hAnsi="Times New Roman"/>
          <w:b w:val="0"/>
          <w:color w:val="FF0000"/>
          <w:sz w:val="22"/>
        </w:rPr>
      </w:pPr>
    </w:p>
    <w:p w14:paraId="52D67A3C" w14:textId="77777777" w:rsidR="00F9259C" w:rsidRPr="00171162" w:rsidRDefault="00F9259C" w:rsidP="00171162">
      <w:pPr>
        <w:jc w:val="both"/>
        <w:rPr>
          <w:rFonts w:ascii="Times New Roman" w:hAnsi="Times New Roman"/>
          <w:color w:val="FF0000"/>
        </w:rPr>
      </w:pPr>
    </w:p>
    <w:p w14:paraId="0A4CE1EB" w14:textId="77777777" w:rsidR="00D333D4" w:rsidRPr="009A0E6B" w:rsidRDefault="00D333D4" w:rsidP="009A0E6B">
      <w:pPr>
        <w:pStyle w:val="ListParagraph"/>
        <w:ind w:left="2880"/>
        <w:jc w:val="both"/>
        <w:rPr>
          <w:rFonts w:ascii="Times New Roman" w:hAnsi="Times New Roman"/>
          <w:b w:val="0"/>
          <w:color w:val="FF0000"/>
          <w:sz w:val="22"/>
        </w:rPr>
      </w:pPr>
    </w:p>
    <w:p w14:paraId="682A4040" w14:textId="77777777" w:rsidR="00D333D4" w:rsidRPr="009A0E6B" w:rsidRDefault="00D333D4" w:rsidP="009A0E6B">
      <w:pPr>
        <w:pStyle w:val="ListParagraph"/>
        <w:rPr>
          <w:rFonts w:ascii="Times New Roman" w:hAnsi="Times New Roman"/>
          <w:b w:val="0"/>
          <w:color w:val="FF0000"/>
          <w:sz w:val="22"/>
        </w:rPr>
      </w:pPr>
    </w:p>
    <w:p w14:paraId="3D2A72D7" w14:textId="60012547" w:rsidR="00342DC3" w:rsidRPr="00C06D78" w:rsidRDefault="00342DC3" w:rsidP="009A0E6B">
      <w:pPr>
        <w:pStyle w:val="ListParagraph"/>
        <w:numPr>
          <w:ilvl w:val="2"/>
          <w:numId w:val="10"/>
        </w:numPr>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As referenced in subsection 8.2.J</w:t>
      </w:r>
      <w:proofErr w:type="gramStart"/>
      <w:r w:rsidRPr="00C06D78">
        <w:rPr>
          <w:rFonts w:ascii="Times New Roman" w:hAnsi="Times New Roman" w:cs="Times New Roman"/>
          <w:b w:val="0"/>
          <w:color w:val="000000" w:themeColor="text1"/>
          <w:sz w:val="22"/>
          <w:szCs w:val="22"/>
        </w:rPr>
        <w:t>,  value</w:t>
      </w:r>
      <w:proofErr w:type="gramEnd"/>
      <w:r w:rsidRPr="00C06D78">
        <w:rPr>
          <w:rFonts w:ascii="Times New Roman" w:hAnsi="Times New Roman" w:cs="Times New Roman"/>
          <w:b w:val="0"/>
          <w:color w:val="000000" w:themeColor="text1"/>
          <w:sz w:val="22"/>
          <w:szCs w:val="22"/>
        </w:rPr>
        <w:t xml:space="preserve">-added </w:t>
      </w:r>
      <w:r w:rsidR="00CF5083" w:rsidRPr="00C06D78">
        <w:rPr>
          <w:rFonts w:ascii="Times New Roman" w:hAnsi="Times New Roman" w:cs="Times New Roman"/>
          <w:b w:val="0"/>
          <w:color w:val="000000" w:themeColor="text1"/>
          <w:sz w:val="22"/>
          <w:szCs w:val="22"/>
        </w:rPr>
        <w:t xml:space="preserve">products and/or services </w:t>
      </w:r>
      <w:r w:rsidRPr="00C06D78">
        <w:rPr>
          <w:rFonts w:ascii="Times New Roman" w:hAnsi="Times New Roman" w:cs="Times New Roman"/>
          <w:b w:val="0"/>
          <w:color w:val="000000" w:themeColor="text1"/>
          <w:sz w:val="22"/>
          <w:szCs w:val="22"/>
        </w:rPr>
        <w:t xml:space="preserve">within scope of the Acquisition may be included in </w:t>
      </w:r>
      <w:r w:rsidR="00CF5083" w:rsidRPr="00C06D78">
        <w:rPr>
          <w:rFonts w:ascii="Times New Roman" w:hAnsi="Times New Roman" w:cs="Times New Roman"/>
          <w:b w:val="0"/>
          <w:color w:val="000000" w:themeColor="text1"/>
          <w:sz w:val="22"/>
          <w:szCs w:val="22"/>
        </w:rPr>
        <w:t>the</w:t>
      </w:r>
      <w:r w:rsidRPr="00C06D78">
        <w:rPr>
          <w:rFonts w:ascii="Times New Roman" w:hAnsi="Times New Roman" w:cs="Times New Roman"/>
          <w:b w:val="0"/>
          <w:color w:val="000000" w:themeColor="text1"/>
          <w:sz w:val="22"/>
          <w:szCs w:val="22"/>
        </w:rPr>
        <w:t xml:space="preserve"> Bid.</w:t>
      </w:r>
      <w:r w:rsidR="00685A34" w:rsidRPr="00C06D78">
        <w:rPr>
          <w:rFonts w:ascii="Times New Roman" w:hAnsi="Times New Roman" w:cs="Times New Roman"/>
          <w:b w:val="0"/>
          <w:color w:val="000000" w:themeColor="text1"/>
          <w:sz w:val="22"/>
          <w:szCs w:val="22"/>
        </w:rPr>
        <w:t xml:space="preserve"> All offers for value-added products and/or services not in scope may be excluded from consideration</w:t>
      </w:r>
    </w:p>
    <w:p w14:paraId="2F2C069A" w14:textId="77777777" w:rsidR="00342DC3" w:rsidRPr="00C06D78" w:rsidRDefault="00342DC3" w:rsidP="009A0E6B">
      <w:pPr>
        <w:pStyle w:val="ListParagraph"/>
        <w:ind w:left="2880"/>
        <w:jc w:val="both"/>
        <w:rPr>
          <w:rFonts w:ascii="Times New Roman" w:hAnsi="Times New Roman"/>
          <w:b w:val="0"/>
          <w:color w:val="000000" w:themeColor="text1"/>
          <w:sz w:val="22"/>
        </w:rPr>
      </w:pPr>
    </w:p>
    <w:p w14:paraId="47061C9C" w14:textId="77777777" w:rsidR="00342DC3" w:rsidRPr="00C06D78" w:rsidRDefault="00342DC3" w:rsidP="009A0E6B">
      <w:pPr>
        <w:pStyle w:val="ListParagraph"/>
        <w:rPr>
          <w:rFonts w:ascii="Times New Roman" w:hAnsi="Times New Roman" w:cs="Times New Roman"/>
          <w:b w:val="0"/>
          <w:color w:val="000000" w:themeColor="text1"/>
          <w:sz w:val="22"/>
          <w:szCs w:val="22"/>
        </w:rPr>
      </w:pPr>
    </w:p>
    <w:p w14:paraId="201EAB55" w14:textId="0BC5983D" w:rsidR="00F9259C" w:rsidRPr="00C06D78" w:rsidRDefault="00F9259C" w:rsidP="009A0E6B">
      <w:pPr>
        <w:pStyle w:val="ListParagraph"/>
        <w:ind w:left="2880"/>
        <w:jc w:val="both"/>
        <w:rPr>
          <w:rFonts w:ascii="Times New Roman" w:hAnsi="Times New Roman"/>
          <w:b w:val="0"/>
          <w:color w:val="000000" w:themeColor="text1"/>
          <w:sz w:val="22"/>
        </w:rPr>
      </w:pPr>
    </w:p>
    <w:p w14:paraId="225E22CA" w14:textId="27318664" w:rsidR="001E7883" w:rsidRPr="00C06D78" w:rsidRDefault="005512F6" w:rsidP="009A0E6B">
      <w:pPr>
        <w:pStyle w:val="ListParagraph"/>
        <w:numPr>
          <w:ilvl w:val="2"/>
          <w:numId w:val="10"/>
        </w:numPr>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 xml:space="preserve">As referenced in subsection 8.2.L, </w:t>
      </w:r>
      <w:r w:rsidR="001B64AA" w:rsidRPr="00C06D78">
        <w:rPr>
          <w:rFonts w:ascii="Times New Roman" w:hAnsi="Times New Roman" w:cs="Times New Roman"/>
          <w:b w:val="0"/>
          <w:color w:val="000000" w:themeColor="text1"/>
          <w:sz w:val="22"/>
          <w:szCs w:val="22"/>
        </w:rPr>
        <w:t xml:space="preserve">three (3) </w:t>
      </w:r>
      <w:r w:rsidRPr="00C06D78">
        <w:rPr>
          <w:rFonts w:ascii="Times New Roman" w:hAnsi="Times New Roman" w:cs="Times New Roman"/>
          <w:b w:val="0"/>
          <w:color w:val="000000" w:themeColor="text1"/>
          <w:sz w:val="22"/>
          <w:szCs w:val="22"/>
        </w:rPr>
        <w:t>b</w:t>
      </w:r>
      <w:r w:rsidR="001E7883" w:rsidRPr="00C06D78">
        <w:rPr>
          <w:rFonts w:ascii="Times New Roman" w:hAnsi="Times New Roman" w:cs="Times New Roman"/>
          <w:b w:val="0"/>
          <w:color w:val="000000" w:themeColor="text1"/>
          <w:sz w:val="22"/>
          <w:szCs w:val="22"/>
        </w:rPr>
        <w:t xml:space="preserve">usiness references are required to establish that a Bidder has successful implementation experience. </w:t>
      </w:r>
    </w:p>
    <w:p w14:paraId="0A5155F6" w14:textId="77777777" w:rsidR="001E7883" w:rsidRPr="00C06D78" w:rsidRDefault="001E7883" w:rsidP="009A0E6B">
      <w:pPr>
        <w:pStyle w:val="ListParagraph"/>
        <w:ind w:left="2880"/>
        <w:jc w:val="both"/>
        <w:rPr>
          <w:rFonts w:ascii="Times New Roman" w:hAnsi="Times New Roman"/>
          <w:b w:val="0"/>
          <w:color w:val="000000" w:themeColor="text1"/>
          <w:sz w:val="22"/>
        </w:rPr>
      </w:pPr>
    </w:p>
    <w:p w14:paraId="539FA263" w14:textId="31FD679F" w:rsidR="00F9259C" w:rsidRPr="00C06D78" w:rsidRDefault="005512F6" w:rsidP="009A0E6B">
      <w:pPr>
        <w:pStyle w:val="ListParagraph"/>
        <w:numPr>
          <w:ilvl w:val="2"/>
          <w:numId w:val="10"/>
        </w:numPr>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lastRenderedPageBreak/>
        <w:t>As referenced in subsection 8.2.M, t</w:t>
      </w:r>
      <w:r w:rsidR="00F9259C" w:rsidRPr="00C06D78">
        <w:rPr>
          <w:rFonts w:ascii="Times New Roman" w:hAnsi="Times New Roman" w:cs="Times New Roman"/>
          <w:b w:val="0"/>
          <w:color w:val="000000" w:themeColor="text1"/>
          <w:sz w:val="22"/>
          <w:szCs w:val="22"/>
        </w:rPr>
        <w:t>he following additional company information is required to be included in the Bid:</w:t>
      </w:r>
    </w:p>
    <w:p w14:paraId="2E2586E2" w14:textId="77777777" w:rsidR="00F9259C" w:rsidRPr="00AD076D" w:rsidRDefault="00F9259C" w:rsidP="009A0E6B">
      <w:pPr>
        <w:pStyle w:val="ListParagraph"/>
        <w:ind w:left="2880"/>
        <w:jc w:val="both"/>
        <w:rPr>
          <w:rFonts w:ascii="Times New Roman" w:hAnsi="Times New Roman" w:cs="Times New Roman"/>
          <w:b w:val="0"/>
          <w:color w:val="FF0000"/>
          <w:sz w:val="22"/>
          <w:szCs w:val="22"/>
        </w:rPr>
      </w:pPr>
    </w:p>
    <w:p w14:paraId="70B45A8D" w14:textId="77777777"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Length of time the Bidder has been in business;</w:t>
      </w:r>
    </w:p>
    <w:p w14:paraId="5202B3E1" w14:textId="77777777"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A brief description of the company;</w:t>
      </w:r>
    </w:p>
    <w:p w14:paraId="4CBBA4DD" w14:textId="77777777"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Company size and organization;</w:t>
      </w:r>
    </w:p>
    <w:p w14:paraId="55B0A23A" w14:textId="617D0890"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 xml:space="preserve">The number of years the Bidder has been providing </w:t>
      </w:r>
      <w:r w:rsidR="00CF5083" w:rsidRPr="00C06D78">
        <w:rPr>
          <w:rFonts w:ascii="Times New Roman" w:hAnsi="Times New Roman" w:cs="Times New Roman"/>
          <w:b w:val="0"/>
          <w:color w:val="000000" w:themeColor="text1"/>
          <w:sz w:val="22"/>
          <w:szCs w:val="22"/>
        </w:rPr>
        <w:t xml:space="preserve">products and/or services </w:t>
      </w:r>
      <w:r w:rsidRPr="00C06D78">
        <w:rPr>
          <w:rFonts w:ascii="Times New Roman" w:hAnsi="Times New Roman" w:cs="Times New Roman"/>
          <w:b w:val="0"/>
          <w:color w:val="000000" w:themeColor="text1"/>
          <w:sz w:val="22"/>
          <w:szCs w:val="22"/>
        </w:rPr>
        <w:t>of the type requested;</w:t>
      </w:r>
    </w:p>
    <w:p w14:paraId="744C7325" w14:textId="14BE794C"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 xml:space="preserve">The core competency of the </w:t>
      </w:r>
      <w:proofErr w:type="gramStart"/>
      <w:r w:rsidRPr="00C06D78">
        <w:rPr>
          <w:rFonts w:ascii="Times New Roman" w:hAnsi="Times New Roman" w:cs="Times New Roman"/>
          <w:b w:val="0"/>
          <w:color w:val="000000" w:themeColor="text1"/>
          <w:sz w:val="22"/>
          <w:szCs w:val="22"/>
        </w:rPr>
        <w:t>company ;</w:t>
      </w:r>
      <w:proofErr w:type="gramEnd"/>
    </w:p>
    <w:p w14:paraId="3B69640B" w14:textId="77777777" w:rsidR="00F9259C" w:rsidRPr="00C06D78" w:rsidRDefault="00F9259C" w:rsidP="00CF5083">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Number of employees allocated strictly for research;</w:t>
      </w:r>
    </w:p>
    <w:p w14:paraId="552FC2AD" w14:textId="77777777"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Number of employees allocated strictly for support;</w:t>
      </w:r>
    </w:p>
    <w:p w14:paraId="244C4808" w14:textId="22DC0EBF"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Number of clients</w:t>
      </w:r>
      <w:r w:rsidR="005F13B1" w:rsidRPr="00C06D78">
        <w:rPr>
          <w:rFonts w:ascii="Times New Roman" w:hAnsi="Times New Roman" w:cs="Times New Roman"/>
          <w:b w:val="0"/>
          <w:color w:val="000000" w:themeColor="text1"/>
          <w:sz w:val="22"/>
          <w:szCs w:val="22"/>
        </w:rPr>
        <w:t>;</w:t>
      </w:r>
    </w:p>
    <w:p w14:paraId="1D7424F0" w14:textId="77777777"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 xml:space="preserve">Average client size (i.e., employee count); and </w:t>
      </w:r>
    </w:p>
    <w:p w14:paraId="0BB9D05A" w14:textId="35F9FB38" w:rsidR="00F9259C" w:rsidRPr="00C06D78" w:rsidRDefault="00F9259C" w:rsidP="00876DDF">
      <w:pPr>
        <w:pStyle w:val="ListParagraph"/>
        <w:numPr>
          <w:ilvl w:val="3"/>
          <w:numId w:val="10"/>
        </w:numPr>
        <w:spacing w:line="276" w:lineRule="auto"/>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Locations where the Bidder’s solution has been deployed.</w:t>
      </w:r>
    </w:p>
    <w:p w14:paraId="727AB2E8" w14:textId="77777777" w:rsidR="00F9259C" w:rsidRPr="00C06D78" w:rsidRDefault="00F9259C" w:rsidP="009A0E6B">
      <w:pPr>
        <w:pStyle w:val="ListParagraph"/>
        <w:ind w:left="3240"/>
        <w:jc w:val="both"/>
        <w:rPr>
          <w:rFonts w:ascii="Times New Roman" w:hAnsi="Times New Roman"/>
          <w:b w:val="0"/>
          <w:color w:val="000000" w:themeColor="text1"/>
          <w:sz w:val="22"/>
        </w:rPr>
      </w:pPr>
    </w:p>
    <w:p w14:paraId="682E608B" w14:textId="52275175" w:rsidR="00F9259C" w:rsidRPr="00C06D78" w:rsidRDefault="00907309" w:rsidP="009A0E6B">
      <w:pPr>
        <w:pStyle w:val="ListParagraph"/>
        <w:numPr>
          <w:ilvl w:val="2"/>
          <w:numId w:val="10"/>
        </w:numPr>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As referenced in subsection 8.2.N, i</w:t>
      </w:r>
      <w:r w:rsidR="00F9259C" w:rsidRPr="00C06D78">
        <w:rPr>
          <w:rFonts w:ascii="Times New Roman" w:hAnsi="Times New Roman" w:cs="Times New Roman"/>
          <w:b w:val="0"/>
          <w:color w:val="000000" w:themeColor="text1"/>
          <w:sz w:val="22"/>
          <w:szCs w:val="22"/>
        </w:rPr>
        <w:t>f a third-party vendor is included as part of a submitted Bid, the following information is required to be included in the Bid for each such third-party vendor:</w:t>
      </w:r>
    </w:p>
    <w:p w14:paraId="563AB4D9" w14:textId="77777777" w:rsidR="00F9259C" w:rsidRPr="00C06D78" w:rsidRDefault="00F9259C" w:rsidP="009A0E6B">
      <w:pPr>
        <w:pStyle w:val="ListParagraph"/>
        <w:ind w:left="2880"/>
        <w:jc w:val="both"/>
        <w:rPr>
          <w:rFonts w:ascii="Times New Roman" w:hAnsi="Times New Roman" w:cs="Times New Roman"/>
          <w:b w:val="0"/>
          <w:color w:val="000000" w:themeColor="text1"/>
          <w:sz w:val="22"/>
          <w:szCs w:val="22"/>
        </w:rPr>
      </w:pPr>
    </w:p>
    <w:p w14:paraId="2538C871" w14:textId="77777777" w:rsidR="00F9259C" w:rsidRPr="00C06D78" w:rsidRDefault="00F9259C" w:rsidP="009A0E6B">
      <w:pPr>
        <w:pStyle w:val="ListParagraph"/>
        <w:numPr>
          <w:ilvl w:val="3"/>
          <w:numId w:val="10"/>
        </w:numPr>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Company history;</w:t>
      </w:r>
    </w:p>
    <w:p w14:paraId="0E6E6834" w14:textId="77777777" w:rsidR="00F9259C" w:rsidRPr="00C06D78" w:rsidRDefault="00F9259C" w:rsidP="009A0E6B">
      <w:pPr>
        <w:pStyle w:val="ListParagraph"/>
        <w:numPr>
          <w:ilvl w:val="3"/>
          <w:numId w:val="10"/>
        </w:numPr>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Relationship to Bidder;</w:t>
      </w:r>
    </w:p>
    <w:p w14:paraId="3CA03B81" w14:textId="77777777" w:rsidR="00F9259C" w:rsidRPr="00C06D78" w:rsidRDefault="00F9259C" w:rsidP="009A0E6B">
      <w:pPr>
        <w:pStyle w:val="ListParagraph"/>
        <w:numPr>
          <w:ilvl w:val="3"/>
          <w:numId w:val="10"/>
        </w:numPr>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Clients for which the two entities have worked together; and</w:t>
      </w:r>
    </w:p>
    <w:p w14:paraId="6A178892" w14:textId="31745D50" w:rsidR="00F9259C" w:rsidRPr="00C06D78" w:rsidRDefault="00F9259C" w:rsidP="009A0E6B">
      <w:pPr>
        <w:pStyle w:val="ListParagraph"/>
        <w:numPr>
          <w:ilvl w:val="3"/>
          <w:numId w:val="10"/>
        </w:numPr>
        <w:ind w:left="3240"/>
        <w:jc w:val="both"/>
        <w:rPr>
          <w:rFonts w:ascii="Times New Roman" w:hAnsi="Times New Roman" w:cs="Times New Roman"/>
          <w:b w:val="0"/>
          <w:color w:val="000000" w:themeColor="text1"/>
          <w:sz w:val="22"/>
          <w:szCs w:val="22"/>
        </w:rPr>
      </w:pPr>
      <w:r w:rsidRPr="00C06D78">
        <w:rPr>
          <w:rFonts w:ascii="Times New Roman" w:hAnsi="Times New Roman" w:cs="Times New Roman"/>
          <w:b w:val="0"/>
          <w:color w:val="000000" w:themeColor="text1"/>
          <w:sz w:val="22"/>
          <w:szCs w:val="22"/>
        </w:rPr>
        <w:t>Products and/or services proposed to be provided by the third-party vendor and how those products and/or services interface with the Bidder’s solution.</w:t>
      </w:r>
    </w:p>
    <w:p w14:paraId="6ABC4FE8" w14:textId="77777777" w:rsidR="00F9259C" w:rsidRPr="009A0E6B" w:rsidRDefault="00F9259C" w:rsidP="000F682D">
      <w:pPr>
        <w:pStyle w:val="ListParagraph"/>
        <w:spacing w:line="276" w:lineRule="auto"/>
        <w:ind w:left="2880"/>
        <w:jc w:val="both"/>
        <w:rPr>
          <w:rFonts w:ascii="Times New Roman" w:hAnsi="Times New Roman"/>
          <w:b w:val="0"/>
          <w:color w:val="FF0000"/>
          <w:sz w:val="22"/>
        </w:rPr>
      </w:pPr>
    </w:p>
    <w:p w14:paraId="134F9578" w14:textId="6F2E68C9" w:rsidR="00495AD1" w:rsidRPr="001E02DD" w:rsidRDefault="003F1D73" w:rsidP="00DF3B2D">
      <w:pPr>
        <w:pStyle w:val="ListParagraph"/>
        <w:numPr>
          <w:ilvl w:val="1"/>
          <w:numId w:val="10"/>
        </w:numPr>
        <w:rPr>
          <w:rFonts w:ascii="Times New Roman" w:hAnsi="Times New Roman" w:cs="Times New Roman"/>
        </w:rPr>
      </w:pPr>
      <w:r w:rsidRPr="001E02DD">
        <w:rPr>
          <w:rFonts w:ascii="Times New Roman" w:hAnsi="Times New Roman" w:cs="Times New Roman"/>
          <w:sz w:val="22"/>
          <w:szCs w:val="22"/>
        </w:rPr>
        <w:t xml:space="preserve">Bid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DF3B2D">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CC1468">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proofErr w:type="spellStart"/>
      <w:r w:rsidRPr="00CC1468">
        <w:rPr>
          <w:rFonts w:ascii="Times New Roman" w:hAnsi="Times New Roman" w:cs="Times New Roman"/>
          <w:color w:val="auto"/>
          <w:sz w:val="22"/>
          <w:szCs w:val="22"/>
        </w:rPr>
        <w:t>i</w:t>
      </w:r>
      <w:proofErr w:type="spellEnd"/>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205B14B1"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the name of any state 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w:t>
      </w:r>
      <w:r w:rsidR="00A7752E" w:rsidRPr="005222B3">
        <w:rPr>
          <w:rFonts w:ascii="Times New Roman" w:hAnsi="Times New Roman" w:cs="Times New Roman"/>
        </w:rPr>
        <w:lastRenderedPageBreak/>
        <w:t xml:space="preserve">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the sole discretion of the State, be grounds for rejection of the Bid or partial or whole termination of the Contract.</w:t>
      </w:r>
    </w:p>
    <w:p w14:paraId="278A078C" w14:textId="75505F8C" w:rsidR="00CC1468" w:rsidRDefault="00CC1468" w:rsidP="00CC1468">
      <w:pPr>
        <w:spacing w:after="0"/>
        <w:ind w:left="3600"/>
        <w:jc w:val="both"/>
        <w:rPr>
          <w:rFonts w:ascii="Times New Roman" w:hAnsi="Times New Roman" w:cs="Times New Roman"/>
        </w:rPr>
      </w:pPr>
    </w:p>
    <w:p w14:paraId="276E67F6" w14:textId="6A094082" w:rsidR="00CC1468" w:rsidRDefault="00CC1468" w:rsidP="009A0E6B">
      <w:pPr>
        <w:spacing w:after="0"/>
        <w:ind w:left="2880"/>
        <w:jc w:val="both"/>
        <w:rPr>
          <w:rFonts w:ascii="Times New Roman" w:hAnsi="Times New Roman" w:cs="Times New Roman"/>
        </w:rPr>
      </w:pPr>
      <w:r>
        <w:rPr>
          <w:rFonts w:ascii="Times New Roman" w:hAnsi="Times New Roman" w:cs="Times New Roman"/>
          <w:b/>
        </w:rPr>
        <w:t>iv</w:t>
      </w:r>
      <w:r>
        <w:rPr>
          <w:rFonts w:ascii="Times New Roman" w:hAnsi="Times New Roman" w:cs="Times New Roman"/>
          <w:b/>
        </w:rPr>
        <w:tab/>
      </w:r>
      <w:r>
        <w:rPr>
          <w:rFonts w:ascii="Times New Roman" w:hAnsi="Times New Roman" w:cs="Times New Roman"/>
        </w:rPr>
        <w:t>Certificate of Insurance and Work</w:t>
      </w:r>
      <w:r w:rsidR="003462DB">
        <w:rPr>
          <w:rFonts w:ascii="Times New Roman" w:hAnsi="Times New Roman" w:cs="Times New Roman"/>
        </w:rPr>
        <w:t>er</w:t>
      </w:r>
      <w:r>
        <w:rPr>
          <w:rFonts w:ascii="Times New Roman" w:hAnsi="Times New Roman" w:cs="Times New Roman"/>
        </w:rPr>
        <w:t>s’ Compensation form.</w:t>
      </w:r>
    </w:p>
    <w:p w14:paraId="1E423D82" w14:textId="6E3E718D" w:rsidR="00CC1468" w:rsidRDefault="00CC1468" w:rsidP="00CC1468">
      <w:pPr>
        <w:spacing w:after="0"/>
        <w:ind w:left="2880"/>
        <w:jc w:val="both"/>
        <w:rPr>
          <w:rFonts w:ascii="Times New Roman" w:hAnsi="Times New Roman" w:cs="Times New Roman"/>
        </w:rPr>
      </w:pPr>
    </w:p>
    <w:p w14:paraId="6C971971" w14:textId="57D38886" w:rsidR="00CC1468" w:rsidRDefault="00CC1468" w:rsidP="009A0E6B">
      <w:pPr>
        <w:spacing w:after="0"/>
        <w:ind w:left="2880"/>
        <w:jc w:val="both"/>
        <w:rPr>
          <w:rFonts w:ascii="Times New Roman" w:hAnsi="Times New Roman" w:cs="Times New Roman"/>
        </w:rPr>
      </w:pPr>
      <w:r w:rsidRPr="00CC1468">
        <w:rPr>
          <w:rFonts w:ascii="Times New Roman" w:hAnsi="Times New Roman" w:cs="Times New Roman"/>
          <w:b/>
        </w:rPr>
        <w:t>v</w:t>
      </w:r>
      <w:r w:rsidRPr="00CC1468">
        <w:rPr>
          <w:rFonts w:ascii="Times New Roman" w:hAnsi="Times New Roman" w:cs="Times New Roman"/>
          <w:b/>
        </w:rPr>
        <w:tab/>
      </w:r>
      <w:r>
        <w:rPr>
          <w:rFonts w:ascii="Times New Roman" w:hAnsi="Times New Roman" w:cs="Times New Roman"/>
        </w:rPr>
        <w:t>Completed Vendor Payee form.</w:t>
      </w:r>
    </w:p>
    <w:p w14:paraId="692965A7" w14:textId="742DA3DD" w:rsidR="00322BB4" w:rsidRDefault="00322BB4" w:rsidP="00CC1468">
      <w:pPr>
        <w:spacing w:after="0"/>
        <w:ind w:left="2880"/>
        <w:jc w:val="both"/>
        <w:rPr>
          <w:rFonts w:ascii="Times New Roman" w:hAnsi="Times New Roman" w:cs="Times New Roman"/>
        </w:rPr>
      </w:pPr>
    </w:p>
    <w:p w14:paraId="15F43A37" w14:textId="613599DF" w:rsidR="00322BB4" w:rsidRPr="00554537" w:rsidRDefault="00554537" w:rsidP="009A0E6B">
      <w:pPr>
        <w:spacing w:after="0"/>
        <w:ind w:left="3600" w:hanging="720"/>
        <w:jc w:val="both"/>
        <w:rPr>
          <w:rFonts w:ascii="Times New Roman" w:hAnsi="Times New Roman" w:cs="Times New Roman"/>
        </w:rPr>
      </w:pPr>
      <w:r>
        <w:rPr>
          <w:rFonts w:ascii="Times New Roman" w:hAnsi="Times New Roman" w:cs="Times New Roman"/>
          <w:b/>
        </w:rPr>
        <w:t>vi</w:t>
      </w:r>
      <w:r>
        <w:rPr>
          <w:rFonts w:ascii="Times New Roman" w:hAnsi="Times New Roman" w:cs="Times New Roman"/>
          <w:b/>
        </w:rPr>
        <w:tab/>
      </w:r>
      <w:r>
        <w:rPr>
          <w:rFonts w:ascii="Times New Roman" w:hAnsi="Times New Roman" w:cs="Times New Roman"/>
        </w:rPr>
        <w:t>Any information requested in connection with subcontractors a Bidder proposes to 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5D390F73"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sidR="00554537">
        <w:rPr>
          <w:rFonts w:ascii="Times New Roman" w:hAnsi="Times New Roman" w:cs="Times New Roman"/>
          <w:b/>
        </w:rPr>
        <w:t>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182A2727" w14:textId="77777777" w:rsidR="00FC3F7C"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584209C" w:rsidR="0043535E" w:rsidRPr="00CC6612" w:rsidRDefault="000656C1" w:rsidP="00DB09B1">
      <w:pPr>
        <w:pStyle w:val="Heading2"/>
        <w:keepLines w:val="0"/>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b w:val="0"/>
          <w:color w:val="auto"/>
          <w:sz w:val="22"/>
          <w:szCs w:val="22"/>
        </w:rPr>
        <w:t xml:space="preserve">                                                   </w:t>
      </w:r>
      <w:r w:rsidR="0043535E"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0043535E" w:rsidRPr="00CC6612">
        <w:rPr>
          <w:rFonts w:ascii="Times New Roman" w:hAnsi="Times New Roman" w:cs="Times New Roman"/>
          <w:color w:val="auto"/>
          <w:sz w:val="22"/>
          <w:szCs w:val="22"/>
        </w:rPr>
        <w:t>Confidential</w:t>
      </w:r>
    </w:p>
    <w:p w14:paraId="17E07163" w14:textId="2458CEA8" w:rsidR="00D941AC" w:rsidRDefault="0029381F" w:rsidP="009A0E6B">
      <w:pPr>
        <w:pStyle w:val="ListParagraph"/>
        <w:spacing w:line="276" w:lineRule="auto"/>
        <w:ind w:left="3600" w:hanging="720"/>
        <w:jc w:val="both"/>
        <w:rPr>
          <w:rFonts w:ascii="Times New Roman" w:hAnsi="Times New Roman" w:cs="Times New Roman"/>
          <w:b w:val="0"/>
          <w:sz w:val="22"/>
          <w:szCs w:val="22"/>
        </w:rPr>
      </w:pPr>
      <w:proofErr w:type="spellStart"/>
      <w:r w:rsidRPr="0029381F">
        <w:rPr>
          <w:rFonts w:ascii="Times New Roman" w:hAnsi="Times New Roman" w:cs="Times New Roman"/>
          <w:sz w:val="22"/>
          <w:szCs w:val="22"/>
        </w:rPr>
        <w:t>i</w:t>
      </w:r>
      <w:proofErr w:type="spellEnd"/>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3C6954D"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iii</w:t>
      </w:r>
      <w:r>
        <w:rPr>
          <w:rFonts w:ascii="Times New Roman" w:hAnsi="Times New Roman" w:cs="Times New Roman"/>
          <w:bCs/>
          <w:sz w:val="22"/>
          <w:szCs w:val="22"/>
        </w:rPr>
        <w:tab/>
      </w:r>
      <w:r>
        <w:rPr>
          <w:rFonts w:ascii="Times New Roman" w:hAnsi="Times New Roman" w:cs="Times New Roman"/>
          <w:b w:val="0"/>
          <w:sz w:val="22"/>
          <w:szCs w:val="22"/>
        </w:rPr>
        <w:t xml:space="preserve">For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4"/>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5CD017D9"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D941AC">
        <w:rPr>
          <w:rFonts w:ascii="Times New Roman" w:hAnsi="Times New Roman" w:cs="Times New Roman"/>
          <w:sz w:val="22"/>
          <w:szCs w:val="22"/>
        </w:rPr>
        <w:t>v</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645A7C1E" w:rsidR="00067EFD" w:rsidRPr="0029381F" w:rsidRDefault="008A4ABB" w:rsidP="009A0E6B">
      <w:pPr>
        <w:ind w:left="3600" w:hanging="720"/>
        <w:jc w:val="both"/>
        <w:rPr>
          <w:rFonts w:ascii="Times New Roman" w:hAnsi="Times New Roman" w:cs="Times New Roman"/>
          <w:b/>
        </w:rPr>
      </w:pPr>
      <w:r>
        <w:rPr>
          <w:rFonts w:ascii="Times New Roman" w:hAnsi="Times New Roman" w:cs="Times New Roman"/>
          <w:b/>
        </w:rPr>
        <w:t>v</w:t>
      </w:r>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 xml:space="preserve">SECTION OF </w:t>
      </w:r>
      <w:r w:rsidR="000D2B6A" w:rsidRPr="0029381F">
        <w:rPr>
          <w:rFonts w:ascii="Times New Roman" w:hAnsi="Times New Roman" w:cs="Times New Roman"/>
          <w:b/>
        </w:rPr>
        <w:lastRenderedPageBreak/>
        <w:t>THE BID PACKET WILL NOT BE CONSIDERED CONFIDENTIAL AND WILL BE SUBJECT TO DISCLOSURE WITHOUT FURTHER REVIEW.  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LIKEWISE, CONFIDENTIALITY CLAIMS OF A BIDDER WILL NOT BE 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243C68DF" w:rsidR="00067EFD" w:rsidRDefault="0029381F" w:rsidP="009A0E6B">
      <w:pPr>
        <w:ind w:left="3600" w:hanging="720"/>
        <w:jc w:val="both"/>
        <w:rPr>
          <w:rFonts w:ascii="Times New Roman" w:hAnsi="Times New Roman" w:cs="Times New Roman"/>
        </w:rPr>
      </w:pPr>
      <w:proofErr w:type="spellStart"/>
      <w:r w:rsidRPr="0029381F">
        <w:rPr>
          <w:rFonts w:ascii="Times New Roman" w:hAnsi="Times New Roman" w:cs="Times New Roman"/>
          <w:b/>
        </w:rPr>
        <w:t>i</w:t>
      </w:r>
      <w:proofErr w:type="spellEnd"/>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12" w:name="_Hlk36723154"/>
      <w:r w:rsidR="005B13F9" w:rsidRPr="005B13F9">
        <w:rPr>
          <w:rFonts w:ascii="Times New Roman" w:hAnsi="Times New Roman" w:cs="Times New Roman"/>
        </w:rPr>
        <w:t xml:space="preserve">or conditions provided by the State </w:t>
      </w:r>
      <w:bookmarkEnd w:id="12"/>
      <w:r w:rsidR="00B77C22">
        <w:rPr>
          <w:rFonts w:ascii="Times New Roman" w:hAnsi="Times New Roman" w:cs="Times New Roman"/>
        </w:rPr>
        <w:t>shall be inserted in this section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w:t>
      </w:r>
      <w:proofErr w:type="spellStart"/>
      <w:r w:rsidR="00E37E36">
        <w:rPr>
          <w:rFonts w:ascii="Times New Roman" w:hAnsi="Times New Roman" w:cs="Times New Roman"/>
        </w:rPr>
        <w:t>i</w:t>
      </w:r>
      <w:proofErr w:type="spellEnd"/>
      <w:r w:rsidR="00E37E36">
        <w:rPr>
          <w:rFonts w:ascii="Times New Roman" w:hAnsi="Times New Roman" w:cs="Times New Roman"/>
        </w:rPr>
        <w:t xml:space="preserve">)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w:t>
      </w:r>
      <w:proofErr w:type="gramStart"/>
      <w:r w:rsidR="00973089" w:rsidRPr="00973089">
        <w:rPr>
          <w:rFonts w:ascii="Times New Roman" w:hAnsi="Times New Roman" w:cs="Times New Roman"/>
        </w:rPr>
        <w:t xml:space="preserve">changes </w:t>
      </w:r>
      <w:r w:rsidR="00973089">
        <w:rPr>
          <w:rFonts w:ascii="Times New Roman" w:hAnsi="Times New Roman" w:cs="Times New Roman"/>
        </w:rPr>
        <w:t xml:space="preserve"> to</w:t>
      </w:r>
      <w:proofErr w:type="gramEnd"/>
      <w:r w:rsidR="00973089">
        <w:rPr>
          <w:rFonts w:ascii="Times New Roman" w:hAnsi="Times New Roman" w:cs="Times New Roman"/>
        </w:rPr>
        <w:t xml:space="preserve">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result in the table being returned to the Bidder </w:t>
      </w:r>
      <w:r w:rsidR="00973089">
        <w:rPr>
          <w:rFonts w:ascii="Times New Roman" w:hAnsi="Times New Roman" w:cs="Times New Roman"/>
          <w:bCs/>
        </w:rPr>
        <w:t xml:space="preserve">for compliance with this </w:t>
      </w:r>
      <w:proofErr w:type="gramStart"/>
      <w:r w:rsidR="00973089">
        <w:rPr>
          <w:rFonts w:ascii="Times New Roman" w:hAnsi="Times New Roman" w:cs="Times New Roman"/>
          <w:bCs/>
        </w:rPr>
        <w:t xml:space="preserve">requirement </w:t>
      </w:r>
      <w:r w:rsidR="00DC47F8">
        <w:rPr>
          <w:rFonts w:ascii="Times New Roman" w:hAnsi="Times New Roman" w:cs="Times New Roman"/>
          <w:bCs/>
        </w:rPr>
        <w:t xml:space="preserve"> and</w:t>
      </w:r>
      <w:proofErr w:type="gramEnd"/>
      <w:r w:rsidR="00DC47F8">
        <w:rPr>
          <w:rFonts w:ascii="Times New Roman" w:hAnsi="Times New Roman" w:cs="Times New Roman"/>
          <w:bCs/>
        </w:rPr>
        <w:t xml:space="preserve">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13" w:name="_Hlk36723238"/>
      <w:r w:rsidR="005B13F9" w:rsidRPr="005B13F9">
        <w:rPr>
          <w:rFonts w:ascii="Times New Roman" w:hAnsi="Times New Roman" w:cs="Times New Roman"/>
        </w:rPr>
        <w:t xml:space="preserve">provided by the State </w:t>
      </w:r>
      <w:bookmarkEnd w:id="13"/>
      <w:r w:rsidR="009B5B54" w:rsidRPr="00BC76EA">
        <w:rPr>
          <w:rFonts w:ascii="Times New Roman" w:hAnsi="Times New Roman" w:cs="Times New Roman"/>
        </w:rPr>
        <w:t xml:space="preserve">including, without limitation, all attachments, appendices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 xml:space="preserve">WITHOUT SUGGESTED </w:t>
      </w:r>
      <w:r w:rsidR="009A3F88" w:rsidRPr="009D16F8">
        <w:rPr>
          <w:rFonts w:ascii="Times New Roman" w:hAnsi="Times New Roman" w:cs="Times New Roman"/>
          <w:b/>
        </w:rPr>
        <w:lastRenderedPageBreak/>
        <w:t>ALTERNATIVE WORDING OR IDENTIFYING THAT THE TERM 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Five:  Additional Bidder Terms</w:t>
      </w:r>
    </w:p>
    <w:p w14:paraId="1165EF54" w14:textId="464DC191" w:rsidR="009A3765" w:rsidRPr="009A3765" w:rsidRDefault="001E321F" w:rsidP="009A0E6B">
      <w:pPr>
        <w:ind w:left="2880"/>
        <w:jc w:val="both"/>
        <w:rPr>
          <w:rFonts w:ascii="Times New Roman" w:hAnsi="Times New Roman" w:cs="Times New Roman"/>
        </w:rPr>
      </w:pPr>
      <w:r>
        <w:rPr>
          <w:rFonts w:ascii="Times New Roman" w:hAnsi="Times New Roman" w:cs="Times New Roman"/>
        </w:rPr>
        <w:t>Any additional terms that the Bidder requests be applicable to the Contract shall be inserted in this section and shall be provided in</w:t>
      </w:r>
      <w:r w:rsidR="009A3765" w:rsidRPr="009A3765">
        <w:rPr>
          <w:rFonts w:ascii="Times New Roman" w:hAnsi="Times New Roman" w:cs="Times New Roman"/>
        </w:rPr>
        <w:t xml:space="preserve"> Word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p>
    <w:p w14:paraId="56C01400" w14:textId="73EF375B" w:rsidR="00773E6A" w:rsidRPr="00CC6612" w:rsidRDefault="00773E6A"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12802C3B" w:rsidR="00E73305" w:rsidRPr="00D8031D" w:rsidRDefault="00773E6A" w:rsidP="009A0E6B">
      <w:pPr>
        <w:ind w:left="2880"/>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p>
    <w:p w14:paraId="779387CA" w14:textId="47080AE3" w:rsidR="00915700" w:rsidRPr="00CC6612" w:rsidRDefault="00915700"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3A631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Eight:  Response to Specifications and Requirements</w:t>
      </w:r>
    </w:p>
    <w:p w14:paraId="73450A78" w14:textId="21DB024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If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1B9579E2" w:rsidR="00852D5C" w:rsidRPr="004D6479" w:rsidRDefault="00495D3C" w:rsidP="009A0E6B">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If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The Assessment is located online </w:t>
      </w:r>
      <w:r w:rsidR="004D6479">
        <w:rPr>
          <w:rFonts w:ascii="Times New Roman" w:hAnsi="Times New Roman" w:cs="Times New Roman"/>
          <w:b w:val="0"/>
          <w:color w:val="auto"/>
          <w:sz w:val="22"/>
          <w:szCs w:val="22"/>
        </w:rPr>
        <w:t>a</w:t>
      </w:r>
      <w:r w:rsidR="003A6312" w:rsidRPr="004D6479">
        <w:rPr>
          <w:rFonts w:ascii="Times New Roman" w:hAnsi="Times New Roman" w:cs="Times New Roman"/>
          <w:b w:val="0"/>
          <w:color w:val="auto"/>
          <w:sz w:val="22"/>
          <w:szCs w:val="22"/>
        </w:rPr>
        <w:t>t</w:t>
      </w:r>
      <w:r w:rsidR="00234838" w:rsidRPr="004D6479">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000000"/>
          <w:sz w:val="22"/>
          <w:szCs w:val="22"/>
          <w:shd w:val="clear" w:color="auto" w:fill="FFFFFF"/>
        </w:rPr>
        <w:t> </w:t>
      </w:r>
      <w:hyperlink r:id="rId12" w:tgtFrame="_blank" w:history="1">
        <w:r w:rsidR="004D6479" w:rsidRPr="004D6479">
          <w:rPr>
            <w:rFonts w:ascii="Times New Roman" w:eastAsiaTheme="minorHAnsi" w:hAnsi="Times New Roman" w:cs="Times New Roman"/>
            <w:b w:val="0"/>
            <w:bCs w:val="0"/>
            <w:color w:val="0000FF"/>
            <w:sz w:val="22"/>
            <w:szCs w:val="22"/>
            <w:u w:val="single"/>
            <w:bdr w:val="none" w:sz="0" w:space="0" w:color="auto" w:frame="1"/>
          </w:rPr>
          <w:t>https://omes.ok.gov/sites/g/files/gmc316/f/SecurityCertification-R_0.xlsx</w:t>
        </w:r>
      </w:hyperlink>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9A0E6B">
      <w:pPr>
        <w:pStyle w:val="ListParagraph"/>
        <w:numPr>
          <w:ilvl w:val="3"/>
          <w:numId w:val="10"/>
        </w:numPr>
        <w:ind w:left="3600" w:hanging="720"/>
        <w:jc w:val="both"/>
        <w:rPr>
          <w:rFonts w:ascii="Times New Roman" w:hAnsi="Times New Roman" w:cs="Times New Roman"/>
        </w:rPr>
      </w:pPr>
      <w:r w:rsidRPr="00664F76">
        <w:rPr>
          <w:rFonts w:ascii="Times New Roman" w:hAnsi="Times New Roman" w:cs="Times New Roman"/>
          <w:b w:val="0"/>
          <w:sz w:val="22"/>
          <w:szCs w:val="22"/>
        </w:rPr>
        <w:t>If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9A0E6B">
      <w:pPr>
        <w:pStyle w:val="ListParagraph"/>
        <w:numPr>
          <w:ilvl w:val="3"/>
          <w:numId w:val="10"/>
        </w:numPr>
        <w:ind w:left="3600" w:hanging="720"/>
        <w:jc w:val="both"/>
        <w:rPr>
          <w:rFonts w:ascii="Times New Roman" w:hAnsi="Times New Roman" w:cs="Times New Roman"/>
          <w:b w:val="0"/>
          <w:sz w:val="22"/>
          <w:szCs w:val="22"/>
        </w:rPr>
      </w:pPr>
      <w:r w:rsidRPr="002A55BC">
        <w:rPr>
          <w:rFonts w:ascii="Times New Roman" w:hAnsi="Times New Roman" w:cs="Times New Roman"/>
          <w:b w:val="0"/>
          <w:sz w:val="22"/>
          <w:szCs w:val="22"/>
        </w:rPr>
        <w:t>If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If a Bid includes an offer of value-added products and/or services, such offer shall be inserted in this section and include associated pricing and any other information relevant 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14"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14"/>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15"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w:t>
      </w:r>
      <w:proofErr w:type="gramStart"/>
      <w:r>
        <w:rPr>
          <w:rFonts w:ascii="Times New Roman" w:hAnsi="Times New Roman" w:cs="Times New Roman"/>
          <w:b w:val="0"/>
          <w:bCs w:val="0"/>
          <w:color w:val="auto"/>
          <w:sz w:val="22"/>
          <w:szCs w:val="22"/>
        </w:rPr>
        <w:t>third party</w:t>
      </w:r>
      <w:proofErr w:type="gramEnd"/>
      <w:r>
        <w:rPr>
          <w:rFonts w:ascii="Times New Roman" w:hAnsi="Times New Roman" w:cs="Times New Roman"/>
          <w:b w:val="0"/>
          <w:bCs w:val="0"/>
          <w:color w:val="auto"/>
          <w:sz w:val="22"/>
          <w:szCs w:val="22"/>
        </w:rPr>
        <w:t xml:space="preserve"> vendor information shall be inserted in this section. </w:t>
      </w:r>
    </w:p>
    <w:p w14:paraId="7A67E5D4" w14:textId="6CB7E59A" w:rsidR="003F5C5B" w:rsidRPr="00DC1305" w:rsidRDefault="003F5C5B" w:rsidP="009A0E6B">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5"/>
      </w:r>
      <w:r w:rsidRPr="00934669">
        <w:rPr>
          <w:rFonts w:ascii="Times New Roman" w:hAnsi="Times New Roman" w:cs="Times New Roman"/>
          <w:color w:val="auto"/>
          <w:sz w:val="22"/>
          <w:szCs w:val="22"/>
        </w:rPr>
        <w:t xml:space="preserve"> INCLUDING 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6"/>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13E59490" w14:textId="7031EE04" w:rsidR="00FF0267" w:rsidRPr="007D5DC6" w:rsidRDefault="00303EA0" w:rsidP="009A0E6B">
      <w:pPr>
        <w:pStyle w:val="ListParagraph"/>
        <w:numPr>
          <w:ilvl w:val="1"/>
          <w:numId w:val="10"/>
        </w:numPr>
        <w:jc w:val="both"/>
        <w:rPr>
          <w:rFonts w:ascii="Times New Roman" w:hAnsi="Times New Roman" w:cs="Times New Roman"/>
          <w:bCs/>
          <w:sz w:val="22"/>
          <w:szCs w:val="22"/>
        </w:rPr>
      </w:pPr>
      <w:bookmarkStart w:id="16" w:name="_Hlk35866119"/>
      <w:r>
        <w:rPr>
          <w:rFonts w:ascii="Times New Roman" w:hAnsi="Times New Roman" w:cs="Times New Roman"/>
          <w:bCs/>
          <w:sz w:val="22"/>
          <w:szCs w:val="22"/>
        </w:rPr>
        <w:t>A</w:t>
      </w:r>
      <w:r w:rsidR="00FF0267" w:rsidRPr="00303EA0">
        <w:rPr>
          <w:rFonts w:ascii="Times New Roman" w:hAnsi="Times New Roman" w:cs="Times New Roman"/>
          <w:bCs/>
          <w:sz w:val="22"/>
          <w:szCs w:val="22"/>
        </w:rPr>
        <w:t xml:space="preserve"> Bid shall be submitted via email </w:t>
      </w:r>
      <w:r w:rsidR="00777F40" w:rsidRPr="00303EA0">
        <w:rPr>
          <w:rFonts w:ascii="Times New Roman" w:hAnsi="Times New Roman" w:cs="Times New Roman"/>
          <w:bCs/>
          <w:sz w:val="22"/>
          <w:szCs w:val="22"/>
        </w:rPr>
        <w:t xml:space="preserve">solely </w:t>
      </w:r>
      <w:r w:rsidR="00FF0267" w:rsidRPr="00303EA0">
        <w:rPr>
          <w:rFonts w:ascii="Times New Roman" w:hAnsi="Times New Roman" w:cs="Times New Roman"/>
          <w:bCs/>
          <w:sz w:val="22"/>
          <w:szCs w:val="22"/>
        </w:rPr>
        <w:t>to</w:t>
      </w:r>
      <w:r w:rsidR="00242601" w:rsidRPr="00303EA0">
        <w:rPr>
          <w:rFonts w:ascii="Times New Roman" w:hAnsi="Times New Roman" w:cs="Times New Roman"/>
          <w:bCs/>
          <w:sz w:val="22"/>
          <w:szCs w:val="22"/>
        </w:rPr>
        <w:t xml:space="preserve"> </w:t>
      </w:r>
      <w:hyperlink r:id="rId13" w:history="1">
        <w:r w:rsidR="00242601" w:rsidRPr="00303EA0">
          <w:rPr>
            <w:rStyle w:val="Hyperlink"/>
            <w:rFonts w:ascii="Times New Roman" w:hAnsi="Times New Roman" w:cs="Times New Roman"/>
            <w:bCs/>
            <w:sz w:val="22"/>
            <w:szCs w:val="22"/>
          </w:rPr>
          <w:t>OMESCPeBID@omes.ok.gov</w:t>
        </w:r>
      </w:hyperlink>
      <w:r w:rsidR="00242601" w:rsidRPr="00303EA0">
        <w:rPr>
          <w:rFonts w:ascii="Times New Roman" w:hAnsi="Times New Roman" w:cs="Times New Roman"/>
          <w:bCs/>
          <w:sz w:val="22"/>
          <w:szCs w:val="22"/>
        </w:rPr>
        <w:t xml:space="preserve">. </w:t>
      </w:r>
      <w:r w:rsidR="00777F40" w:rsidRPr="00303EA0">
        <w:rPr>
          <w:rFonts w:ascii="Times New Roman" w:hAnsi="Times New Roman" w:cs="Times New Roman"/>
          <w:bCs/>
          <w:sz w:val="22"/>
          <w:szCs w:val="22"/>
        </w:rPr>
        <w:t xml:space="preserve"> </w:t>
      </w:r>
      <w:r w:rsidR="00FB20AB">
        <w:rPr>
          <w:rFonts w:ascii="Times New Roman" w:hAnsi="Times New Roman" w:cs="Times New Roman"/>
          <w:bCs/>
          <w:sz w:val="22"/>
          <w:szCs w:val="22"/>
        </w:rPr>
        <w:t xml:space="preserve">Please note that it is possible a Bidder’s email system may have limitations on the size of outgoing email attachments and plan accordingly for the entire Bid to be received by the Bid Response Due Date and Time.  </w:t>
      </w:r>
      <w:r w:rsidR="00E51F62">
        <w:rPr>
          <w:rFonts w:ascii="Times New Roman" w:hAnsi="Times New Roman" w:cs="Times New Roman"/>
          <w:bCs/>
          <w:sz w:val="22"/>
          <w:szCs w:val="22"/>
        </w:rPr>
        <w:t xml:space="preserve">A </w:t>
      </w:r>
      <w:r w:rsidR="00E1250C" w:rsidRPr="00303EA0">
        <w:rPr>
          <w:rFonts w:ascii="Times New Roman" w:hAnsi="Times New Roman" w:cs="Times New Roman"/>
          <w:bCs/>
          <w:sz w:val="22"/>
          <w:szCs w:val="22"/>
        </w:rPr>
        <w:t xml:space="preserve">Bid emailed directly to or </w:t>
      </w:r>
      <w:r w:rsidR="00777F40" w:rsidRPr="00303EA0">
        <w:rPr>
          <w:rFonts w:ascii="Times New Roman" w:hAnsi="Times New Roman" w:cs="Times New Roman"/>
          <w:bCs/>
          <w:sz w:val="22"/>
          <w:szCs w:val="22"/>
        </w:rPr>
        <w:t>cc’d</w:t>
      </w:r>
      <w:r w:rsidR="00E1250C" w:rsidRPr="00303EA0">
        <w:rPr>
          <w:rFonts w:ascii="Times New Roman" w:hAnsi="Times New Roman" w:cs="Times New Roman"/>
          <w:bCs/>
          <w:sz w:val="22"/>
          <w:szCs w:val="22"/>
        </w:rPr>
        <w:t xml:space="preserve"> to the </w:t>
      </w:r>
      <w:r w:rsidR="00777F40" w:rsidRPr="00303EA0">
        <w:rPr>
          <w:rFonts w:ascii="Times New Roman" w:hAnsi="Times New Roman" w:cs="Times New Roman"/>
          <w:bCs/>
          <w:sz w:val="22"/>
          <w:szCs w:val="22"/>
        </w:rPr>
        <w:t>C</w:t>
      </w:r>
      <w:r w:rsidR="00E1250C" w:rsidRPr="00303EA0">
        <w:rPr>
          <w:rFonts w:ascii="Times New Roman" w:hAnsi="Times New Roman" w:cs="Times New Roman"/>
          <w:bCs/>
          <w:sz w:val="22"/>
          <w:szCs w:val="22"/>
        </w:rPr>
        <w:t xml:space="preserve">ontracting </w:t>
      </w:r>
      <w:r w:rsidR="00777F40" w:rsidRPr="00303EA0">
        <w:rPr>
          <w:rFonts w:ascii="Times New Roman" w:hAnsi="Times New Roman" w:cs="Times New Roman"/>
          <w:bCs/>
          <w:sz w:val="22"/>
          <w:szCs w:val="22"/>
        </w:rPr>
        <w:t>O</w:t>
      </w:r>
      <w:r w:rsidR="00E1250C" w:rsidRPr="00303EA0">
        <w:rPr>
          <w:rFonts w:ascii="Times New Roman" w:hAnsi="Times New Roman" w:cs="Times New Roman"/>
          <w:bCs/>
          <w:sz w:val="22"/>
          <w:szCs w:val="22"/>
        </w:rPr>
        <w:t>fficer</w:t>
      </w:r>
      <w:r w:rsidR="00777F40" w:rsidRPr="00303EA0">
        <w:rPr>
          <w:rFonts w:ascii="Times New Roman" w:hAnsi="Times New Roman" w:cs="Times New Roman"/>
          <w:bCs/>
          <w:sz w:val="22"/>
          <w:szCs w:val="22"/>
        </w:rPr>
        <w:t xml:space="preserve"> will not be reviewed</w:t>
      </w:r>
      <w:r w:rsidR="00AB1759" w:rsidRPr="00303EA0">
        <w:rPr>
          <w:rFonts w:ascii="Times New Roman" w:hAnsi="Times New Roman" w:cs="Times New Roman"/>
          <w:bCs/>
          <w:sz w:val="22"/>
          <w:szCs w:val="22"/>
        </w:rPr>
        <w:t xml:space="preserve"> by the Contracting Officer</w:t>
      </w:r>
      <w:r w:rsidR="00E1250C" w:rsidRPr="00303EA0">
        <w:rPr>
          <w:rFonts w:ascii="Times New Roman" w:hAnsi="Times New Roman" w:cs="Times New Roman"/>
          <w:bCs/>
          <w:sz w:val="22"/>
          <w:szCs w:val="22"/>
        </w:rPr>
        <w:t xml:space="preserve">. </w:t>
      </w:r>
      <w:r w:rsidR="00FF0267" w:rsidRPr="00303EA0">
        <w:rPr>
          <w:rFonts w:ascii="Times New Roman" w:hAnsi="Times New Roman" w:cs="Times New Roman"/>
          <w:bCs/>
          <w:sz w:val="22"/>
          <w:szCs w:val="22"/>
        </w:rPr>
        <w:t xml:space="preserve">In person, commercial carrier or facsimile submittals shall not be accepted.  </w:t>
      </w:r>
      <w:r w:rsidR="007D5DC6" w:rsidRPr="00303EA0">
        <w:rPr>
          <w:rFonts w:ascii="Times New Roman" w:hAnsi="Times New Roman" w:cs="Times New Roman"/>
          <w:bCs/>
          <w:sz w:val="22"/>
          <w:szCs w:val="22"/>
        </w:rPr>
        <w:t xml:space="preserve">The subject line of the email Bid shall contain the following:  </w:t>
      </w:r>
      <w:r>
        <w:rPr>
          <w:rFonts w:ascii="Times New Roman" w:hAnsi="Times New Roman" w:cs="Times New Roman"/>
          <w:bCs/>
          <w:sz w:val="22"/>
          <w:szCs w:val="22"/>
        </w:rPr>
        <w:t>A</w:t>
      </w:r>
      <w:r w:rsidR="007D5DC6" w:rsidRPr="00303EA0">
        <w:rPr>
          <w:rFonts w:ascii="Times New Roman" w:hAnsi="Times New Roman" w:cs="Times New Roman"/>
          <w:bCs/>
          <w:sz w:val="22"/>
          <w:szCs w:val="22"/>
        </w:rPr>
        <w:t>ttention</w:t>
      </w:r>
      <w:r>
        <w:rPr>
          <w:rFonts w:ascii="Times New Roman" w:hAnsi="Times New Roman" w:cs="Times New Roman"/>
          <w:bCs/>
          <w:sz w:val="22"/>
          <w:szCs w:val="22"/>
        </w:rPr>
        <w:t>: [insert</w:t>
      </w:r>
      <w:r w:rsidR="007D5DC6" w:rsidRPr="00303EA0">
        <w:rPr>
          <w:rFonts w:ascii="Times New Roman" w:hAnsi="Times New Roman" w:cs="Times New Roman"/>
          <w:bCs/>
          <w:sz w:val="22"/>
          <w:szCs w:val="22"/>
        </w:rPr>
        <w:t xml:space="preserve"> Contracting Officer</w:t>
      </w:r>
      <w:r>
        <w:rPr>
          <w:rFonts w:ascii="Times New Roman" w:hAnsi="Times New Roman" w:cs="Times New Roman"/>
          <w:bCs/>
          <w:sz w:val="22"/>
          <w:szCs w:val="22"/>
        </w:rPr>
        <w:t xml:space="preserve"> name]</w:t>
      </w:r>
      <w:r w:rsidR="007D5DC6" w:rsidRPr="00303EA0">
        <w:rPr>
          <w:rFonts w:ascii="Times New Roman" w:hAnsi="Times New Roman" w:cs="Times New Roman"/>
          <w:bCs/>
          <w:sz w:val="22"/>
          <w:szCs w:val="22"/>
        </w:rPr>
        <w:t>; Solicitation</w:t>
      </w:r>
      <w:r w:rsidR="007D5DC6" w:rsidRPr="007D5DC6">
        <w:rPr>
          <w:rFonts w:ascii="Times New Roman" w:hAnsi="Times New Roman" w:cs="Times New Roman"/>
          <w:bCs/>
          <w:sz w:val="22"/>
          <w:szCs w:val="22"/>
        </w:rPr>
        <w:t xml:space="preserve"> Number and Bid Response Due Date and Time.  The State is not responsible for incorrect link information or </w:t>
      </w:r>
      <w:r>
        <w:rPr>
          <w:rFonts w:ascii="Times New Roman" w:hAnsi="Times New Roman" w:cs="Times New Roman"/>
          <w:bCs/>
          <w:sz w:val="22"/>
          <w:szCs w:val="22"/>
        </w:rPr>
        <w:t xml:space="preserve">its </w:t>
      </w:r>
      <w:r w:rsidR="007D5DC6" w:rsidRPr="007D5DC6">
        <w:rPr>
          <w:rFonts w:ascii="Times New Roman" w:hAnsi="Times New Roman" w:cs="Times New Roman"/>
          <w:bCs/>
          <w:sz w:val="22"/>
          <w:szCs w:val="22"/>
        </w:rPr>
        <w:t>inability to access a submitted Bid.</w:t>
      </w:r>
      <w:r w:rsidR="00FB20AB">
        <w:rPr>
          <w:rFonts w:ascii="Times New Roman" w:hAnsi="Times New Roman" w:cs="Times New Roman"/>
          <w:bCs/>
          <w:sz w:val="22"/>
          <w:szCs w:val="22"/>
        </w:rPr>
        <w:t xml:space="preserve"> Receipt of a Bid will generate an automatic notice that the Bid is received; if a Bidder believes a Bid has been sent but has not received a notice of receipt, the Bidder should</w:t>
      </w:r>
      <w:r w:rsidR="00356F18">
        <w:rPr>
          <w:rFonts w:ascii="Times New Roman" w:hAnsi="Times New Roman" w:cs="Times New Roman"/>
          <w:bCs/>
          <w:sz w:val="22"/>
          <w:szCs w:val="22"/>
        </w:rPr>
        <w:t xml:space="preserve"> contact the Contracting Officer at the email or phone number shown on the Bidder Instructions Cover Page.  Receipt of the Bid by the State is the responsibility of the Bidder.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16"/>
    <w:p w14:paraId="011E1E5E" w14:textId="530F2D37" w:rsidR="00303EA0"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w:t>
      </w:r>
      <w:proofErr w:type="spellStart"/>
      <w:r w:rsidR="00261895">
        <w:rPr>
          <w:rFonts w:ascii="Times New Roman" w:hAnsi="Times New Roman" w:cs="Times New Roman"/>
          <w:b w:val="0"/>
          <w:color w:val="auto"/>
          <w:sz w:val="22"/>
          <w:szCs w:val="22"/>
        </w:rPr>
        <w:t>i</w:t>
      </w:r>
      <w:proofErr w:type="spellEnd"/>
      <w:r w:rsidR="00261895">
        <w:rPr>
          <w:rFonts w:ascii="Times New Roman" w:hAnsi="Times New Roman" w:cs="Times New Roman"/>
          <w:b w:val="0"/>
          <w:color w:val="auto"/>
          <w:sz w:val="22"/>
          <w:szCs w:val="22"/>
        </w:rPr>
        <w:t xml:space="preserve">)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w:t>
      </w:r>
      <w:r w:rsidRPr="00BC76EA">
        <w:rPr>
          <w:rFonts w:ascii="Times New Roman" w:hAnsi="Times New Roman" w:cs="Times New Roman"/>
          <w:b w:val="0"/>
          <w:color w:val="auto"/>
          <w:sz w:val="22"/>
          <w:szCs w:val="22"/>
        </w:rPr>
        <w:lastRenderedPageBreak/>
        <w:t xml:space="preserve">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17" w:name="_Hlk36723473"/>
      <w:r w:rsidR="0023569B" w:rsidRPr="0023569B">
        <w:rPr>
          <w:rFonts w:ascii="Times New Roman" w:hAnsi="Times New Roman" w:cs="Times New Roman"/>
          <w:b w:val="0"/>
          <w:color w:val="auto"/>
          <w:sz w:val="22"/>
          <w:szCs w:val="22"/>
        </w:rPr>
        <w:t xml:space="preserve">the State </w:t>
      </w:r>
      <w:bookmarkEnd w:id="17"/>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Any previous solicitation or resultant contract shall not be depended upon, perceived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7"/>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no less than ten (10) days payment, increasing in five (5) day increments up to thirty (30) days.  </w:t>
      </w:r>
      <w:r w:rsidR="00B828A2">
        <w:rPr>
          <w:rFonts w:ascii="Times New Roman" w:hAnsi="Times New Roman" w:cs="Times New Roman"/>
          <w:b w:val="0"/>
          <w:color w:val="auto"/>
          <w:sz w:val="22"/>
          <w:szCs w:val="22"/>
        </w:rPr>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stored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a designated contact to receive notice, approvals and requests.</w:t>
      </w:r>
    </w:p>
    <w:p w14:paraId="4F65476F" w14:textId="332F9251" w:rsidR="00495AD1" w:rsidRPr="00BC76EA" w:rsidRDefault="003F1D73"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15"/>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E762F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Except as authorized by the State Purchasing Director after proof by the Bidder that a significant error by the Bidder exists in the Bid, a Bid may not be withdrawn after the Bid Response Due Date and Time.  If the Bidder wishes to withdraw a Bid prior to the Bid Response Due Date and Time, </w:t>
      </w:r>
      <w:r>
        <w:rPr>
          <w:rFonts w:ascii="Times New Roman" w:hAnsi="Times New Roman" w:cs="Times New Roman"/>
          <w:b w:val="0"/>
          <w:color w:val="auto"/>
          <w:sz w:val="22"/>
          <w:szCs w:val="22"/>
        </w:rPr>
        <w:lastRenderedPageBreak/>
        <w:t>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8"/>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9A0E6B">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18"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B1313B">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Rejection </w:t>
      </w:r>
      <w:bookmarkEnd w:id="18"/>
    </w:p>
    <w:p w14:paraId="07B8BE5A" w14:textId="11BD2542" w:rsidR="00495AD1" w:rsidRPr="00513E2B"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19" w:name="_Hlk38031928"/>
      <w:r w:rsidR="00A17699" w:rsidRPr="00A17699">
        <w:rPr>
          <w:rFonts w:ascii="Times New Roman" w:hAnsi="Times New Roman" w:cs="Times New Roman"/>
          <w:color w:val="auto"/>
          <w:sz w:val="22"/>
          <w:szCs w:val="22"/>
        </w:rPr>
        <w:t>has authorized acceptance of Bids due to a significant error or incident that occurred which 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9"/>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19"/>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20" w:name="_Hlk38031883"/>
      <w:r w:rsidR="00595116" w:rsidRPr="00513E2B">
        <w:rPr>
          <w:rFonts w:ascii="Times New Roman" w:hAnsi="Times New Roman" w:cs="Times New Roman"/>
          <w:b w:val="0"/>
          <w:color w:val="auto"/>
          <w:sz w:val="22"/>
          <w:szCs w:val="22"/>
        </w:rPr>
        <w:t>.</w:t>
      </w:r>
      <w:bookmarkEnd w:id="20"/>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10"/>
      </w:r>
      <w:r w:rsidRPr="00BC76EA">
        <w:rPr>
          <w:rFonts w:ascii="Times New Roman" w:hAnsi="Times New Roman" w:cs="Times New Roman"/>
          <w:b w:val="0"/>
          <w:color w:val="auto"/>
          <w:sz w:val="22"/>
          <w:szCs w:val="22"/>
        </w:rPr>
        <w:t>.</w:t>
      </w:r>
    </w:p>
    <w:p w14:paraId="0B243D84" w14:textId="589CEA79"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04BB0F28" w:rsidR="00495AD1"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21" w:name="_Toc474321203"/>
    </w:p>
    <w:p w14:paraId="1AF90F43" w14:textId="5DDA6526"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Bid Public Opening</w:t>
      </w:r>
      <w:bookmarkEnd w:id="21"/>
    </w:p>
    <w:p w14:paraId="5FCB408D" w14:textId="435C9128" w:rsidR="00495AD1" w:rsidRPr="00B1313B" w:rsidRDefault="00B33FCF" w:rsidP="00B1313B">
      <w:pPr>
        <w:pStyle w:val="Heading2"/>
        <w:keepLines w:val="0"/>
        <w:overflowPunct w:val="0"/>
        <w:autoSpaceDE w:val="0"/>
        <w:autoSpaceDN w:val="0"/>
        <w:adjustRightInd w:val="0"/>
        <w:spacing w:before="0" w:after="240"/>
        <w:ind w:left="1440"/>
        <w:jc w:val="both"/>
        <w:textAlignment w:val="baseline"/>
        <w:rPr>
          <w:rFonts w:ascii="Times New Roman" w:hAnsi="Times New Roman"/>
          <w:b w:val="0"/>
          <w:color w:val="auto"/>
          <w:sz w:val="22"/>
        </w:rPr>
      </w:pPr>
      <w:r>
        <w:rPr>
          <w:rFonts w:ascii="Times New Roman" w:hAnsi="Times New Roman"/>
          <w:b w:val="0"/>
          <w:color w:val="auto"/>
          <w:sz w:val="22"/>
        </w:rPr>
        <w:t>T</w:t>
      </w:r>
      <w:r w:rsidR="00DF477F" w:rsidRPr="00B1313B">
        <w:rPr>
          <w:rFonts w:ascii="Times New Roman" w:hAnsi="Times New Roman"/>
          <w:b w:val="0"/>
          <w:color w:val="auto"/>
          <w:sz w:val="22"/>
        </w:rPr>
        <w:t xml:space="preserve">here will be no physical Bid openings. </w:t>
      </w:r>
      <w:r w:rsidR="00752D82">
        <w:rPr>
          <w:rFonts w:ascii="Times New Roman" w:hAnsi="Times New Roman"/>
          <w:b w:val="0"/>
          <w:color w:val="auto"/>
          <w:sz w:val="22"/>
        </w:rPr>
        <w:t>A p</w:t>
      </w:r>
      <w:r w:rsidR="00DF477F" w:rsidRPr="00B1313B">
        <w:rPr>
          <w:rFonts w:ascii="Times New Roman" w:hAnsi="Times New Roman"/>
          <w:b w:val="0"/>
          <w:color w:val="auto"/>
          <w:sz w:val="22"/>
        </w:rPr>
        <w:t>ublic Bid opening</w:t>
      </w:r>
      <w:r w:rsidR="00752D82">
        <w:rPr>
          <w:rFonts w:ascii="Times New Roman" w:hAnsi="Times New Roman"/>
          <w:b w:val="0"/>
          <w:color w:val="auto"/>
          <w:sz w:val="22"/>
        </w:rPr>
        <w:t>,</w:t>
      </w:r>
      <w:r w:rsidR="00DF477F" w:rsidRPr="00B1313B">
        <w:rPr>
          <w:rFonts w:ascii="Times New Roman" w:hAnsi="Times New Roman"/>
          <w:b w:val="0"/>
          <w:color w:val="auto"/>
          <w:sz w:val="22"/>
        </w:rPr>
        <w:t xml:space="preserve"> </w:t>
      </w:r>
      <w:r w:rsidR="009B24B4">
        <w:rPr>
          <w:rFonts w:ascii="Times New Roman" w:hAnsi="Times New Roman"/>
          <w:bCs w:val="0"/>
          <w:color w:val="auto"/>
          <w:sz w:val="22"/>
        </w:rPr>
        <w:t xml:space="preserve">which will disclose the name of each Bidder and no further information, </w:t>
      </w:r>
      <w:r w:rsidR="00DF477F" w:rsidRPr="00B1313B">
        <w:rPr>
          <w:rFonts w:ascii="Times New Roman" w:hAnsi="Times New Roman"/>
          <w:b w:val="0"/>
          <w:color w:val="auto"/>
          <w:sz w:val="22"/>
        </w:rPr>
        <w:t>will be conducted on a per request basis via Zoom</w:t>
      </w:r>
      <w:r w:rsidR="00AD4692" w:rsidRPr="00B1313B">
        <w:rPr>
          <w:rFonts w:ascii="Times New Roman" w:hAnsi="Times New Roman"/>
          <w:b w:val="0"/>
          <w:color w:val="auto"/>
          <w:sz w:val="22"/>
        </w:rPr>
        <w:t xml:space="preserve"> provided the </w:t>
      </w:r>
      <w:r w:rsidR="00AD4692" w:rsidRPr="00B1313B">
        <w:rPr>
          <w:rFonts w:ascii="Times New Roman" w:hAnsi="Times New Roman"/>
          <w:b w:val="0"/>
          <w:color w:val="auto"/>
          <w:sz w:val="22"/>
        </w:rPr>
        <w:lastRenderedPageBreak/>
        <w:t>Contracting Officer receives a written request no later than forty-eight (48) hours prior to the Bid Response Due Date and Time</w:t>
      </w:r>
      <w:r w:rsidR="00DF477F" w:rsidRPr="00B1313B">
        <w:rPr>
          <w:rFonts w:ascii="Times New Roman" w:hAnsi="Times New Roman"/>
          <w:b w:val="0"/>
          <w:color w:val="auto"/>
          <w:sz w:val="22"/>
        </w:rPr>
        <w:t>. Zoom information will be provided to anyone requesting a public Bid Opening.</w:t>
      </w:r>
      <w:bookmarkStart w:id="22" w:name="_Toc386628790"/>
      <w:r w:rsidR="009B24B4">
        <w:rPr>
          <w:rFonts w:ascii="Times New Roman" w:hAnsi="Times New Roman"/>
          <w:b w:val="0"/>
          <w:color w:val="auto"/>
          <w:sz w:val="22"/>
        </w:rPr>
        <w:t xml:space="preserve"> </w:t>
      </w:r>
    </w:p>
    <w:p w14:paraId="0BE02D0F" w14:textId="29315AD6" w:rsidR="00BD6E46" w:rsidRDefault="00BD6E46"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Evaluation</w:t>
      </w:r>
    </w:p>
    <w:p w14:paraId="10A2F23E" w14:textId="5D0D37ED"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13.2</w:t>
      </w:r>
      <w:r w:rsidRPr="00BD6E46">
        <w:rPr>
          <w:rFonts w:ascii="Times New Roman" w:hAnsi="Times New Roman" w:cs="Times New Roman"/>
        </w:rPr>
        <w:tab/>
        <w:t>Pursuant to OAC 260:115-7-32, Bidder past performance as a Supplier may be considered when evaluating a Bid.</w:t>
      </w:r>
    </w:p>
    <w:p w14:paraId="1EF68995"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22FB1FFC"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13.4</w:t>
      </w:r>
      <w:r w:rsidRPr="00BD6E46">
        <w:rPr>
          <w:rFonts w:ascii="Times New Roman" w:hAnsi="Times New Roman" w:cs="Times New Roman"/>
        </w:rPr>
        <w:tab/>
        <w:t>The State reserves the right to require demonstrations, clarifications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Competitive Negotiations of Offers</w:t>
      </w:r>
      <w:bookmarkEnd w:id="22"/>
    </w:p>
    <w:p w14:paraId="04910CAD" w14:textId="1082B827" w:rsidR="00602704"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w:t>
      </w:r>
      <w:proofErr w:type="gramStart"/>
      <w:r w:rsidR="00B33FCF" w:rsidRPr="00B33FCF">
        <w:rPr>
          <w:rFonts w:ascii="Times New Roman" w:hAnsi="Times New Roman" w:cs="Times New Roman"/>
          <w:b w:val="0"/>
          <w:color w:val="auto"/>
          <w:sz w:val="22"/>
          <w:szCs w:val="22"/>
        </w:rPr>
        <w:t>particular negotiation</w:t>
      </w:r>
      <w:proofErr w:type="gramEnd"/>
      <w:r w:rsidR="00B33FCF" w:rsidRPr="00B33FCF">
        <w:rPr>
          <w:rFonts w:ascii="Times New Roman" w:hAnsi="Times New Roman" w:cs="Times New Roman"/>
          <w:b w:val="0"/>
          <w:color w:val="auto"/>
          <w:sz w:val="22"/>
          <w:szCs w:val="22"/>
        </w:rPr>
        <w:t xml:space="preserve">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conditions, prices, methodology, or other features of the Bid may be subject to negotiations and subsequent revision.  As part of the negotiations, the Bidder may be required to submit supporting financial, pricing, and other data in order to allow a detailed evaluation of the feasibility, reasonableness, and acceptability of the Bid.</w:t>
      </w:r>
    </w:p>
    <w:p w14:paraId="674284D8" w14:textId="486A5123"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w:t>
      </w:r>
      <w:r w:rsidRPr="00BC76EA">
        <w:rPr>
          <w:rFonts w:ascii="Times New Roman" w:hAnsi="Times New Roman" w:cs="Times New Roman"/>
          <w:b w:val="0"/>
          <w:color w:val="auto"/>
          <w:sz w:val="22"/>
          <w:szCs w:val="22"/>
        </w:rPr>
        <w:lastRenderedPageBreak/>
        <w:t xml:space="preserve">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23" w:name="_Toc386628788"/>
    </w:p>
    <w:p w14:paraId="6F4E53BD" w14:textId="77777777" w:rsidR="008079EC"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4" w:name="_Toc474321211"/>
      <w:bookmarkStart w:id="25" w:name="_Toc255833725"/>
      <w:bookmarkEnd w:id="23"/>
      <w:r w:rsidRPr="00BC76EA">
        <w:rPr>
          <w:rFonts w:ascii="Times New Roman" w:hAnsi="Times New Roman" w:cs="Times New Roman"/>
          <w:color w:val="auto"/>
          <w:sz w:val="22"/>
          <w:szCs w:val="22"/>
        </w:rPr>
        <w:t>Award of Contract</w:t>
      </w:r>
      <w:bookmarkEnd w:id="24"/>
    </w:p>
    <w:p w14:paraId="2AEF6D81" w14:textId="72B0BE3A"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9A0E6B">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In order to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4"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The State reserves the right, in its sole discretion, to determine a Bidder’s financial status and to withhold award to a Bidder who is not deemed financially responsible.</w:t>
      </w:r>
    </w:p>
    <w:p w14:paraId="4762469F" w14:textId="53195BF4" w:rsid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25"/>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lastRenderedPageBreak/>
        <w:t>BID PACKET SECTION FOUR:  REQUESTED EXCEPTIONS TO TERMS</w:t>
      </w:r>
    </w:p>
    <w:p w14:paraId="28CAA66E" w14:textId="5FBAE64E"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t xml:space="preserve">SOLICITATION NO. </w:t>
      </w:r>
      <w:r w:rsidR="001C6231" w:rsidRPr="001C6231">
        <w:rPr>
          <w:rFonts w:ascii="Times New Roman" w:hAnsi="Times New Roman" w:cs="Times New Roman"/>
          <w:b/>
          <w:color w:val="000000"/>
          <w:sz w:val="24"/>
          <w:szCs w:val="24"/>
        </w:rPr>
        <w:t>0900000467</w:t>
      </w: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Pursuant to 74 O.S. §85.40, all travel expenses of Supplier must be included in the total Acquisition price.  Travel expenses include, but are not limited to, lodging, transportation and meal expenses.</w:t>
            </w:r>
          </w:p>
          <w:p w14:paraId="040A37DA"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253175F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0A3A" w14:textId="77777777" w:rsidR="006E440D" w:rsidRDefault="006E440D" w:rsidP="003A1DD0">
      <w:pPr>
        <w:spacing w:after="0" w:line="240" w:lineRule="auto"/>
      </w:pPr>
      <w:r>
        <w:separator/>
      </w:r>
    </w:p>
  </w:endnote>
  <w:endnote w:type="continuationSeparator" w:id="0">
    <w:p w14:paraId="59DF70B4" w14:textId="77777777" w:rsidR="006E440D" w:rsidRDefault="006E440D" w:rsidP="003A1DD0">
      <w:pPr>
        <w:spacing w:after="0" w:line="240" w:lineRule="auto"/>
      </w:pPr>
      <w:r>
        <w:continuationSeparator/>
      </w:r>
    </w:p>
  </w:endnote>
  <w:endnote w:type="continuationNotice" w:id="1">
    <w:p w14:paraId="76FB8BBE" w14:textId="77777777" w:rsidR="006E440D" w:rsidRDefault="006E4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0999343D"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B6C55">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B6C55">
              <w:rPr>
                <w:b/>
                <w:noProof/>
              </w:rPr>
              <w:t>15</w:t>
            </w:r>
            <w:r>
              <w:rPr>
                <w:b/>
                <w:sz w:val="24"/>
                <w:szCs w:val="24"/>
              </w:rPr>
              <w:fldChar w:fldCharType="end"/>
            </w:r>
          </w:p>
        </w:sdtContent>
      </w:sdt>
    </w:sdtContent>
  </w:sdt>
  <w:p w14:paraId="07D95F0B" w14:textId="1EBEE258" w:rsidR="00052F9E" w:rsidRDefault="0009456C">
    <w:pPr>
      <w:pStyle w:val="Footer"/>
    </w:pPr>
    <w:r w:rsidRPr="0009456C">
      <w:t>09/01/2020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25BB" w14:textId="2C24B642" w:rsidR="0009456C" w:rsidRPr="0009456C" w:rsidRDefault="0009456C">
    <w:pPr>
      <w:pStyle w:val="Footer"/>
      <w:rPr>
        <w:rFonts w:ascii="Times New Roman" w:hAnsi="Times New Roman" w:cs="Times New Roman"/>
      </w:rPr>
    </w:pPr>
    <w:r w:rsidRPr="0009456C">
      <w:rPr>
        <w:rFonts w:ascii="Times New Roman" w:hAnsi="Times New Roman" w:cs="Times New Roman"/>
      </w:rPr>
      <w:t>09/01/2020</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DD9D1" w14:textId="77777777" w:rsidR="006E440D" w:rsidRDefault="006E440D" w:rsidP="003A1DD0">
      <w:pPr>
        <w:spacing w:after="0" w:line="240" w:lineRule="auto"/>
      </w:pPr>
      <w:r>
        <w:separator/>
      </w:r>
    </w:p>
  </w:footnote>
  <w:footnote w:type="continuationSeparator" w:id="0">
    <w:p w14:paraId="0D067B8A" w14:textId="77777777" w:rsidR="006E440D" w:rsidRDefault="006E440D" w:rsidP="003A1DD0">
      <w:pPr>
        <w:spacing w:after="0" w:line="240" w:lineRule="auto"/>
      </w:pPr>
      <w:r>
        <w:continuationSeparator/>
      </w:r>
    </w:p>
  </w:footnote>
  <w:footnote w:type="continuationNotice" w:id="1">
    <w:p w14:paraId="3416F0C2" w14:textId="77777777" w:rsidR="006E440D" w:rsidRDefault="006E440D">
      <w:pPr>
        <w:spacing w:after="0" w:line="240" w:lineRule="auto"/>
      </w:pPr>
    </w:p>
  </w:footnote>
  <w:footnote w:id="2">
    <w:p w14:paraId="2EEC04FF" w14:textId="4077C3CA" w:rsidR="00052F9E" w:rsidRPr="00425849" w:rsidRDefault="00052F9E" w:rsidP="00CF0191">
      <w:pPr>
        <w:pStyle w:val="FootnoteText"/>
        <w:rPr>
          <w:rFonts w:ascii="Times New Roman" w:hAnsi="Times New Roman" w:cs="Times New Roman"/>
        </w:rPr>
      </w:pPr>
      <w:r w:rsidRPr="00425849">
        <w:rPr>
          <w:rStyle w:val="FootnoteReference"/>
          <w:rFonts w:ascii="Times New Roman" w:hAnsi="Times New Roman" w:cs="Times New Roman"/>
        </w:rPr>
        <w:footnoteRef/>
      </w:r>
      <w:r w:rsidRPr="00425849">
        <w:rPr>
          <w:rFonts w:ascii="Times New Roman" w:hAnsi="Times New Roman" w:cs="Times New Roman"/>
        </w:rPr>
        <w:t xml:space="preserve"> Amendments may change the Bid Response Due </w:t>
      </w:r>
      <w:r w:rsidRPr="000248B7">
        <w:rPr>
          <w:rFonts w:ascii="Times New Roman" w:hAnsi="Times New Roman" w:cs="Times New Roman"/>
        </w:rPr>
        <w:t>Date (read “Amendments” in these Bidder Instructions)</w:t>
      </w:r>
    </w:p>
  </w:footnote>
  <w:footnote w:id="3">
    <w:p w14:paraId="659DC177" w14:textId="77777777" w:rsidR="00052F9E" w:rsidRDefault="00052F9E" w:rsidP="00E17D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94BBC89" w14:textId="7013CCAB" w:rsidR="00052F9E" w:rsidRDefault="00B15C49" w:rsidP="00E17D20">
      <w:pPr>
        <w:pStyle w:val="FootnoteText"/>
      </w:pPr>
      <w:hyperlink r:id="rId1"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4">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21BD04C" w14:textId="06FB1705" w:rsidR="00052F9E" w:rsidRDefault="00B15C49">
      <w:pPr>
        <w:pStyle w:val="FootnoteText"/>
      </w:pPr>
      <w:hyperlink r:id="rId2"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5">
    <w:p w14:paraId="71F669DD" w14:textId="09233AB4"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6">
    <w:p w14:paraId="466ECA6E" w14:textId="60EE1F5A"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Pr="00432D82">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7">
    <w:p w14:paraId="4ED16560" w14:textId="77777777" w:rsidR="00052F9E" w:rsidRPr="00432D82" w:rsidRDefault="00052F9E" w:rsidP="00432D82">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Pr="00432D82">
          <w:rPr>
            <w:rFonts w:ascii="Times New Roman" w:hAnsi="Times New Roman" w:cs="Times New Roman"/>
            <w:color w:val="0000FF"/>
            <w:u w:val="single"/>
          </w:rPr>
          <w:t>https://omes.ok.gov/sites/g/files/gmc316/f/StatewideAccountingManual.pdf</w:t>
        </w:r>
      </w:hyperlink>
      <w:r w:rsidRPr="00432D82">
        <w:rPr>
          <w:rFonts w:ascii="Times New Roman" w:hAnsi="Times New Roman" w:cs="Times New Roman"/>
          <w:color w:val="0000FF"/>
          <w:u w:val="single"/>
        </w:rPr>
        <w:t>.</w:t>
      </w:r>
    </w:p>
  </w:footnote>
  <w:footnote w:id="8">
    <w:p w14:paraId="6A89432C" w14:textId="77777777"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hyperlink r:id="rId6" w:history="1">
        <w:r w:rsidRPr="00742257">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r w:rsidRPr="00742257">
        <w:rPr>
          <w:rFonts w:ascii="Times New Roman" w:hAnsi="Times New Roman" w:cs="Times New Roman"/>
          <w:color w:val="0000FF"/>
          <w:u w:val="single"/>
        </w:rPr>
        <w:t>.</w:t>
      </w:r>
    </w:p>
  </w:footnote>
  <w:footnote w:id="9">
    <w:p w14:paraId="323C33AD" w14:textId="4C4C1A05" w:rsidR="00052F9E" w:rsidRDefault="00052F9E">
      <w:pPr>
        <w:pStyle w:val="FootnoteText"/>
      </w:pPr>
      <w:r>
        <w:rPr>
          <w:rStyle w:val="FootnoteReference"/>
        </w:rPr>
        <w:footnoteRef/>
      </w:r>
      <w:r>
        <w:t xml:space="preserve"> OAC 260:115-3-11</w:t>
      </w:r>
    </w:p>
  </w:footnote>
  <w:footnote w:id="10">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1B1DFAD3" w14:textId="4741A14C" w:rsidR="00052F9E" w:rsidRPr="007D46EA" w:rsidRDefault="00B15C49">
      <w:pPr>
        <w:pStyle w:val="FootnoteText"/>
        <w:rPr>
          <w:rFonts w:ascii="Times New Roman" w:hAnsi="Times New Roman" w:cs="Times New Roman"/>
        </w:rPr>
      </w:pPr>
      <w:hyperlink r:id="rId7" w:history="1">
        <w:r w:rsidR="00052F9E" w:rsidRPr="007D46EA">
          <w:rPr>
            <w:rFonts w:ascii="Times New Roman" w:hAnsi="Times New Roman" w:cs="Times New Roman"/>
            <w:color w:val="0000FF"/>
            <w:u w:val="single"/>
          </w:rPr>
          <w:t>http://www.oar.state.ok.us/oar/codedoc02.nsf/frmMain?OpenFrameSet&amp;Frame=Main&amp;Src=_75tnm2shfcdnm8pb4dthj0chedppmcbq8dtmmak31ctijujrgcln50ob7ckj42tbkdt374obdcli00_</w:t>
        </w:r>
      </w:hyperlink>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75pt;visibility:visible" o:bullet="t">
        <v:imagedata r:id="rId1" o:title=""/>
      </v:shape>
    </w:pict>
  </w:numPicBullet>
  <w:abstractNum w:abstractNumId="0"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56D4"/>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6"/>
  </w:num>
  <w:num w:numId="5">
    <w:abstractNumId w:val="7"/>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3"/>
  </w:num>
  <w:num w:numId="11">
    <w:abstractNumId w:val="14"/>
  </w:num>
  <w:num w:numId="12">
    <w:abstractNumId w:val="17"/>
  </w:num>
  <w:num w:numId="13">
    <w:abstractNumId w:val="4"/>
  </w:num>
  <w:num w:numId="14">
    <w:abstractNumId w:val="13"/>
  </w:num>
  <w:num w:numId="15">
    <w:abstractNumId w:val="18"/>
  </w:num>
  <w:num w:numId="16">
    <w:abstractNumId w:val="9"/>
  </w:num>
  <w:num w:numId="17">
    <w:abstractNumId w:val="2"/>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122D5"/>
    <w:rsid w:val="000134D2"/>
    <w:rsid w:val="00013740"/>
    <w:rsid w:val="00013864"/>
    <w:rsid w:val="000161D8"/>
    <w:rsid w:val="000248B7"/>
    <w:rsid w:val="000278A5"/>
    <w:rsid w:val="00052529"/>
    <w:rsid w:val="00052F9E"/>
    <w:rsid w:val="0005474B"/>
    <w:rsid w:val="0006345A"/>
    <w:rsid w:val="00063769"/>
    <w:rsid w:val="000656C1"/>
    <w:rsid w:val="000674DF"/>
    <w:rsid w:val="000679FD"/>
    <w:rsid w:val="00067EFD"/>
    <w:rsid w:val="0007206F"/>
    <w:rsid w:val="00077646"/>
    <w:rsid w:val="00080F35"/>
    <w:rsid w:val="00085047"/>
    <w:rsid w:val="000856BD"/>
    <w:rsid w:val="00091EE0"/>
    <w:rsid w:val="0009456C"/>
    <w:rsid w:val="00095E55"/>
    <w:rsid w:val="00096D13"/>
    <w:rsid w:val="000A41CF"/>
    <w:rsid w:val="000B45B6"/>
    <w:rsid w:val="000B67EC"/>
    <w:rsid w:val="000C47ED"/>
    <w:rsid w:val="000C66FE"/>
    <w:rsid w:val="000D2B6A"/>
    <w:rsid w:val="000D4A2A"/>
    <w:rsid w:val="000D59B8"/>
    <w:rsid w:val="000D5CC6"/>
    <w:rsid w:val="000E45DF"/>
    <w:rsid w:val="000F682D"/>
    <w:rsid w:val="001074F3"/>
    <w:rsid w:val="001111A9"/>
    <w:rsid w:val="001203C9"/>
    <w:rsid w:val="00134921"/>
    <w:rsid w:val="00137471"/>
    <w:rsid w:val="001413B7"/>
    <w:rsid w:val="00143C96"/>
    <w:rsid w:val="0014576E"/>
    <w:rsid w:val="00150ACF"/>
    <w:rsid w:val="00150F3D"/>
    <w:rsid w:val="00153C08"/>
    <w:rsid w:val="001570D1"/>
    <w:rsid w:val="00164216"/>
    <w:rsid w:val="00166A11"/>
    <w:rsid w:val="00171089"/>
    <w:rsid w:val="00171162"/>
    <w:rsid w:val="00176275"/>
    <w:rsid w:val="00176BB6"/>
    <w:rsid w:val="00181898"/>
    <w:rsid w:val="00183644"/>
    <w:rsid w:val="00190093"/>
    <w:rsid w:val="00197CCC"/>
    <w:rsid w:val="001B2841"/>
    <w:rsid w:val="001B2A4A"/>
    <w:rsid w:val="001B4FF1"/>
    <w:rsid w:val="001B55F3"/>
    <w:rsid w:val="001B64AA"/>
    <w:rsid w:val="001B6BB3"/>
    <w:rsid w:val="001C18F6"/>
    <w:rsid w:val="001C6231"/>
    <w:rsid w:val="001C6EA2"/>
    <w:rsid w:val="001D061B"/>
    <w:rsid w:val="001D4D18"/>
    <w:rsid w:val="001D4F22"/>
    <w:rsid w:val="001D5B68"/>
    <w:rsid w:val="001E02DD"/>
    <w:rsid w:val="001E03A1"/>
    <w:rsid w:val="001E321F"/>
    <w:rsid w:val="001E4F24"/>
    <w:rsid w:val="001E5596"/>
    <w:rsid w:val="001E7883"/>
    <w:rsid w:val="001F107C"/>
    <w:rsid w:val="001F51F4"/>
    <w:rsid w:val="001F6D39"/>
    <w:rsid w:val="00200886"/>
    <w:rsid w:val="0020555B"/>
    <w:rsid w:val="00215B15"/>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7E21"/>
    <w:rsid w:val="0027281B"/>
    <w:rsid w:val="002749F8"/>
    <w:rsid w:val="00275B94"/>
    <w:rsid w:val="00275F4A"/>
    <w:rsid w:val="00276036"/>
    <w:rsid w:val="002770BC"/>
    <w:rsid w:val="00285865"/>
    <w:rsid w:val="0029170D"/>
    <w:rsid w:val="00291D16"/>
    <w:rsid w:val="00291FCA"/>
    <w:rsid w:val="0029381F"/>
    <w:rsid w:val="002941D3"/>
    <w:rsid w:val="00296AD7"/>
    <w:rsid w:val="002A55BC"/>
    <w:rsid w:val="002B74A7"/>
    <w:rsid w:val="002C1D72"/>
    <w:rsid w:val="002C38C4"/>
    <w:rsid w:val="002D22B5"/>
    <w:rsid w:val="002D72A7"/>
    <w:rsid w:val="002D74E5"/>
    <w:rsid w:val="002E05D5"/>
    <w:rsid w:val="002F0FEF"/>
    <w:rsid w:val="002F7833"/>
    <w:rsid w:val="00301209"/>
    <w:rsid w:val="00301620"/>
    <w:rsid w:val="00303EA0"/>
    <w:rsid w:val="00305CFA"/>
    <w:rsid w:val="0030769D"/>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6B5D"/>
    <w:rsid w:val="00356F18"/>
    <w:rsid w:val="00364037"/>
    <w:rsid w:val="003667FC"/>
    <w:rsid w:val="00366ED3"/>
    <w:rsid w:val="0036708A"/>
    <w:rsid w:val="00370C73"/>
    <w:rsid w:val="00373E31"/>
    <w:rsid w:val="003820FC"/>
    <w:rsid w:val="003821F1"/>
    <w:rsid w:val="00384FF8"/>
    <w:rsid w:val="0038667D"/>
    <w:rsid w:val="00394889"/>
    <w:rsid w:val="003A1624"/>
    <w:rsid w:val="003A1DD0"/>
    <w:rsid w:val="003A2172"/>
    <w:rsid w:val="003A6041"/>
    <w:rsid w:val="003A6312"/>
    <w:rsid w:val="003A6DA3"/>
    <w:rsid w:val="003B298C"/>
    <w:rsid w:val="003B2CC4"/>
    <w:rsid w:val="003B6C7B"/>
    <w:rsid w:val="003B7C22"/>
    <w:rsid w:val="003C70EF"/>
    <w:rsid w:val="003D2F26"/>
    <w:rsid w:val="003D52F2"/>
    <w:rsid w:val="003D669E"/>
    <w:rsid w:val="003E2A4F"/>
    <w:rsid w:val="003E3A73"/>
    <w:rsid w:val="003E49CD"/>
    <w:rsid w:val="003E79CC"/>
    <w:rsid w:val="003F1D73"/>
    <w:rsid w:val="003F47EA"/>
    <w:rsid w:val="003F523B"/>
    <w:rsid w:val="003F5C5B"/>
    <w:rsid w:val="00402502"/>
    <w:rsid w:val="004117B5"/>
    <w:rsid w:val="00411CAC"/>
    <w:rsid w:val="004142F2"/>
    <w:rsid w:val="0041590C"/>
    <w:rsid w:val="004162D0"/>
    <w:rsid w:val="00420EF0"/>
    <w:rsid w:val="00425849"/>
    <w:rsid w:val="0042703C"/>
    <w:rsid w:val="00430E68"/>
    <w:rsid w:val="00432D82"/>
    <w:rsid w:val="004338E5"/>
    <w:rsid w:val="0043418F"/>
    <w:rsid w:val="0043512C"/>
    <w:rsid w:val="0043535E"/>
    <w:rsid w:val="004402B3"/>
    <w:rsid w:val="004414E5"/>
    <w:rsid w:val="0044269F"/>
    <w:rsid w:val="00444C2C"/>
    <w:rsid w:val="004531FB"/>
    <w:rsid w:val="00455C63"/>
    <w:rsid w:val="004604C1"/>
    <w:rsid w:val="00463232"/>
    <w:rsid w:val="00463652"/>
    <w:rsid w:val="00464589"/>
    <w:rsid w:val="00471184"/>
    <w:rsid w:val="00472B1F"/>
    <w:rsid w:val="00472CD9"/>
    <w:rsid w:val="004769C8"/>
    <w:rsid w:val="00476B01"/>
    <w:rsid w:val="00482D5A"/>
    <w:rsid w:val="00486F5C"/>
    <w:rsid w:val="0049047C"/>
    <w:rsid w:val="0049281A"/>
    <w:rsid w:val="00492C4B"/>
    <w:rsid w:val="00493CA7"/>
    <w:rsid w:val="00495AD1"/>
    <w:rsid w:val="00495D3C"/>
    <w:rsid w:val="004A0821"/>
    <w:rsid w:val="004A1E62"/>
    <w:rsid w:val="004A2607"/>
    <w:rsid w:val="004A513E"/>
    <w:rsid w:val="004A59F4"/>
    <w:rsid w:val="004B7648"/>
    <w:rsid w:val="004C1F82"/>
    <w:rsid w:val="004C3FDC"/>
    <w:rsid w:val="004C6108"/>
    <w:rsid w:val="004D0DC7"/>
    <w:rsid w:val="004D379B"/>
    <w:rsid w:val="004D3B4F"/>
    <w:rsid w:val="004D598C"/>
    <w:rsid w:val="004D6479"/>
    <w:rsid w:val="004E77E9"/>
    <w:rsid w:val="004F0578"/>
    <w:rsid w:val="004F347C"/>
    <w:rsid w:val="0050176D"/>
    <w:rsid w:val="005047C5"/>
    <w:rsid w:val="00507320"/>
    <w:rsid w:val="00507885"/>
    <w:rsid w:val="005120D4"/>
    <w:rsid w:val="00513E2B"/>
    <w:rsid w:val="00516A13"/>
    <w:rsid w:val="00516D3C"/>
    <w:rsid w:val="005222B3"/>
    <w:rsid w:val="00531FF2"/>
    <w:rsid w:val="00532460"/>
    <w:rsid w:val="00535CBA"/>
    <w:rsid w:val="005373DA"/>
    <w:rsid w:val="00537C06"/>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80594"/>
    <w:rsid w:val="00582537"/>
    <w:rsid w:val="0058264B"/>
    <w:rsid w:val="00583E7B"/>
    <w:rsid w:val="00585482"/>
    <w:rsid w:val="0058741A"/>
    <w:rsid w:val="0059154E"/>
    <w:rsid w:val="00594F7D"/>
    <w:rsid w:val="00595116"/>
    <w:rsid w:val="00595D52"/>
    <w:rsid w:val="00596945"/>
    <w:rsid w:val="005B07DA"/>
    <w:rsid w:val="005B13F9"/>
    <w:rsid w:val="005B4E01"/>
    <w:rsid w:val="005B6534"/>
    <w:rsid w:val="005C747A"/>
    <w:rsid w:val="005D112C"/>
    <w:rsid w:val="005D168A"/>
    <w:rsid w:val="005D6E61"/>
    <w:rsid w:val="005D73C7"/>
    <w:rsid w:val="005E5348"/>
    <w:rsid w:val="005E6C1C"/>
    <w:rsid w:val="005F0D8C"/>
    <w:rsid w:val="005F13B1"/>
    <w:rsid w:val="005F30CF"/>
    <w:rsid w:val="005F6E55"/>
    <w:rsid w:val="00600D72"/>
    <w:rsid w:val="00602704"/>
    <w:rsid w:val="00607B1C"/>
    <w:rsid w:val="00617508"/>
    <w:rsid w:val="00617899"/>
    <w:rsid w:val="0062339E"/>
    <w:rsid w:val="00623D31"/>
    <w:rsid w:val="00626B87"/>
    <w:rsid w:val="006341DF"/>
    <w:rsid w:val="006363FB"/>
    <w:rsid w:val="006410A1"/>
    <w:rsid w:val="00641652"/>
    <w:rsid w:val="00641E6F"/>
    <w:rsid w:val="00643983"/>
    <w:rsid w:val="00646002"/>
    <w:rsid w:val="0064664D"/>
    <w:rsid w:val="006468E3"/>
    <w:rsid w:val="006612E5"/>
    <w:rsid w:val="006648A1"/>
    <w:rsid w:val="00664F76"/>
    <w:rsid w:val="00667351"/>
    <w:rsid w:val="00673234"/>
    <w:rsid w:val="00673E0F"/>
    <w:rsid w:val="006778C7"/>
    <w:rsid w:val="00685A34"/>
    <w:rsid w:val="00685DBB"/>
    <w:rsid w:val="006955B2"/>
    <w:rsid w:val="006A18CF"/>
    <w:rsid w:val="006B3361"/>
    <w:rsid w:val="006B3560"/>
    <w:rsid w:val="006B5B36"/>
    <w:rsid w:val="006B772F"/>
    <w:rsid w:val="006C526E"/>
    <w:rsid w:val="006C75C2"/>
    <w:rsid w:val="006D109B"/>
    <w:rsid w:val="006D4DF2"/>
    <w:rsid w:val="006E440D"/>
    <w:rsid w:val="006E4A36"/>
    <w:rsid w:val="006E69FD"/>
    <w:rsid w:val="006F6655"/>
    <w:rsid w:val="006F7E2D"/>
    <w:rsid w:val="00704498"/>
    <w:rsid w:val="00707156"/>
    <w:rsid w:val="0071087A"/>
    <w:rsid w:val="007131FD"/>
    <w:rsid w:val="00717D2F"/>
    <w:rsid w:val="0072169E"/>
    <w:rsid w:val="007244C1"/>
    <w:rsid w:val="00727CBD"/>
    <w:rsid w:val="00742056"/>
    <w:rsid w:val="00742257"/>
    <w:rsid w:val="00742B5D"/>
    <w:rsid w:val="00746F9B"/>
    <w:rsid w:val="00747622"/>
    <w:rsid w:val="0074799C"/>
    <w:rsid w:val="00747C66"/>
    <w:rsid w:val="00747F88"/>
    <w:rsid w:val="00752D82"/>
    <w:rsid w:val="00754E8F"/>
    <w:rsid w:val="00761D11"/>
    <w:rsid w:val="00767C62"/>
    <w:rsid w:val="0077242F"/>
    <w:rsid w:val="00773E6A"/>
    <w:rsid w:val="00777F40"/>
    <w:rsid w:val="007809F2"/>
    <w:rsid w:val="007857D7"/>
    <w:rsid w:val="0078659E"/>
    <w:rsid w:val="00791032"/>
    <w:rsid w:val="007946D2"/>
    <w:rsid w:val="007954C8"/>
    <w:rsid w:val="007B11D0"/>
    <w:rsid w:val="007C2FFB"/>
    <w:rsid w:val="007C5986"/>
    <w:rsid w:val="007C5E61"/>
    <w:rsid w:val="007D0B09"/>
    <w:rsid w:val="007D46EA"/>
    <w:rsid w:val="007D476F"/>
    <w:rsid w:val="007D5399"/>
    <w:rsid w:val="007D5DC6"/>
    <w:rsid w:val="007E049A"/>
    <w:rsid w:val="007E15B0"/>
    <w:rsid w:val="007E56AB"/>
    <w:rsid w:val="007F1513"/>
    <w:rsid w:val="008008F5"/>
    <w:rsid w:val="00801204"/>
    <w:rsid w:val="008056EE"/>
    <w:rsid w:val="008079EC"/>
    <w:rsid w:val="0081121B"/>
    <w:rsid w:val="00814A2E"/>
    <w:rsid w:val="0081654D"/>
    <w:rsid w:val="00823522"/>
    <w:rsid w:val="00825A94"/>
    <w:rsid w:val="00827697"/>
    <w:rsid w:val="0083181E"/>
    <w:rsid w:val="008518B4"/>
    <w:rsid w:val="008524A0"/>
    <w:rsid w:val="00852D5C"/>
    <w:rsid w:val="008629AA"/>
    <w:rsid w:val="008716AF"/>
    <w:rsid w:val="00874259"/>
    <w:rsid w:val="00874D04"/>
    <w:rsid w:val="00876DDF"/>
    <w:rsid w:val="0087700A"/>
    <w:rsid w:val="00881DFD"/>
    <w:rsid w:val="00882637"/>
    <w:rsid w:val="00884644"/>
    <w:rsid w:val="00894953"/>
    <w:rsid w:val="008A4ABB"/>
    <w:rsid w:val="008A6317"/>
    <w:rsid w:val="008A7D4A"/>
    <w:rsid w:val="008B31E6"/>
    <w:rsid w:val="008B4278"/>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D80"/>
    <w:rsid w:val="0092796D"/>
    <w:rsid w:val="0093351E"/>
    <w:rsid w:val="0093450E"/>
    <w:rsid w:val="00934669"/>
    <w:rsid w:val="00937C82"/>
    <w:rsid w:val="00947FE4"/>
    <w:rsid w:val="00953F3C"/>
    <w:rsid w:val="009618E1"/>
    <w:rsid w:val="00964521"/>
    <w:rsid w:val="009673F3"/>
    <w:rsid w:val="009712EF"/>
    <w:rsid w:val="00973089"/>
    <w:rsid w:val="00982CAB"/>
    <w:rsid w:val="00982D3C"/>
    <w:rsid w:val="0098337C"/>
    <w:rsid w:val="00986784"/>
    <w:rsid w:val="00994DBA"/>
    <w:rsid w:val="0099792D"/>
    <w:rsid w:val="009A0B73"/>
    <w:rsid w:val="009A0E6B"/>
    <w:rsid w:val="009A3765"/>
    <w:rsid w:val="009A3F88"/>
    <w:rsid w:val="009A4867"/>
    <w:rsid w:val="009A560D"/>
    <w:rsid w:val="009A79B5"/>
    <w:rsid w:val="009B24B4"/>
    <w:rsid w:val="009B5B54"/>
    <w:rsid w:val="009C05F0"/>
    <w:rsid w:val="009C0948"/>
    <w:rsid w:val="009C3034"/>
    <w:rsid w:val="009D16F8"/>
    <w:rsid w:val="009D3072"/>
    <w:rsid w:val="009D7A5A"/>
    <w:rsid w:val="009E4A32"/>
    <w:rsid w:val="009E715C"/>
    <w:rsid w:val="009F02B0"/>
    <w:rsid w:val="009F484C"/>
    <w:rsid w:val="00A019AB"/>
    <w:rsid w:val="00A03979"/>
    <w:rsid w:val="00A0524A"/>
    <w:rsid w:val="00A0548A"/>
    <w:rsid w:val="00A058DB"/>
    <w:rsid w:val="00A06954"/>
    <w:rsid w:val="00A12081"/>
    <w:rsid w:val="00A130E6"/>
    <w:rsid w:val="00A1345A"/>
    <w:rsid w:val="00A14D52"/>
    <w:rsid w:val="00A17699"/>
    <w:rsid w:val="00A215F9"/>
    <w:rsid w:val="00A23D17"/>
    <w:rsid w:val="00A27650"/>
    <w:rsid w:val="00A36E41"/>
    <w:rsid w:val="00A37AE6"/>
    <w:rsid w:val="00A37DC8"/>
    <w:rsid w:val="00A41A5E"/>
    <w:rsid w:val="00A43E35"/>
    <w:rsid w:val="00A72D68"/>
    <w:rsid w:val="00A730AB"/>
    <w:rsid w:val="00A751E2"/>
    <w:rsid w:val="00A7752E"/>
    <w:rsid w:val="00A825F7"/>
    <w:rsid w:val="00A84095"/>
    <w:rsid w:val="00A901BA"/>
    <w:rsid w:val="00A91211"/>
    <w:rsid w:val="00A91351"/>
    <w:rsid w:val="00AA1D46"/>
    <w:rsid w:val="00AB1759"/>
    <w:rsid w:val="00AB47B8"/>
    <w:rsid w:val="00AB66EB"/>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AA9"/>
    <w:rsid w:val="00AF5EBA"/>
    <w:rsid w:val="00B012B5"/>
    <w:rsid w:val="00B03A05"/>
    <w:rsid w:val="00B04B76"/>
    <w:rsid w:val="00B053C0"/>
    <w:rsid w:val="00B121C8"/>
    <w:rsid w:val="00B1313B"/>
    <w:rsid w:val="00B148C9"/>
    <w:rsid w:val="00B153C3"/>
    <w:rsid w:val="00B15C49"/>
    <w:rsid w:val="00B224B6"/>
    <w:rsid w:val="00B2489C"/>
    <w:rsid w:val="00B30584"/>
    <w:rsid w:val="00B327F9"/>
    <w:rsid w:val="00B32BB8"/>
    <w:rsid w:val="00B33FCF"/>
    <w:rsid w:val="00B35AD1"/>
    <w:rsid w:val="00B361A6"/>
    <w:rsid w:val="00B4533C"/>
    <w:rsid w:val="00B457AE"/>
    <w:rsid w:val="00B5178B"/>
    <w:rsid w:val="00B51C78"/>
    <w:rsid w:val="00B53FEA"/>
    <w:rsid w:val="00B555A4"/>
    <w:rsid w:val="00B57CFF"/>
    <w:rsid w:val="00B60888"/>
    <w:rsid w:val="00B627F5"/>
    <w:rsid w:val="00B77C22"/>
    <w:rsid w:val="00B828A2"/>
    <w:rsid w:val="00B82EA5"/>
    <w:rsid w:val="00B84E57"/>
    <w:rsid w:val="00B87782"/>
    <w:rsid w:val="00B92EB3"/>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30A1"/>
    <w:rsid w:val="00C04C92"/>
    <w:rsid w:val="00C06D78"/>
    <w:rsid w:val="00C12875"/>
    <w:rsid w:val="00C13046"/>
    <w:rsid w:val="00C14152"/>
    <w:rsid w:val="00C2243E"/>
    <w:rsid w:val="00C23417"/>
    <w:rsid w:val="00C30F03"/>
    <w:rsid w:val="00C329E3"/>
    <w:rsid w:val="00C365E8"/>
    <w:rsid w:val="00C41651"/>
    <w:rsid w:val="00C44CA8"/>
    <w:rsid w:val="00C465FC"/>
    <w:rsid w:val="00C46ED0"/>
    <w:rsid w:val="00C51193"/>
    <w:rsid w:val="00C5372C"/>
    <w:rsid w:val="00C54106"/>
    <w:rsid w:val="00C56465"/>
    <w:rsid w:val="00C564FC"/>
    <w:rsid w:val="00C65341"/>
    <w:rsid w:val="00C67F8B"/>
    <w:rsid w:val="00C70DF3"/>
    <w:rsid w:val="00C72C43"/>
    <w:rsid w:val="00C751E4"/>
    <w:rsid w:val="00C81520"/>
    <w:rsid w:val="00C83A97"/>
    <w:rsid w:val="00C83BFE"/>
    <w:rsid w:val="00C85082"/>
    <w:rsid w:val="00C91B85"/>
    <w:rsid w:val="00C927BF"/>
    <w:rsid w:val="00C95879"/>
    <w:rsid w:val="00C95BE9"/>
    <w:rsid w:val="00CA4911"/>
    <w:rsid w:val="00CA4D56"/>
    <w:rsid w:val="00CB2598"/>
    <w:rsid w:val="00CB679D"/>
    <w:rsid w:val="00CC1468"/>
    <w:rsid w:val="00CC26E7"/>
    <w:rsid w:val="00CC5171"/>
    <w:rsid w:val="00CC6612"/>
    <w:rsid w:val="00CC66BB"/>
    <w:rsid w:val="00CC7A1E"/>
    <w:rsid w:val="00CD153E"/>
    <w:rsid w:val="00CD6C86"/>
    <w:rsid w:val="00CD753F"/>
    <w:rsid w:val="00CD7D63"/>
    <w:rsid w:val="00CE011A"/>
    <w:rsid w:val="00CE0701"/>
    <w:rsid w:val="00CE229E"/>
    <w:rsid w:val="00CE4194"/>
    <w:rsid w:val="00CE4CAD"/>
    <w:rsid w:val="00CE4CFE"/>
    <w:rsid w:val="00CF0191"/>
    <w:rsid w:val="00CF0775"/>
    <w:rsid w:val="00CF1D61"/>
    <w:rsid w:val="00CF2F17"/>
    <w:rsid w:val="00CF3DBC"/>
    <w:rsid w:val="00CF5083"/>
    <w:rsid w:val="00CF5E1C"/>
    <w:rsid w:val="00D05A06"/>
    <w:rsid w:val="00D05AFD"/>
    <w:rsid w:val="00D069A0"/>
    <w:rsid w:val="00D10175"/>
    <w:rsid w:val="00D11476"/>
    <w:rsid w:val="00D13581"/>
    <w:rsid w:val="00D1475F"/>
    <w:rsid w:val="00D15D67"/>
    <w:rsid w:val="00D16637"/>
    <w:rsid w:val="00D16CA4"/>
    <w:rsid w:val="00D170A8"/>
    <w:rsid w:val="00D17D8E"/>
    <w:rsid w:val="00D22180"/>
    <w:rsid w:val="00D23EEB"/>
    <w:rsid w:val="00D304B5"/>
    <w:rsid w:val="00D3248D"/>
    <w:rsid w:val="00D32EA5"/>
    <w:rsid w:val="00D333D4"/>
    <w:rsid w:val="00D33A52"/>
    <w:rsid w:val="00D350FC"/>
    <w:rsid w:val="00D421C0"/>
    <w:rsid w:val="00D473F4"/>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9B1"/>
    <w:rsid w:val="00DB0F24"/>
    <w:rsid w:val="00DB7623"/>
    <w:rsid w:val="00DC06C3"/>
    <w:rsid w:val="00DC1305"/>
    <w:rsid w:val="00DC199B"/>
    <w:rsid w:val="00DC47F8"/>
    <w:rsid w:val="00DD609A"/>
    <w:rsid w:val="00DD620F"/>
    <w:rsid w:val="00DD7C9E"/>
    <w:rsid w:val="00DE0F25"/>
    <w:rsid w:val="00DE1015"/>
    <w:rsid w:val="00DE3931"/>
    <w:rsid w:val="00DF0743"/>
    <w:rsid w:val="00DF1803"/>
    <w:rsid w:val="00DF3B2D"/>
    <w:rsid w:val="00DF477F"/>
    <w:rsid w:val="00DF6330"/>
    <w:rsid w:val="00E01593"/>
    <w:rsid w:val="00E016A0"/>
    <w:rsid w:val="00E04262"/>
    <w:rsid w:val="00E048C2"/>
    <w:rsid w:val="00E04CDF"/>
    <w:rsid w:val="00E1250C"/>
    <w:rsid w:val="00E17D20"/>
    <w:rsid w:val="00E265EA"/>
    <w:rsid w:val="00E303B0"/>
    <w:rsid w:val="00E33523"/>
    <w:rsid w:val="00E342C7"/>
    <w:rsid w:val="00E36009"/>
    <w:rsid w:val="00E36820"/>
    <w:rsid w:val="00E36FEF"/>
    <w:rsid w:val="00E37E36"/>
    <w:rsid w:val="00E43F63"/>
    <w:rsid w:val="00E47535"/>
    <w:rsid w:val="00E47D37"/>
    <w:rsid w:val="00E51F62"/>
    <w:rsid w:val="00E52979"/>
    <w:rsid w:val="00E53612"/>
    <w:rsid w:val="00E61BF6"/>
    <w:rsid w:val="00E6299A"/>
    <w:rsid w:val="00E63033"/>
    <w:rsid w:val="00E63FD2"/>
    <w:rsid w:val="00E67FDE"/>
    <w:rsid w:val="00E70E4A"/>
    <w:rsid w:val="00E7202B"/>
    <w:rsid w:val="00E73305"/>
    <w:rsid w:val="00E762F9"/>
    <w:rsid w:val="00E775C5"/>
    <w:rsid w:val="00E8114E"/>
    <w:rsid w:val="00E95577"/>
    <w:rsid w:val="00E95B53"/>
    <w:rsid w:val="00E961F0"/>
    <w:rsid w:val="00EA1972"/>
    <w:rsid w:val="00EA221B"/>
    <w:rsid w:val="00EA245E"/>
    <w:rsid w:val="00EA31A2"/>
    <w:rsid w:val="00EB146B"/>
    <w:rsid w:val="00EC027B"/>
    <w:rsid w:val="00EC6283"/>
    <w:rsid w:val="00ED1287"/>
    <w:rsid w:val="00ED3F3F"/>
    <w:rsid w:val="00ED4D39"/>
    <w:rsid w:val="00EE2866"/>
    <w:rsid w:val="00EE4CD5"/>
    <w:rsid w:val="00EE556C"/>
    <w:rsid w:val="00EF04B5"/>
    <w:rsid w:val="00EF3347"/>
    <w:rsid w:val="00EF3AB2"/>
    <w:rsid w:val="00EF42A6"/>
    <w:rsid w:val="00EF4E4B"/>
    <w:rsid w:val="00EF63A6"/>
    <w:rsid w:val="00EF74F3"/>
    <w:rsid w:val="00EF7714"/>
    <w:rsid w:val="00F04FA1"/>
    <w:rsid w:val="00F10D23"/>
    <w:rsid w:val="00F10FDE"/>
    <w:rsid w:val="00F12728"/>
    <w:rsid w:val="00F15A67"/>
    <w:rsid w:val="00F17678"/>
    <w:rsid w:val="00F23126"/>
    <w:rsid w:val="00F37C1E"/>
    <w:rsid w:val="00F43D38"/>
    <w:rsid w:val="00F55F9E"/>
    <w:rsid w:val="00F62CFE"/>
    <w:rsid w:val="00F65362"/>
    <w:rsid w:val="00F65549"/>
    <w:rsid w:val="00F67650"/>
    <w:rsid w:val="00F7011A"/>
    <w:rsid w:val="00F72DEF"/>
    <w:rsid w:val="00F76A06"/>
    <w:rsid w:val="00F830B2"/>
    <w:rsid w:val="00F85537"/>
    <w:rsid w:val="00F91E7D"/>
    <w:rsid w:val="00F92196"/>
    <w:rsid w:val="00F9259C"/>
    <w:rsid w:val="00F93C16"/>
    <w:rsid w:val="00FA4B7D"/>
    <w:rsid w:val="00FA6406"/>
    <w:rsid w:val="00FB110C"/>
    <w:rsid w:val="00FB11D2"/>
    <w:rsid w:val="00FB20AB"/>
    <w:rsid w:val="00FB25AE"/>
    <w:rsid w:val="00FB32DA"/>
    <w:rsid w:val="00FB6C55"/>
    <w:rsid w:val="00FC0AA1"/>
    <w:rsid w:val="00FC155B"/>
    <w:rsid w:val="00FC20C3"/>
    <w:rsid w:val="00FC3A66"/>
    <w:rsid w:val="00FC3F7C"/>
    <w:rsid w:val="00FC5B94"/>
    <w:rsid w:val="00FC7918"/>
    <w:rsid w:val="00FD12FD"/>
    <w:rsid w:val="00FD5F03"/>
    <w:rsid w:val="00FD70C6"/>
    <w:rsid w:val="00FE0607"/>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79181103">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ESCPeBID@omes.ok.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es.ok.gov/sites/g/files/gmc316/f/SecurityCertification-R_0.xls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es.ok.gov/forms/wiki-enrollment-it-procur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es.ok.gov/services/purchasing/vendor-registr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ar.state.ok.us/oar/codedoc02.nsf/frmMain?OpenFrameSet&amp;Frame=Main&amp;Src=_75tnm2shfcdnm8pb4dthj0chedppmcbq8dtmmak31ctijujrgcln50ob7ckj42tbkdt374obdcli00_" TargetMode="External"/><Relationship Id="rId7" Type="http://schemas.openxmlformats.org/officeDocument/2006/relationships/hyperlink" Target="http://www.oar.state.ok.us/oar/codedoc02.nsf/frmMain?OpenFrameSet&amp;Frame=Main&amp;Src=_75tnm2shfcdnm8pb4dthj0chedppmcbq8dtmmak31ctijujrgcln50ob7ckj42tbkdt374obdcli00_" TargetMode="External"/><Relationship Id="rId2" Type="http://schemas.openxmlformats.org/officeDocument/2006/relationships/hyperlink" Target="http://www.oar.state.ok.us/oar/codedoc02.nsf/frmMain?OpenFrameSet&amp;Frame=Main&amp;Src=_75tnm2shfcdnm8pb4dthj0chedppmcbq8dtmmak31ctijujrgcln50ob7ckj42tbkdt374obdcli00_" TargetMode="External"/><Relationship Id="rId1" Type="http://schemas.openxmlformats.org/officeDocument/2006/relationships/hyperlink" Target="http://www.oar.state.ok.us/oar/codedoc02.nsf/frmMain?OpenFrameSet&amp;Frame=Main&amp;Src=_75tnm2shfcdnm8pb4dthj0chedppmcbq8dtmmak31ctijujrgcln50ob7ckj42tbkdt374obdcli00_" TargetMode="External"/><Relationship Id="rId6" Type="http://schemas.openxmlformats.org/officeDocument/2006/relationships/hyperlink" Target="http://www.oar.state.ok.us/oar/codedoc02.nsf/frmMain?OpenFrameSet&amp;Frame=Main&amp;Src=_75tnm2shfcdnm8pb4dthj0chedppmcbq8dtmmak31ctijujrgcln50ob7ckj42tbkdt374obdcli00_" TargetMode="External"/><Relationship Id="rId5" Type="http://schemas.openxmlformats.org/officeDocument/2006/relationships/hyperlink" Target="https://omes.ok.gov/sites/g/files/gmc316/f/StatewideAccountingManual.pdf" TargetMode="External"/><Relationship Id="rId4" Type="http://schemas.openxmlformats.org/officeDocument/2006/relationships/hyperlink" Target="http://www.oar.state.ok.us/oar/codedoc02.nsf/frmMain?OpenFrameSet&amp;Frame=Main&amp;Src=_75tnm2shfcdnm8pb4dthj0chedppmcbq8dtmmak31ctijujrgcln50ob7ckj42tbkdt374obdcli0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7C45-6BED-4CD3-8BED-711585ACDFD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ec6b55d-3de3-4884-82c9-9045bd390d40"/>
    <ds:schemaRef ds:uri="2616b61c-01e3-420e-954d-f9606dbef896"/>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4.xml><?xml version="1.0" encoding="utf-8"?>
<ds:datastoreItem xmlns:ds="http://schemas.openxmlformats.org/officeDocument/2006/customXml" ds:itemID="{657AE645-0CB3-4F15-AD4D-08F63BEA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6241</Words>
  <Characters>35576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41734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Marc Brown</cp:lastModifiedBy>
  <cp:revision>14</cp:revision>
  <cp:lastPrinted>2020-09-01T14:51:00Z</cp:lastPrinted>
  <dcterms:created xsi:type="dcterms:W3CDTF">2020-11-09T19:05:00Z</dcterms:created>
  <dcterms:modified xsi:type="dcterms:W3CDTF">2020-11-19T20:04:00Z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