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20" w:type="dxa"/>
        <w:tblInd w:w="5" w:type="dxa"/>
        <w:tblLayout w:type="fixed"/>
        <w:tblLook w:val="0000" w:firstRow="0" w:lastRow="0" w:firstColumn="0" w:lastColumn="0" w:noHBand="0" w:noVBand="0"/>
      </w:tblPr>
      <w:tblGrid>
        <w:gridCol w:w="2880"/>
        <w:gridCol w:w="3600"/>
        <w:gridCol w:w="4140"/>
      </w:tblGrid>
      <w:tr w:rsidR="00F06E46" w:rsidRPr="00B47C30" w:rsidTr="00AF39A9">
        <w:trPr>
          <w:cantSplit/>
          <w:trHeight w:hRule="exact" w:val="1296"/>
        </w:trPr>
        <w:tc>
          <w:tcPr>
            <w:tcW w:w="2880" w:type="dxa"/>
            <w:tcBorders>
              <w:top w:val="single" w:sz="4" w:space="0" w:color="FFFFFF"/>
              <w:left w:val="single" w:sz="4" w:space="0" w:color="FFFFFF"/>
              <w:bottom w:val="single" w:sz="24" w:space="0" w:color="auto"/>
              <w:right w:val="single" w:sz="4" w:space="0" w:color="FFFFFF"/>
            </w:tcBorders>
            <w:tcMar>
              <w:left w:w="0" w:type="dxa"/>
              <w:right w:w="0" w:type="dxa"/>
            </w:tcMar>
            <w:vAlign w:val="center"/>
          </w:tcPr>
          <w:p w:rsidR="00F06E46" w:rsidRPr="00B47C30" w:rsidRDefault="00AF39A9" w:rsidP="00E82A8E">
            <w:pPr>
              <w:jc w:val="center"/>
            </w:pPr>
            <w:r>
              <w:rPr>
                <w:noProof/>
              </w:rPr>
              <w:drawing>
                <wp:inline distT="0" distB="0" distL="0" distR="0" wp14:anchorId="1ED1E636" wp14:editId="757978A3">
                  <wp:extent cx="1700373" cy="775699"/>
                  <wp:effectExtent l="0" t="0" r="0" b="5715"/>
                  <wp:docPr id="2" name="Picture 2" descr="OM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ES - logo main smal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6197" cy="778356"/>
                          </a:xfrm>
                          <a:prstGeom prst="rect">
                            <a:avLst/>
                          </a:prstGeom>
                        </pic:spPr>
                      </pic:pic>
                    </a:graphicData>
                  </a:graphic>
                </wp:inline>
              </w:drawing>
            </w:r>
          </w:p>
        </w:tc>
        <w:tc>
          <w:tcPr>
            <w:tcW w:w="3600" w:type="dxa"/>
            <w:tcBorders>
              <w:top w:val="single" w:sz="4" w:space="0" w:color="FFFFFF"/>
              <w:left w:val="single" w:sz="4" w:space="0" w:color="FFFFFF"/>
              <w:bottom w:val="single" w:sz="24" w:space="0" w:color="auto"/>
              <w:right w:val="single" w:sz="4" w:space="0" w:color="FFFFFF"/>
            </w:tcBorders>
            <w:vAlign w:val="center"/>
          </w:tcPr>
          <w:p w:rsidR="00F06E46" w:rsidRPr="00B47C30" w:rsidRDefault="00F06E46" w:rsidP="00E82A8E">
            <w:pPr>
              <w:pStyle w:val="TableText"/>
              <w:spacing w:line="324" w:lineRule="exact"/>
              <w:jc w:val="left"/>
              <w:rPr>
                <w:b/>
                <w:sz w:val="24"/>
                <w:szCs w:val="24"/>
              </w:rPr>
            </w:pPr>
          </w:p>
          <w:p w:rsidR="00F06E46" w:rsidRPr="00B47C30" w:rsidRDefault="00F06E46" w:rsidP="00E16ACA">
            <w:pPr>
              <w:pStyle w:val="TableText"/>
              <w:spacing w:line="324" w:lineRule="exact"/>
              <w:jc w:val="left"/>
            </w:pPr>
          </w:p>
        </w:tc>
        <w:tc>
          <w:tcPr>
            <w:tcW w:w="4140" w:type="dxa"/>
            <w:tcBorders>
              <w:top w:val="single" w:sz="4" w:space="0" w:color="FFFFFF"/>
              <w:left w:val="single" w:sz="4" w:space="0" w:color="FFFFFF"/>
              <w:bottom w:val="single" w:sz="24" w:space="0" w:color="auto"/>
              <w:right w:val="single" w:sz="4" w:space="0" w:color="FFFFFF"/>
            </w:tcBorders>
            <w:vAlign w:val="center"/>
          </w:tcPr>
          <w:p w:rsidR="00F06E46" w:rsidRPr="00B47C30" w:rsidRDefault="001228D8" w:rsidP="004A1495">
            <w:pPr>
              <w:pStyle w:val="Heading1"/>
            </w:pPr>
            <w:bookmarkStart w:id="0" w:name="_GoBack"/>
            <w:bookmarkEnd w:id="0"/>
            <w:r w:rsidRPr="009B6FF7">
              <w:t>Amendment of Solicitation</w:t>
            </w:r>
          </w:p>
        </w:tc>
      </w:tr>
    </w:tbl>
    <w:p w:rsidR="001645DA" w:rsidRDefault="001645DA"/>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29" w:type="dxa"/>
          <w:right w:w="29" w:type="dxa"/>
        </w:tblCellMar>
        <w:tblLook w:val="00A0" w:firstRow="1" w:lastRow="0" w:firstColumn="1" w:lastColumn="0" w:noHBand="0" w:noVBand="0"/>
      </w:tblPr>
      <w:tblGrid>
        <w:gridCol w:w="1774"/>
        <w:gridCol w:w="2983"/>
        <w:gridCol w:w="346"/>
        <w:gridCol w:w="904"/>
        <w:gridCol w:w="1207"/>
        <w:gridCol w:w="1761"/>
        <w:gridCol w:w="1278"/>
        <w:gridCol w:w="350"/>
        <w:gridCol w:w="7"/>
      </w:tblGrid>
      <w:tr w:rsidR="00977E0D" w:rsidTr="00680721">
        <w:trPr>
          <w:gridAfter w:val="1"/>
          <w:wAfter w:w="7" w:type="dxa"/>
        </w:trPr>
        <w:tc>
          <w:tcPr>
            <w:tcW w:w="1778" w:type="dxa"/>
          </w:tcPr>
          <w:p w:rsidR="00977E0D" w:rsidRDefault="00E16ACA" w:rsidP="00680721">
            <w:pPr>
              <w:spacing w:beforeLines="50" w:before="120"/>
              <w:jc w:val="right"/>
            </w:pPr>
            <w:r>
              <w:rPr>
                <w:b/>
                <w:bCs/>
              </w:rPr>
              <w:t xml:space="preserve">Date of </w:t>
            </w:r>
            <w:r w:rsidR="003A36FF" w:rsidRPr="00680721">
              <w:rPr>
                <w:b/>
                <w:bCs/>
              </w:rPr>
              <w:t>Issuance:</w:t>
            </w:r>
          </w:p>
        </w:tc>
        <w:tc>
          <w:tcPr>
            <w:tcW w:w="3360" w:type="dxa"/>
            <w:gridSpan w:val="2"/>
            <w:tcBorders>
              <w:bottom w:val="single" w:sz="4" w:space="0" w:color="auto"/>
            </w:tcBorders>
          </w:tcPr>
          <w:p w:rsidR="00977E0D" w:rsidRDefault="005921C7" w:rsidP="0034741E">
            <w:pPr>
              <w:spacing w:beforeLines="50" w:before="120"/>
            </w:pPr>
            <w:r>
              <w:t>4/</w:t>
            </w:r>
            <w:r w:rsidR="0034741E">
              <w:t>10</w:t>
            </w:r>
            <w:r>
              <w:t>/2019</w:t>
            </w:r>
          </w:p>
        </w:tc>
        <w:tc>
          <w:tcPr>
            <w:tcW w:w="2120" w:type="dxa"/>
            <w:gridSpan w:val="2"/>
          </w:tcPr>
          <w:p w:rsidR="00977E0D" w:rsidRDefault="003A36FF" w:rsidP="00680721">
            <w:pPr>
              <w:spacing w:beforeLines="50" w:before="120"/>
              <w:jc w:val="right"/>
            </w:pPr>
            <w:r w:rsidRPr="00680721">
              <w:rPr>
                <w:b/>
              </w:rPr>
              <w:t>Solicitation No.</w:t>
            </w:r>
          </w:p>
        </w:tc>
        <w:tc>
          <w:tcPr>
            <w:tcW w:w="3413" w:type="dxa"/>
            <w:gridSpan w:val="3"/>
            <w:tcBorders>
              <w:bottom w:val="single" w:sz="4" w:space="0" w:color="auto"/>
            </w:tcBorders>
          </w:tcPr>
          <w:p w:rsidR="00977E0D" w:rsidRDefault="005921C7" w:rsidP="00680721">
            <w:pPr>
              <w:spacing w:beforeLines="50" w:before="120"/>
            </w:pPr>
            <w:r>
              <w:t>0900000371</w:t>
            </w:r>
          </w:p>
        </w:tc>
      </w:tr>
      <w:tr w:rsidR="00977E0D" w:rsidTr="00680721">
        <w:trPr>
          <w:gridAfter w:val="1"/>
          <w:wAfter w:w="7" w:type="dxa"/>
        </w:trPr>
        <w:tc>
          <w:tcPr>
            <w:tcW w:w="1778" w:type="dxa"/>
          </w:tcPr>
          <w:p w:rsidR="00977E0D" w:rsidRDefault="003A36FF" w:rsidP="00680721">
            <w:pPr>
              <w:spacing w:beforeLines="50" w:before="120"/>
              <w:jc w:val="right"/>
            </w:pPr>
            <w:r w:rsidRPr="00680721">
              <w:rPr>
                <w:b/>
                <w:bCs/>
              </w:rPr>
              <w:t>Requisition No.</w:t>
            </w:r>
          </w:p>
        </w:tc>
        <w:tc>
          <w:tcPr>
            <w:tcW w:w="3360" w:type="dxa"/>
            <w:gridSpan w:val="2"/>
            <w:tcBorders>
              <w:top w:val="single" w:sz="4" w:space="0" w:color="auto"/>
              <w:bottom w:val="single" w:sz="4" w:space="0" w:color="auto"/>
            </w:tcBorders>
          </w:tcPr>
          <w:p w:rsidR="00977E0D" w:rsidRDefault="00965DBA" w:rsidP="00680721">
            <w:pPr>
              <w:spacing w:beforeLines="50" w:before="120"/>
            </w:pPr>
            <w:r>
              <w:fldChar w:fldCharType="begin">
                <w:ffData>
                  <w:name w:val="Text5"/>
                  <w:enabled/>
                  <w:calcOnExit w:val="0"/>
                  <w:textInput/>
                </w:ffData>
              </w:fldChar>
            </w:r>
            <w:bookmarkStart w:id="1"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120" w:type="dxa"/>
            <w:gridSpan w:val="2"/>
          </w:tcPr>
          <w:p w:rsidR="00977E0D" w:rsidRDefault="003A36FF" w:rsidP="00680721">
            <w:pPr>
              <w:spacing w:beforeLines="50" w:before="120"/>
              <w:jc w:val="right"/>
            </w:pPr>
            <w:r w:rsidRPr="00680721">
              <w:rPr>
                <w:b/>
              </w:rPr>
              <w:t>Amendment No.</w:t>
            </w:r>
          </w:p>
        </w:tc>
        <w:tc>
          <w:tcPr>
            <w:tcW w:w="3413" w:type="dxa"/>
            <w:gridSpan w:val="3"/>
            <w:tcBorders>
              <w:top w:val="single" w:sz="4" w:space="0" w:color="auto"/>
              <w:bottom w:val="single" w:sz="4" w:space="0" w:color="auto"/>
            </w:tcBorders>
          </w:tcPr>
          <w:p w:rsidR="00977E0D" w:rsidRDefault="005921C7" w:rsidP="00680721">
            <w:pPr>
              <w:spacing w:beforeLines="50" w:before="120"/>
            </w:pPr>
            <w:r>
              <w:t>1</w:t>
            </w:r>
          </w:p>
        </w:tc>
      </w:tr>
      <w:tr w:rsidR="003A36FF" w:rsidTr="00417AF9">
        <w:trPr>
          <w:gridAfter w:val="1"/>
          <w:wAfter w:w="7" w:type="dxa"/>
          <w:trHeight w:val="215"/>
        </w:trPr>
        <w:tc>
          <w:tcPr>
            <w:tcW w:w="5138" w:type="dxa"/>
            <w:gridSpan w:val="3"/>
            <w:vAlign w:val="bottom"/>
          </w:tcPr>
          <w:p w:rsidR="003A36FF" w:rsidRDefault="003A36FF" w:rsidP="00680721">
            <w:pPr>
              <w:spacing w:beforeLines="150" w:before="360"/>
            </w:pPr>
            <w:r w:rsidRPr="00680721">
              <w:rPr>
                <w:bCs/>
              </w:rPr>
              <w:t xml:space="preserve">Hour and date specified for receipt of offers is </w:t>
            </w:r>
            <w:r w:rsidR="00EB320E" w:rsidRPr="00680721">
              <w:rPr>
                <w:bCs/>
              </w:rPr>
              <w:t>changed</w:t>
            </w:r>
            <w:r w:rsidRPr="00680721">
              <w:rPr>
                <w:bCs/>
              </w:rPr>
              <w:t>:</w:t>
            </w:r>
          </w:p>
        </w:tc>
        <w:tc>
          <w:tcPr>
            <w:tcW w:w="907" w:type="dxa"/>
            <w:vAlign w:val="bottom"/>
          </w:tcPr>
          <w:p w:rsidR="003A36FF" w:rsidRDefault="005921C7" w:rsidP="00680721">
            <w:pPr>
              <w:spacing w:beforeLines="100" w:before="240"/>
            </w:pPr>
            <w:r>
              <w:fldChar w:fldCharType="begin">
                <w:ffData>
                  <w:name w:val="Check1"/>
                  <w:enabled/>
                  <w:calcOnExit w:val="0"/>
                  <w:checkBox>
                    <w:sizeAuto/>
                    <w:default w:val="1"/>
                  </w:checkBox>
                </w:ffData>
              </w:fldChar>
            </w:r>
            <w:bookmarkStart w:id="2" w:name="Check1"/>
            <w:r>
              <w:instrText xml:space="preserve"> FORMCHECKBOX </w:instrText>
            </w:r>
            <w:r w:rsidR="005166B9">
              <w:fldChar w:fldCharType="separate"/>
            </w:r>
            <w:r>
              <w:fldChar w:fldCharType="end"/>
            </w:r>
            <w:bookmarkEnd w:id="2"/>
            <w:r w:rsidR="007C0AF0">
              <w:t xml:space="preserve"> No</w:t>
            </w:r>
            <w:r w:rsidR="003A36FF">
              <w:t xml:space="preserve"> </w:t>
            </w:r>
          </w:p>
        </w:tc>
        <w:tc>
          <w:tcPr>
            <w:tcW w:w="1213" w:type="dxa"/>
            <w:vAlign w:val="bottom"/>
          </w:tcPr>
          <w:p w:rsidR="003A36FF" w:rsidRDefault="003A36FF" w:rsidP="00E16ACA">
            <w:pPr>
              <w:spacing w:beforeLines="100" w:before="240"/>
              <w:jc w:val="right"/>
            </w:pPr>
            <w:r>
              <w:fldChar w:fldCharType="begin">
                <w:ffData>
                  <w:name w:val="Check2"/>
                  <w:enabled/>
                  <w:calcOnExit w:val="0"/>
                  <w:checkBox>
                    <w:sizeAuto/>
                    <w:default w:val="0"/>
                  </w:checkBox>
                </w:ffData>
              </w:fldChar>
            </w:r>
            <w:bookmarkStart w:id="3" w:name="Check2"/>
            <w:r>
              <w:instrText xml:space="preserve"> FORMCHECKBOX </w:instrText>
            </w:r>
            <w:r w:rsidR="005166B9">
              <w:fldChar w:fldCharType="separate"/>
            </w:r>
            <w:r>
              <w:fldChar w:fldCharType="end"/>
            </w:r>
            <w:bookmarkEnd w:id="3"/>
            <w:r>
              <w:t xml:space="preserve"> Y</w:t>
            </w:r>
            <w:r w:rsidR="007C0AF0">
              <w:t>es</w:t>
            </w:r>
            <w:r>
              <w:t>, to:</w:t>
            </w:r>
          </w:p>
        </w:tc>
        <w:tc>
          <w:tcPr>
            <w:tcW w:w="1771" w:type="dxa"/>
            <w:tcBorders>
              <w:top w:val="single" w:sz="4" w:space="0" w:color="auto"/>
              <w:bottom w:val="single" w:sz="4" w:space="0" w:color="auto"/>
            </w:tcBorders>
            <w:vAlign w:val="bottom"/>
          </w:tcPr>
          <w:p w:rsidR="003A36FF" w:rsidRDefault="003A36FF" w:rsidP="00680721">
            <w:pPr>
              <w:spacing w:beforeLines="100" w:before="240"/>
            </w:pPr>
            <w:r>
              <w:fldChar w:fldCharType="begin">
                <w:ffData>
                  <w:name w:val="Text1"/>
                  <w:enabled/>
                  <w:calcOnExit w:val="0"/>
                  <w:textInput/>
                </w:ffData>
              </w:fldChar>
            </w:r>
            <w:bookmarkStart w:id="4"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bookmarkStart w:id="5" w:name="Text17"/>
        <w:tc>
          <w:tcPr>
            <w:tcW w:w="1642" w:type="dxa"/>
            <w:gridSpan w:val="2"/>
            <w:tcBorders>
              <w:top w:val="single" w:sz="4" w:space="0" w:color="auto"/>
            </w:tcBorders>
            <w:vAlign w:val="bottom"/>
          </w:tcPr>
          <w:p w:rsidR="003A36FF" w:rsidRDefault="00E77510" w:rsidP="00417AF9">
            <w:pPr>
              <w:spacing w:beforeLines="100" w:before="240"/>
              <w:jc w:val="right"/>
            </w:pPr>
            <w:r>
              <w:rPr>
                <w:bCs/>
              </w:rPr>
              <w:fldChar w:fldCharType="begin">
                <w:ffData>
                  <w:name w:val="Text17"/>
                  <w:enabled/>
                  <w:calcOnExit w:val="0"/>
                  <w:textInput>
                    <w:maxLength w:val="5"/>
                  </w:textInput>
                </w:ffData>
              </w:fldChar>
            </w:r>
            <w:r>
              <w:rPr>
                <w:bCs/>
              </w:rPr>
              <w:instrText xml:space="preserve"> FORMTEXT </w:instrText>
            </w:r>
            <w:r>
              <w:rPr>
                <w:bCs/>
              </w:rPr>
            </w:r>
            <w:r>
              <w:rPr>
                <w:bCs/>
              </w:rPr>
              <w:fldChar w:fldCharType="separate"/>
            </w:r>
            <w:r>
              <w:rPr>
                <w:rFonts w:ascii="Cambria Math" w:hAnsi="Cambria Math" w:cs="Cambria Math"/>
                <w:bCs/>
                <w:noProof/>
              </w:rPr>
              <w:t> </w:t>
            </w:r>
            <w:r>
              <w:rPr>
                <w:rFonts w:ascii="Cambria Math" w:hAnsi="Cambria Math" w:cs="Cambria Math"/>
                <w:bCs/>
                <w:noProof/>
              </w:rPr>
              <w:t> </w:t>
            </w:r>
            <w:r>
              <w:rPr>
                <w:rFonts w:ascii="Cambria Math" w:hAnsi="Cambria Math" w:cs="Cambria Math"/>
                <w:bCs/>
                <w:noProof/>
              </w:rPr>
              <w:t> </w:t>
            </w:r>
            <w:r>
              <w:rPr>
                <w:rFonts w:ascii="Cambria Math" w:hAnsi="Cambria Math" w:cs="Cambria Math"/>
                <w:bCs/>
                <w:noProof/>
              </w:rPr>
              <w:t> </w:t>
            </w:r>
            <w:r>
              <w:rPr>
                <w:rFonts w:ascii="Cambria Math" w:hAnsi="Cambria Math" w:cs="Cambria Math"/>
                <w:bCs/>
                <w:noProof/>
              </w:rPr>
              <w:t> </w:t>
            </w:r>
            <w:r>
              <w:rPr>
                <w:bCs/>
              </w:rPr>
              <w:fldChar w:fldCharType="end"/>
            </w:r>
            <w:bookmarkEnd w:id="5"/>
            <w:r>
              <w:rPr>
                <w:bCs/>
              </w:rPr>
              <w:t xml:space="preserve"> </w:t>
            </w:r>
            <w:bookmarkStart w:id="6" w:name="Text18"/>
            <w:r>
              <w:rPr>
                <w:bCs/>
              </w:rPr>
              <w:fldChar w:fldCharType="begin">
                <w:ffData>
                  <w:name w:val="Text18"/>
                  <w:enabled/>
                  <w:calcOnExit w:val="0"/>
                  <w:textInput>
                    <w:maxLength w:val="2"/>
                  </w:textInput>
                </w:ffData>
              </w:fldChar>
            </w:r>
            <w:r>
              <w:rPr>
                <w:bCs/>
              </w:rPr>
              <w:instrText xml:space="preserve"> FORMTEXT </w:instrText>
            </w:r>
            <w:r>
              <w:rPr>
                <w:bCs/>
              </w:rPr>
            </w:r>
            <w:r>
              <w:rPr>
                <w:bCs/>
              </w:rPr>
              <w:fldChar w:fldCharType="separate"/>
            </w:r>
            <w:r>
              <w:rPr>
                <w:bCs/>
                <w:noProof/>
              </w:rPr>
              <w:t> </w:t>
            </w:r>
            <w:r>
              <w:rPr>
                <w:bCs/>
                <w:noProof/>
              </w:rPr>
              <w:t> </w:t>
            </w:r>
            <w:r>
              <w:rPr>
                <w:bCs/>
              </w:rPr>
              <w:fldChar w:fldCharType="end"/>
            </w:r>
            <w:bookmarkEnd w:id="6"/>
            <w:r w:rsidR="003A36FF" w:rsidRPr="00680721">
              <w:rPr>
                <w:bCs/>
              </w:rPr>
              <w:t xml:space="preserve"> CST</w:t>
            </w:r>
          </w:p>
        </w:tc>
      </w:tr>
      <w:tr w:rsidR="003A36FF" w:rsidTr="00680721">
        <w:trPr>
          <w:gridAfter w:val="1"/>
          <w:wAfter w:w="7" w:type="dxa"/>
          <w:trHeight w:val="692"/>
        </w:trPr>
        <w:tc>
          <w:tcPr>
            <w:tcW w:w="10671" w:type="dxa"/>
            <w:gridSpan w:val="8"/>
          </w:tcPr>
          <w:p w:rsidR="002D11B4" w:rsidRDefault="002D11B4" w:rsidP="002D11B4"/>
          <w:p w:rsidR="00E64370" w:rsidRDefault="00E64370" w:rsidP="00680721">
            <w:pPr>
              <w:spacing w:before="40"/>
            </w:pPr>
            <w:r>
              <w:t xml:space="preserve">Pursuant to OAC </w:t>
            </w:r>
            <w:r w:rsidR="00775D7C">
              <w:t>26</w:t>
            </w:r>
            <w:r>
              <w:t>0:</w:t>
            </w:r>
            <w:r w:rsidR="00775D7C">
              <w:t>115</w:t>
            </w:r>
            <w:r>
              <w:t>-</w:t>
            </w:r>
            <w:r w:rsidR="00BA72C6">
              <w:t>7</w:t>
            </w:r>
            <w:r>
              <w:t>-</w:t>
            </w:r>
            <w:r w:rsidR="00BA72C6">
              <w:t>30</w:t>
            </w:r>
            <w:r>
              <w:t>(</w:t>
            </w:r>
            <w:r w:rsidR="00BA72C6">
              <w:t>d</w:t>
            </w:r>
            <w:r>
              <w:t xml:space="preserve">), this document shall serve as official notice of amendment to the </w:t>
            </w:r>
            <w:r w:rsidR="00C24D90">
              <w:t xml:space="preserve">solicitation identified above. </w:t>
            </w:r>
            <w:r>
              <w:t xml:space="preserve">Such notice is being </w:t>
            </w:r>
            <w:r w:rsidR="00D13959">
              <w:t xml:space="preserve">provided </w:t>
            </w:r>
            <w:r>
              <w:t xml:space="preserve">to all </w:t>
            </w:r>
            <w:r w:rsidR="00C311B0">
              <w:t>supplie</w:t>
            </w:r>
            <w:r>
              <w:t xml:space="preserve">rs to which the original solicitation was sent. </w:t>
            </w:r>
          </w:p>
          <w:p w:rsidR="00E64370" w:rsidRDefault="00C311B0" w:rsidP="00680721">
            <w:pPr>
              <w:spacing w:before="40"/>
            </w:pPr>
            <w:r>
              <w:t>Supplie</w:t>
            </w:r>
            <w:r w:rsidR="00E64370">
              <w:t xml:space="preserve">rs submitting bids or quotations shall acknowledge receipt </w:t>
            </w:r>
            <w:r w:rsidR="00E64370" w:rsidRPr="00D16F3B">
              <w:t xml:space="preserve">of </w:t>
            </w:r>
            <w:r w:rsidR="00E64370">
              <w:t xml:space="preserve">this solicitation </w:t>
            </w:r>
            <w:r w:rsidR="00E64370" w:rsidRPr="00D16F3B">
              <w:t xml:space="preserve">amendment </w:t>
            </w:r>
            <w:r w:rsidR="00E64370" w:rsidRPr="00680721">
              <w:rPr>
                <w:u w:val="single"/>
              </w:rPr>
              <w:t>prior</w:t>
            </w:r>
            <w:r w:rsidR="00E64370">
              <w:t xml:space="preserve"> to the hour and date specified in the solicitation as follows:</w:t>
            </w:r>
          </w:p>
          <w:p w:rsidR="00E64370" w:rsidRDefault="00E64370" w:rsidP="00680721">
            <w:pPr>
              <w:spacing w:before="40"/>
              <w:ind w:left="720" w:hanging="360"/>
            </w:pPr>
            <w:r>
              <w:t xml:space="preserve">(1)  </w:t>
            </w:r>
            <w:r w:rsidR="00E36D5D">
              <w:t xml:space="preserve">Sign and return a copy of this amendment with the </w:t>
            </w:r>
            <w:r>
              <w:t>solicitation response being submitted; or,</w:t>
            </w:r>
          </w:p>
          <w:p w:rsidR="003A36FF" w:rsidRDefault="00E64370" w:rsidP="00680721">
            <w:pPr>
              <w:spacing w:before="40"/>
              <w:ind w:left="720" w:hanging="360"/>
            </w:pPr>
            <w:r>
              <w:t>(2)  If the supplier has already submitted a response, this acknowledgement must be signed and returned prior to the solicitation deadline. All amendment acknowledgements submitted separately shall have the solicitation number and bid opening date printed clearly on the front of the envelope.</w:t>
            </w:r>
          </w:p>
        </w:tc>
      </w:tr>
      <w:tr w:rsidR="00965DBA" w:rsidTr="00680721">
        <w:trPr>
          <w:gridAfter w:val="1"/>
          <w:wAfter w:w="7" w:type="dxa"/>
        </w:trPr>
        <w:tc>
          <w:tcPr>
            <w:tcW w:w="10671" w:type="dxa"/>
            <w:gridSpan w:val="8"/>
          </w:tcPr>
          <w:p w:rsidR="00965DBA" w:rsidRDefault="003A03DA" w:rsidP="00680721">
            <w:pPr>
              <w:spacing w:beforeLines="50" w:before="120"/>
            </w:pPr>
            <w:r w:rsidRPr="00680721">
              <w:rPr>
                <w:b/>
                <w:bCs/>
              </w:rPr>
              <w:t>ISSUED BY</w:t>
            </w:r>
            <w:r w:rsidR="00FB6B84" w:rsidRPr="00680721">
              <w:rPr>
                <w:b/>
                <w:bCs/>
              </w:rPr>
              <w:t xml:space="preserve"> and RETURN TO</w:t>
            </w:r>
            <w:r w:rsidRPr="00680721">
              <w:rPr>
                <w:b/>
                <w:bCs/>
              </w:rPr>
              <w:t>:</w:t>
            </w:r>
          </w:p>
        </w:tc>
      </w:tr>
      <w:tr w:rsidR="00334C9D" w:rsidTr="00680721">
        <w:trPr>
          <w:gridAfter w:val="1"/>
          <w:wAfter w:w="7" w:type="dxa"/>
          <w:trHeight w:val="73"/>
        </w:trPr>
        <w:tc>
          <w:tcPr>
            <w:tcW w:w="4789" w:type="dxa"/>
            <w:gridSpan w:val="2"/>
            <w:vMerge w:val="restart"/>
          </w:tcPr>
          <w:p w:rsidR="003A03DA" w:rsidRPr="00680721" w:rsidRDefault="003A03DA" w:rsidP="00680721">
            <w:pPr>
              <w:overflowPunct/>
              <w:autoSpaceDE/>
              <w:autoSpaceDN/>
              <w:adjustRightInd/>
              <w:textAlignment w:val="auto"/>
              <w:rPr>
                <w:b/>
                <w:bCs/>
                <w:u w:val="single"/>
              </w:rPr>
            </w:pPr>
            <w:smartTag w:uri="urn:schemas-microsoft-com:office:smarttags" w:element="place">
              <w:smartTag w:uri="urn:schemas-microsoft-com:office:smarttags" w:element="country-region">
                <w:r w:rsidRPr="00680721">
                  <w:rPr>
                    <w:b/>
                    <w:bCs/>
                    <w:u w:val="single"/>
                  </w:rPr>
                  <w:t>U.S.</w:t>
                </w:r>
              </w:smartTag>
            </w:smartTag>
            <w:r w:rsidRPr="00680721">
              <w:rPr>
                <w:b/>
                <w:bCs/>
                <w:u w:val="single"/>
              </w:rPr>
              <w:t xml:space="preserve"> Postal Delivery:</w:t>
            </w:r>
          </w:p>
          <w:p w:rsidR="00E77510" w:rsidRDefault="005921C7" w:rsidP="00680721">
            <w:pPr>
              <w:overflowPunct/>
              <w:autoSpaceDE/>
              <w:autoSpaceDN/>
              <w:adjustRightInd/>
              <w:textAlignment w:val="auto"/>
            </w:pPr>
            <w:r>
              <w:t>5005 N Lincoln Blvd</w:t>
            </w:r>
          </w:p>
          <w:p w:rsidR="003A03DA" w:rsidRDefault="005921C7" w:rsidP="00680721">
            <w:pPr>
              <w:overflowPunct/>
              <w:autoSpaceDE/>
              <w:autoSpaceDN/>
              <w:adjustRightInd/>
              <w:textAlignment w:val="auto"/>
            </w:pPr>
            <w:proofErr w:type="spellStart"/>
            <w:r>
              <w:t>Ste</w:t>
            </w:r>
            <w:proofErr w:type="spellEnd"/>
            <w:r>
              <w:t xml:space="preserve"> 300</w:t>
            </w:r>
          </w:p>
          <w:p w:rsidR="003A03DA" w:rsidRDefault="005921C7" w:rsidP="00680721">
            <w:pPr>
              <w:overflowPunct/>
              <w:autoSpaceDE/>
              <w:autoSpaceDN/>
              <w:adjustRightInd/>
              <w:textAlignment w:val="auto"/>
            </w:pPr>
            <w:r>
              <w:t>Oklahoma City</w:t>
            </w:r>
            <w:r w:rsidR="003A03DA">
              <w:t xml:space="preserve">, OK </w:t>
            </w:r>
            <w:bookmarkStart w:id="7" w:name="Text22"/>
            <w:r>
              <w:t>73</w:t>
            </w:r>
            <w:bookmarkEnd w:id="7"/>
            <w:r>
              <w:t>105</w:t>
            </w:r>
          </w:p>
          <w:p w:rsidR="003A03DA" w:rsidRPr="00680721" w:rsidRDefault="003A03DA" w:rsidP="00680721">
            <w:pPr>
              <w:overflowPunct/>
              <w:autoSpaceDE/>
              <w:autoSpaceDN/>
              <w:adjustRightInd/>
              <w:textAlignment w:val="auto"/>
              <w:rPr>
                <w:color w:val="000000"/>
              </w:rPr>
            </w:pPr>
            <w:r w:rsidRPr="00680721">
              <w:rPr>
                <w:color w:val="000000"/>
              </w:rPr>
              <w:t>or</w:t>
            </w:r>
          </w:p>
          <w:p w:rsidR="003A03DA" w:rsidRPr="00680721" w:rsidRDefault="003A03DA" w:rsidP="00680721">
            <w:pPr>
              <w:overflowPunct/>
              <w:autoSpaceDE/>
              <w:autoSpaceDN/>
              <w:adjustRightInd/>
              <w:textAlignment w:val="auto"/>
              <w:rPr>
                <w:b/>
                <w:bCs/>
                <w:u w:val="single"/>
              </w:rPr>
            </w:pPr>
            <w:r w:rsidRPr="00680721">
              <w:rPr>
                <w:b/>
                <w:bCs/>
                <w:u w:val="single"/>
              </w:rPr>
              <w:t>Personal or Common Carrier Delivery:</w:t>
            </w:r>
          </w:p>
          <w:p w:rsidR="00E77510" w:rsidRDefault="005921C7" w:rsidP="00680721">
            <w:pPr>
              <w:overflowPunct/>
              <w:autoSpaceDE/>
              <w:autoSpaceDN/>
              <w:adjustRightInd/>
              <w:textAlignment w:val="auto"/>
            </w:pPr>
            <w:r>
              <w:t>5005 N Lincoln Blvd</w:t>
            </w:r>
          </w:p>
          <w:p w:rsidR="00E77510" w:rsidRDefault="005921C7" w:rsidP="00680721">
            <w:pPr>
              <w:overflowPunct/>
              <w:autoSpaceDE/>
              <w:autoSpaceDN/>
              <w:adjustRightInd/>
              <w:textAlignment w:val="auto"/>
            </w:pPr>
            <w:proofErr w:type="spellStart"/>
            <w:r>
              <w:t>Ste</w:t>
            </w:r>
            <w:proofErr w:type="spellEnd"/>
            <w:r>
              <w:t xml:space="preserve"> 300</w:t>
            </w:r>
          </w:p>
          <w:p w:rsidR="00334C9D" w:rsidRPr="00680721" w:rsidRDefault="005921C7" w:rsidP="005921C7">
            <w:pPr>
              <w:overflowPunct/>
              <w:autoSpaceDE/>
              <w:autoSpaceDN/>
              <w:adjustRightInd/>
              <w:textAlignment w:val="auto"/>
              <w:rPr>
                <w:rFonts w:ascii="Times New Roman" w:hAnsi="Times New Roman" w:cs="Times New Roman"/>
                <w:sz w:val="24"/>
                <w:szCs w:val="24"/>
              </w:rPr>
            </w:pPr>
            <w:r>
              <w:t>Oklahoma City</w:t>
            </w:r>
            <w:r w:rsidR="00E77510">
              <w:t>,</w:t>
            </w:r>
            <w:r>
              <w:t xml:space="preserve"> </w:t>
            </w:r>
            <w:r w:rsidR="003A03DA">
              <w:t xml:space="preserve">OK </w:t>
            </w:r>
            <w:r>
              <w:t>73105</w:t>
            </w:r>
          </w:p>
        </w:tc>
        <w:tc>
          <w:tcPr>
            <w:tcW w:w="5530" w:type="dxa"/>
            <w:gridSpan w:val="5"/>
            <w:tcBorders>
              <w:bottom w:val="single" w:sz="4" w:space="0" w:color="auto"/>
            </w:tcBorders>
            <w:vAlign w:val="bottom"/>
          </w:tcPr>
          <w:p w:rsidR="00334C9D" w:rsidRDefault="005921C7" w:rsidP="00680721">
            <w:pPr>
              <w:spacing w:beforeLines="50" w:before="120"/>
            </w:pPr>
            <w:r>
              <w:t>Vanessa Young</w:t>
            </w:r>
          </w:p>
        </w:tc>
        <w:tc>
          <w:tcPr>
            <w:tcW w:w="352" w:type="dxa"/>
            <w:vAlign w:val="bottom"/>
          </w:tcPr>
          <w:p w:rsidR="00334C9D" w:rsidRDefault="00334C9D" w:rsidP="002F787C"/>
        </w:tc>
      </w:tr>
      <w:tr w:rsidR="00334C9D" w:rsidTr="00680721">
        <w:trPr>
          <w:gridAfter w:val="1"/>
          <w:wAfter w:w="7" w:type="dxa"/>
          <w:trHeight w:val="98"/>
        </w:trPr>
        <w:tc>
          <w:tcPr>
            <w:tcW w:w="4789" w:type="dxa"/>
            <w:gridSpan w:val="2"/>
            <w:vMerge/>
          </w:tcPr>
          <w:p w:rsidR="00334C9D" w:rsidRPr="00D16F3B" w:rsidRDefault="00334C9D" w:rsidP="00680721">
            <w:pPr>
              <w:ind w:right="252"/>
            </w:pPr>
          </w:p>
        </w:tc>
        <w:tc>
          <w:tcPr>
            <w:tcW w:w="5530" w:type="dxa"/>
            <w:gridSpan w:val="5"/>
            <w:tcBorders>
              <w:top w:val="single" w:sz="4" w:space="0" w:color="auto"/>
            </w:tcBorders>
          </w:tcPr>
          <w:p w:rsidR="00334C9D" w:rsidRDefault="00334C9D" w:rsidP="002F787C">
            <w:r w:rsidRPr="00D16F3B">
              <w:t>Contracting Officer</w:t>
            </w:r>
          </w:p>
        </w:tc>
        <w:tc>
          <w:tcPr>
            <w:tcW w:w="352" w:type="dxa"/>
          </w:tcPr>
          <w:p w:rsidR="00334C9D" w:rsidRDefault="00334C9D" w:rsidP="002F787C"/>
        </w:tc>
      </w:tr>
      <w:tr w:rsidR="00974F1E" w:rsidTr="00680721">
        <w:trPr>
          <w:gridAfter w:val="1"/>
          <w:wAfter w:w="7" w:type="dxa"/>
          <w:trHeight w:val="73"/>
        </w:trPr>
        <w:tc>
          <w:tcPr>
            <w:tcW w:w="4789" w:type="dxa"/>
            <w:gridSpan w:val="2"/>
            <w:vMerge/>
          </w:tcPr>
          <w:p w:rsidR="00974F1E" w:rsidRPr="00D16F3B" w:rsidRDefault="00974F1E" w:rsidP="00680721">
            <w:pPr>
              <w:ind w:right="252"/>
            </w:pPr>
          </w:p>
        </w:tc>
        <w:tc>
          <w:tcPr>
            <w:tcW w:w="5530" w:type="dxa"/>
            <w:gridSpan w:val="5"/>
            <w:tcBorders>
              <w:bottom w:val="single" w:sz="4" w:space="0" w:color="auto"/>
            </w:tcBorders>
          </w:tcPr>
          <w:p w:rsidR="00974F1E" w:rsidRDefault="005921C7" w:rsidP="005921C7">
            <w:pPr>
              <w:spacing w:beforeLines="50" w:before="120"/>
            </w:pPr>
            <w:r>
              <w:t>405</w:t>
            </w:r>
            <w:r w:rsidR="00974F1E">
              <w:t xml:space="preserve"> -</w:t>
            </w:r>
            <w:bookmarkStart w:id="8" w:name="Text7"/>
            <w:r w:rsidR="00974F1E">
              <w:t xml:space="preserve"> </w:t>
            </w:r>
            <w:r>
              <w:t>202</w:t>
            </w:r>
            <w:bookmarkEnd w:id="8"/>
            <w:r w:rsidR="00974F1E">
              <w:t xml:space="preserve"> - </w:t>
            </w:r>
            <w:r>
              <w:t>3850</w:t>
            </w:r>
            <w:r w:rsidR="00974F1E">
              <w:fldChar w:fldCharType="begin">
                <w:ffData>
                  <w:name w:val="Text9"/>
                  <w:enabled/>
                  <w:calcOnExit w:val="0"/>
                  <w:textInput/>
                </w:ffData>
              </w:fldChar>
            </w:r>
            <w:bookmarkStart w:id="9" w:name="Text9"/>
            <w:r w:rsidR="00974F1E">
              <w:instrText xml:space="preserve"> FORMTEXT </w:instrText>
            </w:r>
            <w:r w:rsidR="005166B9">
              <w:fldChar w:fldCharType="separate"/>
            </w:r>
            <w:r w:rsidR="00974F1E">
              <w:fldChar w:fldCharType="end"/>
            </w:r>
            <w:bookmarkEnd w:id="9"/>
          </w:p>
        </w:tc>
        <w:tc>
          <w:tcPr>
            <w:tcW w:w="352" w:type="dxa"/>
          </w:tcPr>
          <w:p w:rsidR="00974F1E" w:rsidRDefault="00974F1E" w:rsidP="00680721">
            <w:pPr>
              <w:spacing w:beforeLines="50" w:before="120"/>
            </w:pPr>
          </w:p>
        </w:tc>
      </w:tr>
      <w:tr w:rsidR="00334C9D" w:rsidTr="00680721">
        <w:trPr>
          <w:gridAfter w:val="1"/>
          <w:wAfter w:w="7" w:type="dxa"/>
          <w:trHeight w:val="63"/>
        </w:trPr>
        <w:tc>
          <w:tcPr>
            <w:tcW w:w="4789" w:type="dxa"/>
            <w:gridSpan w:val="2"/>
            <w:vMerge/>
          </w:tcPr>
          <w:p w:rsidR="00334C9D" w:rsidRPr="00D16F3B" w:rsidRDefault="00334C9D" w:rsidP="00680721">
            <w:pPr>
              <w:ind w:right="252"/>
            </w:pPr>
          </w:p>
        </w:tc>
        <w:tc>
          <w:tcPr>
            <w:tcW w:w="5530" w:type="dxa"/>
            <w:gridSpan w:val="5"/>
            <w:tcBorders>
              <w:top w:val="single" w:sz="4" w:space="0" w:color="auto"/>
            </w:tcBorders>
          </w:tcPr>
          <w:p w:rsidR="00334C9D" w:rsidRDefault="00334C9D" w:rsidP="002F787C">
            <w:r w:rsidRPr="00D16F3B">
              <w:t xml:space="preserve">Phone </w:t>
            </w:r>
            <w:r>
              <w:t xml:space="preserve"> </w:t>
            </w:r>
            <w:r w:rsidRPr="00D16F3B">
              <w:t>Number</w:t>
            </w:r>
          </w:p>
        </w:tc>
        <w:tc>
          <w:tcPr>
            <w:tcW w:w="352" w:type="dxa"/>
          </w:tcPr>
          <w:p w:rsidR="00334C9D" w:rsidRDefault="00334C9D" w:rsidP="002F787C"/>
        </w:tc>
      </w:tr>
      <w:tr w:rsidR="00334C9D" w:rsidTr="00680721">
        <w:trPr>
          <w:gridAfter w:val="1"/>
          <w:wAfter w:w="7" w:type="dxa"/>
          <w:trHeight w:val="180"/>
        </w:trPr>
        <w:tc>
          <w:tcPr>
            <w:tcW w:w="4789" w:type="dxa"/>
            <w:gridSpan w:val="2"/>
            <w:vMerge/>
          </w:tcPr>
          <w:p w:rsidR="00334C9D" w:rsidRPr="00D16F3B" w:rsidRDefault="00334C9D" w:rsidP="00680721">
            <w:pPr>
              <w:ind w:right="252"/>
            </w:pPr>
          </w:p>
        </w:tc>
        <w:tc>
          <w:tcPr>
            <w:tcW w:w="5530" w:type="dxa"/>
            <w:gridSpan w:val="5"/>
            <w:tcBorders>
              <w:bottom w:val="single" w:sz="4" w:space="0" w:color="auto"/>
            </w:tcBorders>
            <w:vAlign w:val="bottom"/>
          </w:tcPr>
          <w:p w:rsidR="00334C9D" w:rsidRDefault="005921C7" w:rsidP="00680721">
            <w:pPr>
              <w:spacing w:beforeLines="50" w:before="120"/>
            </w:pPr>
            <w:r>
              <w:t>Vanessa.young@omes.ok.gov</w:t>
            </w:r>
          </w:p>
        </w:tc>
        <w:tc>
          <w:tcPr>
            <w:tcW w:w="352" w:type="dxa"/>
          </w:tcPr>
          <w:p w:rsidR="00334C9D" w:rsidRPr="00D16FC3" w:rsidRDefault="00334C9D" w:rsidP="002F787C"/>
        </w:tc>
      </w:tr>
      <w:tr w:rsidR="00334C9D" w:rsidTr="00680721">
        <w:trPr>
          <w:gridAfter w:val="1"/>
          <w:wAfter w:w="7" w:type="dxa"/>
          <w:trHeight w:val="73"/>
        </w:trPr>
        <w:tc>
          <w:tcPr>
            <w:tcW w:w="4789" w:type="dxa"/>
            <w:gridSpan w:val="2"/>
            <w:vMerge/>
          </w:tcPr>
          <w:p w:rsidR="00334C9D" w:rsidRPr="00D16F3B" w:rsidRDefault="00334C9D" w:rsidP="00680721">
            <w:pPr>
              <w:ind w:right="252"/>
            </w:pPr>
          </w:p>
        </w:tc>
        <w:tc>
          <w:tcPr>
            <w:tcW w:w="5530" w:type="dxa"/>
            <w:gridSpan w:val="5"/>
            <w:tcBorders>
              <w:top w:val="single" w:sz="4" w:space="0" w:color="auto"/>
            </w:tcBorders>
          </w:tcPr>
          <w:p w:rsidR="00334C9D" w:rsidRDefault="00334C9D" w:rsidP="002F787C">
            <w:r w:rsidRPr="00D16FC3">
              <w:t>E-Mail  Address</w:t>
            </w:r>
          </w:p>
        </w:tc>
        <w:tc>
          <w:tcPr>
            <w:tcW w:w="352" w:type="dxa"/>
          </w:tcPr>
          <w:p w:rsidR="00334C9D" w:rsidRPr="00D16FC3" w:rsidRDefault="00334C9D" w:rsidP="002F787C"/>
        </w:tc>
      </w:tr>
      <w:tr w:rsidR="004D12F1" w:rsidTr="00680721">
        <w:trPr>
          <w:gridAfter w:val="1"/>
          <w:wAfter w:w="7" w:type="dxa"/>
        </w:trPr>
        <w:tc>
          <w:tcPr>
            <w:tcW w:w="10671" w:type="dxa"/>
            <w:gridSpan w:val="8"/>
          </w:tcPr>
          <w:p w:rsidR="004D12F1" w:rsidRDefault="004D12F1" w:rsidP="00680721">
            <w:pPr>
              <w:spacing w:beforeLines="50" w:before="120"/>
            </w:pPr>
            <w:r w:rsidRPr="00680721">
              <w:rPr>
                <w:b/>
                <w:bCs/>
              </w:rPr>
              <w:t>Description of Amendment:</w:t>
            </w:r>
          </w:p>
        </w:tc>
      </w:tr>
      <w:tr w:rsidR="004D12F1" w:rsidTr="00680721">
        <w:trPr>
          <w:gridAfter w:val="1"/>
          <w:wAfter w:w="7" w:type="dxa"/>
        </w:trPr>
        <w:tc>
          <w:tcPr>
            <w:tcW w:w="10671" w:type="dxa"/>
            <w:gridSpan w:val="8"/>
          </w:tcPr>
          <w:p w:rsidR="004D12F1" w:rsidRDefault="004D12F1" w:rsidP="00680721">
            <w:pPr>
              <w:spacing w:beforeLines="50" w:before="120"/>
            </w:pPr>
            <w:r>
              <w:t xml:space="preserve">a. </w:t>
            </w:r>
            <w:r w:rsidRPr="00D16F3B">
              <w:t>This is to incorporate the following:</w:t>
            </w:r>
          </w:p>
        </w:tc>
      </w:tr>
      <w:tr w:rsidR="00417AF9" w:rsidTr="00417AF9">
        <w:trPr>
          <w:trHeight w:val="2600"/>
        </w:trPr>
        <w:tc>
          <w:tcPr>
            <w:tcW w:w="10678" w:type="dxa"/>
            <w:gridSpan w:val="9"/>
            <w:tcBorders>
              <w:top w:val="single" w:sz="4" w:space="0" w:color="auto"/>
              <w:left w:val="single" w:sz="4" w:space="0" w:color="auto"/>
              <w:bottom w:val="single" w:sz="4" w:space="0" w:color="auto"/>
              <w:right w:val="single" w:sz="4" w:space="0" w:color="auto"/>
            </w:tcBorders>
          </w:tcPr>
          <w:p w:rsidR="00417AF9" w:rsidRDefault="00522EDA" w:rsidP="00522EDA">
            <w:pPr>
              <w:spacing w:beforeLines="50" w:before="120"/>
            </w:pPr>
            <w:r>
              <w:t xml:space="preserve">The </w:t>
            </w:r>
            <w:r w:rsidR="003B4038">
              <w:t>following</w:t>
            </w:r>
            <w:r w:rsidR="002604B2">
              <w:t xml:space="preserve"> </w:t>
            </w:r>
            <w:r>
              <w:t>questions and answers have been posted on the IT Procurement Wiki.</w:t>
            </w:r>
          </w:p>
          <w:p w:rsidR="003B4038" w:rsidRDefault="003B4038" w:rsidP="00522EDA">
            <w:pPr>
              <w:spacing w:beforeLines="50" w:before="120"/>
            </w:pPr>
          </w:p>
          <w:p w:rsidR="003B4038" w:rsidRPr="00BE6687" w:rsidRDefault="003B4038" w:rsidP="003B4038">
            <w:pPr>
              <w:jc w:val="center"/>
              <w:rPr>
                <w:b/>
              </w:rPr>
            </w:pPr>
            <w:r>
              <w:rPr>
                <w:b/>
              </w:rPr>
              <w:t>HMO/MSP/</w:t>
            </w:r>
            <w:r w:rsidRPr="00BE6687">
              <w:rPr>
                <w:b/>
              </w:rPr>
              <w:t>MAPD Solicitation Questions</w:t>
            </w:r>
          </w:p>
          <w:p w:rsidR="003B4038" w:rsidRPr="00BE6687" w:rsidRDefault="003B4038" w:rsidP="003B4038"/>
          <w:p w:rsidR="003B4038" w:rsidRPr="00BE6687" w:rsidRDefault="003B4038" w:rsidP="003B4038">
            <w:pPr>
              <w:pStyle w:val="ListParagraph"/>
              <w:numPr>
                <w:ilvl w:val="0"/>
                <w:numId w:val="5"/>
              </w:numPr>
              <w:rPr>
                <w:rFonts w:cstheme="minorHAnsi"/>
              </w:rPr>
            </w:pPr>
            <w:r w:rsidRPr="00BE6687">
              <w:rPr>
                <w:rFonts w:cstheme="minorHAnsi"/>
              </w:rPr>
              <w:t xml:space="preserve">Paragraph C.1.1. </w:t>
            </w:r>
            <w:proofErr w:type="gramStart"/>
            <w:r w:rsidRPr="00BE6687">
              <w:rPr>
                <w:rFonts w:cstheme="minorHAnsi"/>
              </w:rPr>
              <w:t>in</w:t>
            </w:r>
            <w:proofErr w:type="gramEnd"/>
            <w:r w:rsidRPr="00BE6687">
              <w:rPr>
                <w:rFonts w:cstheme="minorHAnsi"/>
              </w:rPr>
              <w:t xml:space="preserve"> Solicitation 0900000371 outlines that OMES/CP, on behalf of EGID, intends to also solicit a standalone MAPD proposal on an exclusive basis with only one national MAPD to be primarily offered as an alternative for OEIBA Program members living outside the state of Oklahoma. Will this national MAPD plan also be offered to eligible post-65 retirees who reside inside Oklahoma as well?  </w:t>
            </w:r>
          </w:p>
          <w:p w:rsidR="003B4038" w:rsidRPr="003B4038" w:rsidRDefault="003B4038" w:rsidP="003B4038">
            <w:pPr>
              <w:rPr>
                <w:rFonts w:cstheme="minorHAnsi"/>
              </w:rPr>
            </w:pPr>
          </w:p>
          <w:p w:rsidR="003B4038" w:rsidRDefault="003B4038" w:rsidP="003B4038">
            <w:pPr>
              <w:pStyle w:val="ListParagraph"/>
              <w:rPr>
                <w:rFonts w:cstheme="minorHAnsi"/>
              </w:rPr>
            </w:pPr>
            <w:r w:rsidRPr="00BE6687">
              <w:rPr>
                <w:rFonts w:cstheme="minorHAnsi"/>
              </w:rPr>
              <w:t>A1</w:t>
            </w:r>
            <w:r>
              <w:rPr>
                <w:rFonts w:cstheme="minorHAnsi"/>
              </w:rPr>
              <w:t>A</w:t>
            </w:r>
            <w:r w:rsidRPr="00BE6687">
              <w:rPr>
                <w:rFonts w:cstheme="minorHAnsi"/>
              </w:rPr>
              <w:t xml:space="preserve">. While the primary intent of the national MAPD plan is to service program participants living outside the State of Oklahoma, it </w:t>
            </w:r>
            <w:r>
              <w:rPr>
                <w:rFonts w:cstheme="minorHAnsi"/>
              </w:rPr>
              <w:t>may</w:t>
            </w:r>
            <w:r w:rsidRPr="00BE6687">
              <w:rPr>
                <w:rFonts w:cstheme="minorHAnsi"/>
              </w:rPr>
              <w:t xml:space="preserve"> also be offered to eligible individuals residing within Oklahoma.</w:t>
            </w:r>
          </w:p>
          <w:p w:rsidR="003B4038" w:rsidRDefault="003B4038" w:rsidP="003B4038">
            <w:pPr>
              <w:pStyle w:val="ListParagraph"/>
              <w:rPr>
                <w:rFonts w:cstheme="minorHAnsi"/>
              </w:rPr>
            </w:pPr>
          </w:p>
          <w:p w:rsidR="003B4038" w:rsidRPr="00622409" w:rsidRDefault="003B4038" w:rsidP="003B4038">
            <w:pPr>
              <w:pStyle w:val="ListParagraph"/>
              <w:rPr>
                <w:rFonts w:cstheme="minorHAnsi"/>
              </w:rPr>
            </w:pPr>
            <w:r>
              <w:rPr>
                <w:rFonts w:cstheme="minorHAnsi"/>
              </w:rPr>
              <w:t>Q1B.</w:t>
            </w:r>
            <w:r w:rsidRPr="00622409">
              <w:rPr>
                <w:rFonts w:ascii="Times New Roman" w:hAnsi="Times New Roman" w:cs="Times New Roman"/>
                <w:sz w:val="24"/>
                <w:szCs w:val="24"/>
              </w:rPr>
              <w:t xml:space="preserve"> </w:t>
            </w:r>
            <w:r w:rsidRPr="00622409">
              <w:rPr>
                <w:rFonts w:cstheme="minorHAnsi"/>
              </w:rPr>
              <w:t>Thank you for your reply.  Your comment references that the plan “may” be offered to eligible individuals residing within Oklahoma which led to the follow up questions below.</w:t>
            </w:r>
          </w:p>
          <w:p w:rsidR="003B4038" w:rsidRPr="00622409" w:rsidRDefault="003B4038" w:rsidP="003B4038">
            <w:pPr>
              <w:pStyle w:val="ListParagraph"/>
              <w:numPr>
                <w:ilvl w:val="0"/>
                <w:numId w:val="10"/>
              </w:numPr>
              <w:rPr>
                <w:rFonts w:cstheme="minorHAnsi"/>
              </w:rPr>
            </w:pPr>
            <w:r w:rsidRPr="00622409">
              <w:rPr>
                <w:rFonts w:cstheme="minorHAnsi"/>
              </w:rPr>
              <w:t>What are the factors or considerations that will determine if the plan is offered to individuals residing within Oklahoma?</w:t>
            </w:r>
          </w:p>
          <w:p w:rsidR="003B4038" w:rsidRPr="00622409" w:rsidRDefault="003B4038" w:rsidP="003B4038">
            <w:pPr>
              <w:pStyle w:val="ListParagraph"/>
              <w:numPr>
                <w:ilvl w:val="0"/>
                <w:numId w:val="10"/>
              </w:numPr>
              <w:rPr>
                <w:rFonts w:cstheme="minorHAnsi"/>
              </w:rPr>
            </w:pPr>
            <w:r w:rsidRPr="00622409">
              <w:rPr>
                <w:rFonts w:cstheme="minorHAnsi"/>
              </w:rPr>
              <w:t>At what point in the process will it be determined if this plan is offered to eligible individuals residing within Oklahoma?</w:t>
            </w:r>
          </w:p>
          <w:p w:rsidR="003B4038" w:rsidRPr="00622409" w:rsidRDefault="003B4038" w:rsidP="003B4038">
            <w:pPr>
              <w:pStyle w:val="ListParagraph"/>
              <w:numPr>
                <w:ilvl w:val="0"/>
                <w:numId w:val="10"/>
              </w:numPr>
              <w:rPr>
                <w:rFonts w:cstheme="minorHAnsi"/>
              </w:rPr>
            </w:pPr>
            <w:r w:rsidRPr="00622409">
              <w:rPr>
                <w:rFonts w:cstheme="minorHAnsi"/>
              </w:rPr>
              <w:lastRenderedPageBreak/>
              <w:t>Given the national benefits that a National MAPD PPO plan provides to its members such as being able to see any Medicare accepting provider anywhere in the country, why would the State potentially not offer this plan to its in-State membership given that many of them likely travel or potentially spend their winter months in warmer climates?</w:t>
            </w:r>
          </w:p>
          <w:p w:rsidR="003B4038" w:rsidRPr="00622409" w:rsidRDefault="003B4038" w:rsidP="003B4038">
            <w:pPr>
              <w:pStyle w:val="ListParagraph"/>
              <w:numPr>
                <w:ilvl w:val="0"/>
                <w:numId w:val="10"/>
              </w:numPr>
              <w:rPr>
                <w:rFonts w:cstheme="minorHAnsi"/>
              </w:rPr>
            </w:pPr>
            <w:r w:rsidRPr="00622409">
              <w:rPr>
                <w:rFonts w:cstheme="minorHAnsi"/>
              </w:rPr>
              <w:t xml:space="preserve">Should a prospective bidder provide rates based only on the membership outside of the State or based on the entire retiree population? </w:t>
            </w:r>
          </w:p>
          <w:p w:rsidR="003B4038" w:rsidRPr="00622409" w:rsidRDefault="003B4038" w:rsidP="003B4038">
            <w:pPr>
              <w:pStyle w:val="ListParagraph"/>
              <w:numPr>
                <w:ilvl w:val="1"/>
                <w:numId w:val="10"/>
              </w:numPr>
              <w:rPr>
                <w:rFonts w:cstheme="minorHAnsi"/>
              </w:rPr>
            </w:pPr>
            <w:r w:rsidRPr="00622409">
              <w:rPr>
                <w:rFonts w:cstheme="minorHAnsi"/>
              </w:rPr>
              <w:t>If the rates are provided only on the eligible individuals outside the State but the State decides to offer this plan to all eligible individuals both within the State and outside will a prospective bidder be allowed to revise their proposal?</w:t>
            </w:r>
          </w:p>
          <w:p w:rsidR="003B4038" w:rsidRDefault="003B4038" w:rsidP="003B4038">
            <w:pPr>
              <w:pStyle w:val="ListParagraph"/>
              <w:rPr>
                <w:rFonts w:cstheme="minorHAnsi"/>
              </w:rPr>
            </w:pPr>
          </w:p>
          <w:p w:rsidR="003B4038" w:rsidRPr="00622409" w:rsidRDefault="003B4038" w:rsidP="003B4038">
            <w:pPr>
              <w:pStyle w:val="ListParagraph"/>
              <w:rPr>
                <w:rFonts w:cstheme="minorHAnsi"/>
              </w:rPr>
            </w:pPr>
            <w:r>
              <w:rPr>
                <w:rFonts w:cstheme="minorHAnsi"/>
              </w:rPr>
              <w:t xml:space="preserve">A1B. </w:t>
            </w:r>
            <w:r w:rsidRPr="00622409">
              <w:rPr>
                <w:rFonts w:cstheme="minorHAnsi"/>
              </w:rPr>
              <w:t>The original response was: “While the primary intent of the national MAPD plan is to service program participants living outside the State of Oklahoma, it may also be offered to eligible individuals residing within Oklahoma.” The follow-up questions are based upon an unintended interpretation of the term “may”.  For purposes of understanding, the sentence is replaced by the following:  “While the primary intent of the national MAPD plan is to service program participants living outside the State of Oklahoma, it shall also be offered to eligible individuals residing within Oklahoma.”</w:t>
            </w:r>
          </w:p>
          <w:p w:rsidR="003B4038" w:rsidRPr="00622409" w:rsidRDefault="003B4038" w:rsidP="003B4038">
            <w:pPr>
              <w:pStyle w:val="ListParagraph"/>
              <w:rPr>
                <w:rFonts w:cstheme="minorHAnsi"/>
              </w:rPr>
            </w:pPr>
          </w:p>
          <w:p w:rsidR="003B4038" w:rsidRPr="00622409" w:rsidRDefault="003B4038" w:rsidP="003B4038">
            <w:pPr>
              <w:pStyle w:val="ListParagraph"/>
              <w:rPr>
                <w:rFonts w:cstheme="minorHAnsi"/>
              </w:rPr>
            </w:pPr>
            <w:r w:rsidRPr="00622409">
              <w:rPr>
                <w:rFonts w:cstheme="minorHAnsi"/>
              </w:rPr>
              <w:t xml:space="preserve">There is to be a single premium rate that would apply to all eligible individuals residing either within or outside of the State of Oklahoma.  </w:t>
            </w:r>
          </w:p>
          <w:p w:rsidR="003B4038" w:rsidRPr="00BE6687" w:rsidRDefault="003B4038" w:rsidP="003B4038">
            <w:pPr>
              <w:pStyle w:val="ListParagraph"/>
              <w:rPr>
                <w:rFonts w:cstheme="minorHAnsi"/>
              </w:rPr>
            </w:pPr>
          </w:p>
          <w:p w:rsidR="003B4038" w:rsidRPr="00BE6687" w:rsidRDefault="003B4038" w:rsidP="003B4038">
            <w:pPr>
              <w:pStyle w:val="ListParagraph"/>
              <w:rPr>
                <w:rFonts w:cstheme="minorHAnsi"/>
              </w:rPr>
            </w:pPr>
          </w:p>
          <w:p w:rsidR="003B4038" w:rsidRPr="00BE6687" w:rsidRDefault="003B4038" w:rsidP="003B4038">
            <w:pPr>
              <w:pStyle w:val="ListParagraph"/>
              <w:numPr>
                <w:ilvl w:val="0"/>
                <w:numId w:val="5"/>
              </w:numPr>
              <w:rPr>
                <w:rFonts w:cstheme="minorHAnsi"/>
              </w:rPr>
            </w:pPr>
            <w:r w:rsidRPr="00BE6687">
              <w:rPr>
                <w:rFonts w:cstheme="minorHAnsi"/>
              </w:rPr>
              <w:t>Is it possible to receive the Solicitation 0900000371 in a Word document format?</w:t>
            </w:r>
          </w:p>
          <w:p w:rsidR="003B4038" w:rsidRPr="00BE6687" w:rsidRDefault="003B4038" w:rsidP="003B4038">
            <w:pPr>
              <w:pStyle w:val="ListParagraph"/>
              <w:rPr>
                <w:rFonts w:cstheme="minorHAnsi"/>
              </w:rPr>
            </w:pPr>
            <w:r w:rsidRPr="00BE6687">
              <w:rPr>
                <w:rFonts w:cstheme="minorHAnsi"/>
              </w:rPr>
              <w:t>A2. A Word document will not be provided, the PDF can be converted from PDF to Word format.</w:t>
            </w:r>
          </w:p>
          <w:p w:rsidR="003B4038" w:rsidRPr="00BE6687" w:rsidRDefault="003B4038" w:rsidP="003B4038">
            <w:pPr>
              <w:pStyle w:val="ListParagraph"/>
              <w:rPr>
                <w:rFonts w:cstheme="minorHAnsi"/>
              </w:rPr>
            </w:pPr>
          </w:p>
          <w:p w:rsidR="003B4038" w:rsidRPr="00BE6687" w:rsidRDefault="003B4038" w:rsidP="003B4038">
            <w:pPr>
              <w:pStyle w:val="ListParagraph"/>
              <w:numPr>
                <w:ilvl w:val="0"/>
                <w:numId w:val="5"/>
              </w:numPr>
              <w:rPr>
                <w:rFonts w:cstheme="minorHAnsi"/>
              </w:rPr>
            </w:pPr>
            <w:r w:rsidRPr="00BE6687">
              <w:rPr>
                <w:rFonts w:cstheme="minorHAnsi"/>
              </w:rPr>
              <w:t>Over the past several years of our participation in the State’s program, there have been significant challenges within the marketing and member education process during the option period.  Under C.6.8.8. We are prohibited from any type of mailing or member communication directly to the member or prospective member.  We are also prohibited from conducting educational meetings, either by phone or in-person, outside of the pre-determined retiree education meetings.  The results of this approach have led to negligible enrollment into our plan despite having a very competitive offering.  As the State looks at the new solicitation for the stand-alone National MAPD plan offering, will that carrier be permitted to market its plan much differently?  For example, will the carrier be permitted to conduct their own enrollment meetings with Retirees which can be monitored by the State?  Additionally, will the carrier also be permitted to conduct Webinars and utilize direct mail to communicate the value and benefits of their National MAPD plan directly to the retirees?  We would ensure that the State has the ability to review/approve our meeting materials and mail pieces. </w:t>
            </w:r>
          </w:p>
          <w:p w:rsidR="003B4038" w:rsidRPr="00BE6687" w:rsidRDefault="003B4038" w:rsidP="003B4038">
            <w:pPr>
              <w:pStyle w:val="ListParagraph"/>
              <w:rPr>
                <w:rFonts w:cstheme="minorHAnsi"/>
              </w:rPr>
            </w:pPr>
          </w:p>
          <w:p w:rsidR="003B4038" w:rsidRPr="00BE6687" w:rsidRDefault="003B4038" w:rsidP="003B4038">
            <w:pPr>
              <w:pStyle w:val="ListParagraph"/>
              <w:rPr>
                <w:rFonts w:cstheme="minorHAnsi"/>
              </w:rPr>
            </w:pPr>
            <w:r w:rsidRPr="00BE6687">
              <w:rPr>
                <w:rFonts w:cstheme="minorHAnsi"/>
              </w:rPr>
              <w:t xml:space="preserve">A3. The solicitation is designed to provide a level playing field for all Suppliers.  Marketing abuses in the past resulted in complaints from Suppliers about the controversial marketing activities of other Suppliers.  The marketing specifications (which have been in place for several years) were implemented as a result of these complaints. A Supplier can market directly to its current membership at any time of the year.  However, there are restrictions regarding advertising to potential enrollees.  </w:t>
            </w:r>
          </w:p>
          <w:p w:rsidR="003B4038" w:rsidRPr="003B4038" w:rsidRDefault="003B4038" w:rsidP="003B4038">
            <w:pPr>
              <w:ind w:left="720"/>
              <w:rPr>
                <w:rFonts w:asciiTheme="minorHAnsi" w:hAnsiTheme="minorHAnsi" w:cstheme="minorHAnsi"/>
                <w:sz w:val="22"/>
                <w:szCs w:val="22"/>
              </w:rPr>
            </w:pPr>
            <w:r w:rsidRPr="003B4038">
              <w:rPr>
                <w:rFonts w:asciiTheme="minorHAnsi" w:hAnsiTheme="minorHAnsi" w:cstheme="minorHAnsi"/>
                <w:sz w:val="22"/>
                <w:szCs w:val="22"/>
              </w:rPr>
              <w:t>In accordance with the Solicitation, attendance at retiree education sessions within the state of Oklahoma is strongly encouraged. Suppliers are given time before and after the education events to pass out flyers and provide retirees information about the health plan or the organization. Many Suppliers offer contact information to retirees so that they may contact the Supplier for any additional questions. Most Suppliers utilize these education sessions as an opportunity to direct the retirees to call the Supplier or go to the Supplier’s website for further information. Utilizing these retiree education sessions effectively can lead to a Supplier’s success in capturing the retiree population.</w:t>
            </w:r>
          </w:p>
          <w:p w:rsidR="003B4038" w:rsidRPr="003B4038" w:rsidRDefault="003B4038" w:rsidP="003B4038">
            <w:pPr>
              <w:ind w:left="720"/>
              <w:rPr>
                <w:rFonts w:asciiTheme="minorHAnsi" w:hAnsiTheme="minorHAnsi" w:cstheme="minorHAnsi"/>
                <w:sz w:val="22"/>
                <w:szCs w:val="22"/>
              </w:rPr>
            </w:pPr>
            <w:r w:rsidRPr="003B4038">
              <w:rPr>
                <w:rFonts w:asciiTheme="minorHAnsi" w:hAnsiTheme="minorHAnsi" w:cstheme="minorHAnsi"/>
                <w:sz w:val="22"/>
                <w:szCs w:val="22"/>
              </w:rPr>
              <w:t>For those retirees outside of the state, there will be other types of educational sessions available and monitored by the State. Per Solicitation 0900000371 Section C.6.8.4., all Option Period marketing shall be conducted in accordance with policies and procedures approved and established by EGID in connection with the Annual Option Period. All Suppliers will be required to submit advertising approval requests for any marketing material that will be seen or heard by prospective members. Upon award of the national MAPD plan, EGID will work closely with the Supplier to assist in marketing to the OEIBA program members living or working outside of the state of Oklahoma.</w:t>
            </w:r>
          </w:p>
          <w:p w:rsidR="003B4038" w:rsidRPr="00BE6687" w:rsidRDefault="003B4038" w:rsidP="003B4038">
            <w:pPr>
              <w:pStyle w:val="ListParagraph"/>
              <w:rPr>
                <w:rFonts w:cstheme="minorHAnsi"/>
                <w:highlight w:val="yellow"/>
              </w:rPr>
            </w:pPr>
          </w:p>
          <w:p w:rsidR="003B4038" w:rsidRPr="00BE6687" w:rsidRDefault="003B4038" w:rsidP="003B4038">
            <w:pPr>
              <w:pStyle w:val="ListParagraph"/>
              <w:numPr>
                <w:ilvl w:val="0"/>
                <w:numId w:val="5"/>
              </w:numPr>
              <w:rPr>
                <w:rFonts w:cstheme="minorHAnsi"/>
              </w:rPr>
            </w:pPr>
            <w:r w:rsidRPr="00BE6687">
              <w:rPr>
                <w:rFonts w:cstheme="minorHAnsi"/>
              </w:rPr>
              <w:t>Can you outline all of the ways the stand-alone National MAPD carrier will be able to market their plan?</w:t>
            </w:r>
          </w:p>
          <w:p w:rsidR="003B4038" w:rsidRPr="00BE6687" w:rsidRDefault="003B4038" w:rsidP="003B4038">
            <w:pPr>
              <w:pStyle w:val="ListParagraph"/>
              <w:rPr>
                <w:rFonts w:cstheme="minorHAnsi"/>
              </w:rPr>
            </w:pPr>
          </w:p>
          <w:p w:rsidR="003B4038" w:rsidRPr="00BE6687" w:rsidRDefault="003B4038" w:rsidP="003B4038">
            <w:pPr>
              <w:pStyle w:val="ListParagraph"/>
              <w:rPr>
                <w:rFonts w:cstheme="minorHAnsi"/>
              </w:rPr>
            </w:pPr>
            <w:r w:rsidRPr="00BE6687">
              <w:rPr>
                <w:rFonts w:cstheme="minorHAnsi"/>
              </w:rPr>
              <w:t>A4. Refer to Advertising Approval Request, Solicitation Section C.6.8.2., and question 3.</w:t>
            </w:r>
          </w:p>
          <w:p w:rsidR="003B4038" w:rsidRPr="00BE6687" w:rsidRDefault="003B4038" w:rsidP="003B4038">
            <w:pPr>
              <w:pStyle w:val="ListParagraph"/>
              <w:rPr>
                <w:rFonts w:cstheme="minorHAnsi"/>
                <w:highlight w:val="yellow"/>
              </w:rPr>
            </w:pPr>
          </w:p>
          <w:p w:rsidR="003B4038" w:rsidRPr="00BE6687" w:rsidRDefault="003B4038" w:rsidP="003B4038">
            <w:pPr>
              <w:pStyle w:val="ListParagraph"/>
              <w:numPr>
                <w:ilvl w:val="0"/>
                <w:numId w:val="5"/>
              </w:numPr>
              <w:rPr>
                <w:rFonts w:cstheme="minorHAnsi"/>
              </w:rPr>
            </w:pPr>
            <w:r w:rsidRPr="00BE6687">
              <w:rPr>
                <w:rFonts w:cstheme="minorHAnsi"/>
              </w:rPr>
              <w:t>Will the stand-alone National MAPD carrier be required to participate in the retiree education sessions or will this plan have a different educational session?</w:t>
            </w:r>
          </w:p>
          <w:p w:rsidR="003B4038" w:rsidRPr="00BE6687" w:rsidRDefault="003B4038" w:rsidP="003B4038">
            <w:pPr>
              <w:pStyle w:val="ListParagraph"/>
              <w:rPr>
                <w:rFonts w:cstheme="minorHAnsi"/>
              </w:rPr>
            </w:pPr>
          </w:p>
          <w:p w:rsidR="003B4038" w:rsidRPr="00BE6687" w:rsidRDefault="003B4038" w:rsidP="003B4038">
            <w:pPr>
              <w:pStyle w:val="ListParagraph"/>
              <w:rPr>
                <w:rFonts w:cstheme="minorHAnsi"/>
              </w:rPr>
            </w:pPr>
            <w:r w:rsidRPr="00BE6687">
              <w:rPr>
                <w:rFonts w:cstheme="minorHAnsi"/>
              </w:rPr>
              <w:t>A5. In accordance with the Solicitation, attendance at retiree education sessions within the state of Oklahoma is strongly encouraged. For those retirees outside of the state, there will be other types of educational sessions available. Per Solicitation 0900000371 Section C.6.8.4., all Option Period marketing shall be conducted in accordance with policies and procedures approved and established by EGID in connection with the Annual Option Period.</w:t>
            </w:r>
          </w:p>
          <w:p w:rsidR="003B4038" w:rsidRPr="00BE6687" w:rsidRDefault="003B4038" w:rsidP="003B4038">
            <w:pPr>
              <w:pStyle w:val="ListParagraph"/>
              <w:rPr>
                <w:rFonts w:cstheme="minorHAnsi"/>
                <w:highlight w:val="yellow"/>
              </w:rPr>
            </w:pPr>
          </w:p>
          <w:p w:rsidR="003B4038" w:rsidRPr="00BE6687" w:rsidRDefault="003B4038" w:rsidP="003B4038">
            <w:pPr>
              <w:pStyle w:val="ListParagraph"/>
              <w:numPr>
                <w:ilvl w:val="0"/>
                <w:numId w:val="5"/>
              </w:numPr>
              <w:rPr>
                <w:rFonts w:cstheme="minorHAnsi"/>
              </w:rPr>
            </w:pPr>
            <w:r w:rsidRPr="00BE6687">
              <w:rPr>
                <w:rFonts w:cstheme="minorHAnsi"/>
              </w:rPr>
              <w:t>Considering the stand-alone National MAPD plan is a new offering, will all eligible members be required to actively select their coverage this year?</w:t>
            </w:r>
          </w:p>
          <w:p w:rsidR="003B4038" w:rsidRPr="003B4038" w:rsidRDefault="003B4038" w:rsidP="003B4038">
            <w:pPr>
              <w:ind w:left="720"/>
              <w:rPr>
                <w:rFonts w:asciiTheme="minorHAnsi" w:hAnsiTheme="minorHAnsi" w:cstheme="minorHAnsi"/>
                <w:sz w:val="22"/>
                <w:szCs w:val="22"/>
                <w:highlight w:val="yellow"/>
              </w:rPr>
            </w:pPr>
            <w:r w:rsidRPr="003B4038">
              <w:rPr>
                <w:rFonts w:asciiTheme="minorHAnsi" w:hAnsiTheme="minorHAnsi" w:cstheme="minorHAnsi"/>
                <w:sz w:val="22"/>
                <w:szCs w:val="22"/>
              </w:rPr>
              <w:t xml:space="preserve">A6. Once coverage is terminated from the OEIBA Program, it cannot be reinstated (see also question 11).  It has been the longstanding process that if the members do not want to make a plan change, the coverage will continue under their existing plan (so long as it continues to be available).   There can be additional information provided during Option Period advising members of additional choices, but to force an active election process will run a significant danger of unintentional loss of coverage.   </w:t>
            </w:r>
          </w:p>
          <w:p w:rsidR="003B4038" w:rsidRPr="00BE6687" w:rsidRDefault="003B4038" w:rsidP="003B4038">
            <w:pPr>
              <w:pStyle w:val="ListParagraph"/>
              <w:numPr>
                <w:ilvl w:val="0"/>
                <w:numId w:val="5"/>
              </w:numPr>
              <w:spacing w:before="100" w:beforeAutospacing="1" w:after="100" w:afterAutospacing="1" w:line="240" w:lineRule="auto"/>
              <w:rPr>
                <w:rFonts w:eastAsia="Times New Roman" w:cstheme="minorHAnsi"/>
              </w:rPr>
            </w:pPr>
            <w:r w:rsidRPr="00BE6687">
              <w:rPr>
                <w:rFonts w:eastAsia="Times New Roman" w:cstheme="minorHAnsi"/>
              </w:rPr>
              <w:t>Please provide the following additional components to the census file:</w:t>
            </w:r>
          </w:p>
          <w:p w:rsidR="003B4038" w:rsidRPr="00BE6687" w:rsidRDefault="003B4038" w:rsidP="003B4038">
            <w:pPr>
              <w:numPr>
                <w:ilvl w:val="0"/>
                <w:numId w:val="6"/>
              </w:numPr>
              <w:overflowPunct/>
              <w:autoSpaceDE/>
              <w:autoSpaceDN/>
              <w:adjustRightInd/>
              <w:spacing w:before="100" w:beforeAutospacing="1" w:after="100" w:afterAutospacing="1"/>
              <w:textAlignment w:val="auto"/>
              <w:rPr>
                <w:rFonts w:cstheme="minorHAnsi"/>
              </w:rPr>
            </w:pPr>
            <w:r w:rsidRPr="00BE6687">
              <w:rPr>
                <w:rFonts w:cstheme="minorHAnsi"/>
              </w:rPr>
              <w:t>Date of Birth (MM/DD/YYYY) for each member. If this information isn’t available, please provide the age for the 18,000 Medicare members with age “75 +”.</w:t>
            </w:r>
          </w:p>
          <w:p w:rsidR="003B4038" w:rsidRPr="00BE6687" w:rsidRDefault="003B4038" w:rsidP="003B4038">
            <w:pPr>
              <w:numPr>
                <w:ilvl w:val="0"/>
                <w:numId w:val="6"/>
              </w:numPr>
              <w:overflowPunct/>
              <w:autoSpaceDE/>
              <w:autoSpaceDN/>
              <w:adjustRightInd/>
              <w:spacing w:before="100" w:beforeAutospacing="1" w:after="100" w:afterAutospacing="1"/>
              <w:textAlignment w:val="auto"/>
              <w:rPr>
                <w:rFonts w:cstheme="minorHAnsi"/>
              </w:rPr>
            </w:pPr>
            <w:r w:rsidRPr="00BE6687">
              <w:rPr>
                <w:rFonts w:cstheme="minorHAnsi"/>
              </w:rPr>
              <w:t>Gender</w:t>
            </w:r>
          </w:p>
          <w:p w:rsidR="003B4038" w:rsidRPr="00BE6687" w:rsidRDefault="003B4038" w:rsidP="003B4038">
            <w:pPr>
              <w:numPr>
                <w:ilvl w:val="0"/>
                <w:numId w:val="6"/>
              </w:numPr>
              <w:overflowPunct/>
              <w:autoSpaceDE/>
              <w:autoSpaceDN/>
              <w:adjustRightInd/>
              <w:spacing w:before="100" w:beforeAutospacing="1" w:after="100" w:afterAutospacing="1"/>
              <w:textAlignment w:val="auto"/>
              <w:rPr>
                <w:rFonts w:cstheme="minorHAnsi"/>
              </w:rPr>
            </w:pPr>
            <w:r w:rsidRPr="00BE6687">
              <w:rPr>
                <w:rFonts w:cstheme="minorHAnsi"/>
              </w:rPr>
              <w:t>Date the census was produced or age as of what date</w:t>
            </w:r>
          </w:p>
          <w:p w:rsidR="003B4038" w:rsidRPr="00BE6687" w:rsidRDefault="003B4038" w:rsidP="003B4038">
            <w:pPr>
              <w:numPr>
                <w:ilvl w:val="0"/>
                <w:numId w:val="6"/>
              </w:numPr>
              <w:overflowPunct/>
              <w:autoSpaceDE/>
              <w:autoSpaceDN/>
              <w:adjustRightInd/>
              <w:spacing w:before="100" w:beforeAutospacing="1" w:after="100" w:afterAutospacing="1"/>
              <w:textAlignment w:val="auto"/>
              <w:rPr>
                <w:rFonts w:cstheme="minorHAnsi"/>
              </w:rPr>
            </w:pPr>
            <w:r w:rsidRPr="00BE6687">
              <w:rPr>
                <w:rFonts w:cstheme="minorHAnsi"/>
              </w:rPr>
              <w:t>Current plan or option for each member and whether they have Part D or not</w:t>
            </w:r>
          </w:p>
          <w:p w:rsidR="003B4038" w:rsidRPr="00BE6687" w:rsidRDefault="003B4038" w:rsidP="003B4038">
            <w:pPr>
              <w:pStyle w:val="Default"/>
              <w:ind w:left="720"/>
              <w:rPr>
                <w:rFonts w:asciiTheme="minorHAnsi" w:hAnsiTheme="minorHAnsi" w:cstheme="minorHAnsi"/>
                <w:color w:val="auto"/>
                <w:sz w:val="22"/>
                <w:szCs w:val="22"/>
              </w:rPr>
            </w:pPr>
            <w:r w:rsidRPr="00BE6687">
              <w:rPr>
                <w:rFonts w:asciiTheme="minorHAnsi" w:hAnsiTheme="minorHAnsi" w:cstheme="minorHAnsi"/>
                <w:color w:val="auto"/>
                <w:sz w:val="22"/>
                <w:szCs w:val="22"/>
              </w:rPr>
              <w:t xml:space="preserve">A7. EGID will not provide detailed census information due to the </w:t>
            </w:r>
            <w:r w:rsidRPr="00794674">
              <w:rPr>
                <w:rFonts w:asciiTheme="minorHAnsi" w:hAnsiTheme="minorHAnsi" w:cstheme="minorHAnsi"/>
                <w:color w:val="auto"/>
                <w:sz w:val="22"/>
                <w:szCs w:val="22"/>
              </w:rPr>
              <w:t>public disclosure</w:t>
            </w:r>
            <w:r w:rsidRPr="00BE6687">
              <w:rPr>
                <w:rFonts w:asciiTheme="minorHAnsi" w:hAnsiTheme="minorHAnsi" w:cstheme="minorHAnsi"/>
                <w:b/>
                <w:color w:val="auto"/>
                <w:sz w:val="22"/>
                <w:szCs w:val="22"/>
                <w:u w:val="single"/>
              </w:rPr>
              <w:t xml:space="preserve"> </w:t>
            </w:r>
            <w:r w:rsidRPr="00BE6687">
              <w:rPr>
                <w:rFonts w:asciiTheme="minorHAnsi" w:hAnsiTheme="minorHAnsi" w:cstheme="minorHAnsi"/>
                <w:color w:val="auto"/>
                <w:sz w:val="22"/>
                <w:szCs w:val="22"/>
              </w:rPr>
              <w:t xml:space="preserve">requirements of the RFP and individual members could be easily identified. </w:t>
            </w:r>
            <w:r w:rsidRPr="00BE6687">
              <w:rPr>
                <w:rFonts w:asciiTheme="minorHAnsi" w:eastAsia="Times New Roman" w:hAnsiTheme="minorHAnsi" w:cstheme="minorHAnsi"/>
                <w:color w:val="auto"/>
                <w:sz w:val="22"/>
                <w:szCs w:val="22"/>
              </w:rPr>
              <w:t xml:space="preserve">EGID will not provide the DOB. </w:t>
            </w:r>
            <w:r w:rsidRPr="00BE6687">
              <w:rPr>
                <w:rFonts w:asciiTheme="minorHAnsi" w:hAnsiTheme="minorHAnsi" w:cstheme="minorHAnsi"/>
                <w:color w:val="auto"/>
                <w:sz w:val="22"/>
                <w:szCs w:val="22"/>
              </w:rPr>
              <w:t xml:space="preserve">However, the overall gender breakdown for Medicare primary members is </w:t>
            </w:r>
            <w:r w:rsidRPr="00794674">
              <w:rPr>
                <w:rFonts w:asciiTheme="minorHAnsi" w:hAnsiTheme="minorHAnsi" w:cstheme="minorHAnsi"/>
                <w:color w:val="auto"/>
                <w:sz w:val="22"/>
                <w:szCs w:val="22"/>
              </w:rPr>
              <w:t xml:space="preserve">67% female, 33% male. </w:t>
            </w:r>
          </w:p>
          <w:p w:rsidR="003B4038" w:rsidRPr="00BE6687" w:rsidRDefault="003B4038" w:rsidP="003B4038">
            <w:pPr>
              <w:pStyle w:val="Default"/>
              <w:ind w:left="720"/>
              <w:rPr>
                <w:rFonts w:asciiTheme="minorHAnsi" w:hAnsiTheme="minorHAnsi" w:cstheme="minorHAnsi"/>
                <w:color w:val="auto"/>
                <w:sz w:val="22"/>
                <w:szCs w:val="22"/>
              </w:rPr>
            </w:pPr>
          </w:p>
          <w:p w:rsidR="003B4038" w:rsidRPr="00BE6687" w:rsidRDefault="003B4038" w:rsidP="003B4038">
            <w:pPr>
              <w:pStyle w:val="Default"/>
              <w:ind w:left="720"/>
              <w:rPr>
                <w:rFonts w:asciiTheme="minorHAnsi" w:hAnsiTheme="minorHAnsi" w:cstheme="minorHAnsi"/>
                <w:color w:val="auto"/>
                <w:sz w:val="22"/>
                <w:szCs w:val="22"/>
              </w:rPr>
            </w:pPr>
            <w:r w:rsidRPr="00BE6687">
              <w:rPr>
                <w:rFonts w:asciiTheme="minorHAnsi" w:hAnsiTheme="minorHAnsi" w:cstheme="minorHAnsi"/>
                <w:color w:val="auto"/>
                <w:sz w:val="22"/>
                <w:szCs w:val="22"/>
              </w:rPr>
              <w:t xml:space="preserve">The current plan enrollments are answered under question 8, and all eligible members have Part D or other creditable pharmacy coverage. </w:t>
            </w:r>
          </w:p>
          <w:p w:rsidR="003B4038" w:rsidRDefault="003B4038" w:rsidP="003B4038">
            <w:pPr>
              <w:spacing w:before="100" w:beforeAutospacing="1" w:after="100" w:afterAutospacing="1"/>
              <w:ind w:left="720"/>
              <w:rPr>
                <w:rFonts w:cstheme="minorHAnsi"/>
              </w:rPr>
            </w:pPr>
            <w:r w:rsidRPr="00BE6687">
              <w:rPr>
                <w:rFonts w:cstheme="minorHAnsi"/>
              </w:rPr>
              <w:t>This is aggregate of all plans for 75+ as of April 8, 2019. EGID will not provide additional detailed census information.</w:t>
            </w:r>
          </w:p>
          <w:p w:rsidR="003B4038" w:rsidRPr="00BE6687" w:rsidRDefault="003B4038" w:rsidP="003B4038">
            <w:pPr>
              <w:spacing w:before="100" w:beforeAutospacing="1" w:after="100" w:afterAutospacing="1"/>
              <w:ind w:left="720"/>
              <w:rPr>
                <w:rFonts w:cstheme="minorHAnsi"/>
              </w:rPr>
            </w:pPr>
          </w:p>
          <w:tbl>
            <w:tblPr>
              <w:tblStyle w:val="TableGrid"/>
              <w:tblW w:w="0" w:type="auto"/>
              <w:tblInd w:w="820" w:type="dxa"/>
              <w:tblLook w:val="04A0" w:firstRow="1" w:lastRow="0" w:firstColumn="1" w:lastColumn="0" w:noHBand="0" w:noVBand="1"/>
            </w:tblPr>
            <w:tblGrid>
              <w:gridCol w:w="625"/>
              <w:gridCol w:w="2780"/>
            </w:tblGrid>
            <w:tr w:rsidR="003B4038" w:rsidRPr="00BE6687" w:rsidTr="00E91091">
              <w:tc>
                <w:tcPr>
                  <w:tcW w:w="625" w:type="dxa"/>
                </w:tcPr>
                <w:p w:rsidR="003B4038" w:rsidRPr="00794674" w:rsidRDefault="003B4038" w:rsidP="003B4038">
                  <w:pPr>
                    <w:spacing w:before="100" w:beforeAutospacing="1" w:after="100" w:afterAutospacing="1"/>
                    <w:rPr>
                      <w:rFonts w:cstheme="minorHAnsi"/>
                      <w:b/>
                    </w:rPr>
                  </w:pPr>
                  <w:r w:rsidRPr="00794674">
                    <w:rPr>
                      <w:rFonts w:cstheme="minorHAnsi"/>
                      <w:b/>
                    </w:rPr>
                    <w:t>Age</w:t>
                  </w:r>
                </w:p>
              </w:tc>
              <w:tc>
                <w:tcPr>
                  <w:tcW w:w="2780" w:type="dxa"/>
                </w:tcPr>
                <w:p w:rsidR="003B4038" w:rsidRPr="00794674" w:rsidRDefault="003B4038" w:rsidP="003B4038">
                  <w:pPr>
                    <w:spacing w:before="100" w:beforeAutospacing="1" w:after="100" w:afterAutospacing="1"/>
                    <w:rPr>
                      <w:rFonts w:cstheme="minorHAnsi"/>
                      <w:b/>
                    </w:rPr>
                  </w:pPr>
                  <w:r w:rsidRPr="00794674">
                    <w:rPr>
                      <w:rFonts w:cstheme="minorHAnsi"/>
                      <w:b/>
                    </w:rPr>
                    <w:t>Count of Medicare Member</w:t>
                  </w:r>
                </w:p>
              </w:tc>
            </w:tr>
            <w:tr w:rsidR="003B4038" w:rsidRPr="00BE6687" w:rsidTr="00E91091">
              <w:tc>
                <w:tcPr>
                  <w:tcW w:w="625"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75</w:t>
                  </w:r>
                </w:p>
              </w:tc>
              <w:tc>
                <w:tcPr>
                  <w:tcW w:w="2780"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 xml:space="preserve">          1,593 </w:t>
                  </w:r>
                </w:p>
              </w:tc>
            </w:tr>
            <w:tr w:rsidR="003B4038" w:rsidRPr="00BE6687" w:rsidTr="00E91091">
              <w:tc>
                <w:tcPr>
                  <w:tcW w:w="625"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76</w:t>
                  </w:r>
                </w:p>
              </w:tc>
              <w:tc>
                <w:tcPr>
                  <w:tcW w:w="2780"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 xml:space="preserve">          1,472 </w:t>
                  </w:r>
                </w:p>
              </w:tc>
            </w:tr>
            <w:tr w:rsidR="003B4038" w:rsidRPr="00BE6687" w:rsidTr="00E91091">
              <w:tc>
                <w:tcPr>
                  <w:tcW w:w="625"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77</w:t>
                  </w:r>
                </w:p>
              </w:tc>
              <w:tc>
                <w:tcPr>
                  <w:tcW w:w="2780"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 xml:space="preserve">          1,376 </w:t>
                  </w:r>
                </w:p>
              </w:tc>
            </w:tr>
            <w:tr w:rsidR="003B4038" w:rsidRPr="00BE6687" w:rsidTr="00E91091">
              <w:tc>
                <w:tcPr>
                  <w:tcW w:w="625"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78</w:t>
                  </w:r>
                </w:p>
              </w:tc>
              <w:tc>
                <w:tcPr>
                  <w:tcW w:w="2780"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 xml:space="preserve">          1,277 </w:t>
                  </w:r>
                </w:p>
              </w:tc>
            </w:tr>
            <w:tr w:rsidR="003B4038" w:rsidRPr="00BE6687" w:rsidTr="00E91091">
              <w:tc>
                <w:tcPr>
                  <w:tcW w:w="625"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79</w:t>
                  </w:r>
                </w:p>
              </w:tc>
              <w:tc>
                <w:tcPr>
                  <w:tcW w:w="2780"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 xml:space="preserve">          1,199 </w:t>
                  </w:r>
                </w:p>
              </w:tc>
            </w:tr>
            <w:tr w:rsidR="003B4038" w:rsidRPr="00BE6687" w:rsidTr="00E91091">
              <w:tc>
                <w:tcPr>
                  <w:tcW w:w="625"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80</w:t>
                  </w:r>
                </w:p>
              </w:tc>
              <w:tc>
                <w:tcPr>
                  <w:tcW w:w="2780"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 xml:space="preserve">          1,102 </w:t>
                  </w:r>
                </w:p>
              </w:tc>
            </w:tr>
            <w:tr w:rsidR="003B4038" w:rsidRPr="00BE6687" w:rsidTr="00E91091">
              <w:tc>
                <w:tcPr>
                  <w:tcW w:w="625"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81</w:t>
                  </w:r>
                </w:p>
              </w:tc>
              <w:tc>
                <w:tcPr>
                  <w:tcW w:w="2780"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 xml:space="preserve">          1,030 </w:t>
                  </w:r>
                </w:p>
              </w:tc>
            </w:tr>
            <w:tr w:rsidR="003B4038" w:rsidRPr="00BE6687" w:rsidTr="00E91091">
              <w:tc>
                <w:tcPr>
                  <w:tcW w:w="625"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82</w:t>
                  </w:r>
                </w:p>
              </w:tc>
              <w:tc>
                <w:tcPr>
                  <w:tcW w:w="2780"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 xml:space="preserve">             932 </w:t>
                  </w:r>
                </w:p>
              </w:tc>
            </w:tr>
            <w:tr w:rsidR="003B4038" w:rsidRPr="00BE6687" w:rsidTr="00E91091">
              <w:tc>
                <w:tcPr>
                  <w:tcW w:w="625"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83</w:t>
                  </w:r>
                </w:p>
              </w:tc>
              <w:tc>
                <w:tcPr>
                  <w:tcW w:w="2780"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 xml:space="preserve">             844 </w:t>
                  </w:r>
                </w:p>
              </w:tc>
            </w:tr>
            <w:tr w:rsidR="003B4038" w:rsidRPr="00BE6687" w:rsidTr="00E91091">
              <w:tc>
                <w:tcPr>
                  <w:tcW w:w="625"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84</w:t>
                  </w:r>
                </w:p>
              </w:tc>
              <w:tc>
                <w:tcPr>
                  <w:tcW w:w="2780"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 xml:space="preserve">             851 </w:t>
                  </w:r>
                </w:p>
              </w:tc>
            </w:tr>
            <w:tr w:rsidR="003B4038" w:rsidRPr="00BE6687" w:rsidTr="00E91091">
              <w:tc>
                <w:tcPr>
                  <w:tcW w:w="625"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85</w:t>
                  </w:r>
                </w:p>
              </w:tc>
              <w:tc>
                <w:tcPr>
                  <w:tcW w:w="2780"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 xml:space="preserve">             713 </w:t>
                  </w:r>
                </w:p>
              </w:tc>
            </w:tr>
            <w:tr w:rsidR="003B4038" w:rsidRPr="00BE6687" w:rsidTr="00E91091">
              <w:tc>
                <w:tcPr>
                  <w:tcW w:w="625"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86</w:t>
                  </w:r>
                </w:p>
              </w:tc>
              <w:tc>
                <w:tcPr>
                  <w:tcW w:w="2780"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 xml:space="preserve">             648 </w:t>
                  </w:r>
                </w:p>
              </w:tc>
            </w:tr>
            <w:tr w:rsidR="003B4038" w:rsidRPr="00BE6687" w:rsidTr="00E91091">
              <w:tc>
                <w:tcPr>
                  <w:tcW w:w="625"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87</w:t>
                  </w:r>
                </w:p>
              </w:tc>
              <w:tc>
                <w:tcPr>
                  <w:tcW w:w="2780"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 xml:space="preserve">             613 </w:t>
                  </w:r>
                </w:p>
              </w:tc>
            </w:tr>
            <w:tr w:rsidR="003B4038" w:rsidRPr="00BE6687" w:rsidTr="00E91091">
              <w:tc>
                <w:tcPr>
                  <w:tcW w:w="625"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88</w:t>
                  </w:r>
                </w:p>
              </w:tc>
              <w:tc>
                <w:tcPr>
                  <w:tcW w:w="2780"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 xml:space="preserve">             567 </w:t>
                  </w:r>
                </w:p>
              </w:tc>
            </w:tr>
            <w:tr w:rsidR="003B4038" w:rsidRPr="00BE6687" w:rsidTr="00E91091">
              <w:tc>
                <w:tcPr>
                  <w:tcW w:w="625"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89</w:t>
                  </w:r>
                </w:p>
              </w:tc>
              <w:tc>
                <w:tcPr>
                  <w:tcW w:w="2780"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 xml:space="preserve">             503 </w:t>
                  </w:r>
                </w:p>
              </w:tc>
            </w:tr>
            <w:tr w:rsidR="003B4038" w:rsidRPr="00BE6687" w:rsidTr="00E91091">
              <w:tc>
                <w:tcPr>
                  <w:tcW w:w="625"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90</w:t>
                  </w:r>
                </w:p>
              </w:tc>
              <w:tc>
                <w:tcPr>
                  <w:tcW w:w="2780"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 xml:space="preserve">             407 </w:t>
                  </w:r>
                </w:p>
              </w:tc>
            </w:tr>
            <w:tr w:rsidR="003B4038" w:rsidRPr="00BE6687" w:rsidTr="00E91091">
              <w:tc>
                <w:tcPr>
                  <w:tcW w:w="625"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91</w:t>
                  </w:r>
                </w:p>
              </w:tc>
              <w:tc>
                <w:tcPr>
                  <w:tcW w:w="2780"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 xml:space="preserve">             335 </w:t>
                  </w:r>
                </w:p>
              </w:tc>
            </w:tr>
            <w:tr w:rsidR="003B4038" w:rsidRPr="00BE6687" w:rsidTr="00E91091">
              <w:tc>
                <w:tcPr>
                  <w:tcW w:w="625"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92</w:t>
                  </w:r>
                </w:p>
              </w:tc>
              <w:tc>
                <w:tcPr>
                  <w:tcW w:w="2780"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 xml:space="preserve">             271 </w:t>
                  </w:r>
                </w:p>
              </w:tc>
            </w:tr>
            <w:tr w:rsidR="003B4038" w:rsidRPr="00BE6687" w:rsidTr="00E91091">
              <w:tc>
                <w:tcPr>
                  <w:tcW w:w="625"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93</w:t>
                  </w:r>
                </w:p>
              </w:tc>
              <w:tc>
                <w:tcPr>
                  <w:tcW w:w="2780"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 xml:space="preserve">             232 </w:t>
                  </w:r>
                </w:p>
              </w:tc>
            </w:tr>
            <w:tr w:rsidR="003B4038" w:rsidRPr="00BE6687" w:rsidTr="00E91091">
              <w:tc>
                <w:tcPr>
                  <w:tcW w:w="625"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94</w:t>
                  </w:r>
                </w:p>
              </w:tc>
              <w:tc>
                <w:tcPr>
                  <w:tcW w:w="2780"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 xml:space="preserve">             166 </w:t>
                  </w:r>
                </w:p>
              </w:tc>
            </w:tr>
            <w:tr w:rsidR="003B4038" w:rsidRPr="00BE6687" w:rsidTr="00E91091">
              <w:tc>
                <w:tcPr>
                  <w:tcW w:w="625"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95</w:t>
                  </w:r>
                </w:p>
              </w:tc>
              <w:tc>
                <w:tcPr>
                  <w:tcW w:w="2780"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 xml:space="preserve">             138 </w:t>
                  </w:r>
                </w:p>
              </w:tc>
            </w:tr>
            <w:tr w:rsidR="003B4038" w:rsidRPr="00BE6687" w:rsidTr="00E91091">
              <w:tc>
                <w:tcPr>
                  <w:tcW w:w="625"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96</w:t>
                  </w:r>
                </w:p>
              </w:tc>
              <w:tc>
                <w:tcPr>
                  <w:tcW w:w="2780"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 xml:space="preserve">             100 </w:t>
                  </w:r>
                </w:p>
              </w:tc>
            </w:tr>
            <w:tr w:rsidR="003B4038" w:rsidRPr="00BE6687" w:rsidTr="00E91091">
              <w:tc>
                <w:tcPr>
                  <w:tcW w:w="625"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97</w:t>
                  </w:r>
                </w:p>
              </w:tc>
              <w:tc>
                <w:tcPr>
                  <w:tcW w:w="2780"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 xml:space="preserve">               68 </w:t>
                  </w:r>
                </w:p>
              </w:tc>
            </w:tr>
            <w:tr w:rsidR="003B4038" w:rsidRPr="00BE6687" w:rsidTr="00E91091">
              <w:tc>
                <w:tcPr>
                  <w:tcW w:w="625"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98</w:t>
                  </w:r>
                </w:p>
              </w:tc>
              <w:tc>
                <w:tcPr>
                  <w:tcW w:w="2780"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 xml:space="preserve">               58 </w:t>
                  </w:r>
                </w:p>
              </w:tc>
            </w:tr>
            <w:tr w:rsidR="003B4038" w:rsidRPr="00BE6687" w:rsidTr="00E91091">
              <w:tc>
                <w:tcPr>
                  <w:tcW w:w="625"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99</w:t>
                  </w:r>
                </w:p>
              </w:tc>
              <w:tc>
                <w:tcPr>
                  <w:tcW w:w="2780"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 xml:space="preserve">               35 </w:t>
                  </w:r>
                </w:p>
              </w:tc>
            </w:tr>
            <w:tr w:rsidR="003B4038" w:rsidRPr="00BE6687" w:rsidTr="00E91091">
              <w:tc>
                <w:tcPr>
                  <w:tcW w:w="625"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100</w:t>
                  </w:r>
                </w:p>
              </w:tc>
              <w:tc>
                <w:tcPr>
                  <w:tcW w:w="2780"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 xml:space="preserve">               13 </w:t>
                  </w:r>
                </w:p>
              </w:tc>
            </w:tr>
            <w:tr w:rsidR="003B4038" w:rsidRPr="00BE6687" w:rsidTr="00E91091">
              <w:tc>
                <w:tcPr>
                  <w:tcW w:w="625"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101</w:t>
                  </w:r>
                </w:p>
              </w:tc>
              <w:tc>
                <w:tcPr>
                  <w:tcW w:w="2780"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 xml:space="preserve">               18 </w:t>
                  </w:r>
                </w:p>
              </w:tc>
            </w:tr>
            <w:tr w:rsidR="003B4038" w:rsidRPr="00BE6687" w:rsidTr="00E91091">
              <w:tc>
                <w:tcPr>
                  <w:tcW w:w="625"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102</w:t>
                  </w:r>
                </w:p>
              </w:tc>
              <w:tc>
                <w:tcPr>
                  <w:tcW w:w="2780"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 xml:space="preserve">                 7 </w:t>
                  </w:r>
                </w:p>
              </w:tc>
            </w:tr>
            <w:tr w:rsidR="003B4038" w:rsidRPr="00BE6687" w:rsidTr="00E91091">
              <w:tc>
                <w:tcPr>
                  <w:tcW w:w="625"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103</w:t>
                  </w:r>
                </w:p>
              </w:tc>
              <w:tc>
                <w:tcPr>
                  <w:tcW w:w="2780"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 xml:space="preserve">                 4 </w:t>
                  </w:r>
                </w:p>
              </w:tc>
            </w:tr>
            <w:tr w:rsidR="003B4038" w:rsidRPr="00BE6687" w:rsidTr="00E91091">
              <w:tc>
                <w:tcPr>
                  <w:tcW w:w="625"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104</w:t>
                  </w:r>
                </w:p>
              </w:tc>
              <w:tc>
                <w:tcPr>
                  <w:tcW w:w="2780"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 xml:space="preserve">                 3 </w:t>
                  </w:r>
                </w:p>
              </w:tc>
            </w:tr>
            <w:tr w:rsidR="003B4038" w:rsidRPr="00BE6687" w:rsidTr="00E91091">
              <w:tc>
                <w:tcPr>
                  <w:tcW w:w="625"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106</w:t>
                  </w:r>
                </w:p>
              </w:tc>
              <w:tc>
                <w:tcPr>
                  <w:tcW w:w="2780" w:type="dxa"/>
                  <w:vAlign w:val="bottom"/>
                </w:tcPr>
                <w:p w:rsidR="003B4038" w:rsidRPr="00BE6687" w:rsidRDefault="003B4038" w:rsidP="003B4038">
                  <w:pPr>
                    <w:spacing w:before="100" w:beforeAutospacing="1" w:after="100" w:afterAutospacing="1"/>
                    <w:rPr>
                      <w:rFonts w:cstheme="minorHAnsi"/>
                      <w:highlight w:val="yellow"/>
                    </w:rPr>
                  </w:pPr>
                  <w:r w:rsidRPr="00BE6687">
                    <w:rPr>
                      <w:rFonts w:ascii="Calibri" w:hAnsi="Calibri" w:cs="Calibri"/>
                    </w:rPr>
                    <w:t xml:space="preserve">                 1 </w:t>
                  </w:r>
                </w:p>
              </w:tc>
            </w:tr>
          </w:tbl>
          <w:p w:rsidR="003B4038" w:rsidRPr="00BE6687" w:rsidRDefault="003B4038" w:rsidP="003B4038">
            <w:pPr>
              <w:spacing w:before="100" w:beforeAutospacing="1" w:after="100" w:afterAutospacing="1"/>
              <w:rPr>
                <w:rFonts w:cstheme="minorHAnsi"/>
                <w:highlight w:val="yellow"/>
              </w:rPr>
            </w:pPr>
          </w:p>
          <w:p w:rsidR="003B4038" w:rsidRPr="00537F2A" w:rsidRDefault="003B4038" w:rsidP="003B4038">
            <w:pPr>
              <w:pStyle w:val="NormalWeb"/>
              <w:numPr>
                <w:ilvl w:val="0"/>
                <w:numId w:val="5"/>
              </w:numPr>
              <w:overflowPunct/>
              <w:autoSpaceDE/>
              <w:autoSpaceDN/>
              <w:adjustRightInd/>
              <w:textAlignment w:val="auto"/>
              <w:rPr>
                <w:rFonts w:asciiTheme="minorHAnsi" w:hAnsiTheme="minorHAnsi" w:cstheme="minorHAnsi"/>
                <w:sz w:val="22"/>
                <w:szCs w:val="22"/>
              </w:rPr>
            </w:pPr>
            <w:r w:rsidRPr="00BE6687">
              <w:rPr>
                <w:rFonts w:asciiTheme="minorHAnsi" w:hAnsiTheme="minorHAnsi" w:cstheme="minorHAnsi"/>
                <w:sz w:val="22"/>
                <w:szCs w:val="22"/>
              </w:rPr>
              <w:t>If enrollment by plan/option cannot be added to the census file, please separately provide current enrollment in each plan offered to Medicare Eligible Retirees.</w:t>
            </w:r>
          </w:p>
          <w:p w:rsidR="003B4038" w:rsidRPr="00BE6687" w:rsidRDefault="003B4038" w:rsidP="003B4038">
            <w:pPr>
              <w:jc w:val="center"/>
              <w:rPr>
                <w:rFonts w:cstheme="minorHAnsi"/>
                <w:b/>
              </w:rPr>
            </w:pPr>
            <w:r w:rsidRPr="00BE6687">
              <w:rPr>
                <w:rFonts w:cstheme="minorHAnsi"/>
                <w:b/>
              </w:rPr>
              <w:t>A8. Overall Enrollment for Medicare Eligible Members, Spouses, and Children</w:t>
            </w:r>
          </w:p>
          <w:p w:rsidR="003B4038" w:rsidRPr="00794674" w:rsidRDefault="003B4038" w:rsidP="003B4038">
            <w:pPr>
              <w:spacing w:after="100" w:afterAutospacing="1"/>
              <w:contextualSpacing/>
              <w:jc w:val="center"/>
              <w:rPr>
                <w:rFonts w:cstheme="minorHAnsi"/>
              </w:rPr>
            </w:pPr>
            <w:r w:rsidRPr="00794674">
              <w:rPr>
                <w:rFonts w:cstheme="minorHAnsi"/>
              </w:rPr>
              <w:t>(As of March 31, 2019)</w:t>
            </w:r>
          </w:p>
          <w:tbl>
            <w:tblPr>
              <w:tblStyle w:val="TableGrid"/>
              <w:tblW w:w="0" w:type="auto"/>
              <w:tblInd w:w="639" w:type="dxa"/>
              <w:tblLook w:val="04A0" w:firstRow="1" w:lastRow="0" w:firstColumn="1" w:lastColumn="0" w:noHBand="0" w:noVBand="1"/>
            </w:tblPr>
            <w:tblGrid>
              <w:gridCol w:w="3870"/>
              <w:gridCol w:w="1440"/>
              <w:gridCol w:w="1347"/>
              <w:gridCol w:w="1443"/>
            </w:tblGrid>
            <w:tr w:rsidR="003B4038" w:rsidRPr="00BE6687" w:rsidTr="00E91091">
              <w:tc>
                <w:tcPr>
                  <w:tcW w:w="3870" w:type="dxa"/>
                </w:tcPr>
                <w:p w:rsidR="003B4038" w:rsidRPr="00BE6687" w:rsidRDefault="003B4038" w:rsidP="003B4038">
                  <w:pPr>
                    <w:spacing w:before="100" w:beforeAutospacing="1" w:after="100" w:afterAutospacing="1"/>
                    <w:jc w:val="center"/>
                    <w:rPr>
                      <w:rFonts w:cstheme="minorHAnsi"/>
                      <w:b/>
                    </w:rPr>
                  </w:pPr>
                  <w:r w:rsidRPr="00BE6687">
                    <w:rPr>
                      <w:rFonts w:cstheme="minorHAnsi"/>
                      <w:b/>
                    </w:rPr>
                    <w:t>Plan</w:t>
                  </w:r>
                </w:p>
              </w:tc>
              <w:tc>
                <w:tcPr>
                  <w:tcW w:w="1440" w:type="dxa"/>
                </w:tcPr>
                <w:p w:rsidR="003B4038" w:rsidRPr="00BE6687" w:rsidRDefault="003B4038" w:rsidP="003B4038">
                  <w:pPr>
                    <w:spacing w:before="100" w:beforeAutospacing="1" w:after="100" w:afterAutospacing="1"/>
                    <w:jc w:val="right"/>
                    <w:rPr>
                      <w:rFonts w:cstheme="minorHAnsi"/>
                      <w:b/>
                    </w:rPr>
                  </w:pPr>
                  <w:r w:rsidRPr="00BE6687">
                    <w:rPr>
                      <w:rFonts w:cstheme="minorHAnsi"/>
                      <w:b/>
                    </w:rPr>
                    <w:t>Primary</w:t>
                  </w:r>
                </w:p>
              </w:tc>
              <w:tc>
                <w:tcPr>
                  <w:tcW w:w="1347" w:type="dxa"/>
                </w:tcPr>
                <w:p w:rsidR="003B4038" w:rsidRPr="00BE6687" w:rsidRDefault="003B4038" w:rsidP="003B4038">
                  <w:pPr>
                    <w:spacing w:before="100" w:beforeAutospacing="1" w:after="100" w:afterAutospacing="1"/>
                    <w:jc w:val="right"/>
                    <w:rPr>
                      <w:rFonts w:cstheme="minorHAnsi"/>
                      <w:b/>
                    </w:rPr>
                  </w:pPr>
                  <w:r w:rsidRPr="00BE6687">
                    <w:rPr>
                      <w:rFonts w:cstheme="minorHAnsi"/>
                      <w:b/>
                    </w:rPr>
                    <w:t>Spouse</w:t>
                  </w:r>
                </w:p>
              </w:tc>
              <w:tc>
                <w:tcPr>
                  <w:tcW w:w="1443" w:type="dxa"/>
                </w:tcPr>
                <w:p w:rsidR="003B4038" w:rsidRPr="00BE6687" w:rsidRDefault="003B4038" w:rsidP="003B4038">
                  <w:pPr>
                    <w:spacing w:before="100" w:beforeAutospacing="1" w:after="100" w:afterAutospacing="1"/>
                    <w:jc w:val="right"/>
                    <w:rPr>
                      <w:rFonts w:cstheme="minorHAnsi"/>
                      <w:b/>
                    </w:rPr>
                  </w:pPr>
                  <w:r w:rsidRPr="00BE6687">
                    <w:rPr>
                      <w:rFonts w:cstheme="minorHAnsi"/>
                      <w:b/>
                    </w:rPr>
                    <w:t>Children</w:t>
                  </w:r>
                </w:p>
              </w:tc>
            </w:tr>
            <w:tr w:rsidR="003B4038" w:rsidRPr="00BE6687" w:rsidTr="00E91091">
              <w:tc>
                <w:tcPr>
                  <w:tcW w:w="3870" w:type="dxa"/>
                </w:tcPr>
                <w:p w:rsidR="003B4038" w:rsidRPr="00BE6687" w:rsidRDefault="003B4038" w:rsidP="003B4038">
                  <w:pPr>
                    <w:spacing w:before="100" w:beforeAutospacing="1" w:after="100" w:afterAutospacing="1"/>
                    <w:rPr>
                      <w:rFonts w:cstheme="minorHAnsi"/>
                    </w:rPr>
                  </w:pPr>
                  <w:r w:rsidRPr="00BE6687">
                    <w:rPr>
                      <w:rFonts w:cstheme="minorHAnsi"/>
                    </w:rPr>
                    <w:t>Aetna Medicare</w:t>
                  </w:r>
                </w:p>
              </w:tc>
              <w:tc>
                <w:tcPr>
                  <w:tcW w:w="1440" w:type="dxa"/>
                </w:tcPr>
                <w:p w:rsidR="003B4038" w:rsidRPr="00BE6687" w:rsidRDefault="003B4038" w:rsidP="003B4038">
                  <w:pPr>
                    <w:spacing w:before="100" w:beforeAutospacing="1" w:after="100" w:afterAutospacing="1"/>
                    <w:jc w:val="right"/>
                    <w:rPr>
                      <w:rFonts w:cstheme="minorHAnsi"/>
                    </w:rPr>
                  </w:pPr>
                  <w:r w:rsidRPr="00BE6687">
                    <w:rPr>
                      <w:rFonts w:cstheme="minorHAnsi"/>
                    </w:rPr>
                    <w:t xml:space="preserve">136 </w:t>
                  </w:r>
                </w:p>
              </w:tc>
              <w:tc>
                <w:tcPr>
                  <w:tcW w:w="1347" w:type="dxa"/>
                </w:tcPr>
                <w:p w:rsidR="003B4038" w:rsidRPr="00BE6687" w:rsidRDefault="003B4038" w:rsidP="003B4038">
                  <w:pPr>
                    <w:spacing w:before="100" w:beforeAutospacing="1" w:after="100" w:afterAutospacing="1"/>
                    <w:jc w:val="right"/>
                    <w:rPr>
                      <w:rFonts w:cstheme="minorHAnsi"/>
                    </w:rPr>
                  </w:pPr>
                  <w:r w:rsidRPr="00BE6687">
                    <w:rPr>
                      <w:rFonts w:cstheme="minorHAnsi"/>
                    </w:rPr>
                    <w:t>29</w:t>
                  </w:r>
                </w:p>
              </w:tc>
              <w:tc>
                <w:tcPr>
                  <w:tcW w:w="1443" w:type="dxa"/>
                </w:tcPr>
                <w:p w:rsidR="003B4038" w:rsidRPr="00BE6687" w:rsidRDefault="003B4038" w:rsidP="003B4038">
                  <w:pPr>
                    <w:spacing w:before="100" w:beforeAutospacing="1" w:after="100" w:afterAutospacing="1"/>
                    <w:jc w:val="right"/>
                    <w:rPr>
                      <w:rFonts w:cstheme="minorHAnsi"/>
                    </w:rPr>
                  </w:pPr>
                  <w:r w:rsidRPr="00BE6687">
                    <w:rPr>
                      <w:rFonts w:cstheme="minorHAnsi"/>
                    </w:rPr>
                    <w:t>0</w:t>
                  </w:r>
                </w:p>
              </w:tc>
            </w:tr>
            <w:tr w:rsidR="003B4038" w:rsidRPr="00BE6687" w:rsidTr="00E91091">
              <w:tc>
                <w:tcPr>
                  <w:tcW w:w="3870" w:type="dxa"/>
                </w:tcPr>
                <w:p w:rsidR="003B4038" w:rsidRPr="00BE6687" w:rsidRDefault="003B4038" w:rsidP="003B4038">
                  <w:pPr>
                    <w:spacing w:before="100" w:beforeAutospacing="1" w:after="100" w:afterAutospacing="1"/>
                    <w:rPr>
                      <w:rFonts w:cstheme="minorHAnsi"/>
                    </w:rPr>
                  </w:pPr>
                  <w:r w:rsidRPr="00BE6687">
                    <w:rPr>
                      <w:rFonts w:cstheme="minorHAnsi"/>
                    </w:rPr>
                    <w:t>BCBS MSP</w:t>
                  </w:r>
                </w:p>
              </w:tc>
              <w:tc>
                <w:tcPr>
                  <w:tcW w:w="1440" w:type="dxa"/>
                </w:tcPr>
                <w:p w:rsidR="003B4038" w:rsidRPr="00BE6687" w:rsidRDefault="003B4038" w:rsidP="003B4038">
                  <w:pPr>
                    <w:spacing w:before="100" w:beforeAutospacing="1" w:after="100" w:afterAutospacing="1"/>
                    <w:jc w:val="right"/>
                    <w:rPr>
                      <w:rFonts w:cstheme="minorHAnsi"/>
                    </w:rPr>
                  </w:pPr>
                  <w:r w:rsidRPr="00BE6687">
                    <w:rPr>
                      <w:rFonts w:cstheme="minorHAnsi"/>
                    </w:rPr>
                    <w:t xml:space="preserve">45 </w:t>
                  </w:r>
                </w:p>
              </w:tc>
              <w:tc>
                <w:tcPr>
                  <w:tcW w:w="1347" w:type="dxa"/>
                </w:tcPr>
                <w:p w:rsidR="003B4038" w:rsidRPr="00BE6687" w:rsidRDefault="003B4038" w:rsidP="003B4038">
                  <w:pPr>
                    <w:spacing w:before="100" w:beforeAutospacing="1" w:after="100" w:afterAutospacing="1"/>
                    <w:jc w:val="right"/>
                    <w:rPr>
                      <w:rFonts w:cstheme="minorHAnsi"/>
                    </w:rPr>
                  </w:pPr>
                  <w:r w:rsidRPr="00BE6687">
                    <w:rPr>
                      <w:rFonts w:cstheme="minorHAnsi"/>
                    </w:rPr>
                    <w:t>4</w:t>
                  </w:r>
                </w:p>
              </w:tc>
              <w:tc>
                <w:tcPr>
                  <w:tcW w:w="1443" w:type="dxa"/>
                </w:tcPr>
                <w:p w:rsidR="003B4038" w:rsidRPr="00BE6687" w:rsidRDefault="003B4038" w:rsidP="003B4038">
                  <w:pPr>
                    <w:spacing w:before="100" w:beforeAutospacing="1" w:after="100" w:afterAutospacing="1"/>
                    <w:jc w:val="right"/>
                    <w:rPr>
                      <w:rFonts w:cstheme="minorHAnsi"/>
                    </w:rPr>
                  </w:pPr>
                  <w:r w:rsidRPr="00BE6687">
                    <w:rPr>
                      <w:rFonts w:cstheme="minorHAnsi"/>
                    </w:rPr>
                    <w:t>0</w:t>
                  </w:r>
                </w:p>
              </w:tc>
            </w:tr>
            <w:tr w:rsidR="003B4038" w:rsidRPr="00BE6687" w:rsidTr="00E91091">
              <w:tc>
                <w:tcPr>
                  <w:tcW w:w="3870" w:type="dxa"/>
                </w:tcPr>
                <w:p w:rsidR="003B4038" w:rsidRPr="00BE6687" w:rsidRDefault="003B4038" w:rsidP="003B4038">
                  <w:pPr>
                    <w:spacing w:before="100" w:beforeAutospacing="1" w:after="100" w:afterAutospacing="1"/>
                    <w:rPr>
                      <w:rFonts w:cstheme="minorHAnsi"/>
                    </w:rPr>
                  </w:pPr>
                  <w:proofErr w:type="spellStart"/>
                  <w:r w:rsidRPr="00BE6687">
                    <w:rPr>
                      <w:rFonts w:cstheme="minorHAnsi"/>
                    </w:rPr>
                    <w:t>CommunityCare</w:t>
                  </w:r>
                  <w:proofErr w:type="spellEnd"/>
                  <w:r w:rsidRPr="00BE6687">
                    <w:rPr>
                      <w:rFonts w:cstheme="minorHAnsi"/>
                    </w:rPr>
                    <w:t xml:space="preserve"> Senior MA-PD</w:t>
                  </w:r>
                </w:p>
              </w:tc>
              <w:tc>
                <w:tcPr>
                  <w:tcW w:w="1440" w:type="dxa"/>
                </w:tcPr>
                <w:p w:rsidR="003B4038" w:rsidRPr="00BE6687" w:rsidRDefault="003B4038" w:rsidP="003B4038">
                  <w:pPr>
                    <w:spacing w:before="100" w:beforeAutospacing="1" w:after="100" w:afterAutospacing="1"/>
                    <w:jc w:val="right"/>
                    <w:rPr>
                      <w:rFonts w:cstheme="minorHAnsi"/>
                    </w:rPr>
                  </w:pPr>
                  <w:r w:rsidRPr="00BE6687">
                    <w:rPr>
                      <w:rFonts w:cstheme="minorHAnsi"/>
                    </w:rPr>
                    <w:t xml:space="preserve">1,333 </w:t>
                  </w:r>
                </w:p>
              </w:tc>
              <w:tc>
                <w:tcPr>
                  <w:tcW w:w="1347" w:type="dxa"/>
                </w:tcPr>
                <w:p w:rsidR="003B4038" w:rsidRPr="00BE6687" w:rsidRDefault="003B4038" w:rsidP="003B4038">
                  <w:pPr>
                    <w:spacing w:before="100" w:beforeAutospacing="1" w:after="100" w:afterAutospacing="1"/>
                    <w:jc w:val="right"/>
                    <w:rPr>
                      <w:rFonts w:cstheme="minorHAnsi"/>
                    </w:rPr>
                  </w:pPr>
                  <w:r w:rsidRPr="00BE6687">
                    <w:rPr>
                      <w:rFonts w:cstheme="minorHAnsi"/>
                    </w:rPr>
                    <w:t>172</w:t>
                  </w:r>
                </w:p>
              </w:tc>
              <w:tc>
                <w:tcPr>
                  <w:tcW w:w="1443" w:type="dxa"/>
                </w:tcPr>
                <w:p w:rsidR="003B4038" w:rsidRPr="00BE6687" w:rsidRDefault="003B4038" w:rsidP="003B4038">
                  <w:pPr>
                    <w:spacing w:before="100" w:beforeAutospacing="1" w:after="100" w:afterAutospacing="1"/>
                    <w:jc w:val="right"/>
                    <w:rPr>
                      <w:rFonts w:cstheme="minorHAnsi"/>
                    </w:rPr>
                  </w:pPr>
                  <w:r w:rsidRPr="00BE6687">
                    <w:rPr>
                      <w:rFonts w:cstheme="minorHAnsi"/>
                    </w:rPr>
                    <w:t>2</w:t>
                  </w:r>
                </w:p>
              </w:tc>
            </w:tr>
            <w:tr w:rsidR="003B4038" w:rsidRPr="00BE6687" w:rsidTr="00E91091">
              <w:tc>
                <w:tcPr>
                  <w:tcW w:w="3870" w:type="dxa"/>
                </w:tcPr>
                <w:p w:rsidR="003B4038" w:rsidRPr="00BE6687" w:rsidRDefault="003B4038" w:rsidP="003B4038">
                  <w:pPr>
                    <w:spacing w:before="100" w:beforeAutospacing="1" w:after="100" w:afterAutospacing="1"/>
                    <w:rPr>
                      <w:rFonts w:cstheme="minorHAnsi"/>
                    </w:rPr>
                  </w:pPr>
                  <w:r w:rsidRPr="00BE6687">
                    <w:rPr>
                      <w:rFonts w:cstheme="minorHAnsi"/>
                    </w:rPr>
                    <w:t>Generations by GlobalHealth</w:t>
                  </w:r>
                </w:p>
              </w:tc>
              <w:tc>
                <w:tcPr>
                  <w:tcW w:w="1440" w:type="dxa"/>
                </w:tcPr>
                <w:p w:rsidR="003B4038" w:rsidRPr="00BE6687" w:rsidRDefault="003B4038" w:rsidP="003B4038">
                  <w:pPr>
                    <w:spacing w:before="100" w:beforeAutospacing="1" w:after="100" w:afterAutospacing="1"/>
                    <w:jc w:val="right"/>
                    <w:rPr>
                      <w:rFonts w:cstheme="minorHAnsi"/>
                    </w:rPr>
                  </w:pPr>
                  <w:r w:rsidRPr="00BE6687">
                    <w:rPr>
                      <w:rFonts w:cstheme="minorHAnsi"/>
                    </w:rPr>
                    <w:t>1,789</w:t>
                  </w:r>
                </w:p>
              </w:tc>
              <w:tc>
                <w:tcPr>
                  <w:tcW w:w="1347" w:type="dxa"/>
                </w:tcPr>
                <w:p w:rsidR="003B4038" w:rsidRPr="00BE6687" w:rsidRDefault="003B4038" w:rsidP="003B4038">
                  <w:pPr>
                    <w:spacing w:before="100" w:beforeAutospacing="1" w:after="100" w:afterAutospacing="1"/>
                    <w:jc w:val="right"/>
                    <w:rPr>
                      <w:rFonts w:cstheme="minorHAnsi"/>
                    </w:rPr>
                  </w:pPr>
                  <w:r w:rsidRPr="00BE6687">
                    <w:rPr>
                      <w:rFonts w:cstheme="minorHAnsi"/>
                    </w:rPr>
                    <w:t>205</w:t>
                  </w:r>
                </w:p>
              </w:tc>
              <w:tc>
                <w:tcPr>
                  <w:tcW w:w="1443" w:type="dxa"/>
                </w:tcPr>
                <w:p w:rsidR="003B4038" w:rsidRPr="00BE6687" w:rsidRDefault="003B4038" w:rsidP="003B4038">
                  <w:pPr>
                    <w:spacing w:before="100" w:beforeAutospacing="1" w:after="100" w:afterAutospacing="1"/>
                    <w:jc w:val="right"/>
                    <w:rPr>
                      <w:rFonts w:cstheme="minorHAnsi"/>
                    </w:rPr>
                  </w:pPr>
                  <w:r w:rsidRPr="00BE6687">
                    <w:rPr>
                      <w:rFonts w:cstheme="minorHAnsi"/>
                    </w:rPr>
                    <w:t>3</w:t>
                  </w:r>
                </w:p>
              </w:tc>
            </w:tr>
            <w:tr w:rsidR="003B4038" w:rsidRPr="00BE6687" w:rsidTr="00E91091">
              <w:tc>
                <w:tcPr>
                  <w:tcW w:w="3870" w:type="dxa"/>
                </w:tcPr>
                <w:p w:rsidR="003B4038" w:rsidRPr="00BE6687" w:rsidRDefault="003B4038" w:rsidP="003B4038">
                  <w:pPr>
                    <w:spacing w:before="100" w:beforeAutospacing="1" w:after="100" w:afterAutospacing="1"/>
                    <w:rPr>
                      <w:rFonts w:cstheme="minorHAnsi"/>
                    </w:rPr>
                  </w:pPr>
                  <w:r w:rsidRPr="00BE6687">
                    <w:rPr>
                      <w:rFonts w:cstheme="minorHAnsi"/>
                    </w:rPr>
                    <w:t>HealthChoice</w:t>
                  </w:r>
                </w:p>
              </w:tc>
              <w:tc>
                <w:tcPr>
                  <w:tcW w:w="1440" w:type="dxa"/>
                </w:tcPr>
                <w:p w:rsidR="003B4038" w:rsidRPr="00BE6687" w:rsidRDefault="003B4038" w:rsidP="003B4038">
                  <w:pPr>
                    <w:spacing w:before="100" w:beforeAutospacing="1" w:after="100" w:afterAutospacing="1"/>
                    <w:jc w:val="right"/>
                    <w:rPr>
                      <w:rFonts w:cstheme="minorHAnsi"/>
                    </w:rPr>
                  </w:pPr>
                  <w:r w:rsidRPr="00BE6687">
                    <w:rPr>
                      <w:rFonts w:cstheme="minorHAnsi"/>
                    </w:rPr>
                    <w:t xml:space="preserve">30,827 </w:t>
                  </w:r>
                </w:p>
              </w:tc>
              <w:tc>
                <w:tcPr>
                  <w:tcW w:w="1347" w:type="dxa"/>
                </w:tcPr>
                <w:p w:rsidR="003B4038" w:rsidRPr="00BE6687" w:rsidRDefault="003B4038" w:rsidP="003B4038">
                  <w:pPr>
                    <w:spacing w:before="100" w:beforeAutospacing="1" w:after="100" w:afterAutospacing="1"/>
                    <w:jc w:val="right"/>
                    <w:rPr>
                      <w:rFonts w:cstheme="minorHAnsi"/>
                    </w:rPr>
                  </w:pPr>
                  <w:r w:rsidRPr="00BE6687">
                    <w:rPr>
                      <w:rFonts w:cstheme="minorHAnsi"/>
                    </w:rPr>
                    <w:t>3,892</w:t>
                  </w:r>
                </w:p>
              </w:tc>
              <w:tc>
                <w:tcPr>
                  <w:tcW w:w="1443" w:type="dxa"/>
                </w:tcPr>
                <w:p w:rsidR="003B4038" w:rsidRPr="00BE6687" w:rsidRDefault="003B4038" w:rsidP="003B4038">
                  <w:pPr>
                    <w:spacing w:before="100" w:beforeAutospacing="1" w:after="100" w:afterAutospacing="1"/>
                    <w:jc w:val="right"/>
                    <w:rPr>
                      <w:rFonts w:cstheme="minorHAnsi"/>
                    </w:rPr>
                  </w:pPr>
                  <w:r w:rsidRPr="00BE6687">
                    <w:rPr>
                      <w:rFonts w:cstheme="minorHAnsi"/>
                    </w:rPr>
                    <w:t>48</w:t>
                  </w:r>
                </w:p>
              </w:tc>
            </w:tr>
          </w:tbl>
          <w:p w:rsidR="003B4038" w:rsidRPr="00BE6687" w:rsidRDefault="003B4038" w:rsidP="003B4038">
            <w:pPr>
              <w:pStyle w:val="NormalWeb"/>
              <w:rPr>
                <w:rFonts w:asciiTheme="minorHAnsi" w:hAnsiTheme="minorHAnsi" w:cstheme="minorHAnsi"/>
                <w:sz w:val="22"/>
                <w:szCs w:val="22"/>
              </w:rPr>
            </w:pPr>
          </w:p>
          <w:p w:rsidR="003B4038" w:rsidRPr="00BE6687" w:rsidRDefault="003B4038" w:rsidP="003B4038">
            <w:pPr>
              <w:pStyle w:val="ListParagraph"/>
              <w:numPr>
                <w:ilvl w:val="0"/>
                <w:numId w:val="5"/>
              </w:numPr>
              <w:rPr>
                <w:rFonts w:cstheme="minorHAnsi"/>
              </w:rPr>
            </w:pPr>
            <w:r w:rsidRPr="00BE6687">
              <w:rPr>
                <w:rFonts w:cstheme="minorHAnsi"/>
              </w:rPr>
              <w:t>If enrollment by plan/option cannot be added to the census file, please separately provide current enrollment in each plan offered to Medicare Eligible Retirees.</w:t>
            </w:r>
          </w:p>
          <w:p w:rsidR="003B4038" w:rsidRPr="00BE6687" w:rsidRDefault="003B4038" w:rsidP="003B4038">
            <w:pPr>
              <w:ind w:left="720"/>
              <w:rPr>
                <w:rFonts w:cstheme="minorHAnsi"/>
              </w:rPr>
            </w:pPr>
            <w:r w:rsidRPr="00BE6687">
              <w:rPr>
                <w:rFonts w:cstheme="minorHAnsi"/>
              </w:rPr>
              <w:t>A9. See response to question 8.</w:t>
            </w:r>
          </w:p>
          <w:p w:rsidR="003B4038" w:rsidRPr="00BE6687" w:rsidRDefault="003B4038" w:rsidP="003B4038">
            <w:pPr>
              <w:pStyle w:val="ListParagraph"/>
              <w:rPr>
                <w:rFonts w:cstheme="minorHAnsi"/>
              </w:rPr>
            </w:pPr>
          </w:p>
          <w:p w:rsidR="003B4038" w:rsidRPr="00BE6687" w:rsidRDefault="003B4038" w:rsidP="003B4038">
            <w:pPr>
              <w:pStyle w:val="ListParagraph"/>
              <w:numPr>
                <w:ilvl w:val="0"/>
                <w:numId w:val="5"/>
              </w:numPr>
              <w:rPr>
                <w:rFonts w:cstheme="minorHAnsi"/>
              </w:rPr>
            </w:pPr>
            <w:r w:rsidRPr="00BE6687">
              <w:rPr>
                <w:rFonts w:cstheme="minorHAnsi"/>
              </w:rPr>
              <w:t>Please confirm if members labeled as “Medicare” and under the age of 65 included in the census are retirees with Medicare Parts A&amp;B as primary (</w:t>
            </w:r>
            <w:proofErr w:type="spellStart"/>
            <w:r w:rsidRPr="00BE6687">
              <w:rPr>
                <w:rFonts w:cstheme="minorHAnsi"/>
              </w:rPr>
              <w:t>Disableds</w:t>
            </w:r>
            <w:proofErr w:type="spellEnd"/>
            <w:r w:rsidRPr="00BE6687">
              <w:rPr>
                <w:rFonts w:cstheme="minorHAnsi"/>
              </w:rPr>
              <w:t>).  If only a portion of these members are retired with Medicare Parts A&amp;B as primary, is it possible to update the census to include an indicator of which members have Medicare as their primary carrier?</w:t>
            </w:r>
          </w:p>
          <w:p w:rsidR="003B4038" w:rsidRPr="00BE6687" w:rsidRDefault="003B4038" w:rsidP="003B4038">
            <w:pPr>
              <w:pStyle w:val="ListParagraph"/>
              <w:rPr>
                <w:rFonts w:cstheme="minorHAnsi"/>
              </w:rPr>
            </w:pPr>
          </w:p>
          <w:p w:rsidR="003B4038" w:rsidRPr="00BE6687" w:rsidRDefault="003B4038" w:rsidP="003B4038">
            <w:pPr>
              <w:pStyle w:val="ListParagraph"/>
              <w:rPr>
                <w:rFonts w:cstheme="minorHAnsi"/>
              </w:rPr>
            </w:pPr>
            <w:r w:rsidRPr="00BE6687">
              <w:rPr>
                <w:rFonts w:cstheme="minorHAnsi"/>
              </w:rPr>
              <w:t>A10. The members labeled as “Medicare” under 65 years of age are disabled and Medicare is primary.</w:t>
            </w:r>
          </w:p>
          <w:p w:rsidR="003B4038" w:rsidRPr="00BE6687" w:rsidRDefault="003B4038" w:rsidP="003B4038">
            <w:pPr>
              <w:pStyle w:val="ListParagraph"/>
              <w:rPr>
                <w:rFonts w:cstheme="minorHAnsi"/>
              </w:rPr>
            </w:pPr>
          </w:p>
          <w:p w:rsidR="003B4038" w:rsidRPr="00BE6687" w:rsidRDefault="003B4038" w:rsidP="003B4038">
            <w:pPr>
              <w:pStyle w:val="ListParagraph"/>
              <w:numPr>
                <w:ilvl w:val="0"/>
                <w:numId w:val="5"/>
              </w:numPr>
              <w:rPr>
                <w:rFonts w:cstheme="minorHAnsi"/>
              </w:rPr>
            </w:pPr>
            <w:r w:rsidRPr="00BE6687">
              <w:rPr>
                <w:rFonts w:cstheme="minorHAnsi"/>
              </w:rPr>
              <w:t>Please indicate whether retirees are allowed to come back on the plan if they have previously opted out of the employer sponsored plan.</w:t>
            </w:r>
          </w:p>
          <w:p w:rsidR="003B4038" w:rsidRPr="00BE6687" w:rsidRDefault="003B4038" w:rsidP="003B4038">
            <w:pPr>
              <w:ind w:left="720"/>
              <w:rPr>
                <w:rFonts w:cstheme="minorHAnsi"/>
              </w:rPr>
            </w:pPr>
            <w:r w:rsidRPr="00BE6687">
              <w:rPr>
                <w:rFonts w:cstheme="minorHAnsi"/>
              </w:rPr>
              <w:t>A11. Per 74 O.S. § 1316.2: “Except as otherwise provided for in Section 840-2.27I of this title and subsection H of this section, health and dental insurance coverage may not be reinstated at a later time if the election to continue in force is declined.”</w:t>
            </w:r>
          </w:p>
          <w:p w:rsidR="003B4038" w:rsidRPr="00BE6687" w:rsidRDefault="003B4038" w:rsidP="003B4038">
            <w:pPr>
              <w:pStyle w:val="ListParagraph"/>
              <w:rPr>
                <w:rFonts w:cstheme="minorHAnsi"/>
              </w:rPr>
            </w:pPr>
          </w:p>
          <w:p w:rsidR="003B4038" w:rsidRPr="00BE6687" w:rsidRDefault="003B4038" w:rsidP="003B4038">
            <w:pPr>
              <w:pStyle w:val="ListParagraph"/>
              <w:numPr>
                <w:ilvl w:val="0"/>
                <w:numId w:val="5"/>
              </w:numPr>
              <w:spacing w:before="100" w:beforeAutospacing="1" w:after="100" w:afterAutospacing="1" w:line="240" w:lineRule="auto"/>
              <w:rPr>
                <w:rFonts w:eastAsia="Times New Roman" w:cstheme="minorHAnsi"/>
              </w:rPr>
            </w:pPr>
            <w:r w:rsidRPr="00BE6687">
              <w:rPr>
                <w:rFonts w:eastAsia="Times New Roman" w:cstheme="minorHAnsi"/>
              </w:rPr>
              <w:t>Please submit a medical claims file with the following information for each Medicare plan/option that has 1,000 or more enrolled Medicare members:                   </w:t>
            </w:r>
          </w:p>
          <w:p w:rsidR="003B4038" w:rsidRPr="00BE6687" w:rsidRDefault="003B4038" w:rsidP="003B4038">
            <w:pPr>
              <w:numPr>
                <w:ilvl w:val="0"/>
                <w:numId w:val="7"/>
              </w:numPr>
              <w:overflowPunct/>
              <w:autoSpaceDE/>
              <w:autoSpaceDN/>
              <w:adjustRightInd/>
              <w:spacing w:before="100" w:beforeAutospacing="1" w:after="100" w:afterAutospacing="1"/>
              <w:textAlignment w:val="auto"/>
              <w:rPr>
                <w:rFonts w:cstheme="minorHAnsi"/>
              </w:rPr>
            </w:pPr>
            <w:r w:rsidRPr="00BE6687">
              <w:rPr>
                <w:rFonts w:cstheme="minorHAnsi"/>
              </w:rPr>
              <w:t>Incurred monthly medical claims for most recent 24 months for members and dependents who have Medicare as their primary coverage.</w:t>
            </w:r>
          </w:p>
          <w:p w:rsidR="003B4038" w:rsidRPr="00BE6687" w:rsidRDefault="003B4038" w:rsidP="003B4038">
            <w:pPr>
              <w:numPr>
                <w:ilvl w:val="0"/>
                <w:numId w:val="7"/>
              </w:numPr>
              <w:overflowPunct/>
              <w:autoSpaceDE/>
              <w:autoSpaceDN/>
              <w:adjustRightInd/>
              <w:spacing w:before="100" w:beforeAutospacing="1" w:after="100" w:afterAutospacing="1"/>
              <w:textAlignment w:val="auto"/>
              <w:rPr>
                <w:rFonts w:cstheme="minorHAnsi"/>
              </w:rPr>
            </w:pPr>
            <w:r w:rsidRPr="00BE6687">
              <w:rPr>
                <w:rFonts w:cstheme="minorHAnsi"/>
              </w:rPr>
              <w:t>Monthly member counts that tie with the medical claims.</w:t>
            </w:r>
          </w:p>
          <w:p w:rsidR="003B4038" w:rsidRPr="00BE6687" w:rsidRDefault="003B4038" w:rsidP="003B4038">
            <w:pPr>
              <w:numPr>
                <w:ilvl w:val="0"/>
                <w:numId w:val="7"/>
              </w:numPr>
              <w:overflowPunct/>
              <w:autoSpaceDE/>
              <w:autoSpaceDN/>
              <w:adjustRightInd/>
              <w:spacing w:before="100" w:beforeAutospacing="1" w:after="100" w:afterAutospacing="1"/>
              <w:textAlignment w:val="auto"/>
              <w:rPr>
                <w:rFonts w:cstheme="minorHAnsi"/>
              </w:rPr>
            </w:pPr>
            <w:r w:rsidRPr="00BE6687">
              <w:rPr>
                <w:rFonts w:cstheme="minorHAnsi"/>
              </w:rPr>
              <w:t>If claims are reflective of incurred dates, indicate the “paid through” date.  If claims are reflective of paid dates, indicate the “incurred through” date.</w:t>
            </w:r>
          </w:p>
          <w:p w:rsidR="003B4038" w:rsidRPr="00BE6687" w:rsidRDefault="003B4038" w:rsidP="003B4038">
            <w:pPr>
              <w:numPr>
                <w:ilvl w:val="0"/>
                <w:numId w:val="7"/>
              </w:numPr>
              <w:overflowPunct/>
              <w:autoSpaceDE/>
              <w:autoSpaceDN/>
              <w:adjustRightInd/>
              <w:spacing w:before="100" w:beforeAutospacing="1" w:after="100" w:afterAutospacing="1"/>
              <w:textAlignment w:val="auto"/>
              <w:rPr>
                <w:rFonts w:cstheme="minorHAnsi"/>
              </w:rPr>
            </w:pPr>
            <w:r w:rsidRPr="00BE6687">
              <w:rPr>
                <w:rFonts w:cstheme="minorHAnsi"/>
              </w:rPr>
              <w:t>The above data needs to be separated by plan/option ensuring the Supplement claims are separate from any Medicare Advantage claims.</w:t>
            </w:r>
          </w:p>
          <w:p w:rsidR="003B4038" w:rsidRPr="00BE6687" w:rsidRDefault="003B4038" w:rsidP="003B4038">
            <w:pPr>
              <w:numPr>
                <w:ilvl w:val="0"/>
                <w:numId w:val="7"/>
              </w:numPr>
              <w:overflowPunct/>
              <w:autoSpaceDE/>
              <w:autoSpaceDN/>
              <w:adjustRightInd/>
              <w:spacing w:before="100" w:beforeAutospacing="1" w:after="100" w:afterAutospacing="1"/>
              <w:textAlignment w:val="auto"/>
              <w:rPr>
                <w:rFonts w:cstheme="minorHAnsi"/>
              </w:rPr>
            </w:pPr>
            <w:r w:rsidRPr="00BE6687">
              <w:rPr>
                <w:rFonts w:cstheme="minorHAnsi"/>
              </w:rPr>
              <w:t xml:space="preserve">If any of the Medicare Advantage plans have 1,000 or more enrolled members, please provide the following in addition to the claims data: </w:t>
            </w:r>
          </w:p>
          <w:p w:rsidR="003B4038" w:rsidRPr="00BE6687" w:rsidRDefault="003B4038" w:rsidP="003B4038">
            <w:pPr>
              <w:numPr>
                <w:ilvl w:val="1"/>
                <w:numId w:val="7"/>
              </w:numPr>
              <w:overflowPunct/>
              <w:autoSpaceDE/>
              <w:autoSpaceDN/>
              <w:adjustRightInd/>
              <w:spacing w:before="100" w:beforeAutospacing="1" w:after="100" w:afterAutospacing="1"/>
              <w:textAlignment w:val="auto"/>
              <w:rPr>
                <w:rFonts w:cstheme="minorHAnsi"/>
              </w:rPr>
            </w:pPr>
            <w:r w:rsidRPr="00BE6687">
              <w:rPr>
                <w:rFonts w:cstheme="minorHAnsi"/>
              </w:rPr>
              <w:t>(for plan/options greater than 1,000 members) Please provide current MA population risk score for both medical. Please note the month or time period of the risk score and if it is paid or accrued. If accrued, please note if it includes mid-year or final payments.</w:t>
            </w:r>
          </w:p>
          <w:p w:rsidR="003B4038" w:rsidRPr="00BE6687" w:rsidRDefault="003B4038" w:rsidP="003B4038">
            <w:pPr>
              <w:numPr>
                <w:ilvl w:val="1"/>
                <w:numId w:val="7"/>
              </w:numPr>
              <w:overflowPunct/>
              <w:autoSpaceDE/>
              <w:autoSpaceDN/>
              <w:adjustRightInd/>
              <w:spacing w:before="100" w:beforeAutospacing="1" w:after="100" w:afterAutospacing="1"/>
              <w:textAlignment w:val="auto"/>
              <w:rPr>
                <w:rFonts w:cstheme="minorHAnsi"/>
              </w:rPr>
            </w:pPr>
            <w:r w:rsidRPr="00BE6687">
              <w:rPr>
                <w:rFonts w:cstheme="minorHAnsi"/>
                <w:i/>
                <w:iCs/>
              </w:rPr>
              <w:t>(for groups greater than 3,000 members)</w:t>
            </w:r>
            <w:r w:rsidRPr="00BE6687">
              <w:rPr>
                <w:rFonts w:cstheme="minorHAnsi"/>
              </w:rPr>
              <w:t xml:space="preserve"> Please provide the most recent available MMR (monthly membership report).</w:t>
            </w:r>
          </w:p>
          <w:p w:rsidR="003B4038" w:rsidRPr="00BE6687" w:rsidRDefault="003B4038" w:rsidP="003B4038">
            <w:pPr>
              <w:numPr>
                <w:ilvl w:val="1"/>
                <w:numId w:val="7"/>
              </w:numPr>
              <w:overflowPunct/>
              <w:autoSpaceDE/>
              <w:autoSpaceDN/>
              <w:adjustRightInd/>
              <w:spacing w:before="100" w:beforeAutospacing="1" w:after="100" w:afterAutospacing="1"/>
              <w:textAlignment w:val="auto"/>
              <w:rPr>
                <w:rFonts w:cstheme="minorHAnsi"/>
              </w:rPr>
            </w:pPr>
            <w:r w:rsidRPr="00BE6687">
              <w:rPr>
                <w:rFonts w:cstheme="minorHAnsi"/>
              </w:rPr>
              <w:t>Do the MA medical claims include any costs for Non-Medicare Covered Services, Clinical, Quality, Disease Management or Fitness Programs?  If not, can you please provide the estimated costs of these programs that were charged by the current carrier?</w:t>
            </w:r>
          </w:p>
          <w:p w:rsidR="003B4038" w:rsidRPr="00BE6687" w:rsidRDefault="003B4038" w:rsidP="003B4038">
            <w:pPr>
              <w:numPr>
                <w:ilvl w:val="0"/>
                <w:numId w:val="7"/>
              </w:numPr>
              <w:overflowPunct/>
              <w:autoSpaceDE/>
              <w:autoSpaceDN/>
              <w:adjustRightInd/>
              <w:spacing w:before="100" w:beforeAutospacing="1" w:after="100" w:afterAutospacing="1"/>
              <w:textAlignment w:val="auto"/>
              <w:rPr>
                <w:rFonts w:cstheme="minorHAnsi"/>
              </w:rPr>
            </w:pPr>
            <w:r w:rsidRPr="00BE6687">
              <w:rPr>
                <w:rFonts w:cstheme="minorHAnsi"/>
              </w:rPr>
              <w:t>Claims and member counts for non-Medicare eligible dependents of Medicare members (i.e. Pre-65 spouse, etc.) must be EXCLUDED.</w:t>
            </w:r>
          </w:p>
          <w:p w:rsidR="003B4038" w:rsidRPr="00BE6687" w:rsidRDefault="003B4038" w:rsidP="003B4038">
            <w:pPr>
              <w:spacing w:before="100" w:beforeAutospacing="1" w:after="100" w:afterAutospacing="1"/>
              <w:ind w:left="360"/>
              <w:rPr>
                <w:rFonts w:cstheme="minorHAnsi"/>
              </w:rPr>
            </w:pPr>
            <w:r w:rsidRPr="00BE6687">
              <w:rPr>
                <w:rFonts w:cstheme="minorHAnsi"/>
              </w:rPr>
              <w:t xml:space="preserve">A12. EGID will not be providing this information for multiple reasons.  The data supplied by OMES/CP and EGID as part of this RFP is a matter of public record. The information that is available is incomplete because EGID does not have any detailed claims information from other Suppliers. This could only be remedied if in the future </w:t>
            </w:r>
            <w:r w:rsidRPr="00BE6687">
              <w:rPr>
                <w:rFonts w:cstheme="minorHAnsi"/>
                <w:u w:val="single"/>
              </w:rPr>
              <w:t>ALL</w:t>
            </w:r>
            <w:r w:rsidRPr="00BE6687">
              <w:rPr>
                <w:rFonts w:cstheme="minorHAnsi"/>
              </w:rPr>
              <w:t xml:space="preserve"> Suppliers are required to submit all claim information directly to EGID. </w:t>
            </w:r>
          </w:p>
          <w:p w:rsidR="003B4038" w:rsidRPr="00BE6687" w:rsidRDefault="003B4038" w:rsidP="003B4038">
            <w:pPr>
              <w:pStyle w:val="ListParagraph"/>
              <w:numPr>
                <w:ilvl w:val="0"/>
                <w:numId w:val="5"/>
              </w:numPr>
              <w:spacing w:before="100" w:beforeAutospacing="1" w:after="100" w:afterAutospacing="1" w:line="240" w:lineRule="auto"/>
              <w:rPr>
                <w:rFonts w:eastAsia="Times New Roman" w:cstheme="minorHAnsi"/>
              </w:rPr>
            </w:pPr>
            <w:r w:rsidRPr="00BE6687">
              <w:rPr>
                <w:rFonts w:eastAsia="Times New Roman" w:cstheme="minorHAnsi"/>
              </w:rPr>
              <w:t>Please submit a Medicare Part D claims file with the following:</w:t>
            </w:r>
          </w:p>
          <w:p w:rsidR="003B4038" w:rsidRPr="00BE6687" w:rsidRDefault="003B4038" w:rsidP="003B4038">
            <w:pPr>
              <w:numPr>
                <w:ilvl w:val="0"/>
                <w:numId w:val="8"/>
              </w:numPr>
              <w:overflowPunct/>
              <w:autoSpaceDE/>
              <w:autoSpaceDN/>
              <w:adjustRightInd/>
              <w:spacing w:before="100" w:beforeAutospacing="1" w:after="100" w:afterAutospacing="1"/>
              <w:textAlignment w:val="auto"/>
              <w:rPr>
                <w:rFonts w:cstheme="minorHAnsi"/>
              </w:rPr>
            </w:pPr>
            <w:r w:rsidRPr="00BE6687">
              <w:rPr>
                <w:rFonts w:cstheme="minorHAnsi"/>
              </w:rPr>
              <w:t>Please provide incurred and paid monthly Rx claims for the most recent 24 months for Medicare eligible subscribers &amp; dependents including either monthly member count or PMPM. Are the drug claims net of Pharma discount, Rebates, reinsurance, member cost share and LIS?  If not, please provide these amounts separately.</w:t>
            </w:r>
          </w:p>
          <w:p w:rsidR="003B4038" w:rsidRPr="00BE6687" w:rsidRDefault="003B4038" w:rsidP="003B4038">
            <w:pPr>
              <w:numPr>
                <w:ilvl w:val="0"/>
                <w:numId w:val="8"/>
              </w:numPr>
              <w:overflowPunct/>
              <w:autoSpaceDE/>
              <w:autoSpaceDN/>
              <w:adjustRightInd/>
              <w:spacing w:before="100" w:beforeAutospacing="1" w:after="100" w:afterAutospacing="1"/>
              <w:textAlignment w:val="auto"/>
              <w:rPr>
                <w:rFonts w:cstheme="minorHAnsi"/>
              </w:rPr>
            </w:pPr>
            <w:r w:rsidRPr="00BE6687">
              <w:rPr>
                <w:rFonts w:cstheme="minorHAnsi"/>
              </w:rPr>
              <w:t>Please provide current EGWP population risk score for members on a Part D drug plan.  Please note the month or time period of the risk score and if it is paid or accrued. If accrued, please note if it includes mid-year or final payments.</w:t>
            </w:r>
          </w:p>
          <w:p w:rsidR="003B4038" w:rsidRPr="00BE6687" w:rsidRDefault="003B4038" w:rsidP="003B4038">
            <w:pPr>
              <w:numPr>
                <w:ilvl w:val="0"/>
                <w:numId w:val="8"/>
              </w:numPr>
              <w:overflowPunct/>
              <w:autoSpaceDE/>
              <w:autoSpaceDN/>
              <w:adjustRightInd/>
              <w:spacing w:before="100" w:beforeAutospacing="1" w:after="100" w:afterAutospacing="1"/>
              <w:textAlignment w:val="auto"/>
              <w:rPr>
                <w:rFonts w:cstheme="minorHAnsi"/>
              </w:rPr>
            </w:pPr>
            <w:r w:rsidRPr="00BE6687">
              <w:rPr>
                <w:rFonts w:cstheme="minorHAnsi"/>
              </w:rPr>
              <w:t>Please provide the most recent available MMR (monthly membership report).</w:t>
            </w:r>
          </w:p>
          <w:p w:rsidR="003B4038" w:rsidRPr="00BE6687" w:rsidRDefault="003B4038" w:rsidP="003B4038">
            <w:pPr>
              <w:numPr>
                <w:ilvl w:val="0"/>
                <w:numId w:val="8"/>
              </w:numPr>
              <w:overflowPunct/>
              <w:autoSpaceDE/>
              <w:autoSpaceDN/>
              <w:adjustRightInd/>
              <w:spacing w:before="100" w:beforeAutospacing="1" w:after="100" w:afterAutospacing="1"/>
              <w:textAlignment w:val="auto"/>
              <w:rPr>
                <w:rFonts w:cstheme="minorHAnsi"/>
              </w:rPr>
            </w:pPr>
            <w:r w:rsidRPr="00BE6687">
              <w:rPr>
                <w:rFonts w:cstheme="minorHAnsi"/>
              </w:rPr>
              <w:t>Is there a fixed dollar cap on the member’s cost share in the Catastrophic Phase?  If so, exactly what is the cap?</w:t>
            </w:r>
          </w:p>
          <w:p w:rsidR="003B4038" w:rsidRPr="00BE6687" w:rsidRDefault="003B4038" w:rsidP="003B4038">
            <w:pPr>
              <w:numPr>
                <w:ilvl w:val="0"/>
                <w:numId w:val="8"/>
              </w:numPr>
              <w:overflowPunct/>
              <w:autoSpaceDE/>
              <w:autoSpaceDN/>
              <w:adjustRightInd/>
              <w:spacing w:before="100" w:beforeAutospacing="1" w:after="100" w:afterAutospacing="1"/>
              <w:textAlignment w:val="auto"/>
              <w:rPr>
                <w:rFonts w:cstheme="minorHAnsi"/>
              </w:rPr>
            </w:pPr>
            <w:r w:rsidRPr="00BE6687">
              <w:rPr>
                <w:rFonts w:cstheme="minorHAnsi"/>
              </w:rPr>
              <w:t>Are there any Non-Part D drugs or lifestyle drugs covered on the current Part D plan?</w:t>
            </w:r>
          </w:p>
          <w:p w:rsidR="003B4038" w:rsidRPr="00BE6687" w:rsidRDefault="003B4038" w:rsidP="003B4038">
            <w:pPr>
              <w:spacing w:before="100" w:beforeAutospacing="1" w:after="100" w:afterAutospacing="1"/>
              <w:ind w:left="360"/>
            </w:pPr>
            <w:r w:rsidRPr="00BE6687">
              <w:t>A13. The information that is available is incomplete because EGID does not have any detailed claims information from other Suppliers. However, the following can be stated:</w:t>
            </w:r>
          </w:p>
          <w:p w:rsidR="003B4038" w:rsidRPr="00BE6687" w:rsidRDefault="003B4038" w:rsidP="003B4038">
            <w:pPr>
              <w:pStyle w:val="ListParagraph"/>
              <w:numPr>
                <w:ilvl w:val="0"/>
                <w:numId w:val="9"/>
              </w:numPr>
              <w:spacing w:before="100" w:beforeAutospacing="1" w:after="100" w:afterAutospacing="1" w:line="240" w:lineRule="auto"/>
              <w:rPr>
                <w:rFonts w:eastAsia="Times New Roman" w:cstheme="minorHAnsi"/>
              </w:rPr>
            </w:pPr>
            <w:r w:rsidRPr="00BE6687">
              <w:rPr>
                <w:rFonts w:eastAsia="Times New Roman"/>
              </w:rPr>
              <w:t xml:space="preserve">All the plans within the OEIBA Program by the HMOs and HealthChoice contain Part D plans or other creditable coverage. While these differ in specifics, they must conform to Medicare requirements.  </w:t>
            </w:r>
          </w:p>
          <w:p w:rsidR="003B4038" w:rsidRDefault="003B4038" w:rsidP="003B4038">
            <w:pPr>
              <w:pStyle w:val="ListParagraph"/>
              <w:numPr>
                <w:ilvl w:val="0"/>
                <w:numId w:val="9"/>
              </w:numPr>
              <w:spacing w:before="100" w:beforeAutospacing="1" w:after="100" w:afterAutospacing="1" w:line="240" w:lineRule="auto"/>
              <w:rPr>
                <w:rFonts w:eastAsia="Times New Roman" w:cstheme="minorHAnsi"/>
              </w:rPr>
            </w:pPr>
            <w:r w:rsidRPr="00BE6687">
              <w:rPr>
                <w:rFonts w:eastAsia="Times New Roman"/>
              </w:rPr>
              <w:t>The only plan details of each Part D plan being offered by current Suppliers will be found in the Medicare Option Period guide located at</w:t>
            </w:r>
            <w:r w:rsidRPr="00BE6687">
              <w:rPr>
                <w:rFonts w:eastAsia="Times New Roman" w:cstheme="minorHAnsi"/>
              </w:rPr>
              <w:t xml:space="preserve"> </w:t>
            </w:r>
            <w:hyperlink r:id="rId9" w:history="1">
              <w:r w:rsidRPr="009F4E11">
                <w:rPr>
                  <w:rStyle w:val="Hyperlink"/>
                  <w:rFonts w:eastAsia="Times New Roman" w:cstheme="minorHAnsi"/>
                </w:rPr>
                <w:t>https://omes.ok.gov/sites/g/files/gmc316/f/2019MOG.pdf</w:t>
              </w:r>
            </w:hyperlink>
            <w:r w:rsidRPr="00BE6687">
              <w:rPr>
                <w:rFonts w:eastAsia="Times New Roman" w:cstheme="minorHAnsi"/>
              </w:rPr>
              <w:t>.</w:t>
            </w:r>
          </w:p>
          <w:p w:rsidR="003B4038" w:rsidRPr="00BE6687" w:rsidRDefault="003B4038" w:rsidP="003B4038">
            <w:pPr>
              <w:pStyle w:val="ListParagraph"/>
              <w:numPr>
                <w:ilvl w:val="0"/>
                <w:numId w:val="9"/>
              </w:numPr>
              <w:spacing w:before="100" w:beforeAutospacing="1" w:after="100" w:afterAutospacing="1" w:line="240" w:lineRule="auto"/>
              <w:rPr>
                <w:rFonts w:eastAsia="Times New Roman" w:cstheme="minorHAnsi"/>
              </w:rPr>
            </w:pPr>
            <w:r>
              <w:rPr>
                <w:rFonts w:eastAsia="Times New Roman" w:cstheme="minorHAnsi"/>
              </w:rPr>
              <w:t>The actuarial value for HealthChoice EGWP is set at 0.89.</w:t>
            </w:r>
          </w:p>
          <w:p w:rsidR="003B4038" w:rsidRPr="00BE6687" w:rsidRDefault="003B4038" w:rsidP="003B4038">
            <w:pPr>
              <w:pStyle w:val="NormalWeb"/>
              <w:numPr>
                <w:ilvl w:val="0"/>
                <w:numId w:val="5"/>
              </w:numPr>
              <w:overflowPunct/>
              <w:autoSpaceDE/>
              <w:autoSpaceDN/>
              <w:adjustRightInd/>
              <w:textAlignment w:val="auto"/>
              <w:rPr>
                <w:rFonts w:asciiTheme="minorHAnsi" w:hAnsiTheme="minorHAnsi" w:cstheme="minorHAnsi"/>
                <w:sz w:val="22"/>
                <w:szCs w:val="22"/>
              </w:rPr>
            </w:pPr>
            <w:r w:rsidRPr="00BE6687">
              <w:rPr>
                <w:rFonts w:asciiTheme="minorHAnsi" w:hAnsiTheme="minorHAnsi" w:cstheme="minorHAnsi"/>
                <w:sz w:val="22"/>
                <w:szCs w:val="22"/>
              </w:rPr>
              <w:t>Please indicate if there will be "active" open enrollment for Medicare eligible retirees or a "passive" open enrollment for Medicare eligible retirees this year for a 1/1/2020 effective date.</w:t>
            </w:r>
          </w:p>
          <w:p w:rsidR="003B4038" w:rsidRPr="00BE6687" w:rsidRDefault="003B4038" w:rsidP="003B4038">
            <w:pPr>
              <w:pStyle w:val="ListParagraph"/>
              <w:rPr>
                <w:rFonts w:cstheme="minorHAnsi"/>
              </w:rPr>
            </w:pPr>
            <w:r w:rsidRPr="00BE6687">
              <w:rPr>
                <w:rFonts w:cstheme="minorHAnsi"/>
              </w:rPr>
              <w:t>A14. Refer to question 6.</w:t>
            </w:r>
          </w:p>
          <w:p w:rsidR="003B4038" w:rsidRPr="00BE6687" w:rsidRDefault="003B4038" w:rsidP="003B4038">
            <w:pPr>
              <w:pStyle w:val="ListParagraph"/>
              <w:rPr>
                <w:rFonts w:cstheme="minorHAnsi"/>
                <w:highlight w:val="yellow"/>
              </w:rPr>
            </w:pPr>
          </w:p>
          <w:p w:rsidR="003B4038" w:rsidRPr="003B4038" w:rsidRDefault="003B4038" w:rsidP="003B4038">
            <w:pPr>
              <w:pStyle w:val="ListParagraph"/>
              <w:numPr>
                <w:ilvl w:val="0"/>
                <w:numId w:val="5"/>
              </w:numPr>
              <w:rPr>
                <w:rFonts w:cstheme="minorHAnsi"/>
              </w:rPr>
            </w:pPr>
            <w:r w:rsidRPr="00BE6687">
              <w:rPr>
                <w:rFonts w:cstheme="minorHAnsi"/>
              </w:rPr>
              <w:t>What is the time-frame limit associated with the retroactive eligibility adjustments referenced in paragraph C.6 subsection C.6.2.3 within Solicitation 0900000371?</w:t>
            </w:r>
          </w:p>
          <w:p w:rsidR="003B4038" w:rsidRPr="00BE6687" w:rsidRDefault="003B4038" w:rsidP="003B4038">
            <w:pPr>
              <w:ind w:left="720"/>
              <w:rPr>
                <w:rFonts w:cstheme="minorHAnsi"/>
              </w:rPr>
            </w:pPr>
            <w:r w:rsidRPr="00BE6687">
              <w:rPr>
                <w:rFonts w:cstheme="minorHAnsi"/>
              </w:rPr>
              <w:t xml:space="preserve">A15. The time-frame is generally 60 days but there are exceptions.  Exceptions most commonly include terminating coverage due to late notification of death, premium non-payment for individuals who are not yet Medicare eligible, workman’s compensation, and leave without pay.  State statutory requirements also provide a delay in remitting premium payments by employers which will not be due to EGID until the tenth day of the month following coverage.  </w:t>
            </w:r>
          </w:p>
          <w:p w:rsidR="003B4038" w:rsidRPr="00BE6687" w:rsidRDefault="003B4038" w:rsidP="003B4038">
            <w:pPr>
              <w:pStyle w:val="ListParagraph"/>
              <w:rPr>
                <w:rFonts w:cstheme="minorHAnsi"/>
              </w:rPr>
            </w:pPr>
          </w:p>
          <w:p w:rsidR="003B4038" w:rsidRPr="00BE6687" w:rsidRDefault="003B4038" w:rsidP="003B4038">
            <w:pPr>
              <w:pStyle w:val="ListParagraph"/>
              <w:numPr>
                <w:ilvl w:val="0"/>
                <w:numId w:val="5"/>
              </w:numPr>
              <w:rPr>
                <w:rFonts w:cstheme="minorHAnsi"/>
              </w:rPr>
            </w:pPr>
            <w:r w:rsidRPr="00BE6687">
              <w:rPr>
                <w:rFonts w:cstheme="minorHAnsi"/>
              </w:rPr>
              <w:t>Will there be an ability to make minor adjustments to the final copays for MAPD when submitting the rates on August 5th?  Given the relatively short time frame between CMS’s release of county benchmark rates and the April 23rd submission date, we are concerned there won’t be sufficient time to fully assess the cost of benefits relative to expected revenue.</w:t>
            </w:r>
          </w:p>
          <w:p w:rsidR="003B4038" w:rsidRPr="00BE6687" w:rsidRDefault="003B4038" w:rsidP="003B4038">
            <w:pPr>
              <w:pStyle w:val="ListParagraph"/>
              <w:rPr>
                <w:rFonts w:cstheme="minorHAnsi"/>
              </w:rPr>
            </w:pPr>
          </w:p>
          <w:p w:rsidR="003B4038" w:rsidRPr="003B4038" w:rsidRDefault="003B4038" w:rsidP="003B4038">
            <w:pPr>
              <w:pStyle w:val="ListParagraph"/>
              <w:rPr>
                <w:rFonts w:cstheme="minorHAnsi"/>
              </w:rPr>
            </w:pPr>
            <w:r w:rsidRPr="00BE6687">
              <w:rPr>
                <w:rFonts w:cstheme="minorHAnsi"/>
              </w:rPr>
              <w:t xml:space="preserve">A16. Suppliers reaching the best and final offer (BAFO) stage will not be permitted to change the plan design (including copays) after submission of the BAFO, which occurs after negotiations in June.  The Supplier must make the best judgement of plan design based on the Supplier’s risks and its projection of what the final CMS benchmarks will be.  </w:t>
            </w:r>
            <w:r w:rsidRPr="003B4038">
              <w:rPr>
                <w:rFonts w:cstheme="minorHAnsi"/>
              </w:rPr>
              <w:t xml:space="preserve">  </w:t>
            </w:r>
          </w:p>
          <w:p w:rsidR="003B4038" w:rsidRPr="00BE6687" w:rsidRDefault="003B4038" w:rsidP="003B4038">
            <w:pPr>
              <w:pStyle w:val="ListParagraph"/>
              <w:rPr>
                <w:rFonts w:cstheme="minorHAnsi"/>
              </w:rPr>
            </w:pPr>
          </w:p>
          <w:p w:rsidR="003B4038" w:rsidRPr="00BE6687" w:rsidRDefault="003B4038" w:rsidP="003B4038">
            <w:pPr>
              <w:pStyle w:val="ListParagraph"/>
              <w:numPr>
                <w:ilvl w:val="0"/>
                <w:numId w:val="5"/>
              </w:numPr>
              <w:rPr>
                <w:rFonts w:cstheme="minorHAnsi"/>
              </w:rPr>
            </w:pPr>
            <w:r w:rsidRPr="00BE6687">
              <w:rPr>
                <w:rFonts w:cstheme="minorHAnsi"/>
              </w:rPr>
              <w:t>In regard to section A. 39 Offshore Services, would any nonmember facing services be allowed offshore?  For example, back end application or billing services.</w:t>
            </w:r>
          </w:p>
          <w:p w:rsidR="003B4038" w:rsidRPr="00BE6687" w:rsidRDefault="003B4038" w:rsidP="003B4038">
            <w:pPr>
              <w:pStyle w:val="ListParagraph"/>
              <w:rPr>
                <w:rFonts w:cstheme="minorHAnsi"/>
              </w:rPr>
            </w:pPr>
          </w:p>
          <w:p w:rsidR="003B4038" w:rsidRPr="00BE6687" w:rsidRDefault="003B4038" w:rsidP="003B4038">
            <w:pPr>
              <w:pStyle w:val="ListParagraph"/>
              <w:rPr>
                <w:rFonts w:cstheme="minorHAnsi"/>
              </w:rPr>
            </w:pPr>
            <w:r w:rsidRPr="00BE6687">
              <w:rPr>
                <w:rFonts w:cstheme="minorHAnsi"/>
              </w:rPr>
              <w:t>A17. The State has a vested interest in ensuring the security of its data. State policies do not allow for contracting offshore services.  If any Supplier does not believe that it can comply with this provision, the Supplier must specifically provide alternative language and the reasoning for the exception within the Statement of Compliance (Attachment 2).</w:t>
            </w:r>
          </w:p>
          <w:p w:rsidR="003B4038" w:rsidRPr="003B4038" w:rsidRDefault="003B4038" w:rsidP="003B4038">
            <w:pPr>
              <w:rPr>
                <w:rFonts w:cstheme="minorHAnsi"/>
              </w:rPr>
            </w:pPr>
          </w:p>
          <w:p w:rsidR="003B4038" w:rsidRPr="00BE6687" w:rsidRDefault="003B4038" w:rsidP="003B4038">
            <w:pPr>
              <w:pStyle w:val="ListParagraph"/>
              <w:numPr>
                <w:ilvl w:val="0"/>
                <w:numId w:val="5"/>
              </w:numPr>
              <w:rPr>
                <w:rFonts w:cstheme="minorHAnsi"/>
              </w:rPr>
            </w:pPr>
            <w:r w:rsidRPr="00BE6687">
              <w:rPr>
                <w:rFonts w:cstheme="minorHAnsi"/>
              </w:rPr>
              <w:t xml:space="preserve">E.3.3.      Indicates that PDF is an acceptable format for solicitation responses except for the required documents that need to be submitted in Excel and/or Word format. </w:t>
            </w:r>
          </w:p>
          <w:p w:rsidR="003B4038" w:rsidRPr="00BE6687" w:rsidRDefault="003B4038" w:rsidP="003B4038">
            <w:pPr>
              <w:pStyle w:val="ListParagraph"/>
              <w:rPr>
                <w:rFonts w:cstheme="minorHAnsi"/>
              </w:rPr>
            </w:pPr>
            <w:r w:rsidRPr="00BE6687">
              <w:rPr>
                <w:rFonts w:cstheme="minorHAnsi"/>
              </w:rPr>
              <w:t>Q.  For example; Attachment 18 is an Excel file however requests a copy of the Audited Financials which are a PDF file.  Will it be possible to submit the requested information in PDF though the "Attachment" provided with the RFP is in Excel, as long as it is properly labeled as Attachment 18?   The same would apply to other Attachments with these parameters.</w:t>
            </w:r>
          </w:p>
          <w:p w:rsidR="003B4038" w:rsidRPr="00BE6687" w:rsidRDefault="003B4038" w:rsidP="003B4038">
            <w:pPr>
              <w:pStyle w:val="ListParagraph"/>
              <w:rPr>
                <w:rFonts w:cstheme="minorHAnsi"/>
              </w:rPr>
            </w:pPr>
          </w:p>
          <w:p w:rsidR="003B4038" w:rsidRPr="00BE6687" w:rsidRDefault="003B4038" w:rsidP="003B4038">
            <w:pPr>
              <w:pStyle w:val="ListParagraph"/>
              <w:rPr>
                <w:rFonts w:cstheme="minorHAnsi"/>
              </w:rPr>
            </w:pPr>
            <w:r w:rsidRPr="00BE6687">
              <w:rPr>
                <w:rFonts w:cstheme="minorHAnsi"/>
              </w:rPr>
              <w:t>A18. Attachments 4 and 17-23 can be submitted as PDFs, as long as they are properly labeled.</w:t>
            </w:r>
          </w:p>
          <w:p w:rsidR="003B4038" w:rsidRDefault="003B4038" w:rsidP="00522EDA">
            <w:pPr>
              <w:spacing w:beforeLines="50" w:before="120"/>
            </w:pPr>
          </w:p>
          <w:p w:rsidR="00522EDA" w:rsidRDefault="00522EDA" w:rsidP="00522EDA">
            <w:pPr>
              <w:spacing w:beforeLines="50" w:before="120"/>
            </w:pPr>
          </w:p>
          <w:p w:rsidR="00522EDA" w:rsidRPr="00E71818" w:rsidRDefault="00522EDA" w:rsidP="00522EDA">
            <w:pPr>
              <w:spacing w:beforeLines="50" w:before="120"/>
            </w:pPr>
          </w:p>
        </w:tc>
      </w:tr>
    </w:tbl>
    <w:p w:rsidR="00876736" w:rsidRPr="00876736" w:rsidRDefault="00876736">
      <w:pPr>
        <w:rPr>
          <w:sz w:val="4"/>
          <w:szCs w:val="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29" w:type="dxa"/>
          <w:right w:w="29" w:type="dxa"/>
        </w:tblCellMar>
        <w:tblLook w:val="00A0" w:firstRow="1" w:lastRow="0" w:firstColumn="1" w:lastColumn="0" w:noHBand="0" w:noVBand="0"/>
      </w:tblPr>
      <w:tblGrid>
        <w:gridCol w:w="3925"/>
        <w:gridCol w:w="139"/>
        <w:gridCol w:w="2779"/>
        <w:gridCol w:w="139"/>
        <w:gridCol w:w="3628"/>
      </w:tblGrid>
      <w:tr w:rsidR="00417AF9" w:rsidTr="00417AF9">
        <w:tc>
          <w:tcPr>
            <w:tcW w:w="10678" w:type="dxa"/>
            <w:gridSpan w:val="5"/>
            <w:tcBorders>
              <w:top w:val="single" w:sz="4" w:space="0" w:color="auto"/>
            </w:tcBorders>
          </w:tcPr>
          <w:p w:rsidR="00417AF9" w:rsidRPr="004D12F1" w:rsidRDefault="00417AF9" w:rsidP="00876736">
            <w:pPr>
              <w:keepNext/>
              <w:spacing w:beforeLines="50" w:before="120"/>
            </w:pPr>
            <w:r w:rsidRPr="004D12F1">
              <w:t>b. All other terms and conditions remain unchanged.</w:t>
            </w:r>
          </w:p>
        </w:tc>
      </w:tr>
      <w:tr w:rsidR="00417AF9" w:rsidTr="00876736">
        <w:trPr>
          <w:trHeight w:val="530"/>
        </w:trPr>
        <w:tc>
          <w:tcPr>
            <w:tcW w:w="6889" w:type="dxa"/>
            <w:gridSpan w:val="3"/>
            <w:tcBorders>
              <w:bottom w:val="single" w:sz="4" w:space="0" w:color="auto"/>
            </w:tcBorders>
            <w:vAlign w:val="bottom"/>
          </w:tcPr>
          <w:p w:rsidR="00417AF9" w:rsidRDefault="00417AF9" w:rsidP="00876736">
            <w:pPr>
              <w:keepNext/>
              <w:spacing w:beforeLines="50" w:before="120"/>
            </w:pP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0" w:type="dxa"/>
            <w:vAlign w:val="bottom"/>
          </w:tcPr>
          <w:p w:rsidR="00417AF9" w:rsidRDefault="00417AF9" w:rsidP="00876736">
            <w:pPr>
              <w:keepNext/>
              <w:spacing w:beforeLines="50" w:before="120"/>
            </w:pPr>
          </w:p>
        </w:tc>
        <w:tc>
          <w:tcPr>
            <w:tcW w:w="3649" w:type="dxa"/>
            <w:tcBorders>
              <w:bottom w:val="single" w:sz="4" w:space="0" w:color="auto"/>
            </w:tcBorders>
            <w:vAlign w:val="bottom"/>
          </w:tcPr>
          <w:p w:rsidR="00417AF9" w:rsidRDefault="00417AF9" w:rsidP="00876736">
            <w:pPr>
              <w:keepNext/>
              <w:spacing w:beforeLines="50" w:before="120"/>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17AF9" w:rsidTr="008C1266">
        <w:tc>
          <w:tcPr>
            <w:tcW w:w="6889" w:type="dxa"/>
            <w:gridSpan w:val="3"/>
            <w:tcBorders>
              <w:top w:val="single" w:sz="4" w:space="0" w:color="auto"/>
            </w:tcBorders>
          </w:tcPr>
          <w:p w:rsidR="00417AF9" w:rsidRDefault="00417AF9" w:rsidP="00876736">
            <w:pPr>
              <w:keepNext/>
            </w:pPr>
            <w:r>
              <w:t>Supplier Company Name (</w:t>
            </w:r>
            <w:r w:rsidRPr="00680721">
              <w:rPr>
                <w:b/>
              </w:rPr>
              <w:t>PRINT</w:t>
            </w:r>
            <w:r>
              <w:t>)</w:t>
            </w:r>
          </w:p>
        </w:tc>
        <w:tc>
          <w:tcPr>
            <w:tcW w:w="140" w:type="dxa"/>
          </w:tcPr>
          <w:p w:rsidR="00417AF9" w:rsidRDefault="00417AF9" w:rsidP="00876736">
            <w:pPr>
              <w:keepNext/>
            </w:pPr>
          </w:p>
        </w:tc>
        <w:tc>
          <w:tcPr>
            <w:tcW w:w="3649" w:type="dxa"/>
            <w:tcBorders>
              <w:top w:val="single" w:sz="4" w:space="0" w:color="auto"/>
            </w:tcBorders>
          </w:tcPr>
          <w:p w:rsidR="00417AF9" w:rsidRDefault="00417AF9" w:rsidP="00876736">
            <w:pPr>
              <w:keepNext/>
            </w:pPr>
            <w:r>
              <w:t>Date</w:t>
            </w:r>
          </w:p>
        </w:tc>
      </w:tr>
      <w:tr w:rsidR="00417AF9" w:rsidTr="008C1266">
        <w:tc>
          <w:tcPr>
            <w:tcW w:w="3949" w:type="dxa"/>
            <w:tcBorders>
              <w:bottom w:val="single" w:sz="4" w:space="0" w:color="auto"/>
            </w:tcBorders>
          </w:tcPr>
          <w:p w:rsidR="00417AF9" w:rsidRDefault="00417AF9" w:rsidP="00876736">
            <w:pPr>
              <w:keepNext/>
              <w:spacing w:beforeLines="100" w:before="240"/>
            </w:pP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0" w:type="dxa"/>
          </w:tcPr>
          <w:p w:rsidR="00417AF9" w:rsidRDefault="00417AF9" w:rsidP="00876736">
            <w:pPr>
              <w:keepNext/>
              <w:spacing w:beforeLines="100" w:before="240"/>
            </w:pPr>
          </w:p>
        </w:tc>
        <w:tc>
          <w:tcPr>
            <w:tcW w:w="2800" w:type="dxa"/>
            <w:tcBorders>
              <w:bottom w:val="single" w:sz="4" w:space="0" w:color="auto"/>
            </w:tcBorders>
          </w:tcPr>
          <w:p w:rsidR="00417AF9" w:rsidRDefault="00417AF9" w:rsidP="00876736">
            <w:pPr>
              <w:keepNext/>
              <w:spacing w:beforeLines="100" w:before="240"/>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0" w:type="dxa"/>
          </w:tcPr>
          <w:p w:rsidR="00417AF9" w:rsidRDefault="00417AF9" w:rsidP="00876736">
            <w:pPr>
              <w:keepNext/>
              <w:spacing w:beforeLines="100" w:before="240"/>
            </w:pPr>
          </w:p>
        </w:tc>
        <w:tc>
          <w:tcPr>
            <w:tcW w:w="3649" w:type="dxa"/>
            <w:tcBorders>
              <w:bottom w:val="single" w:sz="4" w:space="0" w:color="auto"/>
            </w:tcBorders>
          </w:tcPr>
          <w:p w:rsidR="00417AF9" w:rsidRDefault="00417AF9" w:rsidP="00876736">
            <w:pPr>
              <w:keepNext/>
              <w:spacing w:beforeLines="100" w:before="240"/>
            </w:pPr>
          </w:p>
        </w:tc>
      </w:tr>
      <w:tr w:rsidR="00417AF9" w:rsidTr="008C1266">
        <w:tc>
          <w:tcPr>
            <w:tcW w:w="3949" w:type="dxa"/>
            <w:tcBorders>
              <w:top w:val="single" w:sz="4" w:space="0" w:color="auto"/>
            </w:tcBorders>
          </w:tcPr>
          <w:p w:rsidR="00417AF9" w:rsidRDefault="00417AF9" w:rsidP="00876736">
            <w:pPr>
              <w:keepNext/>
            </w:pPr>
            <w:r>
              <w:t>Authorized Representative Name (</w:t>
            </w:r>
            <w:r w:rsidRPr="00680721">
              <w:rPr>
                <w:b/>
              </w:rPr>
              <w:t>PRINT</w:t>
            </w:r>
            <w:r>
              <w:t>)</w:t>
            </w:r>
          </w:p>
        </w:tc>
        <w:tc>
          <w:tcPr>
            <w:tcW w:w="140" w:type="dxa"/>
          </w:tcPr>
          <w:p w:rsidR="00417AF9" w:rsidRDefault="00417AF9" w:rsidP="00876736">
            <w:pPr>
              <w:keepNext/>
            </w:pPr>
          </w:p>
        </w:tc>
        <w:tc>
          <w:tcPr>
            <w:tcW w:w="2800" w:type="dxa"/>
            <w:tcBorders>
              <w:top w:val="single" w:sz="4" w:space="0" w:color="auto"/>
            </w:tcBorders>
          </w:tcPr>
          <w:p w:rsidR="00417AF9" w:rsidRDefault="00417AF9" w:rsidP="00876736">
            <w:pPr>
              <w:keepNext/>
            </w:pPr>
            <w:r>
              <w:t>Title</w:t>
            </w:r>
          </w:p>
        </w:tc>
        <w:tc>
          <w:tcPr>
            <w:tcW w:w="140" w:type="dxa"/>
          </w:tcPr>
          <w:p w:rsidR="00417AF9" w:rsidRDefault="00417AF9" w:rsidP="00876736">
            <w:pPr>
              <w:keepNext/>
            </w:pPr>
          </w:p>
        </w:tc>
        <w:tc>
          <w:tcPr>
            <w:tcW w:w="3649" w:type="dxa"/>
            <w:tcBorders>
              <w:top w:val="single" w:sz="4" w:space="0" w:color="auto"/>
            </w:tcBorders>
          </w:tcPr>
          <w:p w:rsidR="00417AF9" w:rsidRDefault="00417AF9" w:rsidP="00876736">
            <w:pPr>
              <w:keepNext/>
            </w:pPr>
            <w:r>
              <w:t>Authorized Representative Signature</w:t>
            </w:r>
          </w:p>
        </w:tc>
      </w:tr>
    </w:tbl>
    <w:p w:rsidR="002E134B" w:rsidRPr="002F787C" w:rsidRDefault="002E134B" w:rsidP="004D12F1">
      <w:pPr>
        <w:rPr>
          <w:sz w:val="2"/>
          <w:szCs w:val="2"/>
        </w:rPr>
      </w:pPr>
    </w:p>
    <w:sectPr w:rsidR="002E134B" w:rsidRPr="002F787C" w:rsidSect="00BB5E39">
      <w:footerReference w:type="default" r:id="rId10"/>
      <w:footerReference w:type="first" r:id="rId11"/>
      <w:type w:val="continuous"/>
      <w:pgSz w:w="12240" w:h="15840" w:code="1"/>
      <w:pgMar w:top="720" w:right="720" w:bottom="72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206" w:rsidRDefault="00E25206">
      <w:r>
        <w:separator/>
      </w:r>
    </w:p>
  </w:endnote>
  <w:endnote w:type="continuationSeparator" w:id="0">
    <w:p w:rsidR="00E25206" w:rsidRDefault="00E25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Layout w:type="fixed"/>
      <w:tblLook w:val="0000" w:firstRow="0" w:lastRow="0" w:firstColumn="0" w:lastColumn="0" w:noHBand="0" w:noVBand="0"/>
    </w:tblPr>
    <w:tblGrid>
      <w:gridCol w:w="5220"/>
      <w:gridCol w:w="5420"/>
    </w:tblGrid>
    <w:tr w:rsidR="005133BB" w:rsidRPr="009B26FF">
      <w:tc>
        <w:tcPr>
          <w:tcW w:w="5220" w:type="dxa"/>
          <w:tcBorders>
            <w:top w:val="nil"/>
            <w:left w:val="nil"/>
            <w:bottom w:val="nil"/>
            <w:right w:val="nil"/>
          </w:tcBorders>
          <w:vAlign w:val="center"/>
        </w:tcPr>
        <w:p w:rsidR="005133BB" w:rsidRPr="00E6310C" w:rsidRDefault="00E6310C" w:rsidP="00AF39A9">
          <w:pPr>
            <w:pStyle w:val="TableText"/>
            <w:jc w:val="left"/>
            <w:rPr>
              <w:rFonts w:ascii="Helvetica" w:hAnsi="Helvetica"/>
              <w:b/>
              <w:sz w:val="16"/>
              <w:szCs w:val="16"/>
            </w:rPr>
          </w:pPr>
          <w:r w:rsidRPr="00E6310C">
            <w:rPr>
              <w:rFonts w:ascii="Helvetica" w:hAnsi="Helvetica"/>
              <w:sz w:val="16"/>
              <w:szCs w:val="16"/>
            </w:rPr>
            <w:t xml:space="preserve">OMES FORM CP 011 – Purchasing  |  Rev. </w:t>
          </w:r>
          <w:r w:rsidR="00AF39A9">
            <w:rPr>
              <w:rFonts w:ascii="Helvetica" w:hAnsi="Helvetica"/>
              <w:sz w:val="16"/>
              <w:szCs w:val="16"/>
            </w:rPr>
            <w:t>05/2016</w:t>
          </w:r>
        </w:p>
      </w:tc>
      <w:tc>
        <w:tcPr>
          <w:tcW w:w="5420" w:type="dxa"/>
          <w:tcBorders>
            <w:top w:val="nil"/>
            <w:left w:val="nil"/>
            <w:bottom w:val="nil"/>
            <w:right w:val="nil"/>
          </w:tcBorders>
          <w:vAlign w:val="center"/>
        </w:tcPr>
        <w:p w:rsidR="005133BB" w:rsidRPr="009B26FF" w:rsidRDefault="005133BB" w:rsidP="00BA7198">
          <w:pPr>
            <w:pStyle w:val="TableText"/>
            <w:rPr>
              <w:b/>
              <w:sz w:val="16"/>
              <w:szCs w:val="16"/>
            </w:rPr>
          </w:pPr>
        </w:p>
      </w:tc>
    </w:tr>
  </w:tbl>
  <w:p w:rsidR="005133BB" w:rsidRPr="00C07B4D" w:rsidRDefault="005133BB">
    <w:pPr>
      <w:pStyle w:val="Foote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220"/>
      <w:gridCol w:w="5420"/>
    </w:tblGrid>
    <w:tr w:rsidR="005133BB" w:rsidRPr="009B26FF" w:rsidTr="00345232">
      <w:tc>
        <w:tcPr>
          <w:tcW w:w="5220" w:type="dxa"/>
          <w:vAlign w:val="center"/>
        </w:tcPr>
        <w:p w:rsidR="005133BB" w:rsidRPr="009B26FF" w:rsidRDefault="005133BB" w:rsidP="00E77510">
          <w:pPr>
            <w:pStyle w:val="TableText"/>
            <w:jc w:val="left"/>
            <w:rPr>
              <w:b/>
            </w:rPr>
          </w:pPr>
          <w:r>
            <w:rPr>
              <w:b/>
              <w:bCs/>
              <w:sz w:val="16"/>
            </w:rPr>
            <w:t>DCS/PURCHASING - FORM 011</w:t>
          </w:r>
          <w:r w:rsidR="00E77510">
            <w:rPr>
              <w:b/>
              <w:bCs/>
              <w:sz w:val="16"/>
            </w:rPr>
            <w:t>SA</w:t>
          </w:r>
          <w:r>
            <w:rPr>
              <w:b/>
              <w:bCs/>
              <w:sz w:val="16"/>
            </w:rPr>
            <w:t xml:space="preserve"> (</w:t>
          </w:r>
          <w:r w:rsidR="00E77510">
            <w:rPr>
              <w:b/>
              <w:bCs/>
              <w:sz w:val="16"/>
            </w:rPr>
            <w:t>06</w:t>
          </w:r>
          <w:r>
            <w:rPr>
              <w:b/>
              <w:bCs/>
              <w:sz w:val="16"/>
            </w:rPr>
            <w:t>/20</w:t>
          </w:r>
          <w:r w:rsidR="00E77510">
            <w:rPr>
              <w:b/>
              <w:bCs/>
              <w:sz w:val="16"/>
            </w:rPr>
            <w:t>10</w:t>
          </w:r>
          <w:r>
            <w:rPr>
              <w:b/>
              <w:bCs/>
              <w:sz w:val="16"/>
            </w:rPr>
            <w:t>)</w:t>
          </w:r>
        </w:p>
      </w:tc>
      <w:tc>
        <w:tcPr>
          <w:tcW w:w="5420" w:type="dxa"/>
          <w:vAlign w:val="center"/>
        </w:tcPr>
        <w:p w:rsidR="005133BB" w:rsidRPr="009B26FF" w:rsidRDefault="005133BB" w:rsidP="00BD260C">
          <w:pPr>
            <w:pStyle w:val="TableText"/>
            <w:rPr>
              <w:b/>
              <w:sz w:val="16"/>
              <w:szCs w:val="16"/>
            </w:rPr>
          </w:pPr>
          <w:r w:rsidRPr="009B26FF">
            <w:rPr>
              <w:b/>
              <w:sz w:val="16"/>
              <w:szCs w:val="16"/>
            </w:rPr>
            <w:t xml:space="preserve">PAGE </w:t>
          </w:r>
          <w:r w:rsidRPr="009B26FF">
            <w:rPr>
              <w:rStyle w:val="PageNumber"/>
              <w:b/>
              <w:color w:val="auto"/>
              <w:sz w:val="16"/>
              <w:szCs w:val="16"/>
            </w:rPr>
            <w:fldChar w:fldCharType="begin"/>
          </w:r>
          <w:r w:rsidRPr="009B26FF">
            <w:rPr>
              <w:rStyle w:val="PageNumber"/>
              <w:b/>
              <w:color w:val="auto"/>
              <w:sz w:val="16"/>
              <w:szCs w:val="16"/>
            </w:rPr>
            <w:instrText xml:space="preserve"> PAGE </w:instrText>
          </w:r>
          <w:r w:rsidRPr="009B26FF">
            <w:rPr>
              <w:rStyle w:val="PageNumber"/>
              <w:b/>
              <w:color w:val="auto"/>
              <w:sz w:val="16"/>
              <w:szCs w:val="16"/>
            </w:rPr>
            <w:fldChar w:fldCharType="separate"/>
          </w:r>
          <w:r w:rsidR="00417AF9">
            <w:rPr>
              <w:rStyle w:val="PageNumber"/>
              <w:b/>
              <w:noProof/>
              <w:color w:val="auto"/>
              <w:sz w:val="16"/>
              <w:szCs w:val="16"/>
            </w:rPr>
            <w:t>1</w:t>
          </w:r>
          <w:r w:rsidRPr="009B26FF">
            <w:rPr>
              <w:rStyle w:val="PageNumber"/>
              <w:b/>
              <w:color w:val="auto"/>
              <w:sz w:val="16"/>
              <w:szCs w:val="16"/>
            </w:rPr>
            <w:fldChar w:fldCharType="end"/>
          </w:r>
          <w:r w:rsidRPr="009B26FF">
            <w:rPr>
              <w:b/>
              <w:sz w:val="16"/>
              <w:szCs w:val="16"/>
            </w:rPr>
            <w:t xml:space="preserve"> OF </w:t>
          </w:r>
          <w:r w:rsidRPr="009B26FF">
            <w:rPr>
              <w:rStyle w:val="PageNumber"/>
              <w:b/>
              <w:color w:val="auto"/>
              <w:sz w:val="16"/>
              <w:szCs w:val="16"/>
            </w:rPr>
            <w:fldChar w:fldCharType="begin"/>
          </w:r>
          <w:r w:rsidRPr="009B26FF">
            <w:rPr>
              <w:rStyle w:val="PageNumber"/>
              <w:b/>
              <w:color w:val="auto"/>
              <w:sz w:val="16"/>
              <w:szCs w:val="16"/>
            </w:rPr>
            <w:instrText xml:space="preserve"> NUMPAGES </w:instrText>
          </w:r>
          <w:r w:rsidRPr="009B26FF">
            <w:rPr>
              <w:rStyle w:val="PageNumber"/>
              <w:b/>
              <w:color w:val="auto"/>
              <w:sz w:val="16"/>
              <w:szCs w:val="16"/>
            </w:rPr>
            <w:fldChar w:fldCharType="separate"/>
          </w:r>
          <w:r w:rsidR="00417AF9">
            <w:rPr>
              <w:rStyle w:val="PageNumber"/>
              <w:b/>
              <w:noProof/>
              <w:color w:val="auto"/>
              <w:sz w:val="16"/>
              <w:szCs w:val="16"/>
            </w:rPr>
            <w:t>1</w:t>
          </w:r>
          <w:r w:rsidRPr="009B26FF">
            <w:rPr>
              <w:rStyle w:val="PageNumber"/>
              <w:b/>
              <w:color w:val="auto"/>
              <w:sz w:val="16"/>
              <w:szCs w:val="16"/>
            </w:rPr>
            <w:fldChar w:fldCharType="end"/>
          </w:r>
        </w:p>
      </w:tc>
    </w:tr>
  </w:tbl>
  <w:p w:rsidR="005133BB" w:rsidRPr="00CD54F8" w:rsidRDefault="005133BB">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206" w:rsidRDefault="00E25206">
      <w:r>
        <w:separator/>
      </w:r>
    </w:p>
  </w:footnote>
  <w:footnote w:type="continuationSeparator" w:id="0">
    <w:p w:rsidR="00E25206" w:rsidRDefault="00E252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66D0C"/>
    <w:multiLevelType w:val="hybridMultilevel"/>
    <w:tmpl w:val="0316B6E4"/>
    <w:lvl w:ilvl="0" w:tplc="8F68035E">
      <w:start w:val="1"/>
      <w:numFmt w:val="bullet"/>
      <w:pStyle w:val="List"/>
      <w:lvlText w:val=""/>
      <w:lvlJc w:val="left"/>
      <w:pPr>
        <w:tabs>
          <w:tab w:val="num" w:pos="1440"/>
        </w:tabs>
        <w:ind w:left="1440" w:hanging="360"/>
      </w:pPr>
      <w:rPr>
        <w:rFonts w:ascii="Symbol" w:hAnsi="Symbol" w:hint="default"/>
        <w:color w:val="auto"/>
      </w:rPr>
    </w:lvl>
    <w:lvl w:ilvl="1" w:tplc="04090003">
      <w:start w:val="1"/>
      <w:numFmt w:val="bullet"/>
      <w:pStyle w:val="List0"/>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C06178"/>
    <w:multiLevelType w:val="multilevel"/>
    <w:tmpl w:val="FFCE2EA4"/>
    <w:lvl w:ilvl="0">
      <w:start w:val="1"/>
      <w:numFmt w:val="decimal"/>
      <w:pStyle w:val="Outlin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41F10C04"/>
    <w:multiLevelType w:val="hybridMultilevel"/>
    <w:tmpl w:val="79B21A2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3996C7B"/>
    <w:multiLevelType w:val="multilevel"/>
    <w:tmpl w:val="11D43C2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 w15:restartNumberingAfterBreak="0">
    <w:nsid w:val="5AF24DE0"/>
    <w:multiLevelType w:val="multilevel"/>
    <w:tmpl w:val="B900E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3845CD"/>
    <w:multiLevelType w:val="hybridMultilevel"/>
    <w:tmpl w:val="17381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B800C6"/>
    <w:multiLevelType w:val="multilevel"/>
    <w:tmpl w:val="97A8B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7224EC"/>
    <w:multiLevelType w:val="multilevel"/>
    <w:tmpl w:val="5B58B5B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num w:numId="1">
    <w:abstractNumId w:val="1"/>
  </w:num>
  <w:num w:numId="2">
    <w:abstractNumId w:val="0"/>
  </w:num>
  <w:num w:numId="3">
    <w:abstractNumId w:val="0"/>
  </w:num>
  <w:num w:numId="4">
    <w:abstractNumId w:val="0"/>
  </w:num>
  <w:num w:numId="5">
    <w:abstractNumId w:val="5"/>
  </w:num>
  <w:num w:numId="6">
    <w:abstractNumId w:val="3"/>
  </w:num>
  <w:num w:numId="7">
    <w:abstractNumId w:val="6"/>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7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E46"/>
    <w:rsid w:val="00010957"/>
    <w:rsid w:val="000B2710"/>
    <w:rsid w:val="000C256A"/>
    <w:rsid w:val="000E685E"/>
    <w:rsid w:val="0011201C"/>
    <w:rsid w:val="001228D8"/>
    <w:rsid w:val="001459B3"/>
    <w:rsid w:val="00163545"/>
    <w:rsid w:val="001645DA"/>
    <w:rsid w:val="00175406"/>
    <w:rsid w:val="001B02BC"/>
    <w:rsid w:val="001D502E"/>
    <w:rsid w:val="001F334B"/>
    <w:rsid w:val="0020346B"/>
    <w:rsid w:val="00227251"/>
    <w:rsid w:val="00235ADA"/>
    <w:rsid w:val="002366F7"/>
    <w:rsid w:val="002604B2"/>
    <w:rsid w:val="002C0538"/>
    <w:rsid w:val="002C2F0C"/>
    <w:rsid w:val="002D11B4"/>
    <w:rsid w:val="002D58CE"/>
    <w:rsid w:val="002E117D"/>
    <w:rsid w:val="002E134B"/>
    <w:rsid w:val="002E47CA"/>
    <w:rsid w:val="002F787C"/>
    <w:rsid w:val="00334C9D"/>
    <w:rsid w:val="00345232"/>
    <w:rsid w:val="0034741E"/>
    <w:rsid w:val="00355734"/>
    <w:rsid w:val="00366126"/>
    <w:rsid w:val="00380C36"/>
    <w:rsid w:val="00385F41"/>
    <w:rsid w:val="003875D0"/>
    <w:rsid w:val="003A03DA"/>
    <w:rsid w:val="003A0F10"/>
    <w:rsid w:val="003A1D87"/>
    <w:rsid w:val="003A36FF"/>
    <w:rsid w:val="003B126E"/>
    <w:rsid w:val="003B4038"/>
    <w:rsid w:val="003B72F6"/>
    <w:rsid w:val="003F0107"/>
    <w:rsid w:val="00401C6F"/>
    <w:rsid w:val="004151A5"/>
    <w:rsid w:val="00415A69"/>
    <w:rsid w:val="00417AF9"/>
    <w:rsid w:val="00433864"/>
    <w:rsid w:val="004352A2"/>
    <w:rsid w:val="004953C1"/>
    <w:rsid w:val="004A1495"/>
    <w:rsid w:val="004D12F1"/>
    <w:rsid w:val="004F4D3E"/>
    <w:rsid w:val="004F7DA5"/>
    <w:rsid w:val="005133BB"/>
    <w:rsid w:val="005166B9"/>
    <w:rsid w:val="00522C4A"/>
    <w:rsid w:val="00522EDA"/>
    <w:rsid w:val="0054435F"/>
    <w:rsid w:val="00555B71"/>
    <w:rsid w:val="00567CEE"/>
    <w:rsid w:val="005720DE"/>
    <w:rsid w:val="005746A0"/>
    <w:rsid w:val="00587B9A"/>
    <w:rsid w:val="005921C7"/>
    <w:rsid w:val="00593DB3"/>
    <w:rsid w:val="0059418F"/>
    <w:rsid w:val="005D2F78"/>
    <w:rsid w:val="005E19AC"/>
    <w:rsid w:val="006303E5"/>
    <w:rsid w:val="00676F70"/>
    <w:rsid w:val="00680721"/>
    <w:rsid w:val="006A1497"/>
    <w:rsid w:val="006A36E7"/>
    <w:rsid w:val="006A6924"/>
    <w:rsid w:val="006D68E8"/>
    <w:rsid w:val="006E3407"/>
    <w:rsid w:val="00730B10"/>
    <w:rsid w:val="00744B5C"/>
    <w:rsid w:val="00775D7C"/>
    <w:rsid w:val="007C0AF0"/>
    <w:rsid w:val="007D27C1"/>
    <w:rsid w:val="007E4290"/>
    <w:rsid w:val="007F4C58"/>
    <w:rsid w:val="00831F58"/>
    <w:rsid w:val="008465B3"/>
    <w:rsid w:val="00867F8C"/>
    <w:rsid w:val="00876736"/>
    <w:rsid w:val="008C1266"/>
    <w:rsid w:val="008C227A"/>
    <w:rsid w:val="008D2E53"/>
    <w:rsid w:val="008F7F4F"/>
    <w:rsid w:val="00956F12"/>
    <w:rsid w:val="0096115B"/>
    <w:rsid w:val="009634AA"/>
    <w:rsid w:val="00965DBA"/>
    <w:rsid w:val="00970865"/>
    <w:rsid w:val="00974F1E"/>
    <w:rsid w:val="009774B2"/>
    <w:rsid w:val="00977E0D"/>
    <w:rsid w:val="00984B29"/>
    <w:rsid w:val="009A5CD7"/>
    <w:rsid w:val="009D3DD0"/>
    <w:rsid w:val="00A3362B"/>
    <w:rsid w:val="00A406D4"/>
    <w:rsid w:val="00A63A56"/>
    <w:rsid w:val="00A661DC"/>
    <w:rsid w:val="00A749B1"/>
    <w:rsid w:val="00A87994"/>
    <w:rsid w:val="00A9312C"/>
    <w:rsid w:val="00AB1281"/>
    <w:rsid w:val="00AB193A"/>
    <w:rsid w:val="00AD23CF"/>
    <w:rsid w:val="00AD33C2"/>
    <w:rsid w:val="00AE5A89"/>
    <w:rsid w:val="00AF2D0D"/>
    <w:rsid w:val="00AF39A9"/>
    <w:rsid w:val="00B219BE"/>
    <w:rsid w:val="00B231D7"/>
    <w:rsid w:val="00B47C30"/>
    <w:rsid w:val="00B5184F"/>
    <w:rsid w:val="00B541F2"/>
    <w:rsid w:val="00BA099A"/>
    <w:rsid w:val="00BA7198"/>
    <w:rsid w:val="00BA72C6"/>
    <w:rsid w:val="00BB5E39"/>
    <w:rsid w:val="00BD02EF"/>
    <w:rsid w:val="00BD260C"/>
    <w:rsid w:val="00BE17F3"/>
    <w:rsid w:val="00C07B4D"/>
    <w:rsid w:val="00C24D90"/>
    <w:rsid w:val="00C311B0"/>
    <w:rsid w:val="00C418F2"/>
    <w:rsid w:val="00C65825"/>
    <w:rsid w:val="00C75B56"/>
    <w:rsid w:val="00CA172F"/>
    <w:rsid w:val="00CB7AD4"/>
    <w:rsid w:val="00CD54F8"/>
    <w:rsid w:val="00CF54E8"/>
    <w:rsid w:val="00D11B4D"/>
    <w:rsid w:val="00D13959"/>
    <w:rsid w:val="00D231D3"/>
    <w:rsid w:val="00D30082"/>
    <w:rsid w:val="00D31076"/>
    <w:rsid w:val="00D3243C"/>
    <w:rsid w:val="00D50E25"/>
    <w:rsid w:val="00D65BA6"/>
    <w:rsid w:val="00D96F41"/>
    <w:rsid w:val="00E16ACA"/>
    <w:rsid w:val="00E25206"/>
    <w:rsid w:val="00E36D5D"/>
    <w:rsid w:val="00E37656"/>
    <w:rsid w:val="00E6310C"/>
    <w:rsid w:val="00E64370"/>
    <w:rsid w:val="00E71818"/>
    <w:rsid w:val="00E72F7F"/>
    <w:rsid w:val="00E77510"/>
    <w:rsid w:val="00E82A8E"/>
    <w:rsid w:val="00E928CD"/>
    <w:rsid w:val="00EB320E"/>
    <w:rsid w:val="00ED736E"/>
    <w:rsid w:val="00F06E46"/>
    <w:rsid w:val="00F34247"/>
    <w:rsid w:val="00F60496"/>
    <w:rsid w:val="00F92BB7"/>
    <w:rsid w:val="00FA4E3C"/>
    <w:rsid w:val="00FB1457"/>
    <w:rsid w:val="00FB6B84"/>
    <w:rsid w:val="00FC6E11"/>
    <w:rsid w:val="00FF4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4337"/>
    <o:shapelayout v:ext="edit">
      <o:idmap v:ext="edit" data="1"/>
    </o:shapelayout>
  </w:shapeDefaults>
  <w:decimalSymbol w:val="."/>
  <w:listSeparator w:val=","/>
  <w15:docId w15:val="{674F52B3-6CA8-4E02-A451-BE31A52D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E46"/>
    <w:pPr>
      <w:overflowPunct w:val="0"/>
      <w:autoSpaceDE w:val="0"/>
      <w:autoSpaceDN w:val="0"/>
      <w:adjustRightInd w:val="0"/>
      <w:textAlignment w:val="baseline"/>
    </w:pPr>
    <w:rPr>
      <w:rFonts w:ascii="Arial" w:hAnsi="Arial" w:cs="Arial"/>
    </w:rPr>
  </w:style>
  <w:style w:type="paragraph" w:styleId="Heading1">
    <w:name w:val="heading 1"/>
    <w:basedOn w:val="TableText"/>
    <w:next w:val="Normal"/>
    <w:qFormat/>
    <w:rsid w:val="004A1495"/>
    <w:pPr>
      <w:spacing w:line="480" w:lineRule="auto"/>
      <w:jc w:val="center"/>
      <w:outlineLvl w:val="0"/>
    </w:pPr>
    <w:rPr>
      <w:b/>
      <w:bCs/>
      <w:sz w:val="28"/>
      <w:szCs w:val="28"/>
    </w:rPr>
  </w:style>
  <w:style w:type="paragraph" w:styleId="Heading2">
    <w:name w:val="heading 2"/>
    <w:basedOn w:val="Normal"/>
    <w:qFormat/>
    <w:rsid w:val="007E4290"/>
    <w:pPr>
      <w:spacing w:before="120"/>
      <w:outlineLvl w:val="1"/>
    </w:pPr>
    <w:rPr>
      <w:rFonts w:cs="Times New Roman"/>
      <w:b/>
      <w:color w:val="000000"/>
      <w:sz w:val="24"/>
    </w:rPr>
  </w:style>
  <w:style w:type="paragraph" w:styleId="Heading4">
    <w:name w:val="heading 4"/>
    <w:basedOn w:val="Normal"/>
    <w:next w:val="Normal"/>
    <w:qFormat/>
    <w:rsid w:val="007E4290"/>
    <w:pPr>
      <w:keepNext/>
      <w:jc w:val="center"/>
      <w:outlineLvl w:val="3"/>
    </w:pPr>
    <w:rPr>
      <w:b/>
      <w:bCs/>
      <w:sz w:val="28"/>
      <w:szCs w:val="24"/>
    </w:rPr>
  </w:style>
  <w:style w:type="paragraph" w:styleId="Heading5">
    <w:name w:val="heading 5"/>
    <w:basedOn w:val="Normal"/>
    <w:next w:val="Normal"/>
    <w:qFormat/>
    <w:rsid w:val="007E4290"/>
    <w:pPr>
      <w:keepNext/>
      <w:jc w:val="center"/>
      <w:outlineLvl w:val="4"/>
    </w:pPr>
    <w:rPr>
      <w:rFonts w:cs="Times New Roman"/>
      <w:b/>
      <w:color w:val="000000"/>
      <w:sz w:val="24"/>
    </w:rPr>
  </w:style>
  <w:style w:type="paragraph" w:styleId="Heading6">
    <w:name w:val="heading 6"/>
    <w:basedOn w:val="Normal"/>
    <w:next w:val="Normal"/>
    <w:qFormat/>
    <w:rsid w:val="007E4290"/>
    <w:pPr>
      <w:keepNext/>
      <w:tabs>
        <w:tab w:val="left" w:pos="1080"/>
      </w:tabs>
      <w:spacing w:before="120" w:after="120"/>
      <w:ind w:firstLine="360"/>
      <w:jc w:val="center"/>
      <w:outlineLvl w:val="5"/>
    </w:pPr>
    <w:rPr>
      <w:rFonts w:cs="Courier New"/>
      <w:b/>
      <w:sz w:val="24"/>
    </w:rPr>
  </w:style>
  <w:style w:type="paragraph" w:styleId="Heading7">
    <w:name w:val="heading 7"/>
    <w:basedOn w:val="Normal"/>
    <w:next w:val="Normal"/>
    <w:qFormat/>
    <w:rsid w:val="007E4290"/>
    <w:pPr>
      <w:keepNext/>
      <w:spacing w:before="120"/>
      <w:outlineLvl w:val="6"/>
    </w:pPr>
    <w:rPr>
      <w:rFonts w:cs="Courier New"/>
      <w:b/>
      <w:sz w:val="22"/>
    </w:rPr>
  </w:style>
  <w:style w:type="paragraph" w:styleId="Heading8">
    <w:name w:val="heading 8"/>
    <w:basedOn w:val="Normal"/>
    <w:next w:val="Normal"/>
    <w:qFormat/>
    <w:rsid w:val="007E4290"/>
    <w:pPr>
      <w:keepNext/>
      <w:spacing w:before="120"/>
      <w:outlineLvl w:val="7"/>
    </w:pPr>
    <w:rPr>
      <w:rFonts w:cs="Courier New"/>
      <w:b/>
      <w:bCs/>
    </w:rPr>
  </w:style>
  <w:style w:type="paragraph" w:styleId="Heading9">
    <w:name w:val="heading 9"/>
    <w:basedOn w:val="Normal"/>
    <w:next w:val="Normal"/>
    <w:qFormat/>
    <w:rsid w:val="007E4290"/>
    <w:pPr>
      <w:keepNext/>
      <w:spacing w:before="120"/>
      <w:ind w:left="360"/>
      <w:outlineLvl w:val="8"/>
    </w:pPr>
    <w:rPr>
      <w:rFonts w:cs="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E4290"/>
    <w:rPr>
      <w:rFonts w:ascii="Times New Roman" w:hAnsi="Times New Roman" w:cs="Times New Roman"/>
      <w:color w:val="000000"/>
      <w:sz w:val="24"/>
    </w:rPr>
  </w:style>
  <w:style w:type="paragraph" w:customStyle="1" w:styleId="Outlining1">
    <w:name w:val="Outlining 1"/>
    <w:basedOn w:val="DefaultText"/>
    <w:rsid w:val="005720DE"/>
    <w:pPr>
      <w:numPr>
        <w:numId w:val="1"/>
      </w:numPr>
      <w:spacing w:beforeLines="50" w:before="120" w:afterLines="50" w:after="120"/>
    </w:pPr>
    <w:rPr>
      <w:bCs/>
      <w:color w:val="auto"/>
    </w:rPr>
  </w:style>
  <w:style w:type="paragraph" w:customStyle="1" w:styleId="p10">
    <w:name w:val="p10"/>
    <w:basedOn w:val="Normal"/>
    <w:rsid w:val="005720DE"/>
    <w:pPr>
      <w:widowControl w:val="0"/>
      <w:tabs>
        <w:tab w:val="left" w:pos="1252"/>
      </w:tabs>
      <w:ind w:left="1252" w:hanging="357"/>
      <w:jc w:val="both"/>
    </w:pPr>
  </w:style>
  <w:style w:type="paragraph" w:customStyle="1" w:styleId="p9">
    <w:name w:val="p9"/>
    <w:basedOn w:val="Normal"/>
    <w:rsid w:val="005720DE"/>
    <w:pPr>
      <w:widowControl w:val="0"/>
      <w:tabs>
        <w:tab w:val="left" w:pos="895"/>
      </w:tabs>
      <w:ind w:left="545"/>
      <w:jc w:val="both"/>
    </w:pPr>
  </w:style>
  <w:style w:type="paragraph" w:customStyle="1" w:styleId="TableText">
    <w:name w:val="Table Text"/>
    <w:basedOn w:val="Normal"/>
    <w:rsid w:val="005720DE"/>
    <w:pPr>
      <w:jc w:val="right"/>
    </w:pPr>
    <w:rPr>
      <w:color w:val="000000"/>
    </w:rPr>
  </w:style>
  <w:style w:type="paragraph" w:customStyle="1" w:styleId="DefaultText1">
    <w:name w:val="Default Text:1"/>
    <w:basedOn w:val="Normal"/>
    <w:semiHidden/>
    <w:rsid w:val="00D65BA6"/>
    <w:rPr>
      <w:rFonts w:ascii="Times New Roman" w:hAnsi="Times New Roman" w:cs="Times New Roman"/>
      <w:color w:val="000000"/>
      <w:sz w:val="24"/>
    </w:rPr>
  </w:style>
  <w:style w:type="character" w:customStyle="1" w:styleId="f101">
    <w:name w:val="f101"/>
    <w:semiHidden/>
    <w:rsid w:val="00D65BA6"/>
    <w:rPr>
      <w:sz w:val="20"/>
      <w:szCs w:val="20"/>
    </w:rPr>
  </w:style>
  <w:style w:type="paragraph" w:customStyle="1" w:styleId="Heading11">
    <w:name w:val="Heading 11"/>
    <w:basedOn w:val="Normal"/>
    <w:semiHidden/>
    <w:rsid w:val="00D65BA6"/>
    <w:pPr>
      <w:keepNext/>
    </w:pPr>
    <w:rPr>
      <w:rFonts w:ascii="Times New Roman" w:hAnsi="Times New Roman" w:cs="Times New Roman"/>
      <w:b/>
      <w:color w:val="000000"/>
      <w:sz w:val="28"/>
    </w:rPr>
  </w:style>
  <w:style w:type="character" w:customStyle="1" w:styleId="InitialStyle">
    <w:name w:val="InitialStyle"/>
    <w:semiHidden/>
    <w:rsid w:val="00D65BA6"/>
    <w:rPr>
      <w:rFonts w:ascii="Times New Roman" w:hAnsi="Times New Roman"/>
      <w:color w:val="000000"/>
      <w:spacing w:val="0"/>
      <w:sz w:val="24"/>
    </w:rPr>
  </w:style>
  <w:style w:type="paragraph" w:customStyle="1" w:styleId="Style1">
    <w:name w:val="Style1"/>
    <w:basedOn w:val="Normal"/>
    <w:autoRedefine/>
    <w:rsid w:val="00D65BA6"/>
    <w:pPr>
      <w:spacing w:after="240"/>
    </w:pPr>
    <w:rPr>
      <w:rFonts w:ascii="Arial Narrow" w:hAnsi="Arial Narrow" w:cs="Times New Roman"/>
      <w:b/>
      <w:caps/>
      <w:color w:val="000000"/>
      <w:sz w:val="32"/>
    </w:rPr>
  </w:style>
  <w:style w:type="paragraph" w:customStyle="1" w:styleId="xl19">
    <w:name w:val="xl19"/>
    <w:basedOn w:val="Normal"/>
    <w:semiHidden/>
    <w:rsid w:val="00D65BA6"/>
    <w:pPr>
      <w:spacing w:before="100" w:beforeAutospacing="1" w:after="100" w:afterAutospacing="1"/>
      <w:jc w:val="center"/>
    </w:pPr>
    <w:rPr>
      <w:rFonts w:ascii="Arial Unicode MS" w:eastAsia="Arial Unicode MS" w:hAnsi="Arial Unicode MS" w:cs="Arial Unicode MS"/>
    </w:rPr>
  </w:style>
  <w:style w:type="paragraph" w:customStyle="1" w:styleId="xl20">
    <w:name w:val="xl20"/>
    <w:basedOn w:val="Normal"/>
    <w:semiHidden/>
    <w:rsid w:val="00D65BA6"/>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1">
    <w:name w:val="xl21"/>
    <w:basedOn w:val="Normal"/>
    <w:semiHidden/>
    <w:rsid w:val="00D65BA6"/>
    <w:pPr>
      <w:pBdr>
        <w:top w:val="single" w:sz="4" w:space="0" w:color="000000"/>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2">
    <w:name w:val="xl22"/>
    <w:basedOn w:val="Normal"/>
    <w:semiHidden/>
    <w:rsid w:val="00D65BA6"/>
    <w:pPr>
      <w:pBdr>
        <w:top w:val="single" w:sz="4"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semiHidden/>
    <w:rsid w:val="00D65BA6"/>
    <w:pPr>
      <w:pBdr>
        <w:top w:val="single" w:sz="4" w:space="0" w:color="000000"/>
        <w:bottom w:val="single" w:sz="4"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24">
    <w:name w:val="xl24"/>
    <w:basedOn w:val="Normal"/>
    <w:semiHidden/>
    <w:rsid w:val="00D65BA6"/>
    <w:pP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semiHidden/>
    <w:rsid w:val="00D65BA6"/>
    <w:pP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semiHidden/>
    <w:rsid w:val="00D65BA6"/>
    <w:pPr>
      <w:pBdr>
        <w:top w:val="single" w:sz="4"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semiHidden/>
    <w:rsid w:val="00D65BA6"/>
    <w:pPr>
      <w:spacing w:before="100" w:beforeAutospacing="1" w:after="100" w:afterAutospacing="1"/>
    </w:pPr>
    <w:rPr>
      <w:rFonts w:eastAsia="Arial Unicode MS"/>
    </w:rPr>
  </w:style>
  <w:style w:type="paragraph" w:customStyle="1" w:styleId="xl28">
    <w:name w:val="xl28"/>
    <w:basedOn w:val="Normal"/>
    <w:semiHidden/>
    <w:rsid w:val="00D65BA6"/>
    <w:pPr>
      <w:spacing w:before="100" w:beforeAutospacing="1" w:after="100" w:afterAutospacing="1"/>
      <w:jc w:val="right"/>
    </w:pPr>
    <w:rPr>
      <w:rFonts w:ascii="Arial Unicode MS" w:eastAsia="Arial Unicode MS" w:hAnsi="Arial Unicode MS" w:cs="Arial Unicode MS"/>
      <w:sz w:val="24"/>
      <w:szCs w:val="24"/>
    </w:rPr>
  </w:style>
  <w:style w:type="paragraph" w:customStyle="1" w:styleId="xl29">
    <w:name w:val="xl29"/>
    <w:basedOn w:val="Normal"/>
    <w:semiHidden/>
    <w:rsid w:val="00D65BA6"/>
    <w:pPr>
      <w:spacing w:before="100" w:beforeAutospacing="1" w:after="100" w:afterAutospacing="1"/>
    </w:pPr>
    <w:rPr>
      <w:rFonts w:ascii="Arial Unicode MS" w:eastAsia="Arial Unicode MS" w:hAnsi="Arial Unicode MS" w:cs="Arial Unicode MS"/>
      <w:sz w:val="24"/>
      <w:szCs w:val="24"/>
    </w:rPr>
  </w:style>
  <w:style w:type="paragraph" w:customStyle="1" w:styleId="xl30">
    <w:name w:val="xl30"/>
    <w:basedOn w:val="Normal"/>
    <w:semiHidden/>
    <w:rsid w:val="00D65BA6"/>
    <w:pPr>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semiHidden/>
    <w:rsid w:val="00D65BA6"/>
    <w:pP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semiHidden/>
    <w:rsid w:val="00D65BA6"/>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semiHidden/>
    <w:rsid w:val="00D65BA6"/>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4">
    <w:name w:val="xl34"/>
    <w:basedOn w:val="Normal"/>
    <w:semiHidden/>
    <w:rsid w:val="00D65BA6"/>
    <w:pPr>
      <w:pBdr>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5">
    <w:name w:val="xl35"/>
    <w:basedOn w:val="Normal"/>
    <w:semiHidden/>
    <w:rsid w:val="00D65BA6"/>
    <w:pPr>
      <w:pBdr>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6">
    <w:name w:val="xl36"/>
    <w:basedOn w:val="Normal"/>
    <w:semiHidden/>
    <w:rsid w:val="00D65BA6"/>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semiHidden/>
    <w:rsid w:val="00D65BA6"/>
    <w:pPr>
      <w:pBdr>
        <w:top w:val="single" w:sz="4" w:space="0" w:color="auto"/>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8">
    <w:name w:val="xl38"/>
    <w:basedOn w:val="Normal"/>
    <w:semiHidden/>
    <w:rsid w:val="00D65BA6"/>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semiHidden/>
    <w:rsid w:val="00D65BA6"/>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semiHidden/>
    <w:rsid w:val="00D65BA6"/>
    <w:pPr>
      <w:pBdr>
        <w:top w:val="single" w:sz="4" w:space="0" w:color="auto"/>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1">
    <w:name w:val="xl41"/>
    <w:basedOn w:val="Normal"/>
    <w:semiHidden/>
    <w:rsid w:val="00D65BA6"/>
    <w:pPr>
      <w:pBdr>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2">
    <w:name w:val="xl42"/>
    <w:basedOn w:val="Normal"/>
    <w:semiHidden/>
    <w:rsid w:val="00D65BA6"/>
    <w:pPr>
      <w:pBdr>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3">
    <w:name w:val="xl43"/>
    <w:basedOn w:val="Normal"/>
    <w:semiHidden/>
    <w:rsid w:val="00D65BA6"/>
    <w:pPr>
      <w:pBdr>
        <w:top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semiHidden/>
    <w:rsid w:val="00D65BA6"/>
    <w:pPr>
      <w:pBdr>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5">
    <w:name w:val="xl45"/>
    <w:basedOn w:val="Normal"/>
    <w:semiHidden/>
    <w:rsid w:val="00D65BA6"/>
    <w:pPr>
      <w:pBdr>
        <w:top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styleId="BodyText">
    <w:name w:val="Body Text"/>
    <w:basedOn w:val="Normal"/>
    <w:semiHidden/>
    <w:rsid w:val="007E4290"/>
    <w:pPr>
      <w:jc w:val="both"/>
    </w:pPr>
    <w:rPr>
      <w:sz w:val="24"/>
      <w:szCs w:val="24"/>
    </w:rPr>
  </w:style>
  <w:style w:type="paragraph" w:styleId="BodyText2">
    <w:name w:val="Body Text 2"/>
    <w:basedOn w:val="Normal"/>
    <w:semiHidden/>
    <w:rsid w:val="007E4290"/>
    <w:pPr>
      <w:jc w:val="both"/>
    </w:pPr>
    <w:rPr>
      <w:rFonts w:cs="Times New Roman"/>
      <w:color w:val="000000"/>
      <w:sz w:val="24"/>
    </w:rPr>
  </w:style>
  <w:style w:type="paragraph" w:styleId="BodyText3">
    <w:name w:val="Body Text 3"/>
    <w:basedOn w:val="Normal"/>
    <w:semiHidden/>
    <w:rsid w:val="007E4290"/>
    <w:pPr>
      <w:spacing w:before="120"/>
      <w:jc w:val="both"/>
    </w:pPr>
    <w:rPr>
      <w:rFonts w:cs="Courier New"/>
    </w:rPr>
  </w:style>
  <w:style w:type="paragraph" w:styleId="Footer">
    <w:name w:val="footer"/>
    <w:basedOn w:val="Normal"/>
    <w:semiHidden/>
    <w:rsid w:val="007E4290"/>
    <w:pPr>
      <w:tabs>
        <w:tab w:val="center" w:pos="4320"/>
        <w:tab w:val="right" w:pos="8640"/>
      </w:tabs>
    </w:pPr>
    <w:rPr>
      <w:rFonts w:cs="Courier New"/>
    </w:rPr>
  </w:style>
  <w:style w:type="paragraph" w:styleId="NormalWeb">
    <w:name w:val="Normal (Web)"/>
    <w:basedOn w:val="Normal"/>
    <w:uiPriority w:val="99"/>
    <w:rsid w:val="007E4290"/>
    <w:pPr>
      <w:spacing w:before="100" w:beforeAutospacing="1" w:after="100" w:afterAutospacing="1"/>
    </w:pPr>
    <w:rPr>
      <w:rFonts w:ascii="Arial Unicode MS" w:eastAsia="Arial Unicode MS" w:hAnsi="Arial Unicode MS" w:cs="Arial Unicode MS"/>
      <w:sz w:val="24"/>
      <w:szCs w:val="24"/>
    </w:rPr>
  </w:style>
  <w:style w:type="character" w:styleId="Strong">
    <w:name w:val="Strong"/>
    <w:qFormat/>
    <w:rsid w:val="007E4290"/>
    <w:rPr>
      <w:b/>
      <w:bCs/>
    </w:rPr>
  </w:style>
  <w:style w:type="paragraph" w:styleId="Title">
    <w:name w:val="Title"/>
    <w:basedOn w:val="Normal"/>
    <w:qFormat/>
    <w:rsid w:val="007E4290"/>
    <w:pPr>
      <w:spacing w:after="240"/>
      <w:jc w:val="center"/>
    </w:pPr>
    <w:rPr>
      <w:rFonts w:ascii="Arial Black" w:hAnsi="Arial Black" w:cs="Times New Roman"/>
      <w:color w:val="000000"/>
      <w:sz w:val="48"/>
    </w:rPr>
  </w:style>
  <w:style w:type="paragraph" w:styleId="TOC1">
    <w:name w:val="toc 1"/>
    <w:basedOn w:val="Normal"/>
    <w:next w:val="Normal"/>
    <w:autoRedefine/>
    <w:semiHidden/>
    <w:rsid w:val="007E4290"/>
    <w:pPr>
      <w:spacing w:beforeLines="50" w:before="50" w:afterLines="50" w:after="50"/>
    </w:pPr>
    <w:rPr>
      <w:sz w:val="24"/>
    </w:rPr>
  </w:style>
  <w:style w:type="paragraph" w:styleId="TOC2">
    <w:name w:val="toc 2"/>
    <w:basedOn w:val="Normal"/>
    <w:next w:val="Normal"/>
    <w:autoRedefine/>
    <w:semiHidden/>
    <w:rsid w:val="007E4290"/>
    <w:pPr>
      <w:spacing w:beforeLines="50" w:before="50" w:afterLines="50" w:after="50"/>
      <w:ind w:left="202"/>
    </w:pPr>
  </w:style>
  <w:style w:type="paragraph" w:styleId="TOC3">
    <w:name w:val="toc 3"/>
    <w:basedOn w:val="Normal"/>
    <w:next w:val="Normal"/>
    <w:autoRedefine/>
    <w:semiHidden/>
    <w:rsid w:val="007E4290"/>
    <w:pPr>
      <w:spacing w:beforeLines="50" w:before="50" w:afterLines="50" w:after="50"/>
      <w:ind w:left="403"/>
    </w:pPr>
  </w:style>
  <w:style w:type="paragraph" w:customStyle="1" w:styleId="List">
    <w:name w:val="List *"/>
    <w:basedOn w:val="Normal"/>
    <w:autoRedefine/>
    <w:rsid w:val="00D65BA6"/>
    <w:pPr>
      <w:numPr>
        <w:numId w:val="4"/>
      </w:numPr>
      <w:spacing w:before="60" w:after="60"/>
    </w:pPr>
    <w:rPr>
      <w:rFonts w:ascii="Arial Narrow" w:hAnsi="Arial Narrow" w:cs="Times New Roman"/>
      <w:color w:val="000000"/>
      <w:sz w:val="24"/>
    </w:rPr>
  </w:style>
  <w:style w:type="paragraph" w:customStyle="1" w:styleId="headerfooter">
    <w:name w:val="header/footer"/>
    <w:basedOn w:val="Normal"/>
    <w:autoRedefine/>
    <w:rsid w:val="00D65BA6"/>
    <w:pPr>
      <w:spacing w:before="60" w:after="60"/>
      <w:jc w:val="center"/>
    </w:pPr>
    <w:rPr>
      <w:rFonts w:ascii="Arial Narrow" w:hAnsi="Arial Narrow" w:cs="Times New Roman"/>
      <w:i/>
      <w:sz w:val="16"/>
      <w:szCs w:val="16"/>
    </w:rPr>
  </w:style>
  <w:style w:type="character" w:customStyle="1" w:styleId="ListChar">
    <w:name w:val="List * Char"/>
    <w:rsid w:val="00D65BA6"/>
    <w:rPr>
      <w:rFonts w:ascii="Arial Narrow" w:hAnsi="Arial Narrow"/>
      <w:color w:val="000000"/>
      <w:sz w:val="24"/>
      <w:lang w:val="en-US" w:eastAsia="en-US" w:bidi="ar-SA"/>
    </w:rPr>
  </w:style>
  <w:style w:type="paragraph" w:customStyle="1" w:styleId="List00">
    <w:name w:val="List 0"/>
    <w:basedOn w:val="Normal"/>
    <w:rsid w:val="00D65BA6"/>
    <w:pPr>
      <w:spacing w:before="60" w:after="60"/>
      <w:ind w:left="1080" w:hangingChars="450" w:hanging="1080"/>
    </w:pPr>
    <w:rPr>
      <w:rFonts w:ascii="Arial Narrow" w:hAnsi="Arial Narrow" w:cs="Times New Roman"/>
      <w:color w:val="000000"/>
      <w:sz w:val="24"/>
    </w:rPr>
  </w:style>
  <w:style w:type="paragraph" w:customStyle="1" w:styleId="List0">
    <w:name w:val="List**"/>
    <w:basedOn w:val="List"/>
    <w:autoRedefine/>
    <w:rsid w:val="00D65BA6"/>
    <w:pPr>
      <w:numPr>
        <w:ilvl w:val="1"/>
      </w:numPr>
    </w:pPr>
    <w:rPr>
      <w:rFonts w:eastAsia="Arial Unicode MS"/>
    </w:rPr>
  </w:style>
  <w:style w:type="paragraph" w:customStyle="1" w:styleId="Style2">
    <w:name w:val="Style2"/>
    <w:basedOn w:val="Normal"/>
    <w:autoRedefine/>
    <w:rsid w:val="00D65BA6"/>
    <w:pPr>
      <w:spacing w:before="360" w:after="120"/>
      <w:outlineLvl w:val="1"/>
    </w:pPr>
    <w:rPr>
      <w:rFonts w:ascii="Arial Narrow" w:hAnsi="Arial Narrow"/>
      <w:b/>
      <w:bCs/>
      <w:caps/>
      <w:color w:val="000000"/>
      <w:sz w:val="28"/>
    </w:rPr>
  </w:style>
  <w:style w:type="paragraph" w:customStyle="1" w:styleId="Style3">
    <w:name w:val="Style3"/>
    <w:basedOn w:val="Footer"/>
    <w:autoRedefine/>
    <w:rsid w:val="00D65BA6"/>
    <w:pPr>
      <w:tabs>
        <w:tab w:val="clear" w:pos="4320"/>
        <w:tab w:val="clear" w:pos="8640"/>
      </w:tabs>
      <w:spacing w:before="240" w:after="120"/>
      <w:outlineLvl w:val="2"/>
    </w:pPr>
    <w:rPr>
      <w:rFonts w:ascii="Arial Narrow" w:hAnsi="Arial Narrow" w:cs="Arial"/>
      <w:b/>
      <w:caps/>
      <w:color w:val="000000"/>
      <w:sz w:val="24"/>
    </w:rPr>
  </w:style>
  <w:style w:type="paragraph" w:customStyle="1" w:styleId="Style4">
    <w:name w:val="Style4"/>
    <w:basedOn w:val="Style3"/>
    <w:rsid w:val="00D65BA6"/>
    <w:pPr>
      <w:outlineLvl w:val="9"/>
    </w:pPr>
    <w:rPr>
      <w:caps w:val="0"/>
    </w:rPr>
  </w:style>
  <w:style w:type="paragraph" w:customStyle="1" w:styleId="Style5">
    <w:name w:val="Style5"/>
    <w:basedOn w:val="Normal"/>
    <w:rsid w:val="00D65BA6"/>
    <w:pPr>
      <w:spacing w:before="60" w:after="60"/>
    </w:pPr>
    <w:rPr>
      <w:rFonts w:ascii="Arial Narrow" w:hAnsi="Arial Narrow" w:cs="Times New Roman"/>
      <w:i/>
      <w:color w:val="000000"/>
      <w:sz w:val="24"/>
    </w:rPr>
  </w:style>
  <w:style w:type="paragraph" w:customStyle="1" w:styleId="Text">
    <w:name w:val="Text"/>
    <w:basedOn w:val="Normal"/>
    <w:rsid w:val="00D65BA6"/>
    <w:pPr>
      <w:spacing w:before="60" w:after="60"/>
    </w:pPr>
    <w:rPr>
      <w:rFonts w:ascii="Arial Narrow" w:hAnsi="Arial Narrow" w:cs="Times New Roman"/>
      <w:color w:val="000000"/>
      <w:sz w:val="24"/>
    </w:rPr>
  </w:style>
  <w:style w:type="character" w:customStyle="1" w:styleId="TextChar">
    <w:name w:val="Text Char"/>
    <w:rsid w:val="00D65BA6"/>
    <w:rPr>
      <w:rFonts w:ascii="Arial Narrow" w:hAnsi="Arial Narrow"/>
      <w:color w:val="000000"/>
      <w:sz w:val="24"/>
      <w:lang w:val="en-US" w:eastAsia="en-US" w:bidi="ar-SA"/>
    </w:rPr>
  </w:style>
  <w:style w:type="character" w:styleId="PageNumber">
    <w:name w:val="page number"/>
    <w:basedOn w:val="DefaultParagraphFont"/>
    <w:rsid w:val="00AE5A89"/>
  </w:style>
  <w:style w:type="paragraph" w:styleId="Header">
    <w:name w:val="header"/>
    <w:basedOn w:val="Normal"/>
    <w:rsid w:val="009A5CD7"/>
    <w:pPr>
      <w:tabs>
        <w:tab w:val="center" w:pos="4320"/>
        <w:tab w:val="right" w:pos="8640"/>
      </w:tabs>
    </w:pPr>
  </w:style>
  <w:style w:type="table" w:styleId="TableGrid">
    <w:name w:val="Table Grid"/>
    <w:basedOn w:val="TableNormal"/>
    <w:uiPriority w:val="39"/>
    <w:rsid w:val="00977E0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11B4D"/>
    <w:rPr>
      <w:rFonts w:ascii="Tahoma" w:hAnsi="Tahoma" w:cs="Tahoma"/>
      <w:sz w:val="16"/>
      <w:szCs w:val="16"/>
    </w:rPr>
  </w:style>
  <w:style w:type="paragraph" w:styleId="ListParagraph">
    <w:name w:val="List Paragraph"/>
    <w:basedOn w:val="Normal"/>
    <w:uiPriority w:val="34"/>
    <w:qFormat/>
    <w:rsid w:val="003B4038"/>
    <w:pPr>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rPr>
  </w:style>
  <w:style w:type="paragraph" w:customStyle="1" w:styleId="Default">
    <w:name w:val="Default"/>
    <w:rsid w:val="003B4038"/>
    <w:pPr>
      <w:autoSpaceDE w:val="0"/>
      <w:autoSpaceDN w:val="0"/>
      <w:adjustRightInd w:val="0"/>
    </w:pPr>
    <w:rPr>
      <w:rFonts w:ascii="Arial" w:eastAsiaTheme="minorHAnsi" w:hAnsi="Arial" w:cs="Arial"/>
      <w:color w:val="000000"/>
      <w:sz w:val="24"/>
      <w:szCs w:val="24"/>
    </w:rPr>
  </w:style>
  <w:style w:type="character" w:styleId="Hyperlink">
    <w:name w:val="Hyperlink"/>
    <w:basedOn w:val="DefaultParagraphFont"/>
    <w:uiPriority w:val="99"/>
    <w:unhideWhenUsed/>
    <w:rsid w:val="003B40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66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mes.ok.gov/sites/g/files/gmc316/f/2019MO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2942E-7869-4A75-A00D-67260AA7C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2833</Words>
  <Characters>15607</Characters>
  <Application>Microsoft Office Word</Application>
  <DocSecurity>4</DocSecurity>
  <Lines>240</Lines>
  <Paragraphs>147</Paragraphs>
  <ScaleCrop>false</ScaleCrop>
  <HeadingPairs>
    <vt:vector size="2" baseType="variant">
      <vt:variant>
        <vt:lpstr>Title</vt:lpstr>
      </vt:variant>
      <vt:variant>
        <vt:i4>1</vt:i4>
      </vt:variant>
    </vt:vector>
  </HeadingPairs>
  <TitlesOfParts>
    <vt:vector size="1" baseType="lpstr">
      <vt:lpstr>Amendment of Solicitation</vt:lpstr>
    </vt:vector>
  </TitlesOfParts>
  <Company>Dept. of Central Services</Company>
  <LinksUpToDate>false</LinksUpToDate>
  <CharactersWithSpaces>18293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 0900000371 Amendment 1</dc:title>
  <dc:subject>Questions and answers related to Solicitation 0900000371.</dc:subject>
  <dc:creator>Vanessa Young</dc:creator>
  <cp:keywords>question, answer, solicitation, 0900000371</cp:keywords>
  <cp:lastModifiedBy>Jake Lowrey</cp:lastModifiedBy>
  <cp:revision>2</cp:revision>
  <cp:lastPrinted>2008-12-08T14:07:00Z</cp:lastPrinted>
  <dcterms:created xsi:type="dcterms:W3CDTF">2019-04-10T17:47:00Z</dcterms:created>
  <dcterms:modified xsi:type="dcterms:W3CDTF">2019-04-10T17:47:00Z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