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FB" w:rsidRPr="00D23EEF" w:rsidRDefault="005E6DFB" w:rsidP="00D23EEF">
      <w:pPr>
        <w:pStyle w:val="Heading1"/>
      </w:pPr>
      <w:r w:rsidRPr="00D23EEF">
        <w:t>Miscellaneous Return</w:t>
      </w:r>
      <w:r w:rsidR="003B28CD" w:rsidRPr="00D23EEF">
        <w:t xml:space="preserve"> and Ch</w:t>
      </w:r>
      <w:bookmarkStart w:id="0" w:name="_GoBack"/>
      <w:bookmarkEnd w:id="0"/>
      <w:r w:rsidR="003B28CD" w:rsidRPr="00D23EEF">
        <w:t>ange</w:t>
      </w:r>
      <w:r w:rsidRPr="00D23EEF">
        <w:t xml:space="preserve"> Items Processes</w:t>
      </w:r>
    </w:p>
    <w:p w:rsidR="005E6DFB" w:rsidRDefault="005E6DFB" w:rsidP="005E6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422" w:rsidRPr="009A69B5" w:rsidRDefault="00F1603B" w:rsidP="00045B2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69B5">
        <w:rPr>
          <w:rFonts w:ascii="Times New Roman" w:hAnsi="Times New Roman" w:cs="Times New Roman"/>
          <w:sz w:val="24"/>
          <w:szCs w:val="24"/>
        </w:rPr>
        <w:t xml:space="preserve">Effective March 1, 2016, OMES will </w:t>
      </w:r>
      <w:r w:rsidR="00045B2E" w:rsidRPr="009A69B5">
        <w:rPr>
          <w:rFonts w:ascii="Times New Roman" w:hAnsi="Times New Roman" w:cs="Times New Roman"/>
          <w:sz w:val="24"/>
          <w:szCs w:val="24"/>
        </w:rPr>
        <w:t xml:space="preserve">email the </w:t>
      </w:r>
      <w:proofErr w:type="spellStart"/>
      <w:r w:rsidR="00045B2E" w:rsidRPr="009A69B5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="00045B2E" w:rsidRPr="009A69B5">
        <w:rPr>
          <w:rFonts w:ascii="Times New Roman" w:hAnsi="Times New Roman" w:cs="Times New Roman"/>
          <w:sz w:val="24"/>
          <w:szCs w:val="24"/>
        </w:rPr>
        <w:t xml:space="preserve"> Returns Item Report with Return </w:t>
      </w:r>
      <w:r w:rsidR="00847CCE">
        <w:rPr>
          <w:rFonts w:ascii="Times New Roman" w:hAnsi="Times New Roman" w:cs="Times New Roman"/>
          <w:sz w:val="24"/>
          <w:szCs w:val="24"/>
        </w:rPr>
        <w:t xml:space="preserve">and Change </w:t>
      </w:r>
      <w:r w:rsidR="00045B2E" w:rsidRPr="009A69B5">
        <w:rPr>
          <w:rFonts w:ascii="Times New Roman" w:hAnsi="Times New Roman" w:cs="Times New Roman"/>
          <w:sz w:val="24"/>
          <w:szCs w:val="24"/>
        </w:rPr>
        <w:t>Codes to th</w:t>
      </w:r>
      <w:r w:rsidR="00847CCE">
        <w:rPr>
          <w:rFonts w:ascii="Times New Roman" w:hAnsi="Times New Roman" w:cs="Times New Roman"/>
          <w:sz w:val="24"/>
          <w:szCs w:val="24"/>
        </w:rPr>
        <w:t>e Higher Education institutions for payroll transactions.</w:t>
      </w:r>
    </w:p>
    <w:p w:rsidR="00F86D8B" w:rsidRPr="009A69B5" w:rsidRDefault="00F86D8B" w:rsidP="00F86D8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A69B5">
        <w:rPr>
          <w:rFonts w:ascii="Times New Roman" w:hAnsi="Times New Roman" w:cs="Times New Roman"/>
          <w:sz w:val="24"/>
          <w:szCs w:val="24"/>
        </w:rPr>
        <w:t>Banking information will be blurred</w:t>
      </w:r>
    </w:p>
    <w:p w:rsidR="00045B2E" w:rsidRPr="009A69B5" w:rsidRDefault="00045B2E" w:rsidP="00F86D8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A69B5">
        <w:rPr>
          <w:rFonts w:ascii="Times New Roman" w:hAnsi="Times New Roman" w:cs="Times New Roman"/>
          <w:sz w:val="24"/>
          <w:szCs w:val="24"/>
        </w:rPr>
        <w:t>The name</w:t>
      </w:r>
      <w:r w:rsidR="00F86D8B" w:rsidRPr="009A69B5">
        <w:rPr>
          <w:rFonts w:ascii="Times New Roman" w:hAnsi="Times New Roman" w:cs="Times New Roman"/>
          <w:sz w:val="24"/>
          <w:szCs w:val="24"/>
        </w:rPr>
        <w:t>s</w:t>
      </w:r>
      <w:r w:rsidR="0079064C">
        <w:rPr>
          <w:rFonts w:ascii="Times New Roman" w:hAnsi="Times New Roman" w:cs="Times New Roman"/>
          <w:sz w:val="24"/>
          <w:szCs w:val="24"/>
        </w:rPr>
        <w:t xml:space="preserve"> </w:t>
      </w:r>
      <w:r w:rsidR="0079064C" w:rsidRPr="009A69B5">
        <w:rPr>
          <w:rFonts w:ascii="Times New Roman" w:hAnsi="Times New Roman" w:cs="Times New Roman"/>
          <w:sz w:val="24"/>
          <w:szCs w:val="24"/>
        </w:rPr>
        <w:t>except for the first four characters</w:t>
      </w:r>
      <w:r w:rsidRPr="009A69B5">
        <w:rPr>
          <w:rFonts w:ascii="Times New Roman" w:hAnsi="Times New Roman" w:cs="Times New Roman"/>
          <w:sz w:val="24"/>
          <w:szCs w:val="24"/>
        </w:rPr>
        <w:t xml:space="preserve"> will be blurred </w:t>
      </w:r>
    </w:p>
    <w:p w:rsidR="00F86D8B" w:rsidRDefault="00F86D8B" w:rsidP="00F86D8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9064C">
        <w:rPr>
          <w:rFonts w:ascii="Times New Roman" w:hAnsi="Times New Roman" w:cs="Times New Roman"/>
          <w:sz w:val="24"/>
          <w:szCs w:val="24"/>
        </w:rPr>
        <w:t>Warrant numbers and participant IDs will remain intact</w:t>
      </w:r>
      <w:r w:rsidR="0079064C" w:rsidRPr="0079064C">
        <w:rPr>
          <w:rFonts w:ascii="Times New Roman" w:hAnsi="Times New Roman" w:cs="Times New Roman"/>
          <w:sz w:val="24"/>
          <w:szCs w:val="24"/>
        </w:rPr>
        <w:t xml:space="preserve"> so </w:t>
      </w:r>
      <w:r w:rsidR="0079064C">
        <w:rPr>
          <w:rFonts w:ascii="Times New Roman" w:hAnsi="Times New Roman" w:cs="Times New Roman"/>
          <w:sz w:val="24"/>
          <w:szCs w:val="24"/>
        </w:rPr>
        <w:t>i</w:t>
      </w:r>
      <w:r w:rsidRPr="0079064C">
        <w:rPr>
          <w:rFonts w:ascii="Times New Roman" w:hAnsi="Times New Roman" w:cs="Times New Roman"/>
          <w:sz w:val="24"/>
          <w:szCs w:val="24"/>
        </w:rPr>
        <w:t xml:space="preserve">nstitutions can </w:t>
      </w:r>
      <w:r w:rsidR="00763081">
        <w:rPr>
          <w:rFonts w:ascii="Times New Roman" w:hAnsi="Times New Roman" w:cs="Times New Roman"/>
          <w:sz w:val="24"/>
          <w:szCs w:val="24"/>
        </w:rPr>
        <w:t xml:space="preserve">write a check to the employees from the 79901 clearing account for </w:t>
      </w:r>
      <w:r w:rsidR="00763081" w:rsidRPr="00763081">
        <w:rPr>
          <w:rFonts w:ascii="Times New Roman" w:hAnsi="Times New Roman" w:cs="Times New Roman"/>
          <w:b/>
          <w:sz w:val="24"/>
          <w:szCs w:val="24"/>
          <w:u w:val="single"/>
        </w:rPr>
        <w:t>most</w:t>
      </w:r>
      <w:r w:rsidR="00763081">
        <w:rPr>
          <w:rFonts w:ascii="Times New Roman" w:hAnsi="Times New Roman" w:cs="Times New Roman"/>
          <w:sz w:val="24"/>
          <w:szCs w:val="24"/>
        </w:rPr>
        <w:t xml:space="preserve"> return codes without delay </w:t>
      </w:r>
      <w:r w:rsidRPr="0079064C">
        <w:rPr>
          <w:rFonts w:ascii="Times New Roman" w:hAnsi="Times New Roman" w:cs="Times New Roman"/>
          <w:sz w:val="24"/>
          <w:szCs w:val="24"/>
        </w:rPr>
        <w:t>(more discussion to follow)</w:t>
      </w:r>
      <w:r w:rsidR="00763081">
        <w:rPr>
          <w:rFonts w:ascii="Times New Roman" w:hAnsi="Times New Roman" w:cs="Times New Roman"/>
          <w:sz w:val="24"/>
          <w:szCs w:val="24"/>
        </w:rPr>
        <w:t>.</w:t>
      </w:r>
    </w:p>
    <w:p w:rsidR="00763081" w:rsidRPr="0079064C" w:rsidRDefault="00763081" w:rsidP="00F86D8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Institutions should become familiar with the return codes</w:t>
      </w:r>
    </w:p>
    <w:p w:rsidR="00045B2E" w:rsidRPr="009A69B5" w:rsidRDefault="00535B74" w:rsidP="00045B2E">
      <w:pPr>
        <w:rPr>
          <w:rFonts w:ascii="Times New Roman" w:hAnsi="Times New Roman" w:cs="Times New Roman"/>
          <w:sz w:val="24"/>
          <w:szCs w:val="24"/>
        </w:rPr>
      </w:pPr>
      <w:r w:rsidRPr="00535B74">
        <w:rPr>
          <w:noProof/>
          <w:bdr w:val="single" w:sz="4" w:space="0" w:color="auto"/>
        </w:rPr>
        <w:drawing>
          <wp:inline distT="0" distB="0" distL="0" distR="0" wp14:anchorId="769DEFFC" wp14:editId="240C921B">
            <wp:extent cx="5943600" cy="2068195"/>
            <wp:effectExtent l="0" t="0" r="0" b="8255"/>
            <wp:docPr id="1" name="Picture 1" descr="Screenshot of a Misc Return Items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81" w:rsidRPr="005E6DFB" w:rsidRDefault="00763081" w:rsidP="00763081">
      <w:pPr>
        <w:pStyle w:val="ListParagraph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E6DF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Standard ACH NACHA Format</w:t>
      </w:r>
    </w:p>
    <w:p w:rsidR="00763081" w:rsidRPr="005E6DFB" w:rsidRDefault="00763081" w:rsidP="0076308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E6DFB">
        <w:rPr>
          <w:rFonts w:ascii="Times New Roman" w:eastAsia="Times New Roman" w:hAnsi="Times New Roman" w:cs="Times New Roman"/>
          <w:bCs/>
          <w:sz w:val="20"/>
          <w:szCs w:val="20"/>
          <w:lang w:val="en"/>
        </w:rPr>
        <w:t>ACH Standard Return Code Table for Returned Items: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28"/>
        <w:gridCol w:w="3782"/>
        <w:gridCol w:w="4950"/>
      </w:tblGrid>
      <w:tr w:rsidR="00763081" w:rsidRPr="00290EBE" w:rsidTr="00D23EEF">
        <w:trPr>
          <w:tblHeader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Debit or Credit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Comment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Debit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Insufficient F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unds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Account C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losed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No A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ccount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/Unable to Locate A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ccount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Invalid Account N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umber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Debit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Unauthorized Debit to Consumer Account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Using Corporate SEC Codes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Returned Per ODFI's R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equest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Authorization Revoked by C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ustomer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May not be used for POP, WEB, or TEL Entries.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Debit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Payment Stopped or Stop Payment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R09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Debit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Uncollected F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unds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R10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Customer Advises Not A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uthorized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R11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Debit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Check Truncation Entry R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eturn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Return based on State Law. Reason should be provided in addenda record.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R12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Branch Sold to A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nother DFI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R13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Invalid ACH Routing Number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R14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Representative Payee D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eceased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Beneficiary 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is not deceased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R15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Beneficiary or Account Holder D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eceased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R16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Account F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rozen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R17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File Recorded Edit Criteria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Field(s) cannot be processed by RDFI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R20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Non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-T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ransaction 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ccount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R21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Invalid Company I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dentification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ormally 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used on 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CIE 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transactions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R22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741BB1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Invalid 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 ID N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umber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CIE 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and MTE entries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R23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Credit Entry Refused by R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eceiver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Normally applies to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credit</w:t>
            </w: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763081" w:rsidRPr="00290EBE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R24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81" w:rsidRDefault="00763081" w:rsidP="00FD5015">
            <w:pPr>
              <w:spacing w:after="0" w:line="240" w:lineRule="auto"/>
            </w:pPr>
            <w:r w:rsidRPr="00BD7DB3"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9D">
              <w:rPr>
                <w:rFonts w:ascii="Times New Roman" w:eastAsia="Times New Roman" w:hAnsi="Times New Roman" w:cs="Times New Roman"/>
                <w:sz w:val="18"/>
                <w:szCs w:val="18"/>
              </w:rPr>
              <w:t>Duplicate E</w:t>
            </w:r>
            <w:r w:rsidRPr="00290EBE">
              <w:rPr>
                <w:rFonts w:ascii="Times New Roman" w:eastAsia="Times New Roman" w:hAnsi="Times New Roman" w:cs="Times New Roman"/>
                <w:sz w:val="18"/>
                <w:szCs w:val="18"/>
              </w:rPr>
              <w:t>ntry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081" w:rsidRPr="00290EBE" w:rsidRDefault="00763081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B4B5E" w:rsidRPr="009A69B5" w:rsidRDefault="007B4B5E" w:rsidP="00045B2E">
      <w:pPr>
        <w:rPr>
          <w:rFonts w:ascii="Times New Roman" w:hAnsi="Times New Roman" w:cs="Times New Roman"/>
          <w:sz w:val="24"/>
          <w:szCs w:val="24"/>
        </w:rPr>
      </w:pPr>
    </w:p>
    <w:p w:rsidR="007B4B5E" w:rsidRPr="009A69B5" w:rsidRDefault="007B4B5E" w:rsidP="007B4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5B2E" w:rsidRPr="009A69B5" w:rsidRDefault="00535B74" w:rsidP="00045B2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5B74">
        <w:rPr>
          <w:rFonts w:ascii="Times New Roman" w:hAnsi="Times New Roman" w:cs="Times New Roman"/>
          <w:b/>
          <w:sz w:val="24"/>
          <w:szCs w:val="24"/>
        </w:rPr>
        <w:t>Return Codes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4B5E" w:rsidRPr="009A69B5">
        <w:rPr>
          <w:rFonts w:ascii="Times New Roman" w:hAnsi="Times New Roman" w:cs="Times New Roman"/>
          <w:sz w:val="24"/>
          <w:szCs w:val="24"/>
        </w:rPr>
        <w:t xml:space="preserve">OST will place returned funds in each institution’s </w:t>
      </w:r>
      <w:r w:rsidR="009A69B5">
        <w:rPr>
          <w:rFonts w:ascii="Times New Roman" w:hAnsi="Times New Roman" w:cs="Times New Roman"/>
          <w:sz w:val="24"/>
          <w:szCs w:val="24"/>
        </w:rPr>
        <w:t xml:space="preserve">79901 </w:t>
      </w:r>
      <w:r w:rsidR="007B4B5E" w:rsidRPr="009A69B5">
        <w:rPr>
          <w:rFonts w:ascii="Times New Roman" w:hAnsi="Times New Roman" w:cs="Times New Roman"/>
          <w:sz w:val="24"/>
          <w:szCs w:val="24"/>
        </w:rPr>
        <w:t xml:space="preserve">clearing account upon return of funds </w:t>
      </w:r>
      <w:r w:rsidR="007B4B5E" w:rsidRPr="00847CCE">
        <w:rPr>
          <w:rFonts w:ascii="Times New Roman" w:hAnsi="Times New Roman" w:cs="Times New Roman"/>
          <w:b/>
          <w:sz w:val="24"/>
          <w:szCs w:val="24"/>
          <w:u w:val="single"/>
        </w:rPr>
        <w:t>except</w:t>
      </w:r>
      <w:r w:rsidR="007B4B5E" w:rsidRPr="009A69B5">
        <w:rPr>
          <w:rFonts w:ascii="Times New Roman" w:hAnsi="Times New Roman" w:cs="Times New Roman"/>
          <w:sz w:val="24"/>
          <w:szCs w:val="24"/>
        </w:rPr>
        <w:t xml:space="preserve"> for the following return codes:</w:t>
      </w:r>
    </w:p>
    <w:p w:rsidR="007B4B5E" w:rsidRPr="009A69B5" w:rsidRDefault="007B4B5E" w:rsidP="007B4B5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63081">
        <w:rPr>
          <w:rFonts w:ascii="Times New Roman" w:hAnsi="Times New Roman" w:cs="Times New Roman"/>
          <w:b/>
          <w:sz w:val="24"/>
          <w:szCs w:val="24"/>
        </w:rPr>
        <w:t>R01</w:t>
      </w:r>
      <w:r w:rsidRPr="009A69B5">
        <w:rPr>
          <w:rFonts w:ascii="Times New Roman" w:hAnsi="Times New Roman" w:cs="Times New Roman"/>
          <w:sz w:val="24"/>
          <w:szCs w:val="24"/>
        </w:rPr>
        <w:t xml:space="preserve"> – Insufficient Funds – This return code occurs when the EWC request cannot be processed by the ban</w:t>
      </w:r>
      <w:r w:rsidR="003B28CD">
        <w:rPr>
          <w:rFonts w:ascii="Times New Roman" w:hAnsi="Times New Roman" w:cs="Times New Roman"/>
          <w:sz w:val="24"/>
          <w:szCs w:val="24"/>
        </w:rPr>
        <w:t>k because of insufficient funds in the account.</w:t>
      </w:r>
      <w:r w:rsidRPr="009A69B5">
        <w:rPr>
          <w:rFonts w:ascii="Times New Roman" w:hAnsi="Times New Roman" w:cs="Times New Roman"/>
          <w:sz w:val="24"/>
          <w:szCs w:val="24"/>
        </w:rPr>
        <w:t xml:space="preserve"> OMES will notify the institution via email</w:t>
      </w:r>
      <w:r w:rsidR="003B28CD">
        <w:rPr>
          <w:rFonts w:ascii="Times New Roman" w:hAnsi="Times New Roman" w:cs="Times New Roman"/>
          <w:sz w:val="24"/>
          <w:szCs w:val="24"/>
        </w:rPr>
        <w:t xml:space="preserve"> and the warrant will not be cancelled. The institution will have to retrieve the funds by other means.</w:t>
      </w:r>
      <w:r w:rsidRPr="009A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5E" w:rsidRPr="009A69B5" w:rsidRDefault="007B4B5E" w:rsidP="007B4B5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63081">
        <w:rPr>
          <w:rFonts w:ascii="Times New Roman" w:hAnsi="Times New Roman" w:cs="Times New Roman"/>
          <w:b/>
          <w:sz w:val="24"/>
          <w:szCs w:val="24"/>
        </w:rPr>
        <w:t>R08</w:t>
      </w:r>
      <w:r w:rsidRPr="009A69B5">
        <w:rPr>
          <w:rFonts w:ascii="Times New Roman" w:hAnsi="Times New Roman" w:cs="Times New Roman"/>
          <w:sz w:val="24"/>
          <w:szCs w:val="24"/>
        </w:rPr>
        <w:t xml:space="preserve"> – Payment Stopped o</w:t>
      </w:r>
      <w:r w:rsidR="003B28CD">
        <w:rPr>
          <w:rFonts w:ascii="Times New Roman" w:hAnsi="Times New Roman" w:cs="Times New Roman"/>
          <w:sz w:val="24"/>
          <w:szCs w:val="24"/>
        </w:rPr>
        <w:t>r</w:t>
      </w:r>
      <w:r w:rsidRPr="009A69B5">
        <w:rPr>
          <w:rFonts w:ascii="Times New Roman" w:hAnsi="Times New Roman" w:cs="Times New Roman"/>
          <w:sz w:val="24"/>
          <w:szCs w:val="24"/>
        </w:rPr>
        <w:t xml:space="preserve"> Stop Payment – OMES will notify the institution via email</w:t>
      </w:r>
      <w:r w:rsidR="009A69B5">
        <w:rPr>
          <w:rFonts w:ascii="Times New Roman" w:hAnsi="Times New Roman" w:cs="Times New Roman"/>
          <w:sz w:val="24"/>
          <w:szCs w:val="24"/>
        </w:rPr>
        <w:t xml:space="preserve"> </w:t>
      </w:r>
      <w:r w:rsidR="00CE5785">
        <w:rPr>
          <w:rFonts w:ascii="Times New Roman" w:hAnsi="Times New Roman" w:cs="Times New Roman"/>
          <w:sz w:val="24"/>
          <w:szCs w:val="24"/>
        </w:rPr>
        <w:t xml:space="preserve">that the payment was stopped </w:t>
      </w:r>
      <w:r w:rsidR="009A69B5">
        <w:rPr>
          <w:rFonts w:ascii="Times New Roman" w:hAnsi="Times New Roman" w:cs="Times New Roman"/>
          <w:sz w:val="24"/>
          <w:szCs w:val="24"/>
        </w:rPr>
        <w:t>and</w:t>
      </w:r>
      <w:r w:rsidRPr="009A69B5">
        <w:rPr>
          <w:rFonts w:ascii="Times New Roman" w:hAnsi="Times New Roman" w:cs="Times New Roman"/>
          <w:sz w:val="24"/>
          <w:szCs w:val="24"/>
        </w:rPr>
        <w:t xml:space="preserve"> request a PFT reversal </w:t>
      </w:r>
      <w:r w:rsidR="003B28CD">
        <w:rPr>
          <w:rFonts w:ascii="Times New Roman" w:hAnsi="Times New Roman" w:cs="Times New Roman"/>
          <w:sz w:val="24"/>
          <w:szCs w:val="24"/>
        </w:rPr>
        <w:t>in order to cancel the warrant</w:t>
      </w:r>
      <w:r w:rsidR="00CE5785">
        <w:rPr>
          <w:rFonts w:ascii="Times New Roman" w:hAnsi="Times New Roman" w:cs="Times New Roman"/>
          <w:sz w:val="24"/>
          <w:szCs w:val="24"/>
        </w:rPr>
        <w:t>.</w:t>
      </w:r>
    </w:p>
    <w:p w:rsidR="003F578D" w:rsidRPr="00847CCE" w:rsidRDefault="007B4B5E" w:rsidP="00847CC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47CCE">
        <w:rPr>
          <w:rFonts w:ascii="Times New Roman" w:hAnsi="Times New Roman" w:cs="Times New Roman"/>
          <w:b/>
          <w:sz w:val="24"/>
          <w:szCs w:val="24"/>
        </w:rPr>
        <w:t>R14</w:t>
      </w:r>
      <w:r w:rsidRPr="00847CCE">
        <w:rPr>
          <w:rFonts w:ascii="Times New Roman" w:hAnsi="Times New Roman" w:cs="Times New Roman"/>
          <w:sz w:val="24"/>
          <w:szCs w:val="24"/>
        </w:rPr>
        <w:t xml:space="preserve"> – Representative Payee Deceased</w:t>
      </w:r>
      <w:r w:rsidR="00763081" w:rsidRPr="00847CCE">
        <w:rPr>
          <w:rFonts w:ascii="Times New Roman" w:hAnsi="Times New Roman" w:cs="Times New Roman"/>
          <w:sz w:val="24"/>
          <w:szCs w:val="24"/>
        </w:rPr>
        <w:t xml:space="preserve"> –</w:t>
      </w:r>
      <w:r w:rsidR="00847CCE" w:rsidRPr="00847CCE">
        <w:rPr>
          <w:rFonts w:ascii="Times New Roman" w:hAnsi="Times New Roman" w:cs="Times New Roman"/>
          <w:sz w:val="24"/>
          <w:szCs w:val="24"/>
        </w:rPr>
        <w:t xml:space="preserve"> </w:t>
      </w:r>
      <w:r w:rsidR="003F578D" w:rsidRPr="00847CCE">
        <w:rPr>
          <w:rFonts w:ascii="Times New Roman" w:hAnsi="Times New Roman" w:cs="Times New Roman"/>
          <w:sz w:val="24"/>
          <w:szCs w:val="24"/>
        </w:rPr>
        <w:t>Representative Payee is a person or institution authorized to accept entries on behalf of one or more other persons. OMES will verify with the institution as discussed in R15 below.</w:t>
      </w:r>
    </w:p>
    <w:p w:rsidR="009A69B5" w:rsidRPr="00847CCE" w:rsidRDefault="009A69B5" w:rsidP="00847CC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47CCE">
        <w:rPr>
          <w:rFonts w:ascii="Times New Roman" w:hAnsi="Times New Roman" w:cs="Times New Roman"/>
          <w:b/>
          <w:sz w:val="24"/>
          <w:szCs w:val="24"/>
        </w:rPr>
        <w:t>R15</w:t>
      </w:r>
      <w:r w:rsidRPr="00847CCE">
        <w:rPr>
          <w:rFonts w:ascii="Times New Roman" w:hAnsi="Times New Roman" w:cs="Times New Roman"/>
          <w:sz w:val="24"/>
          <w:szCs w:val="24"/>
        </w:rPr>
        <w:t xml:space="preserve"> – Beneficiary or Account Holder Deceased </w:t>
      </w:r>
      <w:r w:rsidR="007B4B5E" w:rsidRPr="00847CCE">
        <w:rPr>
          <w:rFonts w:ascii="Times New Roman" w:hAnsi="Times New Roman" w:cs="Times New Roman"/>
          <w:sz w:val="24"/>
          <w:szCs w:val="24"/>
        </w:rPr>
        <w:t xml:space="preserve">– OMES will verify with the institution that the employee is deceased. </w:t>
      </w:r>
    </w:p>
    <w:p w:rsidR="009A69B5" w:rsidRDefault="007B4B5E" w:rsidP="009A69B5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A69B5">
        <w:rPr>
          <w:rFonts w:ascii="Times New Roman" w:hAnsi="Times New Roman" w:cs="Times New Roman"/>
          <w:sz w:val="24"/>
          <w:szCs w:val="24"/>
        </w:rPr>
        <w:t>If the employee is deceased, OMES will request a EWC</w:t>
      </w:r>
      <w:r w:rsidR="008867D8">
        <w:rPr>
          <w:rFonts w:ascii="Times New Roman" w:hAnsi="Times New Roman" w:cs="Times New Roman"/>
          <w:sz w:val="24"/>
          <w:szCs w:val="24"/>
        </w:rPr>
        <w:t xml:space="preserve"> form</w:t>
      </w:r>
      <w:r w:rsidRPr="009A69B5">
        <w:rPr>
          <w:rFonts w:ascii="Times New Roman" w:hAnsi="Times New Roman" w:cs="Times New Roman"/>
          <w:sz w:val="24"/>
          <w:szCs w:val="24"/>
        </w:rPr>
        <w:t xml:space="preserve"> and a PFT Reversal </w:t>
      </w:r>
      <w:r w:rsidR="009A69B5" w:rsidRPr="009A69B5">
        <w:rPr>
          <w:rFonts w:ascii="Times New Roman" w:hAnsi="Times New Roman" w:cs="Times New Roman"/>
          <w:sz w:val="24"/>
          <w:szCs w:val="24"/>
        </w:rPr>
        <w:t xml:space="preserve">in order to cancel the warrant and </w:t>
      </w:r>
      <w:r w:rsidR="009A69B5">
        <w:rPr>
          <w:rFonts w:ascii="Times New Roman" w:hAnsi="Times New Roman" w:cs="Times New Roman"/>
          <w:sz w:val="24"/>
          <w:szCs w:val="24"/>
        </w:rPr>
        <w:t xml:space="preserve">also </w:t>
      </w:r>
      <w:r w:rsidR="009A69B5" w:rsidRPr="009A69B5">
        <w:rPr>
          <w:rFonts w:ascii="Times New Roman" w:hAnsi="Times New Roman" w:cs="Times New Roman"/>
          <w:sz w:val="24"/>
          <w:szCs w:val="24"/>
        </w:rPr>
        <w:t>advise the agency to</w:t>
      </w:r>
      <w:r w:rsidR="008867D8">
        <w:rPr>
          <w:rFonts w:ascii="Times New Roman" w:hAnsi="Times New Roman" w:cs="Times New Roman"/>
          <w:sz w:val="24"/>
          <w:szCs w:val="24"/>
        </w:rPr>
        <w:t xml:space="preserve"> record the payroll expenses using the proper deceased codes and issue a</w:t>
      </w:r>
      <w:r w:rsidR="009A69B5" w:rsidRPr="009A69B5">
        <w:rPr>
          <w:rFonts w:ascii="Times New Roman" w:hAnsi="Times New Roman" w:cs="Times New Roman"/>
          <w:sz w:val="24"/>
          <w:szCs w:val="24"/>
        </w:rPr>
        <w:t xml:space="preserve"> </w:t>
      </w:r>
      <w:r w:rsidR="008867D8">
        <w:rPr>
          <w:rFonts w:ascii="Times New Roman" w:hAnsi="Times New Roman" w:cs="Times New Roman"/>
          <w:sz w:val="24"/>
          <w:szCs w:val="24"/>
        </w:rPr>
        <w:t>paper</w:t>
      </w:r>
      <w:r w:rsidR="009A69B5" w:rsidRPr="009A69B5">
        <w:rPr>
          <w:rFonts w:ascii="Times New Roman" w:hAnsi="Times New Roman" w:cs="Times New Roman"/>
          <w:sz w:val="24"/>
          <w:szCs w:val="24"/>
        </w:rPr>
        <w:t xml:space="preserve"> warrant</w:t>
      </w:r>
      <w:r w:rsidR="007749AF">
        <w:rPr>
          <w:rFonts w:ascii="Times New Roman" w:hAnsi="Times New Roman" w:cs="Times New Roman"/>
          <w:sz w:val="24"/>
          <w:szCs w:val="24"/>
        </w:rPr>
        <w:t xml:space="preserve"> to the beneficiary or estate</w:t>
      </w:r>
      <w:r w:rsidR="009A69B5" w:rsidRPr="009A6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B5E" w:rsidRPr="009A69B5" w:rsidRDefault="009A69B5" w:rsidP="009A69B5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A69B5">
        <w:rPr>
          <w:rFonts w:ascii="Times New Roman" w:hAnsi="Times New Roman" w:cs="Times New Roman"/>
          <w:sz w:val="24"/>
          <w:szCs w:val="24"/>
        </w:rPr>
        <w:t xml:space="preserve">If the employee is not deceased, OMES will instruct the OST to place the funds in the institution’s </w:t>
      </w:r>
      <w:r w:rsidR="00535B74">
        <w:rPr>
          <w:rFonts w:ascii="Times New Roman" w:hAnsi="Times New Roman" w:cs="Times New Roman"/>
          <w:sz w:val="24"/>
          <w:szCs w:val="24"/>
        </w:rPr>
        <w:t xml:space="preserve">79901 </w:t>
      </w:r>
      <w:r w:rsidRPr="009A69B5">
        <w:rPr>
          <w:rFonts w:ascii="Times New Roman" w:hAnsi="Times New Roman" w:cs="Times New Roman"/>
          <w:sz w:val="24"/>
          <w:szCs w:val="24"/>
        </w:rPr>
        <w:t xml:space="preserve">clearing account so the </w:t>
      </w:r>
      <w:r w:rsidR="00535B74">
        <w:rPr>
          <w:rFonts w:ascii="Times New Roman" w:hAnsi="Times New Roman" w:cs="Times New Roman"/>
          <w:sz w:val="24"/>
          <w:szCs w:val="24"/>
        </w:rPr>
        <w:t>institution</w:t>
      </w:r>
      <w:r w:rsidRPr="009A6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pay the employee from the clearing account. The </w:t>
      </w:r>
      <w:r w:rsidR="00535B74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20D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contact the employee </w:t>
      </w:r>
      <w:r w:rsidR="0051220D">
        <w:rPr>
          <w:rFonts w:ascii="Times New Roman" w:hAnsi="Times New Roman" w:cs="Times New Roman"/>
          <w:sz w:val="24"/>
          <w:szCs w:val="24"/>
        </w:rPr>
        <w:t>for updated banking information for future payments.</w:t>
      </w:r>
    </w:p>
    <w:p w:rsidR="009A69B5" w:rsidRDefault="007B4B5E" w:rsidP="007B4B5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63081">
        <w:rPr>
          <w:rFonts w:ascii="Times New Roman" w:hAnsi="Times New Roman" w:cs="Times New Roman"/>
          <w:b/>
          <w:sz w:val="24"/>
          <w:szCs w:val="24"/>
        </w:rPr>
        <w:t>R23</w:t>
      </w:r>
      <w:r w:rsidRPr="009A69B5">
        <w:rPr>
          <w:rFonts w:ascii="Times New Roman" w:hAnsi="Times New Roman" w:cs="Times New Roman"/>
          <w:sz w:val="24"/>
          <w:szCs w:val="24"/>
        </w:rPr>
        <w:t xml:space="preserve"> – Credit Entry Refused by Receiver</w:t>
      </w:r>
      <w:r w:rsidR="009A69B5">
        <w:rPr>
          <w:rFonts w:ascii="Times New Roman" w:hAnsi="Times New Roman" w:cs="Times New Roman"/>
          <w:sz w:val="24"/>
          <w:szCs w:val="24"/>
        </w:rPr>
        <w:t xml:space="preserve"> – OMES will contact the institution to determine the reason the employee refused the payment. </w:t>
      </w:r>
    </w:p>
    <w:p w:rsidR="007B4B5E" w:rsidRDefault="009A69B5" w:rsidP="009A69B5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payment is not due</w:t>
      </w:r>
      <w:r w:rsidR="0051220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535B74">
        <w:rPr>
          <w:rFonts w:ascii="Times New Roman" w:hAnsi="Times New Roman" w:cs="Times New Roman"/>
          <w:sz w:val="24"/>
          <w:szCs w:val="24"/>
        </w:rPr>
        <w:t xml:space="preserve">e employee, OMES will request </w:t>
      </w:r>
      <w:proofErr w:type="gramStart"/>
      <w:r w:rsidR="00535B74">
        <w:rPr>
          <w:rFonts w:ascii="Times New Roman" w:hAnsi="Times New Roman" w:cs="Times New Roman"/>
          <w:sz w:val="24"/>
          <w:szCs w:val="24"/>
        </w:rPr>
        <w:t>a</w:t>
      </w:r>
      <w:r w:rsidR="0051220D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EWC and a PFT to cancel the warrant.</w:t>
      </w:r>
    </w:p>
    <w:p w:rsidR="009A69B5" w:rsidRPr="009A69B5" w:rsidRDefault="009A69B5" w:rsidP="009A69B5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payment is due </w:t>
      </w:r>
      <w:r w:rsidR="0051220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employees, OMES will instruct the OST to place the funds in the </w:t>
      </w:r>
      <w:r w:rsidRPr="009A69B5">
        <w:rPr>
          <w:rFonts w:ascii="Times New Roman" w:hAnsi="Times New Roman" w:cs="Times New Roman"/>
          <w:sz w:val="24"/>
          <w:szCs w:val="24"/>
        </w:rPr>
        <w:t>institution’s</w:t>
      </w:r>
      <w:r w:rsidR="00535B74">
        <w:rPr>
          <w:rFonts w:ascii="Times New Roman" w:hAnsi="Times New Roman" w:cs="Times New Roman"/>
          <w:sz w:val="24"/>
          <w:szCs w:val="24"/>
        </w:rPr>
        <w:t xml:space="preserve"> 79901</w:t>
      </w:r>
      <w:r w:rsidRPr="009A69B5">
        <w:rPr>
          <w:rFonts w:ascii="Times New Roman" w:hAnsi="Times New Roman" w:cs="Times New Roman"/>
          <w:sz w:val="24"/>
          <w:szCs w:val="24"/>
        </w:rPr>
        <w:t xml:space="preserve"> clearing account so the agency </w:t>
      </w:r>
      <w:r>
        <w:rPr>
          <w:rFonts w:ascii="Times New Roman" w:hAnsi="Times New Roman" w:cs="Times New Roman"/>
          <w:sz w:val="24"/>
          <w:szCs w:val="24"/>
        </w:rPr>
        <w:t>can pay the employee from the clearing account.</w:t>
      </w:r>
    </w:p>
    <w:p w:rsidR="007B4B5E" w:rsidRDefault="007B4B5E" w:rsidP="007B4B5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63081">
        <w:rPr>
          <w:rFonts w:ascii="Times New Roman" w:hAnsi="Times New Roman" w:cs="Times New Roman"/>
          <w:b/>
          <w:sz w:val="24"/>
          <w:szCs w:val="24"/>
        </w:rPr>
        <w:t>R24</w:t>
      </w:r>
      <w:r w:rsidRPr="009A69B5">
        <w:rPr>
          <w:rFonts w:ascii="Times New Roman" w:hAnsi="Times New Roman" w:cs="Times New Roman"/>
          <w:sz w:val="24"/>
          <w:szCs w:val="24"/>
        </w:rPr>
        <w:t xml:space="preserve"> – Duplicate Entry</w:t>
      </w:r>
      <w:r w:rsidR="009A69B5">
        <w:rPr>
          <w:rFonts w:ascii="Times New Roman" w:hAnsi="Times New Roman" w:cs="Times New Roman"/>
          <w:sz w:val="24"/>
          <w:szCs w:val="24"/>
        </w:rPr>
        <w:t xml:space="preserve"> – OMES will contact the agency to determine the reason for the duplicate entry. </w:t>
      </w:r>
    </w:p>
    <w:p w:rsidR="00080019" w:rsidRDefault="00080019" w:rsidP="00080019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payment is not due</w:t>
      </w:r>
      <w:r w:rsidR="0051220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employee, OMES will request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1220D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EWC and a PFT to cancel the warrant.</w:t>
      </w:r>
    </w:p>
    <w:p w:rsidR="00080019" w:rsidRDefault="00080019" w:rsidP="00080019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payment is due</w:t>
      </w:r>
      <w:r w:rsidR="0051220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employees, OMES will instruct the OST to place the funds in the </w:t>
      </w:r>
      <w:r w:rsidRPr="009A69B5">
        <w:rPr>
          <w:rFonts w:ascii="Times New Roman" w:hAnsi="Times New Roman" w:cs="Times New Roman"/>
          <w:sz w:val="24"/>
          <w:szCs w:val="24"/>
        </w:rPr>
        <w:t xml:space="preserve">institution’s </w:t>
      </w:r>
      <w:r w:rsidR="00535B74">
        <w:rPr>
          <w:rFonts w:ascii="Times New Roman" w:hAnsi="Times New Roman" w:cs="Times New Roman"/>
          <w:sz w:val="24"/>
          <w:szCs w:val="24"/>
        </w:rPr>
        <w:t xml:space="preserve">79901 </w:t>
      </w:r>
      <w:r w:rsidRPr="009A69B5">
        <w:rPr>
          <w:rFonts w:ascii="Times New Roman" w:hAnsi="Times New Roman" w:cs="Times New Roman"/>
          <w:sz w:val="24"/>
          <w:szCs w:val="24"/>
        </w:rPr>
        <w:t xml:space="preserve">clearing account so the agency </w:t>
      </w:r>
      <w:r>
        <w:rPr>
          <w:rFonts w:ascii="Times New Roman" w:hAnsi="Times New Roman" w:cs="Times New Roman"/>
          <w:sz w:val="24"/>
          <w:szCs w:val="24"/>
        </w:rPr>
        <w:t>can pay the employee from the clearing account</w:t>
      </w:r>
      <w:r w:rsidR="00535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20D" w:rsidRDefault="0051220D" w:rsidP="005122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5B74" w:rsidRDefault="00535B74" w:rsidP="0076308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5B74">
        <w:rPr>
          <w:rFonts w:ascii="Times New Roman" w:hAnsi="Times New Roman" w:cs="Times New Roman"/>
          <w:b/>
          <w:sz w:val="24"/>
          <w:szCs w:val="24"/>
        </w:rPr>
        <w:t>Change Codes</w:t>
      </w:r>
      <w:r>
        <w:rPr>
          <w:rFonts w:ascii="Times New Roman" w:hAnsi="Times New Roman" w:cs="Times New Roman"/>
          <w:sz w:val="24"/>
          <w:szCs w:val="24"/>
        </w:rPr>
        <w:t xml:space="preserve"> – The bank has deposited the funds in the employee</w:t>
      </w:r>
      <w:r w:rsidR="0051220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account but is notifying the state that a change was </w:t>
      </w:r>
      <w:r w:rsidR="00CE5785"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51220D">
        <w:rPr>
          <w:rFonts w:ascii="Times New Roman" w:hAnsi="Times New Roman" w:cs="Times New Roman"/>
          <w:sz w:val="24"/>
          <w:szCs w:val="24"/>
        </w:rPr>
        <w:t>employee’s</w:t>
      </w:r>
      <w:r w:rsidR="00CE5785">
        <w:rPr>
          <w:rFonts w:ascii="Times New Roman" w:hAnsi="Times New Roman" w:cs="Times New Roman"/>
          <w:sz w:val="24"/>
          <w:szCs w:val="24"/>
        </w:rPr>
        <w:t xml:space="preserve"> records should be updated.</w:t>
      </w:r>
    </w:p>
    <w:p w:rsidR="00535B74" w:rsidRDefault="00763081" w:rsidP="00535B74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A69B5">
        <w:rPr>
          <w:rFonts w:ascii="Times New Roman" w:hAnsi="Times New Roman" w:cs="Times New Roman"/>
          <w:sz w:val="24"/>
          <w:szCs w:val="24"/>
        </w:rPr>
        <w:t>A</w:t>
      </w:r>
      <w:r w:rsidR="00535B74">
        <w:rPr>
          <w:rFonts w:ascii="Times New Roman" w:hAnsi="Times New Roman" w:cs="Times New Roman"/>
          <w:sz w:val="24"/>
          <w:szCs w:val="24"/>
        </w:rPr>
        <w:t>n intact</w:t>
      </w:r>
      <w:r w:rsidRPr="009A69B5">
        <w:rPr>
          <w:rFonts w:ascii="Times New Roman" w:hAnsi="Times New Roman" w:cs="Times New Roman"/>
          <w:sz w:val="24"/>
          <w:szCs w:val="24"/>
        </w:rPr>
        <w:t xml:space="preserve"> copy of the </w:t>
      </w:r>
      <w:proofErr w:type="spellStart"/>
      <w:r w:rsidRPr="009A69B5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A69B5">
        <w:rPr>
          <w:rFonts w:ascii="Times New Roman" w:hAnsi="Times New Roman" w:cs="Times New Roman"/>
          <w:sz w:val="24"/>
          <w:szCs w:val="24"/>
        </w:rPr>
        <w:t xml:space="preserve"> Return Items Report will be mail</w:t>
      </w:r>
      <w:r w:rsidR="00535B74">
        <w:rPr>
          <w:rFonts w:ascii="Times New Roman" w:hAnsi="Times New Roman" w:cs="Times New Roman"/>
          <w:sz w:val="24"/>
          <w:szCs w:val="24"/>
        </w:rPr>
        <w:t>ed</w:t>
      </w:r>
      <w:r w:rsidRPr="009A69B5">
        <w:rPr>
          <w:rFonts w:ascii="Times New Roman" w:hAnsi="Times New Roman" w:cs="Times New Roman"/>
          <w:sz w:val="24"/>
          <w:szCs w:val="24"/>
        </w:rPr>
        <w:t xml:space="preserve"> to the </w:t>
      </w:r>
      <w:r w:rsidR="00535B74">
        <w:rPr>
          <w:rFonts w:ascii="Times New Roman" w:hAnsi="Times New Roman" w:cs="Times New Roman"/>
          <w:sz w:val="24"/>
          <w:szCs w:val="24"/>
        </w:rPr>
        <w:t>institution</w:t>
      </w:r>
      <w:r w:rsidRPr="009A69B5">
        <w:rPr>
          <w:rFonts w:ascii="Times New Roman" w:hAnsi="Times New Roman" w:cs="Times New Roman"/>
          <w:sz w:val="24"/>
          <w:szCs w:val="24"/>
        </w:rPr>
        <w:t xml:space="preserve"> contacts </w:t>
      </w:r>
      <w:r w:rsidR="00080D76">
        <w:rPr>
          <w:rFonts w:ascii="Times New Roman" w:hAnsi="Times New Roman" w:cs="Times New Roman"/>
          <w:sz w:val="24"/>
          <w:szCs w:val="24"/>
        </w:rPr>
        <w:t>who</w:t>
      </w:r>
      <w:r w:rsidRPr="009A69B5">
        <w:rPr>
          <w:rFonts w:ascii="Times New Roman" w:hAnsi="Times New Roman" w:cs="Times New Roman"/>
          <w:sz w:val="24"/>
          <w:szCs w:val="24"/>
        </w:rPr>
        <w:t xml:space="preserve"> received </w:t>
      </w:r>
      <w:r w:rsidR="00CE5785">
        <w:rPr>
          <w:rFonts w:ascii="Times New Roman" w:hAnsi="Times New Roman" w:cs="Times New Roman"/>
          <w:sz w:val="24"/>
          <w:szCs w:val="24"/>
        </w:rPr>
        <w:t xml:space="preserve">payroll </w:t>
      </w:r>
      <w:r w:rsidRPr="009A69B5">
        <w:rPr>
          <w:rFonts w:ascii="Times New Roman" w:hAnsi="Times New Roman" w:cs="Times New Roman"/>
          <w:sz w:val="24"/>
          <w:szCs w:val="24"/>
        </w:rPr>
        <w:t xml:space="preserve">reports </w:t>
      </w:r>
      <w:r w:rsidR="00CE5785">
        <w:rPr>
          <w:rFonts w:ascii="Times New Roman" w:hAnsi="Times New Roman" w:cs="Times New Roman"/>
          <w:sz w:val="24"/>
          <w:szCs w:val="24"/>
        </w:rPr>
        <w:t>prior to calendar year 2016</w:t>
      </w:r>
      <w:r w:rsidR="00535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081" w:rsidRPr="009A69B5" w:rsidRDefault="00535B74" w:rsidP="00535B7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mailed copy provides a </w:t>
      </w:r>
      <w:r w:rsidR="00763081">
        <w:rPr>
          <w:rFonts w:ascii="Times New Roman" w:hAnsi="Times New Roman" w:cs="Times New Roman"/>
          <w:sz w:val="24"/>
          <w:szCs w:val="24"/>
        </w:rPr>
        <w:t xml:space="preserve">secure method to </w:t>
      </w:r>
      <w:r>
        <w:rPr>
          <w:rFonts w:ascii="Times New Roman" w:hAnsi="Times New Roman" w:cs="Times New Roman"/>
          <w:sz w:val="24"/>
          <w:szCs w:val="24"/>
        </w:rPr>
        <w:t>send</w:t>
      </w:r>
      <w:r w:rsidR="00763081">
        <w:rPr>
          <w:rFonts w:ascii="Times New Roman" w:hAnsi="Times New Roman" w:cs="Times New Roman"/>
          <w:sz w:val="24"/>
          <w:szCs w:val="24"/>
        </w:rPr>
        <w:t xml:space="preserve"> banking information </w:t>
      </w:r>
      <w:r>
        <w:rPr>
          <w:rFonts w:ascii="Times New Roman" w:hAnsi="Times New Roman" w:cs="Times New Roman"/>
          <w:sz w:val="24"/>
          <w:szCs w:val="24"/>
        </w:rPr>
        <w:t xml:space="preserve">so employees’ banking data can be </w:t>
      </w:r>
      <w:r w:rsidR="00CE5785">
        <w:rPr>
          <w:rFonts w:ascii="Times New Roman" w:hAnsi="Times New Roman" w:cs="Times New Roman"/>
          <w:sz w:val="24"/>
          <w:szCs w:val="24"/>
        </w:rPr>
        <w:t>updated</w:t>
      </w:r>
      <w:r>
        <w:rPr>
          <w:rFonts w:ascii="Times New Roman" w:hAnsi="Times New Roman" w:cs="Times New Roman"/>
          <w:sz w:val="24"/>
          <w:szCs w:val="24"/>
        </w:rPr>
        <w:t xml:space="preserve"> accordingly</w:t>
      </w:r>
      <w:r w:rsidR="0051220D">
        <w:rPr>
          <w:rFonts w:ascii="Times New Roman" w:hAnsi="Times New Roman" w:cs="Times New Roman"/>
          <w:sz w:val="24"/>
          <w:szCs w:val="24"/>
        </w:rPr>
        <w:t>.</w:t>
      </w:r>
    </w:p>
    <w:p w:rsidR="00F86D8B" w:rsidRDefault="00F86D8B" w:rsidP="00535B7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35B74" w:rsidRPr="009A69B5" w:rsidRDefault="00535B74" w:rsidP="00535B7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35B74">
        <w:rPr>
          <w:noProof/>
          <w:bdr w:val="single" w:sz="4" w:space="0" w:color="auto"/>
        </w:rPr>
        <w:drawing>
          <wp:inline distT="0" distB="0" distL="0" distR="0" wp14:anchorId="579B51F8" wp14:editId="7CA47427">
            <wp:extent cx="5943600" cy="2068195"/>
            <wp:effectExtent l="0" t="0" r="0" b="8255"/>
            <wp:docPr id="2" name="Picture 2" descr="Screenshot of a Misc Return Items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FB" w:rsidRDefault="005E6DFB" w:rsidP="005E6DFB">
      <w:pPr>
        <w:pStyle w:val="ListParagraph"/>
      </w:pPr>
    </w:p>
    <w:p w:rsidR="005E6DFB" w:rsidRPr="005E6DFB" w:rsidRDefault="005E6DFB" w:rsidP="005E6DFB">
      <w:pPr>
        <w:pStyle w:val="ListParagraph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E6DF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Standard ACH NACHA Format</w:t>
      </w:r>
    </w:p>
    <w:p w:rsidR="005E6DFB" w:rsidRPr="005E6DFB" w:rsidRDefault="005E6DFB" w:rsidP="005E6D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E6DFB">
        <w:rPr>
          <w:rFonts w:ascii="Times New Roman" w:hAnsi="Times New Roman" w:cs="Times New Roman"/>
          <w:bCs/>
          <w:sz w:val="20"/>
          <w:szCs w:val="20"/>
        </w:rPr>
        <w:t>Correction Codes</w:t>
      </w:r>
      <w:r w:rsidRPr="005E6DFB">
        <w:rPr>
          <w:rFonts w:ascii="Times New Roman" w:eastAsia="Times New Roman" w:hAnsi="Times New Roman" w:cs="Times New Roman"/>
          <w:bCs/>
          <w:sz w:val="20"/>
          <w:szCs w:val="20"/>
          <w:lang w:val="en"/>
        </w:rPr>
        <w:t>: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782"/>
        <w:gridCol w:w="5578"/>
      </w:tblGrid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0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3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Comment</w:t>
            </w: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Incorrect DFI Account Number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Incorrect Routing Number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Incorrected Routing Number and Incorrect DFI Account Number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C04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Incorrect Individual Name/Receiving Company Name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Incorrect Transaction Code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Trans Code: </w:t>
            </w:r>
            <w:r w:rsidRPr="00F43F05">
              <w:rPr>
                <w:rFonts w:ascii="Times New Roman" w:eastAsia="Times New Roman" w:hAnsi="Times New Roman" w:cs="Times New Roman"/>
                <w:sz w:val="18"/>
                <w:szCs w:val="18"/>
              </w:rPr>
              <w:t>22-Checking or 32-Saving</w:t>
            </w: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orrect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DFI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 Account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Number &amp; 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orrect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Tran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saction 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Trans Code: </w:t>
            </w:r>
            <w:r w:rsidRPr="00F43F05">
              <w:rPr>
                <w:rFonts w:ascii="Times New Roman" w:eastAsia="Times New Roman" w:hAnsi="Times New Roman" w:cs="Times New Roman"/>
                <w:sz w:val="18"/>
                <w:szCs w:val="18"/>
              </w:rPr>
              <w:t>22-Checking or 32-Saving</w:t>
            </w: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orrect Routing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Number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DFI 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Number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,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orrect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Tran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saction 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Trans Code: </w:t>
            </w:r>
            <w:r w:rsidRPr="00F43F05">
              <w:rPr>
                <w:rFonts w:ascii="Times New Roman" w:eastAsia="Times New Roman" w:hAnsi="Times New Roman" w:cs="Times New Roman"/>
                <w:sz w:val="18"/>
                <w:szCs w:val="18"/>
              </w:rPr>
              <w:t>22-Checking or 32-Saving</w:t>
            </w: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orrect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 Foreign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Receiving DFI Identification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C09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orrected Individual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Identification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 Number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C10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orrect Company Name</w:t>
            </w:r>
          </w:p>
        </w:tc>
        <w:tc>
          <w:tcPr>
            <w:tcW w:w="5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Incorrect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 Company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Identification</w:t>
            </w:r>
          </w:p>
        </w:tc>
        <w:tc>
          <w:tcPr>
            <w:tcW w:w="5578" w:type="dxa"/>
            <w:vAlign w:val="center"/>
            <w:hideMark/>
          </w:tcPr>
          <w:p w:rsidR="005E6DFB" w:rsidRPr="00290EBE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orrected Company Name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 xml:space="preserve">Company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Identification</w:t>
            </w:r>
          </w:p>
        </w:tc>
        <w:tc>
          <w:tcPr>
            <w:tcW w:w="5578" w:type="dxa"/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C13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F05">
              <w:rPr>
                <w:rFonts w:ascii="Times New Roman" w:hAnsi="Times New Roman" w:cs="Times New Roman"/>
                <w:sz w:val="18"/>
                <w:szCs w:val="18"/>
              </w:rPr>
              <w:t>Addenda Format Error</w:t>
            </w:r>
          </w:p>
        </w:tc>
        <w:tc>
          <w:tcPr>
            <w:tcW w:w="5578" w:type="dxa"/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DFB" w:rsidRPr="00F43F05" w:rsidTr="00FD5015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Codes C01-C13 are utilized for Bank to Bank Communication</w:t>
            </w:r>
          </w:p>
        </w:tc>
        <w:tc>
          <w:tcPr>
            <w:tcW w:w="5578" w:type="dxa"/>
            <w:vAlign w:val="center"/>
          </w:tcPr>
          <w:p w:rsidR="005E6DFB" w:rsidRPr="00F43F05" w:rsidRDefault="005E6DFB" w:rsidP="00FD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45B2E" w:rsidRDefault="00045B2E">
      <w:pPr>
        <w:rPr>
          <w:rFonts w:ascii="Times New Roman" w:hAnsi="Times New Roman" w:cs="Times New Roman"/>
          <w:sz w:val="24"/>
          <w:szCs w:val="24"/>
        </w:rPr>
      </w:pPr>
    </w:p>
    <w:p w:rsidR="00E91A28" w:rsidRPr="00E91A28" w:rsidRDefault="00E91A28" w:rsidP="00E91A2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1A28">
        <w:rPr>
          <w:rFonts w:ascii="Times New Roman" w:hAnsi="Times New Roman" w:cs="Times New Roman"/>
          <w:sz w:val="24"/>
          <w:szCs w:val="24"/>
        </w:rPr>
        <w:t xml:space="preserve">Per NACHA Rules, originators must respond to Notifications of Change by investigating the incorrect data and </w:t>
      </w:r>
      <w:r w:rsidRPr="00E91A28">
        <w:rPr>
          <w:rFonts w:ascii="Times New Roman" w:hAnsi="Times New Roman" w:cs="Times New Roman"/>
          <w:b/>
          <w:bCs/>
          <w:sz w:val="24"/>
          <w:szCs w:val="24"/>
          <w:u w:val="single"/>
        </w:rPr>
        <w:t>making corrections within six banking days</w:t>
      </w:r>
      <w:r w:rsidRPr="00E91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1A28">
        <w:rPr>
          <w:rFonts w:ascii="Times New Roman" w:hAnsi="Times New Roman" w:cs="Times New Roman"/>
          <w:b/>
          <w:bCs/>
          <w:sz w:val="24"/>
          <w:szCs w:val="24"/>
          <w:u w:val="single"/>
        </w:rPr>
        <w:t>of receipt of the NOC information</w:t>
      </w:r>
      <w:r w:rsidRPr="00E91A28">
        <w:rPr>
          <w:rFonts w:ascii="Times New Roman" w:hAnsi="Times New Roman" w:cs="Times New Roman"/>
          <w:sz w:val="24"/>
          <w:szCs w:val="24"/>
        </w:rPr>
        <w:t xml:space="preserve"> or prior to initiating another entry to the Receiver’s account, whichever is later. Originators should not wait six banking days if the change can be made earlier – they should make the change prior to initiating the next entry.</w:t>
      </w:r>
    </w:p>
    <w:p w:rsidR="00045B2E" w:rsidRPr="009A69B5" w:rsidRDefault="00045B2E">
      <w:pPr>
        <w:rPr>
          <w:rFonts w:ascii="Times New Roman" w:hAnsi="Times New Roman" w:cs="Times New Roman"/>
          <w:sz w:val="24"/>
          <w:szCs w:val="24"/>
        </w:rPr>
      </w:pPr>
    </w:p>
    <w:sectPr w:rsidR="00045B2E" w:rsidRPr="009A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53" w:rsidRDefault="00092553" w:rsidP="00092553">
      <w:pPr>
        <w:spacing w:after="0" w:line="240" w:lineRule="auto"/>
      </w:pPr>
      <w:r>
        <w:separator/>
      </w:r>
    </w:p>
  </w:endnote>
  <w:endnote w:type="continuationSeparator" w:id="0">
    <w:p w:rsidR="00092553" w:rsidRDefault="00092553" w:rsidP="000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53" w:rsidRDefault="00092553" w:rsidP="00092553">
      <w:pPr>
        <w:spacing w:after="0" w:line="240" w:lineRule="auto"/>
      </w:pPr>
      <w:r>
        <w:separator/>
      </w:r>
    </w:p>
  </w:footnote>
  <w:footnote w:type="continuationSeparator" w:id="0">
    <w:p w:rsidR="00092553" w:rsidRDefault="00092553" w:rsidP="0009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C62"/>
    <w:multiLevelType w:val="hybridMultilevel"/>
    <w:tmpl w:val="05A8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7623E"/>
    <w:multiLevelType w:val="hybridMultilevel"/>
    <w:tmpl w:val="82440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E66F3"/>
    <w:multiLevelType w:val="hybridMultilevel"/>
    <w:tmpl w:val="824AB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C01D2"/>
    <w:multiLevelType w:val="hybridMultilevel"/>
    <w:tmpl w:val="6928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42A42"/>
    <w:multiLevelType w:val="hybridMultilevel"/>
    <w:tmpl w:val="B4049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21EAF"/>
    <w:multiLevelType w:val="hybridMultilevel"/>
    <w:tmpl w:val="37D2C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3B"/>
    <w:rsid w:val="00045B2E"/>
    <w:rsid w:val="00080019"/>
    <w:rsid w:val="00080D76"/>
    <w:rsid w:val="00092553"/>
    <w:rsid w:val="003B28CD"/>
    <w:rsid w:val="003F578D"/>
    <w:rsid w:val="00425D9B"/>
    <w:rsid w:val="0051220D"/>
    <w:rsid w:val="00535B74"/>
    <w:rsid w:val="005E6DFB"/>
    <w:rsid w:val="006A4422"/>
    <w:rsid w:val="00763081"/>
    <w:rsid w:val="007749AF"/>
    <w:rsid w:val="0079064C"/>
    <w:rsid w:val="007B4B5E"/>
    <w:rsid w:val="007E2186"/>
    <w:rsid w:val="00847CCE"/>
    <w:rsid w:val="008867D8"/>
    <w:rsid w:val="009A69B5"/>
    <w:rsid w:val="00A36195"/>
    <w:rsid w:val="00CE5785"/>
    <w:rsid w:val="00D23EEF"/>
    <w:rsid w:val="00E4607D"/>
    <w:rsid w:val="00E91A28"/>
    <w:rsid w:val="00F1603B"/>
    <w:rsid w:val="00F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FDA48-64E5-4DCD-BE6B-CAB42FA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EEF"/>
    <w:pPr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EEF"/>
    <w:rPr>
      <w:rFonts w:ascii="Times New Roman" w:hAnsi="Times New Roman" w:cs="Times New Roman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53"/>
  </w:style>
  <w:style w:type="paragraph" w:styleId="Footer">
    <w:name w:val="footer"/>
    <w:basedOn w:val="Normal"/>
    <w:link w:val="FooterChar"/>
    <w:uiPriority w:val="99"/>
    <w:unhideWhenUsed/>
    <w:rsid w:val="0009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6DEF-E267-4E57-A5FF-AA4FB957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 Return and Change Items processes</vt:lpstr>
    </vt:vector>
  </TitlesOfParts>
  <Company>State of Oklahoma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Return and Change Items processes</dc:title>
  <dc:subject>Processes involved in miscellaneous return and change items</dc:subject>
  <dc:creator>Patricia Garcia</dc:creator>
  <cp:keywords>process, miscellaneous, Return, change, item, processes</cp:keywords>
  <cp:lastModifiedBy>John Lowrey</cp:lastModifiedBy>
  <cp:revision>3</cp:revision>
  <dcterms:created xsi:type="dcterms:W3CDTF">2016-02-24T19:58:00Z</dcterms:created>
  <dcterms:modified xsi:type="dcterms:W3CDTF">2016-02-24T19:59:00Z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