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7C" w:rsidRDefault="00303E96" w:rsidP="00D97A42">
      <w:pPr>
        <w:pStyle w:val="Title"/>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-123825</wp:posOffset>
                </wp:positionV>
                <wp:extent cx="5715000" cy="8229600"/>
                <wp:effectExtent l="9525" t="9525" r="9525" b="9525"/>
                <wp:wrapNone/>
                <wp:docPr id="6" name="Rectangle 2" descr="lin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06FF" w:rsidRPr="002306FF" w:rsidRDefault="002306FF" w:rsidP="00230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ne box." style="position:absolute;left:0;text-align:left;margin-left:-18pt;margin-top:-9.75pt;width:450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" filled="f">
                <v:textbox>
                  <w:txbxContent>
                    <w:p w:rsidR="002306FF" w:rsidRPr="002306FF" w:rsidRDefault="002306FF" w:rsidP="002306FF"/>
                  </w:txbxContent>
                </v:textbox>
              </v:rect>
            </w:pict>
          </mc:Fallback>
        </mc:AlternateContent>
      </w:r>
    </w:p>
    <w:p w:rsidR="0011087C" w:rsidRDefault="0011087C" w:rsidP="00D97A42">
      <w:pPr>
        <w:pStyle w:val="Title"/>
      </w:pPr>
    </w:p>
    <w:p w:rsidR="0011087C" w:rsidRDefault="0011087C" w:rsidP="00D97A42">
      <w:pPr>
        <w:pStyle w:val="Title"/>
      </w:pPr>
    </w:p>
    <w:p w:rsidR="0011087C" w:rsidRPr="00583241" w:rsidRDefault="0011087C" w:rsidP="00D97A42">
      <w:pPr>
        <w:pStyle w:val="Title"/>
      </w:pPr>
      <w:r w:rsidRPr="00583241">
        <w:t>Business Process</w:t>
      </w:r>
    </w:p>
    <w:p w:rsidR="0011087C" w:rsidRPr="00583241" w:rsidRDefault="0011087C" w:rsidP="00D97A42">
      <w:pPr>
        <w:pStyle w:val="Title"/>
      </w:pPr>
    </w:p>
    <w:p w:rsidR="0011087C" w:rsidRPr="00583241" w:rsidRDefault="007C292A" w:rsidP="00D97A42">
      <w:pPr>
        <w:pStyle w:val="Title"/>
      </w:pPr>
      <w:r w:rsidRPr="00583241">
        <w:t>Human Capital Management</w:t>
      </w:r>
    </w:p>
    <w:p w:rsidR="0011087C" w:rsidRPr="00583241" w:rsidRDefault="00642CAF" w:rsidP="00D97A42">
      <w:pPr>
        <w:pStyle w:val="Title"/>
      </w:pPr>
      <w:r w:rsidRPr="00583241">
        <w:t xml:space="preserve">Shift Differential and </w:t>
      </w:r>
      <w:r w:rsidR="007C292A" w:rsidRPr="00583241">
        <w:t>Skill Based Pay</w:t>
      </w:r>
    </w:p>
    <w:p w:rsidR="0011087C" w:rsidRPr="00583241" w:rsidRDefault="0011087C" w:rsidP="00D97A42">
      <w:pPr>
        <w:pStyle w:val="Title"/>
      </w:pPr>
      <w:r w:rsidRPr="00583241">
        <w:t>BP-</w:t>
      </w:r>
      <w:r w:rsidR="00DA24A8" w:rsidRPr="00583241">
        <w:t>01</w:t>
      </w:r>
    </w:p>
    <w:p w:rsidR="0011087C" w:rsidRDefault="0011087C" w:rsidP="00D97A42">
      <w:pPr>
        <w:pStyle w:val="Title"/>
      </w:pPr>
    </w:p>
    <w:p w:rsidR="0011087C" w:rsidRDefault="0011087C" w:rsidP="00D97A42">
      <w:pPr>
        <w:pStyle w:val="Title"/>
      </w:pPr>
    </w:p>
    <w:p w:rsidR="008C7673" w:rsidRDefault="00303E96" w:rsidP="00D97A42">
      <w:pPr>
        <w:pStyle w:val="Title"/>
      </w:pPr>
      <w:r w:rsidRPr="008C7673">
        <w:rPr>
          <w:noProof/>
        </w:rPr>
        <w:drawing>
          <wp:inline distT="0" distB="0" distL="0" distR="0">
            <wp:extent cx="2075815" cy="1828800"/>
            <wp:effectExtent l="0" t="0" r="635" b="0"/>
            <wp:docPr id="1" name="Picture 7" descr="Great 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Seal of the State of Oklaho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815" cy="1828800"/>
                    </a:xfrm>
                    <a:prstGeom prst="rect">
                      <a:avLst/>
                    </a:prstGeom>
                    <a:noFill/>
                    <a:ln>
                      <a:noFill/>
                    </a:ln>
                  </pic:spPr>
                </pic:pic>
              </a:graphicData>
            </a:graphic>
          </wp:inline>
        </w:drawing>
      </w:r>
    </w:p>
    <w:p w:rsidR="00142EBD" w:rsidRDefault="00142EBD" w:rsidP="00146F7E">
      <w:pPr>
        <w:sectPr w:rsidR="00142EBD" w:rsidSect="00142EBD">
          <w:footerReference w:type="default" r:id="rId8"/>
          <w:pgSz w:w="12240" w:h="15840" w:code="1"/>
          <w:pgMar w:top="1440" w:right="1800" w:bottom="1440" w:left="1800" w:header="720" w:footer="720" w:gutter="0"/>
          <w:cols w:space="720"/>
          <w:docGrid w:linePitch="360"/>
        </w:sectPr>
      </w:pPr>
    </w:p>
    <w:p w:rsidR="0011087C" w:rsidRDefault="009B3E5B" w:rsidP="009B3E5B">
      <w:pPr>
        <w:pStyle w:val="Heading2"/>
      </w:pPr>
      <w:r>
        <w:lastRenderedPageBreak/>
        <w:t>Business Process Definition</w:t>
      </w:r>
    </w:p>
    <w:p w:rsidR="007C292A" w:rsidRPr="00583241" w:rsidRDefault="0011087C" w:rsidP="009B3E5B">
      <w:r w:rsidRPr="00583241">
        <w:t xml:space="preserve">This document </w:t>
      </w:r>
      <w:r w:rsidR="00AE5818" w:rsidRPr="00583241">
        <w:t>defines</w:t>
      </w:r>
      <w:r w:rsidRPr="00583241">
        <w:t xml:space="preserve"> the process </w:t>
      </w:r>
      <w:r w:rsidR="007C292A" w:rsidRPr="00583241">
        <w:t xml:space="preserve">established between Office of </w:t>
      </w:r>
      <w:r w:rsidR="00AE5818" w:rsidRPr="00583241">
        <w:t>Personnel</w:t>
      </w:r>
      <w:r w:rsidR="007C292A" w:rsidRPr="00583241">
        <w:t xml:space="preserve"> Management </w:t>
      </w:r>
      <w:r w:rsidR="00AE5818" w:rsidRPr="00583241">
        <w:t xml:space="preserve">(OPM) </w:t>
      </w:r>
      <w:r w:rsidR="007C292A" w:rsidRPr="00583241">
        <w:t>and CORE H</w:t>
      </w:r>
      <w:r w:rsidR="00AE5818" w:rsidRPr="00583241">
        <w:t xml:space="preserve">uman </w:t>
      </w:r>
      <w:r w:rsidR="007C292A" w:rsidRPr="00583241">
        <w:t>C</w:t>
      </w:r>
      <w:r w:rsidR="00AE5818" w:rsidRPr="00583241">
        <w:t xml:space="preserve">apital </w:t>
      </w:r>
      <w:r w:rsidR="007C292A" w:rsidRPr="00583241">
        <w:t>M</w:t>
      </w:r>
      <w:r w:rsidR="00AE5818" w:rsidRPr="00583241">
        <w:t>anagement (HCM)</w:t>
      </w:r>
      <w:r w:rsidR="007C292A" w:rsidRPr="00583241">
        <w:t xml:space="preserve"> Team regarding the setup of </w:t>
      </w:r>
      <w:r w:rsidR="00165EE1" w:rsidRPr="00583241">
        <w:t xml:space="preserve">shift differential and </w:t>
      </w:r>
      <w:r w:rsidR="007C292A" w:rsidRPr="00583241">
        <w:t>skill based pay codes.</w:t>
      </w:r>
    </w:p>
    <w:p w:rsidR="0011087C" w:rsidRDefault="0011087C" w:rsidP="007C292A"/>
    <w:p w:rsidR="0011087C" w:rsidRDefault="0011087C"/>
    <w:p w:rsidR="0011087C" w:rsidRDefault="0011087C"/>
    <w:p w:rsidR="0011087C" w:rsidRDefault="009B3E5B" w:rsidP="009B3E5B">
      <w:pPr>
        <w:pStyle w:val="Heading2"/>
      </w:pPr>
      <w:r>
        <w:t>Process Steps</w:t>
      </w:r>
    </w:p>
    <w:p w:rsidR="00B87915" w:rsidRDefault="00B87915" w:rsidP="009B3E5B">
      <w:pPr>
        <w:rPr>
          <w:rStyle w:val="Strong"/>
        </w:rPr>
      </w:pPr>
    </w:p>
    <w:p w:rsidR="0011087C" w:rsidRPr="00583241" w:rsidRDefault="0011087C" w:rsidP="009B3E5B">
      <w:r w:rsidRPr="009B3E5B">
        <w:rPr>
          <w:rStyle w:val="Strong"/>
        </w:rPr>
        <w:t>Responsibility:</w:t>
      </w:r>
      <w:r w:rsidRPr="00146F7E">
        <w:rPr>
          <w:rStyle w:val="Strong"/>
        </w:rPr>
        <w:t xml:space="preserve">  </w:t>
      </w:r>
      <w:r w:rsidR="007C292A" w:rsidRPr="00583241">
        <w:t>Agency</w:t>
      </w:r>
      <w:r w:rsidRPr="00583241">
        <w:t xml:space="preserve"> Representative</w:t>
      </w:r>
    </w:p>
    <w:p w:rsidR="0011087C" w:rsidRPr="009B3E5B" w:rsidRDefault="0011087C" w:rsidP="009B3E5B">
      <w:pPr>
        <w:rPr>
          <w:rStyle w:val="Strong"/>
        </w:rPr>
      </w:pPr>
      <w:r w:rsidRPr="009B3E5B">
        <w:rPr>
          <w:rStyle w:val="Strong"/>
        </w:rPr>
        <w:t>Process Steps:</w:t>
      </w:r>
    </w:p>
    <w:p w:rsidR="007C292A" w:rsidRPr="00583241" w:rsidRDefault="007C292A" w:rsidP="002675E9">
      <w:pPr>
        <w:pStyle w:val="ListNumber"/>
      </w:pPr>
      <w:r w:rsidRPr="00583241">
        <w:t xml:space="preserve">Request approval of new </w:t>
      </w:r>
      <w:r w:rsidR="0076411D" w:rsidRPr="00583241">
        <w:t xml:space="preserve">a </w:t>
      </w:r>
      <w:r w:rsidR="00165EE1" w:rsidRPr="00583241">
        <w:t xml:space="preserve">shift differential or </w:t>
      </w:r>
      <w:r w:rsidRPr="00583241">
        <w:t>skill based pay rate in writing to OPM</w:t>
      </w:r>
      <w:r w:rsidR="003F0382">
        <w:t>.</w:t>
      </w:r>
    </w:p>
    <w:p w:rsidR="0011087C" w:rsidRDefault="00983315" w:rsidP="002675E9">
      <w:pPr>
        <w:pStyle w:val="ListNumber"/>
      </w:pPr>
      <w:r w:rsidRPr="00583241">
        <w:t xml:space="preserve">The request </w:t>
      </w:r>
      <w:r w:rsidR="00165EE1" w:rsidRPr="00583241">
        <w:t xml:space="preserve">for a shift differential shall address the </w:t>
      </w:r>
      <w:r w:rsidR="00BE72A2" w:rsidRPr="00583241">
        <w:t>requirements</w:t>
      </w:r>
      <w:r w:rsidR="00165EE1" w:rsidRPr="00583241">
        <w:t xml:space="preserve"> of Merit Rule 530:10-</w:t>
      </w:r>
      <w:r w:rsidR="0076411D" w:rsidRPr="00583241">
        <w:t xml:space="preserve">7-7, and the request </w:t>
      </w:r>
      <w:r w:rsidRPr="00583241">
        <w:t>for</w:t>
      </w:r>
      <w:r w:rsidR="0076411D" w:rsidRPr="00583241">
        <w:t xml:space="preserve"> a skill-based pay rate shall address the requirements for a skill-based pay program </w:t>
      </w:r>
      <w:r w:rsidRPr="00583241">
        <w:t>as identified in Merit Rule 530:10-7-24.  If the request is for a</w:t>
      </w:r>
      <w:r w:rsidR="0076411D" w:rsidRPr="00583241">
        <w:t xml:space="preserve"> shift differential or a</w:t>
      </w:r>
      <w:r w:rsidRPr="00583241">
        <w:t xml:space="preserve"> skill-based pay differential, as opposed to a lump sum payment, the request </w:t>
      </w:r>
      <w:r w:rsidR="00313646" w:rsidRPr="00583241">
        <w:t>shall</w:t>
      </w:r>
      <w:r w:rsidRPr="00583241">
        <w:t xml:space="preserve"> indicate whether the differential will</w:t>
      </w:r>
      <w:r w:rsidR="00AE7F81" w:rsidRPr="00583241">
        <w:t xml:space="preserve"> be included in annual and or sick leave usage and/or </w:t>
      </w:r>
      <w:r w:rsidR="00AE5818" w:rsidRPr="00583241">
        <w:t xml:space="preserve">leave </w:t>
      </w:r>
      <w:r w:rsidR="00AE7F81" w:rsidRPr="00583241">
        <w:t>pay outs.</w:t>
      </w:r>
    </w:p>
    <w:p w:rsidR="00B87915" w:rsidRPr="00583241" w:rsidRDefault="00B87915" w:rsidP="00B87915"/>
    <w:p w:rsidR="0011087C" w:rsidRPr="00583241" w:rsidRDefault="0011087C" w:rsidP="00B87915"/>
    <w:p w:rsidR="00AE7F81" w:rsidRPr="00583241" w:rsidRDefault="00AE7F81" w:rsidP="00AE7F81">
      <w:pPr>
        <w:rPr>
          <w:rFonts w:cs="Arial"/>
        </w:rPr>
      </w:pPr>
      <w:r w:rsidRPr="00146F7E">
        <w:rPr>
          <w:rStyle w:val="Strong"/>
        </w:rPr>
        <w:t xml:space="preserve">Responsibility:  </w:t>
      </w:r>
      <w:r w:rsidRPr="00583241">
        <w:rPr>
          <w:rFonts w:cs="Arial"/>
        </w:rPr>
        <w:t>Office of Personnel Management</w:t>
      </w:r>
      <w:r w:rsidR="00AE5818" w:rsidRPr="00583241">
        <w:rPr>
          <w:rFonts w:cs="Arial"/>
        </w:rPr>
        <w:t xml:space="preserve"> (OPM)</w:t>
      </w:r>
    </w:p>
    <w:p w:rsidR="00AE7F81" w:rsidRPr="00146F7E" w:rsidRDefault="00AE7F81" w:rsidP="00AE7F81">
      <w:pPr>
        <w:rPr>
          <w:rStyle w:val="Strong"/>
        </w:rPr>
      </w:pPr>
      <w:r w:rsidRPr="00146F7E">
        <w:rPr>
          <w:rStyle w:val="Strong"/>
        </w:rPr>
        <w:t>Process Steps:</w:t>
      </w:r>
    </w:p>
    <w:p w:rsidR="00AE7F81" w:rsidRPr="00583241" w:rsidRDefault="00AE7F81" w:rsidP="002675E9">
      <w:pPr>
        <w:pStyle w:val="ListNumber"/>
        <w:numPr>
          <w:ilvl w:val="0"/>
          <w:numId w:val="39"/>
        </w:numPr>
        <w:tabs>
          <w:tab w:val="clear" w:pos="360"/>
          <w:tab w:val="num" w:pos="1800"/>
        </w:tabs>
        <w:ind w:left="1800"/>
      </w:pPr>
      <w:r w:rsidRPr="00583241">
        <w:t>Review request for approval or denial.</w:t>
      </w:r>
    </w:p>
    <w:p w:rsidR="00AE7F81" w:rsidRPr="00583241" w:rsidRDefault="00AE7F81" w:rsidP="002675E9">
      <w:pPr>
        <w:pStyle w:val="ListNumber"/>
      </w:pPr>
      <w:r w:rsidRPr="00583241">
        <w:t xml:space="preserve">Letter to the requesting agency, signed by the Administrator and Cabinet Secretary of Human Resources Administration, copy </w:t>
      </w:r>
      <w:r w:rsidR="0025775E" w:rsidRPr="00583241">
        <w:t xml:space="preserve">to </w:t>
      </w:r>
      <w:r w:rsidRPr="00583241">
        <w:t xml:space="preserve">CORE </w:t>
      </w:r>
      <w:r w:rsidR="00AE5818" w:rsidRPr="00583241">
        <w:t>HCM Team</w:t>
      </w:r>
      <w:r w:rsidR="0025775E" w:rsidRPr="00583241">
        <w:t>,</w:t>
      </w:r>
      <w:r w:rsidRPr="00583241">
        <w:t xml:space="preserve"> stating approval or denial of request.</w:t>
      </w:r>
    </w:p>
    <w:p w:rsidR="00AE7F81" w:rsidRPr="00583241" w:rsidRDefault="00AE7F81" w:rsidP="00AE7F81">
      <w:pPr>
        <w:rPr>
          <w:rFonts w:cs="Arial"/>
        </w:rPr>
      </w:pPr>
    </w:p>
    <w:p w:rsidR="00AE7F81" w:rsidRPr="00583241" w:rsidRDefault="00AE7F81" w:rsidP="00AE7F81">
      <w:pPr>
        <w:rPr>
          <w:rFonts w:cs="Arial"/>
        </w:rPr>
      </w:pPr>
      <w:r w:rsidRPr="00146F7E">
        <w:rPr>
          <w:rStyle w:val="Strong"/>
        </w:rPr>
        <w:t xml:space="preserve">Responsibility:  </w:t>
      </w:r>
      <w:r w:rsidRPr="00583241">
        <w:rPr>
          <w:rFonts w:cs="Arial"/>
        </w:rPr>
        <w:t>Agency</w:t>
      </w:r>
      <w:r w:rsidR="00BE528E" w:rsidRPr="00583241">
        <w:rPr>
          <w:rFonts w:cs="Arial"/>
        </w:rPr>
        <w:t xml:space="preserve"> Representative</w:t>
      </w:r>
    </w:p>
    <w:p w:rsidR="00AE7F81" w:rsidRPr="00146F7E" w:rsidRDefault="00AE7F81" w:rsidP="00AE7F81">
      <w:pPr>
        <w:rPr>
          <w:rStyle w:val="Strong"/>
        </w:rPr>
      </w:pPr>
      <w:r w:rsidRPr="00146F7E">
        <w:rPr>
          <w:rStyle w:val="Strong"/>
        </w:rPr>
        <w:t>Process Steps:</w:t>
      </w:r>
    </w:p>
    <w:p w:rsidR="00AE7F81" w:rsidRPr="00583241" w:rsidRDefault="00AE7F81" w:rsidP="002675E9">
      <w:pPr>
        <w:pStyle w:val="ListNumber"/>
        <w:numPr>
          <w:ilvl w:val="0"/>
          <w:numId w:val="40"/>
        </w:numPr>
        <w:tabs>
          <w:tab w:val="clear" w:pos="360"/>
          <w:tab w:val="num" w:pos="1800"/>
        </w:tabs>
        <w:ind w:left="1800"/>
      </w:pPr>
      <w:r w:rsidRPr="00583241">
        <w:t>If approved</w:t>
      </w:r>
      <w:r w:rsidR="003F0382">
        <w:t>,</w:t>
      </w:r>
      <w:r w:rsidRPr="00583241">
        <w:t xml:space="preserve"> the agency is responsible for </w:t>
      </w:r>
      <w:r w:rsidR="00AE5818" w:rsidRPr="00583241">
        <w:t>creating</w:t>
      </w:r>
      <w:r w:rsidRPr="00583241">
        <w:t xml:space="preserve"> a </w:t>
      </w:r>
      <w:r w:rsidR="00AE5818" w:rsidRPr="00583241">
        <w:t>Helpdesk</w:t>
      </w:r>
      <w:r w:rsidRPr="00583241">
        <w:t xml:space="preserve"> Case requesting new </w:t>
      </w:r>
      <w:r w:rsidR="0076411D" w:rsidRPr="00583241">
        <w:t xml:space="preserve">shift differential or </w:t>
      </w:r>
      <w:r w:rsidRPr="00583241">
        <w:t>skill-based pay code be setup.  The request needs to include all payment</w:t>
      </w:r>
      <w:r w:rsidR="00BE528E" w:rsidRPr="00583241">
        <w:t xml:space="preserve"> </w:t>
      </w:r>
      <w:r w:rsidR="0025775E" w:rsidRPr="00583241">
        <w:t>guidelines</w:t>
      </w:r>
      <w:r w:rsidR="00BE528E" w:rsidRPr="00583241">
        <w:t xml:space="preserve"> regarding the</w:t>
      </w:r>
      <w:r w:rsidR="0076411D" w:rsidRPr="00583241">
        <w:t xml:space="preserve"> shift differential or</w:t>
      </w:r>
      <w:r w:rsidR="00BE528E" w:rsidRPr="00583241">
        <w:t xml:space="preserve"> skill-based </w:t>
      </w:r>
      <w:r w:rsidRPr="00583241">
        <w:t>pay.</w:t>
      </w:r>
    </w:p>
    <w:p w:rsidR="0011087C" w:rsidRPr="00583241" w:rsidRDefault="0011087C">
      <w:pPr>
        <w:rPr>
          <w:rFonts w:cs="Arial"/>
        </w:rPr>
      </w:pPr>
    </w:p>
    <w:p w:rsidR="00AE5818" w:rsidRPr="00583241" w:rsidRDefault="00AE5818" w:rsidP="00AE5818">
      <w:pPr>
        <w:rPr>
          <w:rFonts w:cs="Arial"/>
        </w:rPr>
      </w:pPr>
    </w:p>
    <w:p w:rsidR="00AE5818" w:rsidRPr="00583241" w:rsidRDefault="00AE5818" w:rsidP="00AE5818">
      <w:pPr>
        <w:rPr>
          <w:rFonts w:cs="Arial"/>
        </w:rPr>
      </w:pPr>
      <w:r w:rsidRPr="00146F7E">
        <w:rPr>
          <w:rStyle w:val="Strong"/>
        </w:rPr>
        <w:t xml:space="preserve">Responsibility:  </w:t>
      </w:r>
      <w:r w:rsidRPr="00583241">
        <w:rPr>
          <w:rFonts w:cs="Arial"/>
        </w:rPr>
        <w:t>CORE Human Capital Management Team</w:t>
      </w:r>
    </w:p>
    <w:p w:rsidR="00AE5818" w:rsidRPr="00146F7E" w:rsidRDefault="00AE5818" w:rsidP="00AE5818">
      <w:pPr>
        <w:rPr>
          <w:rStyle w:val="Strong"/>
        </w:rPr>
      </w:pPr>
      <w:r w:rsidRPr="00146F7E">
        <w:rPr>
          <w:rStyle w:val="Strong"/>
        </w:rPr>
        <w:t>Process Steps:</w:t>
      </w:r>
    </w:p>
    <w:p w:rsidR="00AE5818" w:rsidRPr="00583241" w:rsidRDefault="00AE5818" w:rsidP="002675E9">
      <w:pPr>
        <w:pStyle w:val="ListNumber"/>
        <w:numPr>
          <w:ilvl w:val="0"/>
          <w:numId w:val="41"/>
        </w:numPr>
        <w:tabs>
          <w:tab w:val="clear" w:pos="360"/>
          <w:tab w:val="num" w:pos="1800"/>
        </w:tabs>
        <w:ind w:left="1800"/>
      </w:pPr>
      <w:r w:rsidRPr="00583241">
        <w:t xml:space="preserve">A member of the CORE team will check to make sure a copy of the approval from </w:t>
      </w:r>
      <w:r w:rsidR="0025775E" w:rsidRPr="00583241">
        <w:t>OPM</w:t>
      </w:r>
      <w:r w:rsidRPr="00583241">
        <w:t xml:space="preserve"> is on file.  If not, a request to OPM for a copy of the approval will be made.  No setup of any </w:t>
      </w:r>
      <w:r w:rsidR="0076411D" w:rsidRPr="00583241">
        <w:t xml:space="preserve">shift differential or </w:t>
      </w:r>
      <w:r w:rsidRPr="00583241">
        <w:t xml:space="preserve">skill-based pay code will be allowed unless a copy of the OPM </w:t>
      </w:r>
      <w:r w:rsidR="0025775E" w:rsidRPr="00583241">
        <w:t>approval</w:t>
      </w:r>
      <w:r w:rsidRPr="00583241">
        <w:t xml:space="preserve"> is on file.</w:t>
      </w:r>
    </w:p>
    <w:p w:rsidR="0025775E" w:rsidRPr="00583241" w:rsidRDefault="0025775E" w:rsidP="002675E9">
      <w:pPr>
        <w:pStyle w:val="ListNumber"/>
      </w:pPr>
      <w:r w:rsidRPr="00583241">
        <w:t xml:space="preserve">Once a copy of the approval is on file a CORE HCM Team member will setup and test the payment processing of the </w:t>
      </w:r>
      <w:r w:rsidR="00313646" w:rsidRPr="00583241">
        <w:t xml:space="preserve">shift differential or </w:t>
      </w:r>
      <w:r w:rsidRPr="00583241">
        <w:t>skill-based pay making sure it meets all payment guidelines outlined in the request and approval documentation.</w:t>
      </w:r>
    </w:p>
    <w:p w:rsidR="00C80029" w:rsidRDefault="00C80029" w:rsidP="00B87915"/>
    <w:p w:rsidR="0011087C" w:rsidRPr="00142EBD" w:rsidRDefault="0011087C" w:rsidP="002675E9">
      <w:r w:rsidRPr="00142EBD">
        <w:br w:type="page"/>
      </w:r>
    </w:p>
    <w:p w:rsidR="0011087C" w:rsidRDefault="00B87915" w:rsidP="00B87915">
      <w:pPr>
        <w:pStyle w:val="Heading3"/>
      </w:pPr>
      <w:r w:rsidRPr="00B87915">
        <w:t>BP Flow of Request for New Shift Differential or Skill-Based Pay</w:t>
      </w:r>
    </w:p>
    <w:p w:rsidR="00E30A3E" w:rsidRDefault="00303E96" w:rsidP="00E30A3E">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5502275</wp:posOffset>
                </wp:positionV>
                <wp:extent cx="914400" cy="6858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6FF" w:rsidRPr="0025775E" w:rsidRDefault="002306FF" w:rsidP="00257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98pt;margin-top:433.25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vtQIAAL8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" filled="f" stroked="f">
                <v:textbox>
                  <w:txbxContent>
                    <w:p w:rsidR="002306FF" w:rsidRPr="0025775E" w:rsidRDefault="002306FF" w:rsidP="0025775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3330575</wp:posOffset>
                </wp:positionV>
                <wp:extent cx="34290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6FF" w:rsidRDefault="002306F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8pt;margin-top:262.2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Xf7wIAAIA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" filled="f" stroked="f">
                <v:textbox>
                  <w:txbxContent>
                    <w:p w:rsidR="002306FF" w:rsidRDefault="002306FF">
                      <w:pPr>
                        <w:rPr>
                          <w:sz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815975</wp:posOffset>
                </wp:positionV>
                <wp:extent cx="0" cy="252730"/>
                <wp:effectExtent l="57150" t="12700" r="57150" b="203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204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25pt" to="2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">
                <v:stroke endarrow="block"/>
              </v:line>
            </w:pict>
          </mc:Fallback>
        </mc:AlternateContent>
      </w:r>
      <w:r>
        <w:rPr>
          <w:noProof/>
        </w:rPr>
        <w:drawing>
          <wp:inline distT="0" distB="0" distL="0" distR="0">
            <wp:extent cx="5264150" cy="6532880"/>
            <wp:effectExtent l="0" t="0" r="0" b="1270"/>
            <wp:docPr id="2" name="Picture 2" descr="Description follow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llow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0" cy="6532880"/>
                    </a:xfrm>
                    <a:prstGeom prst="rect">
                      <a:avLst/>
                    </a:prstGeom>
                    <a:noFill/>
                    <a:ln>
                      <a:noFill/>
                    </a:ln>
                  </pic:spPr>
                </pic:pic>
              </a:graphicData>
            </a:graphic>
          </wp:inline>
        </w:drawing>
      </w:r>
    </w:p>
    <w:p w:rsidR="002306FF" w:rsidRDefault="002306FF" w:rsidP="00E30A3E"/>
    <w:p w:rsidR="00E30A3E" w:rsidRPr="00E30A3E" w:rsidRDefault="002306FF" w:rsidP="00E30A3E">
      <w:r>
        <w:t xml:space="preserve">To begin a request </w:t>
      </w:r>
      <w:r w:rsidRPr="002306FF">
        <w:t>for New Shift Differential or Skill-Based Pay</w:t>
      </w:r>
      <w:r>
        <w:t xml:space="preserve">, the agency initiates the request to the Office of Personnel Management (O.P.M.), who then approves or denies the request and sends a letter to the agency and a copy to the CORE H.C.M. </w:t>
      </w:r>
      <w:r w:rsidR="003A180D">
        <w:t>T</w:t>
      </w:r>
      <w:r>
        <w:t xml:space="preserve">eam. If the request is denied, the process stops. If </w:t>
      </w:r>
      <w:r w:rsidR="003A180D">
        <w:t xml:space="preserve">the request is </w:t>
      </w:r>
      <w:r>
        <w:t>approved, the Agency requests setup by CORE H.C.M. If CORE does not have a copy of the approval on file, the</w:t>
      </w:r>
      <w:r w:rsidR="003A180D">
        <w:t xml:space="preserve"> CORE H.C.M. Team</w:t>
      </w:r>
      <w:r>
        <w:t xml:space="preserve"> send</w:t>
      </w:r>
      <w:r w:rsidR="003A180D">
        <w:t>s</w:t>
      </w:r>
      <w:r>
        <w:t xml:space="preserve"> a request  to O.P.M. Once CORE has the approval, they will set up the Shift Code or Skill Based Code and tests to assure it pays following approved guidelines.</w:t>
      </w:r>
    </w:p>
    <w:sectPr w:rsidR="00E30A3E" w:rsidRPr="00E30A3E" w:rsidSect="00142EBD">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3D" w:rsidRDefault="0022683D" w:rsidP="00583241">
      <w:r>
        <w:separator/>
      </w:r>
    </w:p>
  </w:endnote>
  <w:endnote w:type="continuationSeparator" w:id="0">
    <w:p w:rsidR="0022683D" w:rsidRDefault="0022683D" w:rsidP="0058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FF" w:rsidRDefault="002306FF" w:rsidP="00146F7E">
    <w:pPr>
      <w:pStyle w:val="Footer"/>
    </w:pPr>
    <w:r w:rsidRPr="009317EB">
      <w:t>BP – 01 Shift Differential and Skill Based Pay</w:t>
    </w:r>
    <w:r>
      <w:tab/>
    </w:r>
    <w:r>
      <w:tab/>
    </w:r>
    <w:r w:rsidRPr="009317EB">
      <w:t xml:space="preserve">Page </w:t>
    </w:r>
    <w:r w:rsidRPr="009317EB">
      <w:fldChar w:fldCharType="begin"/>
    </w:r>
    <w:r w:rsidRPr="009317EB">
      <w:instrText xml:space="preserve"> PAGE </w:instrText>
    </w:r>
    <w:r w:rsidRPr="009317EB">
      <w:fldChar w:fldCharType="separate"/>
    </w:r>
    <w:r w:rsidR="00303E96">
      <w:rPr>
        <w:noProof/>
      </w:rPr>
      <w:t>1</w:t>
    </w:r>
    <w:r w:rsidRPr="009317EB">
      <w:fldChar w:fldCharType="end"/>
    </w:r>
    <w:r w:rsidRPr="009317EB">
      <w:t xml:space="preserve"> of </w:t>
    </w:r>
    <w:fldSimple w:instr=" NUMPAGES ">
      <w:r w:rsidR="00303E96">
        <w:rPr>
          <w:noProof/>
        </w:rPr>
        <w:t>3</w:t>
      </w:r>
    </w:fldSimple>
  </w:p>
  <w:p w:rsidR="002306FF" w:rsidRPr="009317EB" w:rsidRDefault="002306FF" w:rsidP="00146F7E">
    <w:pPr>
      <w:pStyle w:val="Footer"/>
    </w:pPr>
    <w:r w:rsidRPr="009317EB">
      <w:t>Original:  October 1,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FF" w:rsidRPr="00146F7E" w:rsidRDefault="002306FF" w:rsidP="00146F7E">
    <w:pPr>
      <w:pStyle w:val="Footer"/>
    </w:pPr>
    <w:r w:rsidRPr="00146F7E">
      <w:t>BP – 01 Shift Differential and Skill Based Pay</w:t>
    </w:r>
    <w:r w:rsidRPr="00146F7E">
      <w:tab/>
    </w:r>
    <w:r w:rsidRPr="00146F7E">
      <w:tab/>
      <w:t xml:space="preserve">Page </w:t>
    </w:r>
    <w:r w:rsidRPr="00146F7E">
      <w:fldChar w:fldCharType="begin"/>
    </w:r>
    <w:r w:rsidRPr="00146F7E">
      <w:instrText xml:space="preserve"> PAGE </w:instrText>
    </w:r>
    <w:r w:rsidRPr="00146F7E">
      <w:fldChar w:fldCharType="separate"/>
    </w:r>
    <w:r w:rsidR="00303E96">
      <w:rPr>
        <w:noProof/>
      </w:rPr>
      <w:t>3</w:t>
    </w:r>
    <w:r w:rsidRPr="00146F7E">
      <w:fldChar w:fldCharType="end"/>
    </w:r>
    <w:r w:rsidRPr="00146F7E">
      <w:t xml:space="preserve"> of </w:t>
    </w:r>
    <w:fldSimple w:instr=" NUMPAGES ">
      <w:r w:rsidR="00303E96">
        <w:rPr>
          <w:noProof/>
        </w:rPr>
        <w:t>3</w:t>
      </w:r>
    </w:fldSimple>
  </w:p>
  <w:p w:rsidR="002306FF" w:rsidRPr="00146F7E" w:rsidRDefault="002306FF" w:rsidP="00146F7E">
    <w:pPr>
      <w:pStyle w:val="Footer"/>
    </w:pPr>
    <w:r w:rsidRPr="00146F7E">
      <w:rPr>
        <w:sz w:val="16"/>
      </w:rPr>
      <w:t>Original:  October 1,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3D" w:rsidRDefault="0022683D" w:rsidP="00583241">
      <w:r>
        <w:separator/>
      </w:r>
    </w:p>
  </w:footnote>
  <w:footnote w:type="continuationSeparator" w:id="0">
    <w:p w:rsidR="0022683D" w:rsidRDefault="0022683D" w:rsidP="0058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2080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D46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5232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0016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72A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B218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5C3A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047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C86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E02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128D5"/>
    <w:multiLevelType w:val="hybridMultilevel"/>
    <w:tmpl w:val="3E6ABE04"/>
    <w:lvl w:ilvl="0" w:tplc="EE9C63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D53598E"/>
    <w:multiLevelType w:val="hybridMultilevel"/>
    <w:tmpl w:val="A5DEAF8A"/>
    <w:lvl w:ilvl="0" w:tplc="EE9C63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EAE5F72"/>
    <w:multiLevelType w:val="hybridMultilevel"/>
    <w:tmpl w:val="E05CE9F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03C0DBA"/>
    <w:multiLevelType w:val="hybridMultilevel"/>
    <w:tmpl w:val="ACA4B35E"/>
    <w:lvl w:ilvl="0" w:tplc="EE9C63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5202C"/>
    <w:multiLevelType w:val="hybridMultilevel"/>
    <w:tmpl w:val="6F3241F4"/>
    <w:lvl w:ilvl="0" w:tplc="EE9C63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E90A45"/>
    <w:multiLevelType w:val="hybridMultilevel"/>
    <w:tmpl w:val="40FA2D10"/>
    <w:lvl w:ilvl="0" w:tplc="EE9C63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34F4A"/>
    <w:multiLevelType w:val="hybridMultilevel"/>
    <w:tmpl w:val="4452496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F103404"/>
    <w:multiLevelType w:val="hybridMultilevel"/>
    <w:tmpl w:val="D6E0DC12"/>
    <w:lvl w:ilvl="0" w:tplc="EE9C63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46F52FA"/>
    <w:multiLevelType w:val="hybridMultilevel"/>
    <w:tmpl w:val="2B60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722C9"/>
    <w:multiLevelType w:val="hybridMultilevel"/>
    <w:tmpl w:val="D6E0DC12"/>
    <w:lvl w:ilvl="0" w:tplc="EE9C63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BA142CA"/>
    <w:multiLevelType w:val="hybridMultilevel"/>
    <w:tmpl w:val="DF96172A"/>
    <w:lvl w:ilvl="0" w:tplc="EE9C63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5712CC"/>
    <w:multiLevelType w:val="hybridMultilevel"/>
    <w:tmpl w:val="BD3A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E1D88"/>
    <w:multiLevelType w:val="hybridMultilevel"/>
    <w:tmpl w:val="67DE3B8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BEB43F7"/>
    <w:multiLevelType w:val="hybridMultilevel"/>
    <w:tmpl w:val="56289D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714A3"/>
    <w:multiLevelType w:val="hybridMultilevel"/>
    <w:tmpl w:val="E3BE8A3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2472686"/>
    <w:multiLevelType w:val="hybridMultilevel"/>
    <w:tmpl w:val="3F58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50A9F"/>
    <w:multiLevelType w:val="hybridMultilevel"/>
    <w:tmpl w:val="2B4EBE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8549C7"/>
    <w:multiLevelType w:val="hybridMultilevel"/>
    <w:tmpl w:val="3D7068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B9450D"/>
    <w:multiLevelType w:val="hybridMultilevel"/>
    <w:tmpl w:val="8EA27924"/>
    <w:lvl w:ilvl="0" w:tplc="EE9C63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DC141A"/>
    <w:multiLevelType w:val="hybridMultilevel"/>
    <w:tmpl w:val="A6E077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F59FF"/>
    <w:multiLevelType w:val="hybridMultilevel"/>
    <w:tmpl w:val="85546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1111F5"/>
    <w:multiLevelType w:val="hybridMultilevel"/>
    <w:tmpl w:val="1EEA5756"/>
    <w:lvl w:ilvl="0" w:tplc="EE9C63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697A3E56"/>
    <w:multiLevelType w:val="hybridMultilevel"/>
    <w:tmpl w:val="757EDE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97B6AE9"/>
    <w:multiLevelType w:val="hybridMultilevel"/>
    <w:tmpl w:val="8008523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7E96BF5"/>
    <w:multiLevelType w:val="hybridMultilevel"/>
    <w:tmpl w:val="CDB645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125637"/>
    <w:multiLevelType w:val="hybridMultilevel"/>
    <w:tmpl w:val="7D28F52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3B4E5E"/>
    <w:multiLevelType w:val="hybridMultilevel"/>
    <w:tmpl w:val="F0CAFFC8"/>
    <w:lvl w:ilvl="0" w:tplc="EE9C638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CC60D52"/>
    <w:multiLevelType w:val="hybridMultilevel"/>
    <w:tmpl w:val="EDD0C9E8"/>
    <w:lvl w:ilvl="0" w:tplc="EE9C63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35"/>
  </w:num>
  <w:num w:numId="3">
    <w:abstractNumId w:val="27"/>
  </w:num>
  <w:num w:numId="4">
    <w:abstractNumId w:val="33"/>
  </w:num>
  <w:num w:numId="5">
    <w:abstractNumId w:val="18"/>
  </w:num>
  <w:num w:numId="6">
    <w:abstractNumId w:val="34"/>
  </w:num>
  <w:num w:numId="7">
    <w:abstractNumId w:val="23"/>
  </w:num>
  <w:num w:numId="8">
    <w:abstractNumId w:val="29"/>
  </w:num>
  <w:num w:numId="9">
    <w:abstractNumId w:val="24"/>
  </w:num>
  <w:num w:numId="10">
    <w:abstractNumId w:val="22"/>
  </w:num>
  <w:num w:numId="11">
    <w:abstractNumId w:val="36"/>
  </w:num>
  <w:num w:numId="12">
    <w:abstractNumId w:val="15"/>
  </w:num>
  <w:num w:numId="13">
    <w:abstractNumId w:val="13"/>
  </w:num>
  <w:num w:numId="14">
    <w:abstractNumId w:val="28"/>
  </w:num>
  <w:num w:numId="15">
    <w:abstractNumId w:val="31"/>
  </w:num>
  <w:num w:numId="16">
    <w:abstractNumId w:val="11"/>
  </w:num>
  <w:num w:numId="17">
    <w:abstractNumId w:val="20"/>
  </w:num>
  <w:num w:numId="18">
    <w:abstractNumId w:val="37"/>
  </w:num>
  <w:num w:numId="19">
    <w:abstractNumId w:val="14"/>
  </w:num>
  <w:num w:numId="20">
    <w:abstractNumId w:val="30"/>
  </w:num>
  <w:num w:numId="21">
    <w:abstractNumId w:val="32"/>
  </w:num>
  <w:num w:numId="22">
    <w:abstractNumId w:val="12"/>
  </w:num>
  <w:num w:numId="23">
    <w:abstractNumId w:val="25"/>
  </w:num>
  <w:num w:numId="24">
    <w:abstractNumId w:val="21"/>
  </w:num>
  <w:num w:numId="25">
    <w:abstractNumId w:val="26"/>
  </w:num>
  <w:num w:numId="26">
    <w:abstractNumId w:val="10"/>
  </w:num>
  <w:num w:numId="27">
    <w:abstractNumId w:val="19"/>
  </w:num>
  <w:num w:numId="28">
    <w:abstractNumId w:val="1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7E"/>
    <w:rsid w:val="00060BA5"/>
    <w:rsid w:val="000C3A3A"/>
    <w:rsid w:val="000D7E28"/>
    <w:rsid w:val="000F20DA"/>
    <w:rsid w:val="0011087C"/>
    <w:rsid w:val="00142EBD"/>
    <w:rsid w:val="00146F7E"/>
    <w:rsid w:val="00165EE1"/>
    <w:rsid w:val="001A7498"/>
    <w:rsid w:val="001F4971"/>
    <w:rsid w:val="0022683D"/>
    <w:rsid w:val="002306FF"/>
    <w:rsid w:val="00245EE4"/>
    <w:rsid w:val="0025775E"/>
    <w:rsid w:val="002675E9"/>
    <w:rsid w:val="0027131A"/>
    <w:rsid w:val="002A51FC"/>
    <w:rsid w:val="002D362E"/>
    <w:rsid w:val="002E2499"/>
    <w:rsid w:val="002F2A2E"/>
    <w:rsid w:val="00303E96"/>
    <w:rsid w:val="003062EF"/>
    <w:rsid w:val="00313646"/>
    <w:rsid w:val="003A180D"/>
    <w:rsid w:val="003B131F"/>
    <w:rsid w:val="003F0382"/>
    <w:rsid w:val="00444453"/>
    <w:rsid w:val="004D5CB5"/>
    <w:rsid w:val="00583241"/>
    <w:rsid w:val="005A69B9"/>
    <w:rsid w:val="0062553E"/>
    <w:rsid w:val="00627D81"/>
    <w:rsid w:val="00635321"/>
    <w:rsid w:val="00642CAF"/>
    <w:rsid w:val="0076411D"/>
    <w:rsid w:val="007C292A"/>
    <w:rsid w:val="007E673E"/>
    <w:rsid w:val="008043FA"/>
    <w:rsid w:val="0084494E"/>
    <w:rsid w:val="008A48AD"/>
    <w:rsid w:val="008B477E"/>
    <w:rsid w:val="008C7673"/>
    <w:rsid w:val="008D6833"/>
    <w:rsid w:val="008E1E47"/>
    <w:rsid w:val="008E364B"/>
    <w:rsid w:val="009317EB"/>
    <w:rsid w:val="00983315"/>
    <w:rsid w:val="009B3E5B"/>
    <w:rsid w:val="009E7E06"/>
    <w:rsid w:val="00A062DC"/>
    <w:rsid w:val="00AA0B1A"/>
    <w:rsid w:val="00AB39B0"/>
    <w:rsid w:val="00AC340A"/>
    <w:rsid w:val="00AE5818"/>
    <w:rsid w:val="00AE7F81"/>
    <w:rsid w:val="00B70321"/>
    <w:rsid w:val="00B87915"/>
    <w:rsid w:val="00BE528E"/>
    <w:rsid w:val="00BE72A2"/>
    <w:rsid w:val="00C17103"/>
    <w:rsid w:val="00C26317"/>
    <w:rsid w:val="00C80029"/>
    <w:rsid w:val="00D366C6"/>
    <w:rsid w:val="00D92EEC"/>
    <w:rsid w:val="00D97A42"/>
    <w:rsid w:val="00DA24A8"/>
    <w:rsid w:val="00E054EC"/>
    <w:rsid w:val="00E30A3E"/>
    <w:rsid w:val="00E34916"/>
    <w:rsid w:val="00E73086"/>
    <w:rsid w:val="00EA1278"/>
    <w:rsid w:val="00EB07E1"/>
    <w:rsid w:val="00EB6840"/>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15CF9F-785A-4143-BB88-8A66F2F8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Body Text" w:qFormat="1"/>
    <w:lsdException w:name="Body Text Indent" w:qFormat="1"/>
    <w:lsdException w:name="Subtitle" w:qFormat="1"/>
    <w:lsdException w:name="Body Tex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7E"/>
    <w:rPr>
      <w:rFonts w:ascii="Arial" w:hAnsi="Arial"/>
      <w:szCs w:val="24"/>
    </w:rPr>
  </w:style>
  <w:style w:type="paragraph" w:styleId="Heading1">
    <w:name w:val="heading 1"/>
    <w:basedOn w:val="Normal"/>
    <w:next w:val="Normal"/>
    <w:autoRedefine/>
    <w:qFormat/>
    <w:pPr>
      <w:keepNext/>
      <w:jc w:val="center"/>
      <w:outlineLvl w:val="0"/>
    </w:pPr>
    <w:rPr>
      <w:b/>
      <w:bCs/>
      <w:sz w:val="32"/>
    </w:rPr>
  </w:style>
  <w:style w:type="paragraph" w:styleId="Heading2">
    <w:name w:val="heading 2"/>
    <w:basedOn w:val="Normal"/>
    <w:next w:val="Normal"/>
    <w:autoRedefine/>
    <w:qFormat/>
    <w:rsid w:val="009B3E5B"/>
    <w:pPr>
      <w:keepNext/>
      <w:pBdr>
        <w:top w:val="single" w:sz="4" w:space="1" w:color="000000"/>
        <w:left w:val="single" w:sz="4" w:space="4" w:color="000000"/>
        <w:bottom w:val="single" w:sz="4" w:space="1" w:color="000000"/>
        <w:right w:val="single" w:sz="4" w:space="4" w:color="000000"/>
      </w:pBdr>
      <w:shd w:val="clear" w:color="auto" w:fill="BFBFBF"/>
      <w:spacing w:before="120" w:after="120"/>
      <w:outlineLvl w:val="1"/>
    </w:pPr>
    <w:rPr>
      <w:b/>
      <w:bCs/>
    </w:rPr>
  </w:style>
  <w:style w:type="paragraph" w:styleId="Heading3">
    <w:name w:val="heading 3"/>
    <w:basedOn w:val="Normal"/>
    <w:next w:val="Normal"/>
    <w:autoRedefine/>
    <w:qFormat/>
    <w:rsid w:val="00B87915"/>
    <w:pPr>
      <w:keepNext/>
      <w:pBdr>
        <w:top w:val="single" w:sz="4" w:space="1" w:color="000000"/>
        <w:left w:val="single" w:sz="4" w:space="4" w:color="000000"/>
        <w:bottom w:val="single" w:sz="4" w:space="1" w:color="000000"/>
        <w:right w:val="single" w:sz="4" w:space="4" w:color="000000"/>
      </w:pBdr>
      <w:shd w:val="clear" w:color="auto" w:fill="D9D9D9"/>
      <w:jc w:val="center"/>
      <w:outlineLvl w:val="2"/>
    </w:pPr>
    <w:rPr>
      <w:b/>
      <w:bCs/>
    </w:rPr>
  </w:style>
  <w:style w:type="paragraph" w:styleId="Heading4">
    <w:name w:val="heading 4"/>
    <w:basedOn w:val="Normal"/>
    <w:next w:val="Normal"/>
    <w:autoRedefine/>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autoRedefine/>
    <w:qFormat/>
    <w:rPr>
      <w:sz w:val="16"/>
    </w:rPr>
  </w:style>
  <w:style w:type="paragraph" w:styleId="BodyText">
    <w:name w:val="Body Text"/>
    <w:basedOn w:val="Normal"/>
    <w:link w:val="BodyTextChar"/>
    <w:autoRedefine/>
    <w:qFormat/>
    <w:rPr>
      <w:szCs w:val="20"/>
    </w:rPr>
  </w:style>
  <w:style w:type="character" w:customStyle="1" w:styleId="BodyTextChar">
    <w:name w:val="Body Text Char"/>
    <w:basedOn w:val="DefaultParagraphFont"/>
    <w:link w:val="BodyText"/>
    <w:rsid w:val="00D97A42"/>
  </w:style>
  <w:style w:type="paragraph" w:styleId="BodyTextIndent">
    <w:name w:val="Body Text Indent"/>
    <w:basedOn w:val="Normal"/>
    <w:link w:val="BodyTextIndentChar"/>
    <w:autoRedefine/>
    <w:qFormat/>
    <w:rPr>
      <w:sz w:val="16"/>
      <w:szCs w:val="16"/>
    </w:rPr>
  </w:style>
  <w:style w:type="character" w:customStyle="1" w:styleId="BodyTextIndentChar">
    <w:name w:val="Body Text Indent Char"/>
    <w:link w:val="BodyTextIndent"/>
    <w:rsid w:val="00D97A42"/>
    <w:rPr>
      <w:sz w:val="16"/>
      <w:szCs w:val="16"/>
    </w:rPr>
  </w:style>
  <w:style w:type="paragraph" w:styleId="Header">
    <w:name w:val="header"/>
    <w:basedOn w:val="Normal"/>
    <w:link w:val="HeaderChar"/>
    <w:autoRedefine/>
    <w:qFormat/>
    <w:rsid w:val="00583241"/>
    <w:pPr>
      <w:tabs>
        <w:tab w:val="center" w:pos="4680"/>
        <w:tab w:val="right" w:pos="9360"/>
      </w:tabs>
    </w:pPr>
  </w:style>
  <w:style w:type="character" w:customStyle="1" w:styleId="HeaderChar">
    <w:name w:val="Header Char"/>
    <w:link w:val="Header"/>
    <w:rsid w:val="00583241"/>
    <w:rPr>
      <w:sz w:val="24"/>
      <w:szCs w:val="24"/>
    </w:rPr>
  </w:style>
  <w:style w:type="paragraph" w:styleId="Footer">
    <w:name w:val="footer"/>
    <w:basedOn w:val="Normal"/>
    <w:link w:val="FooterChar"/>
    <w:autoRedefine/>
    <w:uiPriority w:val="99"/>
    <w:qFormat/>
    <w:rsid w:val="00146F7E"/>
    <w:pPr>
      <w:tabs>
        <w:tab w:val="center" w:pos="4680"/>
        <w:tab w:val="right" w:pos="9360"/>
      </w:tabs>
      <w:jc w:val="both"/>
    </w:pPr>
    <w:rPr>
      <w:szCs w:val="16"/>
    </w:rPr>
  </w:style>
  <w:style w:type="character" w:customStyle="1" w:styleId="FooterChar">
    <w:name w:val="Footer Char"/>
    <w:link w:val="Footer"/>
    <w:uiPriority w:val="99"/>
    <w:rsid w:val="00146F7E"/>
    <w:rPr>
      <w:rFonts w:ascii="Arial" w:hAnsi="Arial"/>
      <w:szCs w:val="16"/>
    </w:rPr>
  </w:style>
  <w:style w:type="paragraph" w:styleId="Title">
    <w:name w:val="Title"/>
    <w:basedOn w:val="Normal"/>
    <w:next w:val="Normal"/>
    <w:link w:val="TitleChar"/>
    <w:autoRedefine/>
    <w:qFormat/>
    <w:rsid w:val="00D97A42"/>
    <w:pPr>
      <w:spacing w:before="240" w:after="60"/>
      <w:jc w:val="center"/>
      <w:outlineLvl w:val="0"/>
    </w:pPr>
    <w:rPr>
      <w:b/>
      <w:bCs/>
      <w:kern w:val="28"/>
      <w:sz w:val="32"/>
      <w:szCs w:val="32"/>
    </w:rPr>
  </w:style>
  <w:style w:type="character" w:customStyle="1" w:styleId="TitleChar">
    <w:name w:val="Title Char"/>
    <w:link w:val="Title"/>
    <w:rsid w:val="00D97A42"/>
    <w:rPr>
      <w:rFonts w:ascii="Arial" w:eastAsia="Times New Roman" w:hAnsi="Arial" w:cs="Times New Roman"/>
      <w:b/>
      <w:bCs/>
      <w:kern w:val="28"/>
      <w:sz w:val="32"/>
      <w:szCs w:val="32"/>
    </w:rPr>
  </w:style>
  <w:style w:type="character" w:styleId="Strong">
    <w:name w:val="Strong"/>
    <w:qFormat/>
    <w:rsid w:val="009B3E5B"/>
    <w:rPr>
      <w:b/>
      <w:bCs/>
    </w:rPr>
  </w:style>
  <w:style w:type="paragraph" w:styleId="ListNumber">
    <w:name w:val="List Number"/>
    <w:basedOn w:val="Normal"/>
    <w:autoRedefine/>
    <w:rsid w:val="001F4971"/>
    <w:pPr>
      <w:numPr>
        <w:numId w:val="34"/>
      </w:numPr>
      <w:ind w:left="180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2381</Characters>
  <Application>Microsoft Office Word</Application>
  <DocSecurity>0</DocSecurity>
  <Lines>76</Lines>
  <Paragraphs>48</Paragraphs>
  <ScaleCrop>false</ScaleCrop>
  <HeadingPairs>
    <vt:vector size="2" baseType="variant">
      <vt:variant>
        <vt:lpstr>Title</vt:lpstr>
      </vt:variant>
      <vt:variant>
        <vt:i4>1</vt:i4>
      </vt:variant>
    </vt:vector>
  </HeadingPairs>
  <TitlesOfParts>
    <vt:vector size="1" baseType="lpstr">
      <vt:lpstr>Business Process of Human Capital Mangement Shift Differential and Skill Based Pay.</vt:lpstr>
    </vt:vector>
  </TitlesOfParts>
  <Company>Oklahoma Office of Personnel Management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of Human Capital Mangement Shift Differential and Skill Based Pay.</dc:title>
  <dc:subject>A definition of the process established between the Office of Personnel Management (OPM) and the CORE Human Capital Management (HCM) Team regarding the setup of shift differential and skill based pay codes.</dc:subject>
  <dc:creator>OSF</dc:creator>
  <cp:keywords>Office of State Finance, OSF, Office of Personell Management, OPM, CORE, Human Capital Management, HCM, business process, shift differential, skill based pay, codes</cp:keywords>
  <cp:lastModifiedBy>Jake Lowrey</cp:lastModifiedBy>
  <cp:revision>2</cp:revision>
  <cp:lastPrinted>2010-10-11T14:57:00Z</cp:lastPrinted>
  <dcterms:created xsi:type="dcterms:W3CDTF">2019-06-26T18:16:00Z</dcterms:created>
  <dcterms:modified xsi:type="dcterms:W3CDTF">2019-06-26T18:16:00Z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