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4"/>
        <w:gridCol w:w="346"/>
        <w:gridCol w:w="903"/>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F82B01" w:rsidP="00680721">
            <w:pPr>
              <w:spacing w:beforeLines="50" w:before="120"/>
            </w:pPr>
            <w:r>
              <w:t>1/</w:t>
            </w:r>
            <w:r w:rsidR="0076676E">
              <w:t>2</w:t>
            </w:r>
            <w:r w:rsidR="0040245A">
              <w:t>7</w:t>
            </w:r>
            <w:r>
              <w:t>/20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0900000422</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40245A" w:rsidP="00680721">
            <w:pPr>
              <w:spacing w:beforeLines="50" w:before="120"/>
            </w:pPr>
            <w:r>
              <w:t>4</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2" w:name="Check1"/>
            <w:r>
              <w:instrText xml:space="preserve"> FORMCHECKBOX </w:instrText>
            </w:r>
            <w:r w:rsidR="00441898">
              <w:fldChar w:fldCharType="separate"/>
            </w:r>
            <w:r>
              <w:fldChar w:fldCharType="end"/>
            </w:r>
            <w:bookmarkEnd w:id="2"/>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3" w:name="Check2"/>
            <w:r>
              <w:instrText xml:space="preserve"> FORMCHECKBOX </w:instrText>
            </w:r>
            <w:r w:rsidR="00441898">
              <w:fldChar w:fldCharType="separate"/>
            </w:r>
            <w:r>
              <w:fldChar w:fldCharType="end"/>
            </w:r>
            <w:bookmarkEnd w:id="3"/>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bookmarkStart w:id="5"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5"/>
            <w:r>
              <w:rPr>
                <w:bCs/>
              </w:rPr>
              <w:t xml:space="preserve"> </w:t>
            </w:r>
            <w:bookmarkStart w:id="6"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7" w:name="Text27"/>
            <w:r w:rsidR="00E77510">
              <w:instrText xml:space="preserve"> FORMTEXT </w:instrText>
            </w:r>
            <w:r w:rsidR="00441898">
              <w:fldChar w:fldCharType="separate"/>
            </w:r>
            <w:r w:rsidR="00E77510">
              <w:fldChar w:fldCharType="end"/>
            </w:r>
            <w:bookmarkEnd w:id="7"/>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8" w:name="Text29"/>
            <w:r>
              <w:t>73105</w:t>
            </w:r>
            <w:bookmarkEnd w:id="8"/>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9" w:name="Text7"/>
            <w:r w:rsidR="00974F1E">
              <w:t xml:space="preserve"> </w:t>
            </w:r>
            <w:r>
              <w:t>202</w:t>
            </w:r>
            <w:bookmarkEnd w:id="9"/>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76676E" w:rsidRDefault="0076676E" w:rsidP="0076676E">
            <w:pPr>
              <w:spacing w:beforeLines="50" w:before="120"/>
            </w:pPr>
            <w:r>
              <w:t>The below sections have been revised.  An underline denotes an addition, a strikethrough denotes a deletion.</w:t>
            </w:r>
          </w:p>
          <w:p w:rsidR="00761F12" w:rsidRDefault="00761F12" w:rsidP="0076676E">
            <w:pPr>
              <w:spacing w:beforeLines="50" w:before="120"/>
            </w:pPr>
          </w:p>
          <w:p w:rsidR="009C067B" w:rsidRPr="0040245A" w:rsidRDefault="009C067B" w:rsidP="009C067B">
            <w:pPr>
              <w:overflowPunct/>
              <w:autoSpaceDE/>
              <w:autoSpaceDN/>
              <w:adjustRightInd/>
              <w:spacing w:after="160" w:line="259" w:lineRule="auto"/>
              <w:textAlignment w:val="auto"/>
              <w:rPr>
                <w:rFonts w:ascii="Calibri" w:eastAsia="Calibri" w:hAnsi="Calibri" w:cs="Times New Roman"/>
                <w:strike/>
                <w:sz w:val="22"/>
                <w:szCs w:val="22"/>
              </w:rPr>
            </w:pPr>
            <w:r w:rsidRPr="009C067B">
              <w:rPr>
                <w:rFonts w:ascii="Calibri" w:eastAsia="Calibri" w:hAnsi="Calibri" w:cs="Times New Roman"/>
                <w:sz w:val="22"/>
                <w:szCs w:val="22"/>
              </w:rPr>
              <w:t xml:space="preserve"> </w:t>
            </w:r>
            <w:r w:rsidR="0040245A" w:rsidRPr="0040245A">
              <w:rPr>
                <w:rFonts w:ascii="Calibri" w:eastAsia="Calibri" w:hAnsi="Calibri" w:cs="Times New Roman"/>
                <w:strike/>
                <w:sz w:val="22"/>
                <w:szCs w:val="22"/>
              </w:rPr>
              <w:t>C.16.1.   Complete the table below to identify your ability to support the programs noted for the Commercial and EGWP populations.  Define all costs associated with supporting all current clinical and utilization management programs.</w:t>
            </w:r>
            <w:r w:rsidRPr="0040245A">
              <w:rPr>
                <w:rFonts w:ascii="Calibri" w:eastAsia="Calibri" w:hAnsi="Calibri" w:cs="Times New Roman"/>
                <w:strike/>
                <w:sz w:val="22"/>
                <w:szCs w:val="22"/>
              </w:rPr>
              <w:tab/>
            </w:r>
          </w:p>
          <w:p w:rsidR="0040245A" w:rsidRPr="0040245A" w:rsidRDefault="0040245A" w:rsidP="0040245A">
            <w:pPr>
              <w:rPr>
                <w:rFonts w:ascii="Calibri" w:eastAsia="Calibri" w:hAnsi="Calibri" w:cs="Calibri"/>
                <w:sz w:val="22"/>
                <w:szCs w:val="22"/>
                <w:u w:val="single"/>
              </w:rPr>
            </w:pPr>
            <w:r w:rsidRPr="0040245A">
              <w:rPr>
                <w:rFonts w:ascii="Calibri" w:eastAsia="Calibri" w:hAnsi="Calibri" w:cs="Calibri"/>
                <w:sz w:val="22"/>
                <w:szCs w:val="22"/>
                <w:u w:val="single"/>
              </w:rPr>
              <w:t xml:space="preserve">C.16.1.   Review the tables attached, Exhibit #5-7, to identify your ability to support the programs noted for the Commercial and EGWP populations.  Define all costs associated with supporting all current clinical and utilization management programs. </w:t>
            </w:r>
          </w:p>
          <w:p w:rsidR="0040245A" w:rsidRPr="0040245A" w:rsidRDefault="0040245A" w:rsidP="0040245A">
            <w:pPr>
              <w:overflowPunct/>
              <w:autoSpaceDE/>
              <w:autoSpaceDN/>
              <w:adjustRightInd/>
              <w:textAlignment w:val="auto"/>
              <w:rPr>
                <w:rFonts w:ascii="Calibri" w:eastAsia="Calibri" w:hAnsi="Calibri" w:cs="Calibri"/>
                <w:color w:val="FF0000"/>
                <w:sz w:val="22"/>
                <w:szCs w:val="22"/>
                <w:u w:val="single"/>
              </w:rPr>
            </w:pPr>
          </w:p>
          <w:p w:rsidR="009C067B" w:rsidRPr="00761F12" w:rsidRDefault="009C067B" w:rsidP="00761F12">
            <w:pPr>
              <w:overflowPunct/>
              <w:autoSpaceDE/>
              <w:autoSpaceDN/>
              <w:adjustRightInd/>
              <w:textAlignment w:val="auto"/>
              <w:rPr>
                <w:rFonts w:ascii="Calibri" w:eastAsia="Calibri" w:hAnsi="Calibri" w:cs="Calibri"/>
                <w:color w:val="FF0000"/>
                <w:sz w:val="22"/>
                <w:szCs w:val="22"/>
                <w:u w:val="single"/>
              </w:rPr>
            </w:pPr>
          </w:p>
          <w:p w:rsidR="00761F12" w:rsidRDefault="00761F12" w:rsidP="00761F12">
            <w:pPr>
              <w:overflowPunct/>
              <w:autoSpaceDE/>
              <w:autoSpaceDN/>
              <w:adjustRightInd/>
              <w:textAlignment w:val="auto"/>
              <w:rPr>
                <w:rFonts w:ascii="Calibri" w:eastAsia="Calibri" w:hAnsi="Calibri" w:cs="Calibri"/>
                <w:color w:val="1F497D"/>
                <w:sz w:val="22"/>
                <w:szCs w:val="22"/>
                <w:u w:val="single"/>
              </w:rPr>
            </w:pPr>
          </w:p>
          <w:p w:rsidR="00761F12" w:rsidRPr="00761F12" w:rsidRDefault="00761F12" w:rsidP="00761F12">
            <w:pPr>
              <w:overflowPunct/>
              <w:autoSpaceDE/>
              <w:autoSpaceDN/>
              <w:adjustRightInd/>
              <w:textAlignment w:val="auto"/>
              <w:rPr>
                <w:rFonts w:ascii="Calibri" w:eastAsia="Calibri" w:hAnsi="Calibri" w:cs="Calibri"/>
                <w:color w:val="1F497D"/>
                <w:sz w:val="22"/>
                <w:szCs w:val="22"/>
                <w:u w:val="single"/>
              </w:rPr>
            </w:pPr>
          </w:p>
          <w:p w:rsidR="00417AF9" w:rsidRPr="00E71818" w:rsidRDefault="00417AF9" w:rsidP="00876736">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0245A"/>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61F12"/>
    <w:rsid w:val="0076676E"/>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C067B"/>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352D"/>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8065">
      <w:bodyDiv w:val="1"/>
      <w:marLeft w:val="0"/>
      <w:marRight w:val="0"/>
      <w:marTop w:val="0"/>
      <w:marBottom w:val="0"/>
      <w:divBdr>
        <w:top w:val="none" w:sz="0" w:space="0" w:color="auto"/>
        <w:left w:val="none" w:sz="0" w:space="0" w:color="auto"/>
        <w:bottom w:val="none" w:sz="0" w:space="0" w:color="auto"/>
        <w:right w:val="none" w:sz="0" w:space="0" w:color="auto"/>
      </w:divBdr>
    </w:div>
    <w:div w:id="100901789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20404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D4E0-779B-4666-AE18-E67D13DF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Jake Lowrey</cp:lastModifiedBy>
  <cp:revision>2</cp:revision>
  <cp:lastPrinted>2008-12-08T14:07:00Z</cp:lastPrinted>
  <dcterms:created xsi:type="dcterms:W3CDTF">2020-01-27T21:34:00Z</dcterms:created>
  <dcterms:modified xsi:type="dcterms:W3CDTF">2020-01-27T21:34:00Z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