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40C16" w14:textId="33B5E5B3" w:rsidR="007326E9" w:rsidRPr="002C1C7D" w:rsidRDefault="00E727A4" w:rsidP="008B1A5D">
      <w:pPr>
        <w:ind w:left="539"/>
        <w:jc w:val="center"/>
        <w:rPr>
          <w:rFonts w:ascii="Arial" w:hAnsi="Arial" w:cs="Arial"/>
          <w:b/>
          <w:sz w:val="28"/>
          <w:szCs w:val="28"/>
        </w:rPr>
      </w:pPr>
      <w:bookmarkStart w:id="0" w:name="_GoBack"/>
      <w:bookmarkEnd w:id="0"/>
      <w:r w:rsidRPr="002C1C7D">
        <w:rPr>
          <w:rFonts w:ascii="Arial" w:hAnsi="Arial" w:cs="Arial"/>
          <w:b/>
          <w:sz w:val="28"/>
          <w:szCs w:val="28"/>
        </w:rPr>
        <w:t>Exhibit 1</w:t>
      </w:r>
    </w:p>
    <w:p w14:paraId="09208F9F" w14:textId="77777777" w:rsidR="00E727A4" w:rsidRPr="002C1C7D" w:rsidRDefault="00E727A4" w:rsidP="00E727A4">
      <w:pPr>
        <w:jc w:val="center"/>
        <w:rPr>
          <w:rFonts w:ascii="Arial" w:hAnsi="Arial" w:cs="Arial"/>
          <w:sz w:val="28"/>
          <w:szCs w:val="28"/>
        </w:rPr>
      </w:pPr>
    </w:p>
    <w:p w14:paraId="41328241" w14:textId="26290C7C" w:rsidR="0016246E" w:rsidRPr="00E12AFE" w:rsidRDefault="00733F22" w:rsidP="00EC38ED">
      <w:pPr>
        <w:pStyle w:val="ListParagraph"/>
        <w:numPr>
          <w:ilvl w:val="2"/>
          <w:numId w:val="1"/>
        </w:numPr>
        <w:tabs>
          <w:tab w:val="left" w:pos="1550"/>
        </w:tabs>
        <w:spacing w:before="118"/>
        <w:rPr>
          <w:rFonts w:eastAsia="Adobe Gothic Std B"/>
          <w:bCs/>
          <w:sz w:val="24"/>
          <w:szCs w:val="24"/>
        </w:rPr>
      </w:pPr>
      <w:r w:rsidRPr="00E12AFE">
        <w:rPr>
          <w:rFonts w:eastAsia="Adobe Gothic Std B"/>
          <w:bCs/>
          <w:sz w:val="24"/>
          <w:szCs w:val="24"/>
        </w:rPr>
        <w:t xml:space="preserve">Vendor must ensure that its employee or subcontractor servers follow the specific instructions provided by CSS staff as to the service requirements.  CSS requirements may exceed the requirements under </w:t>
      </w:r>
      <w:r w:rsidR="007E3786" w:rsidRPr="00E12AFE">
        <w:rPr>
          <w:rFonts w:eastAsia="Adobe Gothic Std B"/>
          <w:bCs/>
          <w:sz w:val="24"/>
          <w:szCs w:val="24"/>
        </w:rPr>
        <w:t xml:space="preserve">OK </w:t>
      </w:r>
      <w:r w:rsidR="00623017" w:rsidRPr="00E12AFE">
        <w:rPr>
          <w:rFonts w:eastAsia="Adobe Gothic Std B"/>
          <w:bCs/>
          <w:sz w:val="24"/>
          <w:szCs w:val="24"/>
        </w:rPr>
        <w:t>statute</w:t>
      </w:r>
      <w:r w:rsidR="00896FFC">
        <w:rPr>
          <w:rFonts w:eastAsia="Adobe Gothic Std B"/>
          <w:bCs/>
          <w:sz w:val="24"/>
          <w:szCs w:val="24"/>
        </w:rPr>
        <w:t xml:space="preserve"> but are required by CSS Administrative rule. </w:t>
      </w:r>
      <w:r w:rsidR="00913E5D" w:rsidRPr="00E12AFE">
        <w:rPr>
          <w:rFonts w:eastAsia="Adobe Gothic Std B"/>
          <w:bCs/>
          <w:sz w:val="24"/>
          <w:szCs w:val="24"/>
        </w:rPr>
        <w:t xml:space="preserve"> For example, CSS may designate that a document package be personal service only and </w:t>
      </w:r>
      <w:r w:rsidR="002C1C7D" w:rsidRPr="00E12AFE">
        <w:rPr>
          <w:rFonts w:eastAsia="Adobe Gothic Std B"/>
          <w:bCs/>
          <w:sz w:val="24"/>
          <w:szCs w:val="24"/>
        </w:rPr>
        <w:t>CSS</w:t>
      </w:r>
      <w:r w:rsidR="00913E5D" w:rsidRPr="00E12AFE">
        <w:rPr>
          <w:rFonts w:eastAsia="Adobe Gothic Std B"/>
          <w:bCs/>
          <w:sz w:val="24"/>
          <w:szCs w:val="24"/>
        </w:rPr>
        <w:t xml:space="preserve"> </w:t>
      </w:r>
      <w:r w:rsidR="002C1C7D" w:rsidRPr="00E12AFE">
        <w:rPr>
          <w:rFonts w:eastAsia="Adobe Gothic Std B"/>
          <w:bCs/>
          <w:sz w:val="24"/>
          <w:szCs w:val="24"/>
        </w:rPr>
        <w:t xml:space="preserve">may elect to deny </w:t>
      </w:r>
      <w:r w:rsidR="00913E5D" w:rsidRPr="00E12AFE">
        <w:rPr>
          <w:rFonts w:eastAsia="Adobe Gothic Std B"/>
          <w:bCs/>
          <w:sz w:val="24"/>
          <w:szCs w:val="24"/>
        </w:rPr>
        <w:t>pay</w:t>
      </w:r>
      <w:r w:rsidR="002C1C7D" w:rsidRPr="00E12AFE">
        <w:rPr>
          <w:rFonts w:eastAsia="Adobe Gothic Std B"/>
          <w:bCs/>
          <w:sz w:val="24"/>
          <w:szCs w:val="24"/>
        </w:rPr>
        <w:t>ment</w:t>
      </w:r>
      <w:r w:rsidR="00913E5D" w:rsidRPr="00E12AFE">
        <w:rPr>
          <w:rFonts w:eastAsia="Adobe Gothic Std B"/>
          <w:bCs/>
          <w:sz w:val="24"/>
          <w:szCs w:val="24"/>
        </w:rPr>
        <w:t xml:space="preserve"> for any service which does not satisfy </w:t>
      </w:r>
      <w:r w:rsidR="004F15F3" w:rsidRPr="00E12AFE">
        <w:rPr>
          <w:rFonts w:eastAsia="Adobe Gothic Std B"/>
          <w:bCs/>
          <w:sz w:val="24"/>
          <w:szCs w:val="24"/>
        </w:rPr>
        <w:t>this</w:t>
      </w:r>
      <w:r w:rsidR="00913E5D" w:rsidRPr="00E12AFE">
        <w:rPr>
          <w:rFonts w:eastAsia="Adobe Gothic Std B"/>
          <w:bCs/>
          <w:sz w:val="24"/>
          <w:szCs w:val="24"/>
        </w:rPr>
        <w:t xml:space="preserve"> directive.</w:t>
      </w:r>
      <w:r w:rsidR="00BB184A" w:rsidRPr="00E12AFE">
        <w:rPr>
          <w:rFonts w:eastAsia="Adobe Gothic Std B"/>
          <w:bCs/>
          <w:sz w:val="24"/>
          <w:szCs w:val="24"/>
        </w:rPr>
        <w:t xml:space="preserve">   CSS reserves the final decision as to whether the service meets </w:t>
      </w:r>
      <w:r w:rsidR="003C5509" w:rsidRPr="00E12AFE">
        <w:rPr>
          <w:rFonts w:eastAsia="Adobe Gothic Std B"/>
          <w:bCs/>
          <w:sz w:val="24"/>
          <w:szCs w:val="24"/>
        </w:rPr>
        <w:t xml:space="preserve">a finalized invoiced item </w:t>
      </w:r>
      <w:r w:rsidR="00BB184A" w:rsidRPr="00E12AFE">
        <w:rPr>
          <w:rFonts w:eastAsia="Adobe Gothic Std B"/>
          <w:bCs/>
          <w:sz w:val="24"/>
          <w:szCs w:val="24"/>
        </w:rPr>
        <w:t>standard</w:t>
      </w:r>
      <w:r w:rsidR="001147F1" w:rsidRPr="00E12AFE">
        <w:rPr>
          <w:rFonts w:eastAsia="Adobe Gothic Std B"/>
          <w:bCs/>
          <w:sz w:val="24"/>
          <w:szCs w:val="24"/>
        </w:rPr>
        <w:t xml:space="preserve"> including compliance with</w:t>
      </w:r>
      <w:r w:rsidR="00896FFC">
        <w:rPr>
          <w:rFonts w:eastAsia="Adobe Gothic Std B"/>
          <w:bCs/>
          <w:sz w:val="24"/>
          <w:szCs w:val="24"/>
        </w:rPr>
        <w:t xml:space="preserve"> CSS administrative rule,</w:t>
      </w:r>
      <w:r w:rsidR="001147F1" w:rsidRPr="00E12AFE">
        <w:rPr>
          <w:rFonts w:eastAsia="Adobe Gothic Std B"/>
          <w:bCs/>
          <w:sz w:val="24"/>
          <w:szCs w:val="24"/>
        </w:rPr>
        <w:t xml:space="preserve"> </w:t>
      </w:r>
      <w:r w:rsidR="0051325F" w:rsidRPr="00E12AFE">
        <w:rPr>
          <w:rFonts w:eastAsia="Adobe Gothic Std B"/>
          <w:bCs/>
          <w:sz w:val="24"/>
          <w:szCs w:val="24"/>
        </w:rPr>
        <w:t>court</w:t>
      </w:r>
      <w:r w:rsidR="00896FFC">
        <w:rPr>
          <w:rFonts w:eastAsia="Adobe Gothic Std B"/>
          <w:bCs/>
          <w:sz w:val="24"/>
          <w:szCs w:val="24"/>
        </w:rPr>
        <w:t>,</w:t>
      </w:r>
      <w:r w:rsidR="0051325F" w:rsidRPr="00E12AFE">
        <w:rPr>
          <w:rFonts w:eastAsia="Adobe Gothic Std B"/>
          <w:bCs/>
          <w:sz w:val="24"/>
          <w:szCs w:val="24"/>
        </w:rPr>
        <w:t xml:space="preserve"> or</w:t>
      </w:r>
      <w:r w:rsidR="001147F1" w:rsidRPr="00E12AFE">
        <w:rPr>
          <w:rFonts w:eastAsia="Adobe Gothic Std B"/>
          <w:bCs/>
          <w:sz w:val="24"/>
          <w:szCs w:val="24"/>
        </w:rPr>
        <w:t xml:space="preserve"> current legal opinion</w:t>
      </w:r>
      <w:r w:rsidR="001D2765" w:rsidRPr="00E12AFE">
        <w:rPr>
          <w:rFonts w:eastAsia="Adobe Gothic Std B"/>
          <w:bCs/>
          <w:sz w:val="24"/>
          <w:szCs w:val="24"/>
        </w:rPr>
        <w:t>.</w:t>
      </w:r>
      <w:r w:rsidR="001147F1" w:rsidRPr="00E12AFE">
        <w:rPr>
          <w:rFonts w:eastAsia="Adobe Gothic Std B"/>
          <w:bCs/>
          <w:sz w:val="24"/>
          <w:szCs w:val="24"/>
        </w:rPr>
        <w:t xml:space="preserve">    </w:t>
      </w:r>
      <w:r w:rsidR="00BB184A" w:rsidRPr="00E12AFE">
        <w:rPr>
          <w:rFonts w:eastAsia="Adobe Gothic Std B"/>
          <w:bCs/>
          <w:sz w:val="24"/>
          <w:szCs w:val="24"/>
        </w:rPr>
        <w:t xml:space="preserve"> </w:t>
      </w:r>
    </w:p>
    <w:p w14:paraId="47985987" w14:textId="77777777" w:rsidR="000C736D" w:rsidRDefault="00134BE4" w:rsidP="00EC38ED">
      <w:pPr>
        <w:pStyle w:val="ListParagraph"/>
        <w:numPr>
          <w:ilvl w:val="2"/>
          <w:numId w:val="1"/>
        </w:numPr>
        <w:tabs>
          <w:tab w:val="left" w:pos="1550"/>
        </w:tabs>
        <w:spacing w:before="118"/>
        <w:rPr>
          <w:rFonts w:eastAsia="Adobe Gothic Std B"/>
          <w:bCs/>
          <w:sz w:val="24"/>
          <w:szCs w:val="24"/>
        </w:rPr>
      </w:pPr>
      <w:r w:rsidRPr="00E12AFE">
        <w:rPr>
          <w:rFonts w:eastAsia="Adobe Gothic Std B"/>
          <w:bCs/>
          <w:sz w:val="24"/>
          <w:szCs w:val="24"/>
        </w:rPr>
        <w:t>Vendor will receive service referrals through secure electronic means</w:t>
      </w:r>
      <w:r w:rsidR="00CC0971" w:rsidRPr="00E12AFE">
        <w:rPr>
          <w:rFonts w:eastAsia="Adobe Gothic Std B"/>
          <w:bCs/>
          <w:sz w:val="24"/>
          <w:szCs w:val="24"/>
        </w:rPr>
        <w:t xml:space="preserve"> via vendor portal</w:t>
      </w:r>
      <w:r w:rsidRPr="00E12AFE">
        <w:rPr>
          <w:rFonts w:eastAsia="Adobe Gothic Std B"/>
          <w:bCs/>
          <w:sz w:val="24"/>
          <w:szCs w:val="24"/>
        </w:rPr>
        <w:t xml:space="preserve">, or as otherwise specified by </w:t>
      </w:r>
      <w:r w:rsidR="00CC0971" w:rsidRPr="00E12AFE">
        <w:rPr>
          <w:rFonts w:eastAsia="Adobe Gothic Std B"/>
          <w:bCs/>
          <w:sz w:val="24"/>
          <w:szCs w:val="24"/>
        </w:rPr>
        <w:t xml:space="preserve">mutual </w:t>
      </w:r>
      <w:r w:rsidRPr="00E12AFE">
        <w:rPr>
          <w:rFonts w:eastAsia="Adobe Gothic Std B"/>
          <w:bCs/>
          <w:sz w:val="24"/>
          <w:szCs w:val="24"/>
        </w:rPr>
        <w:t xml:space="preserve">agreement between CSS and Vendor.  </w:t>
      </w:r>
      <w:r w:rsidR="00CC0971" w:rsidRPr="00E12AFE">
        <w:rPr>
          <w:rFonts w:eastAsia="Adobe Gothic Std B"/>
          <w:bCs/>
          <w:sz w:val="24"/>
          <w:szCs w:val="24"/>
        </w:rPr>
        <w:t xml:space="preserve">The transmission method may vary depending upon developments in technology over the life of the contract and </w:t>
      </w:r>
      <w:r w:rsidR="00BD62D0" w:rsidRPr="00E12AFE">
        <w:rPr>
          <w:rFonts w:eastAsia="Adobe Gothic Std B"/>
          <w:bCs/>
          <w:sz w:val="24"/>
          <w:szCs w:val="24"/>
        </w:rPr>
        <w:t xml:space="preserve">any needed </w:t>
      </w:r>
      <w:r w:rsidR="00CC0971" w:rsidRPr="00E12AFE">
        <w:rPr>
          <w:rFonts w:eastAsia="Adobe Gothic Std B"/>
          <w:bCs/>
          <w:sz w:val="24"/>
          <w:szCs w:val="24"/>
        </w:rPr>
        <w:t xml:space="preserve">CSS </w:t>
      </w:r>
      <w:r w:rsidR="00046EE2" w:rsidRPr="00E12AFE">
        <w:rPr>
          <w:rFonts w:eastAsia="Adobe Gothic Std B"/>
          <w:bCs/>
          <w:sz w:val="24"/>
          <w:szCs w:val="24"/>
        </w:rPr>
        <w:t xml:space="preserve">requirement </w:t>
      </w:r>
      <w:r w:rsidR="00CC0971" w:rsidRPr="00E12AFE">
        <w:rPr>
          <w:rFonts w:eastAsia="Adobe Gothic Std B"/>
          <w:bCs/>
          <w:sz w:val="24"/>
          <w:szCs w:val="24"/>
        </w:rPr>
        <w:t>to comply with IRS or other regulation.</w:t>
      </w:r>
      <w:r w:rsidR="00046EE2" w:rsidRPr="00E12AFE">
        <w:rPr>
          <w:rFonts w:eastAsia="Adobe Gothic Std B"/>
          <w:bCs/>
          <w:sz w:val="24"/>
          <w:szCs w:val="24"/>
        </w:rPr>
        <w:t xml:space="preserve">  Vendor must be flexible in the </w:t>
      </w:r>
      <w:r w:rsidR="0005783E" w:rsidRPr="00E12AFE">
        <w:rPr>
          <w:rFonts w:eastAsia="Adobe Gothic Std B"/>
          <w:bCs/>
          <w:sz w:val="24"/>
          <w:szCs w:val="24"/>
        </w:rPr>
        <w:t>directive</w:t>
      </w:r>
      <w:r w:rsidR="00046EE2" w:rsidRPr="00E12AFE">
        <w:rPr>
          <w:rFonts w:eastAsia="Adobe Gothic Std B"/>
          <w:bCs/>
          <w:sz w:val="24"/>
          <w:szCs w:val="24"/>
        </w:rPr>
        <w:t xml:space="preserve"> for new programming or other change mechanisms to allow for revision of procedures </w:t>
      </w:r>
      <w:r w:rsidR="001D2765" w:rsidRPr="00E12AFE">
        <w:rPr>
          <w:rFonts w:eastAsia="Adobe Gothic Std B"/>
          <w:bCs/>
          <w:sz w:val="24"/>
          <w:szCs w:val="24"/>
        </w:rPr>
        <w:t>should it be necessary</w:t>
      </w:r>
      <w:r w:rsidR="00046EE2" w:rsidRPr="00E12AFE">
        <w:rPr>
          <w:rFonts w:eastAsia="Adobe Gothic Std B"/>
          <w:bCs/>
          <w:sz w:val="24"/>
          <w:szCs w:val="24"/>
        </w:rPr>
        <w:t xml:space="preserve">.  </w:t>
      </w:r>
    </w:p>
    <w:p w14:paraId="11E873C2" w14:textId="34A000A1" w:rsidR="00CC0971" w:rsidRPr="00E12AFE" w:rsidRDefault="000C736D" w:rsidP="00EC38ED">
      <w:pPr>
        <w:pStyle w:val="ListParagraph"/>
        <w:numPr>
          <w:ilvl w:val="2"/>
          <w:numId w:val="1"/>
        </w:numPr>
        <w:tabs>
          <w:tab w:val="left" w:pos="1550"/>
        </w:tabs>
        <w:spacing w:before="118"/>
        <w:rPr>
          <w:rFonts w:eastAsia="Adobe Gothic Std B"/>
          <w:bCs/>
          <w:sz w:val="24"/>
          <w:szCs w:val="24"/>
        </w:rPr>
      </w:pPr>
      <w:r>
        <w:rPr>
          <w:rFonts w:eastAsia="Adobe Gothic Std B"/>
          <w:bCs/>
          <w:sz w:val="24"/>
          <w:szCs w:val="24"/>
        </w:rPr>
        <w:t xml:space="preserve">Vendor must demonstrate the ability to complete service in every </w:t>
      </w:r>
      <w:r w:rsidR="00FB2EF5">
        <w:rPr>
          <w:rFonts w:eastAsia="Adobe Gothic Std B"/>
          <w:bCs/>
          <w:sz w:val="24"/>
          <w:szCs w:val="24"/>
        </w:rPr>
        <w:t xml:space="preserve">state nationally and as requested, internationally, </w:t>
      </w:r>
      <w:r>
        <w:rPr>
          <w:rFonts w:eastAsia="Adobe Gothic Std B"/>
          <w:bCs/>
          <w:sz w:val="24"/>
          <w:szCs w:val="24"/>
        </w:rPr>
        <w:t>whether by its employees, contractors, another company or by the sheriff</w:t>
      </w:r>
      <w:r w:rsidR="00046EE2" w:rsidRPr="00E12AFE">
        <w:rPr>
          <w:rFonts w:eastAsia="Adobe Gothic Std B"/>
          <w:bCs/>
          <w:sz w:val="24"/>
          <w:szCs w:val="24"/>
        </w:rPr>
        <w:t xml:space="preserve">  </w:t>
      </w:r>
      <w:r w:rsidR="00CC0971" w:rsidRPr="00E12AFE">
        <w:rPr>
          <w:rFonts w:eastAsia="Adobe Gothic Std B"/>
          <w:bCs/>
          <w:sz w:val="24"/>
          <w:szCs w:val="24"/>
        </w:rPr>
        <w:t xml:space="preserve">  </w:t>
      </w:r>
    </w:p>
    <w:p w14:paraId="27DE794B" w14:textId="38C39ABD" w:rsidR="001841D5" w:rsidRPr="00E12AFE" w:rsidRDefault="000C736D" w:rsidP="00EC38ED">
      <w:pPr>
        <w:pStyle w:val="ListParagraph"/>
        <w:numPr>
          <w:ilvl w:val="2"/>
          <w:numId w:val="1"/>
        </w:numPr>
        <w:tabs>
          <w:tab w:val="left" w:pos="1550"/>
        </w:tabs>
        <w:spacing w:before="118"/>
        <w:rPr>
          <w:rFonts w:eastAsia="Adobe Gothic Std B"/>
          <w:bCs/>
          <w:sz w:val="24"/>
          <w:szCs w:val="24"/>
        </w:rPr>
      </w:pPr>
      <w:r>
        <w:rPr>
          <w:rFonts w:eastAsia="Adobe Gothic Std B"/>
          <w:bCs/>
          <w:sz w:val="24"/>
          <w:szCs w:val="24"/>
        </w:rPr>
        <w:t>V</w:t>
      </w:r>
      <w:r w:rsidR="00134BE4" w:rsidRPr="00E12AFE">
        <w:rPr>
          <w:rFonts w:eastAsia="Adobe Gothic Std B"/>
          <w:bCs/>
          <w:sz w:val="24"/>
          <w:szCs w:val="24"/>
        </w:rPr>
        <w:t xml:space="preserve">endor </w:t>
      </w:r>
      <w:r w:rsidR="0059100C" w:rsidRPr="00E12AFE">
        <w:rPr>
          <w:rFonts w:eastAsia="Adobe Gothic Std B"/>
          <w:bCs/>
          <w:sz w:val="24"/>
          <w:szCs w:val="24"/>
        </w:rPr>
        <w:t xml:space="preserve">service agent </w:t>
      </w:r>
      <w:r w:rsidR="00134BE4" w:rsidRPr="00E12AFE">
        <w:rPr>
          <w:rFonts w:eastAsia="Adobe Gothic Std B"/>
          <w:bCs/>
          <w:sz w:val="24"/>
          <w:szCs w:val="24"/>
        </w:rPr>
        <w:t xml:space="preserve">must </w:t>
      </w:r>
      <w:r w:rsidR="00C318CF" w:rsidRPr="00E12AFE">
        <w:rPr>
          <w:rFonts w:eastAsia="Adobe Gothic Std B"/>
          <w:bCs/>
          <w:sz w:val="24"/>
          <w:szCs w:val="24"/>
        </w:rPr>
        <w:t>complete</w:t>
      </w:r>
      <w:r w:rsidR="00134BE4" w:rsidRPr="00E12AFE">
        <w:rPr>
          <w:rFonts w:eastAsia="Adobe Gothic Std B"/>
          <w:bCs/>
          <w:sz w:val="24"/>
          <w:szCs w:val="24"/>
        </w:rPr>
        <w:t xml:space="preserve"> the first personal service attempt by the 10</w:t>
      </w:r>
      <w:r w:rsidR="00134BE4" w:rsidRPr="00E12AFE">
        <w:rPr>
          <w:rFonts w:eastAsia="Adobe Gothic Std B"/>
          <w:bCs/>
          <w:sz w:val="24"/>
          <w:szCs w:val="24"/>
          <w:vertAlign w:val="superscript"/>
        </w:rPr>
        <w:t>th</w:t>
      </w:r>
      <w:r w:rsidR="00134BE4" w:rsidRPr="00E12AFE">
        <w:rPr>
          <w:rFonts w:eastAsia="Adobe Gothic Std B"/>
          <w:bCs/>
          <w:sz w:val="24"/>
          <w:szCs w:val="24"/>
        </w:rPr>
        <w:t xml:space="preserve"> day</w:t>
      </w:r>
      <w:r w:rsidR="00C318CF" w:rsidRPr="00E12AFE">
        <w:rPr>
          <w:rFonts w:eastAsia="Adobe Gothic Std B"/>
          <w:bCs/>
          <w:sz w:val="24"/>
          <w:szCs w:val="24"/>
        </w:rPr>
        <w:t xml:space="preserve"> after </w:t>
      </w:r>
      <w:r w:rsidR="0059100C" w:rsidRPr="00E12AFE">
        <w:rPr>
          <w:rFonts w:eastAsia="Adobe Gothic Std B"/>
          <w:bCs/>
          <w:sz w:val="24"/>
          <w:szCs w:val="24"/>
        </w:rPr>
        <w:t xml:space="preserve">CSS </w:t>
      </w:r>
      <w:r w:rsidR="00C318CF" w:rsidRPr="00E12AFE">
        <w:rPr>
          <w:rFonts w:eastAsia="Adobe Gothic Std B"/>
          <w:bCs/>
          <w:sz w:val="24"/>
          <w:szCs w:val="24"/>
        </w:rPr>
        <w:t>referra</w:t>
      </w:r>
      <w:r w:rsidR="0059100C" w:rsidRPr="00E12AFE">
        <w:rPr>
          <w:rFonts w:eastAsia="Adobe Gothic Std B"/>
          <w:bCs/>
          <w:sz w:val="24"/>
          <w:szCs w:val="24"/>
        </w:rPr>
        <w:t>l</w:t>
      </w:r>
      <w:r w:rsidR="00811826" w:rsidRPr="00E12AFE">
        <w:rPr>
          <w:rFonts w:eastAsia="Adobe Gothic Std B"/>
          <w:bCs/>
          <w:sz w:val="24"/>
          <w:szCs w:val="24"/>
        </w:rPr>
        <w:t xml:space="preserve"> or </w:t>
      </w:r>
      <w:r w:rsidR="0059100C" w:rsidRPr="00E12AFE">
        <w:rPr>
          <w:rFonts w:eastAsia="Adobe Gothic Std B"/>
          <w:bCs/>
          <w:sz w:val="24"/>
          <w:szCs w:val="24"/>
        </w:rPr>
        <w:t xml:space="preserve">begin the </w:t>
      </w:r>
      <w:r w:rsidR="00CC0971" w:rsidRPr="00E12AFE">
        <w:rPr>
          <w:rFonts w:eastAsia="Adobe Gothic Std B"/>
          <w:bCs/>
          <w:sz w:val="24"/>
          <w:szCs w:val="24"/>
        </w:rPr>
        <w:t>forward</w:t>
      </w:r>
      <w:r w:rsidR="0059100C" w:rsidRPr="00E12AFE">
        <w:rPr>
          <w:rFonts w:eastAsia="Adobe Gothic Std B"/>
          <w:bCs/>
          <w:sz w:val="24"/>
          <w:szCs w:val="24"/>
        </w:rPr>
        <w:t>ing process to the sheriff</w:t>
      </w:r>
      <w:r w:rsidR="00811826" w:rsidRPr="00E12AFE">
        <w:rPr>
          <w:rFonts w:eastAsia="Adobe Gothic Std B"/>
          <w:bCs/>
          <w:sz w:val="24"/>
          <w:szCs w:val="24"/>
        </w:rPr>
        <w:t xml:space="preserve"> </w:t>
      </w:r>
      <w:r w:rsidR="005217FB" w:rsidRPr="00E12AFE">
        <w:rPr>
          <w:rFonts w:eastAsia="Adobe Gothic Std B"/>
          <w:bCs/>
          <w:sz w:val="24"/>
          <w:szCs w:val="24"/>
        </w:rPr>
        <w:t>within that timeframe</w:t>
      </w:r>
      <w:r w:rsidR="00811826" w:rsidRPr="00E12AFE">
        <w:rPr>
          <w:rFonts w:eastAsia="Adobe Gothic Std B"/>
          <w:bCs/>
          <w:sz w:val="24"/>
          <w:szCs w:val="24"/>
        </w:rPr>
        <w:t>.</w:t>
      </w:r>
    </w:p>
    <w:p w14:paraId="4FDA1C2B" w14:textId="3FDAC371" w:rsidR="00913E5D" w:rsidRDefault="00913E5D" w:rsidP="00EC38ED">
      <w:pPr>
        <w:pStyle w:val="ListParagraph"/>
        <w:numPr>
          <w:ilvl w:val="2"/>
          <w:numId w:val="1"/>
        </w:numPr>
        <w:tabs>
          <w:tab w:val="left" w:pos="1550"/>
        </w:tabs>
        <w:spacing w:before="118"/>
        <w:rPr>
          <w:rFonts w:eastAsia="Adobe Gothic Std B"/>
          <w:bCs/>
          <w:sz w:val="24"/>
          <w:szCs w:val="24"/>
        </w:rPr>
      </w:pPr>
      <w:r w:rsidRPr="00E12AFE">
        <w:rPr>
          <w:rFonts w:eastAsia="Adobe Gothic Std B"/>
          <w:bCs/>
          <w:sz w:val="24"/>
          <w:szCs w:val="24"/>
        </w:rPr>
        <w:t xml:space="preserve">Business substitute service is </w:t>
      </w:r>
      <w:r w:rsidRPr="00E12AFE">
        <w:rPr>
          <w:rFonts w:eastAsia="Adobe Gothic Std B"/>
          <w:bCs/>
          <w:sz w:val="24"/>
          <w:szCs w:val="24"/>
          <w:u w:val="single"/>
        </w:rPr>
        <w:t>not</w:t>
      </w:r>
      <w:r w:rsidRPr="00E12AFE">
        <w:rPr>
          <w:rFonts w:eastAsia="Adobe Gothic Std B"/>
          <w:bCs/>
          <w:sz w:val="24"/>
          <w:szCs w:val="24"/>
        </w:rPr>
        <w:t xml:space="preserve"> acceptable under this contract.</w:t>
      </w:r>
    </w:p>
    <w:p w14:paraId="4688AF1A" w14:textId="3AF8B273" w:rsidR="007222AA" w:rsidRPr="00E12AFE" w:rsidRDefault="007222AA" w:rsidP="00EC38ED">
      <w:pPr>
        <w:pStyle w:val="ListParagraph"/>
        <w:numPr>
          <w:ilvl w:val="2"/>
          <w:numId w:val="1"/>
        </w:numPr>
        <w:tabs>
          <w:tab w:val="left" w:pos="1550"/>
        </w:tabs>
        <w:spacing w:before="118"/>
        <w:rPr>
          <w:rFonts w:eastAsia="Adobe Gothic Std B"/>
          <w:bCs/>
          <w:sz w:val="24"/>
          <w:szCs w:val="24"/>
        </w:rPr>
      </w:pPr>
      <w:r w:rsidRPr="007222AA">
        <w:rPr>
          <w:rFonts w:eastAsia="Adobe Gothic Std B"/>
          <w:bCs/>
          <w:sz w:val="24"/>
          <w:szCs w:val="24"/>
        </w:rPr>
        <w:t>Service of process on incarcerated persons will be accomplished through personal service</w:t>
      </w:r>
      <w:r w:rsidR="002E1862">
        <w:rPr>
          <w:rFonts w:eastAsia="Adobe Gothic Std B"/>
          <w:bCs/>
          <w:sz w:val="24"/>
          <w:szCs w:val="24"/>
        </w:rPr>
        <w:t xml:space="preserve"> on the warden or jail supervisor per state statute,</w:t>
      </w:r>
      <w:r w:rsidRPr="007222AA">
        <w:rPr>
          <w:rFonts w:eastAsia="Adobe Gothic Std B"/>
          <w:bCs/>
          <w:sz w:val="24"/>
          <w:szCs w:val="24"/>
        </w:rPr>
        <w:t xml:space="preserve"> and not by mailing.</w:t>
      </w:r>
    </w:p>
    <w:p w14:paraId="15C34269" w14:textId="5FC569B4" w:rsidR="00623017" w:rsidRPr="00E12AFE" w:rsidRDefault="00623017" w:rsidP="00623017">
      <w:pPr>
        <w:pStyle w:val="ListParagraph"/>
        <w:numPr>
          <w:ilvl w:val="2"/>
          <w:numId w:val="1"/>
        </w:numPr>
        <w:tabs>
          <w:tab w:val="left" w:pos="1550"/>
        </w:tabs>
        <w:spacing w:before="118"/>
        <w:rPr>
          <w:rFonts w:eastAsia="Adobe Gothic Std B"/>
          <w:bCs/>
          <w:sz w:val="24"/>
          <w:szCs w:val="24"/>
        </w:rPr>
      </w:pPr>
      <w:r w:rsidRPr="00E12AFE">
        <w:rPr>
          <w:rFonts w:eastAsia="Adobe Gothic Std B"/>
          <w:bCs/>
          <w:sz w:val="24"/>
          <w:szCs w:val="24"/>
        </w:rPr>
        <w:t xml:space="preserve">The fee for service is to be based upon the number of individuals served and not the number of legal notices served. For example, a CSS office may issue a Notice of Enforcement for our 001 case, and a Citation for Contempt for our 002 case both for obligor John Doe.   These are separate legal actions to be served at the same time on the same individual. </w:t>
      </w:r>
      <w:r w:rsidR="00AE66A9" w:rsidRPr="00E12AFE">
        <w:rPr>
          <w:rFonts w:eastAsia="Adobe Gothic Std B"/>
          <w:bCs/>
          <w:sz w:val="24"/>
          <w:szCs w:val="24"/>
        </w:rPr>
        <w:t xml:space="preserve">“Same time” includes </w:t>
      </w:r>
      <w:r w:rsidR="00DF2464" w:rsidRPr="00E12AFE">
        <w:rPr>
          <w:rFonts w:eastAsia="Adobe Gothic Std B"/>
          <w:bCs/>
          <w:sz w:val="24"/>
          <w:szCs w:val="24"/>
        </w:rPr>
        <w:t xml:space="preserve">on the same date and </w:t>
      </w:r>
      <w:r w:rsidR="00AE66A9" w:rsidRPr="00E12AFE">
        <w:rPr>
          <w:rFonts w:eastAsia="Adobe Gothic Std B"/>
          <w:bCs/>
          <w:sz w:val="24"/>
          <w:szCs w:val="24"/>
        </w:rPr>
        <w:t xml:space="preserve">within one half-hour of the original service time.  </w:t>
      </w:r>
      <w:r w:rsidRPr="00E12AFE">
        <w:rPr>
          <w:rFonts w:eastAsia="Adobe Gothic Std B"/>
          <w:bCs/>
          <w:sz w:val="24"/>
          <w:szCs w:val="24"/>
        </w:rPr>
        <w:t xml:space="preserve">In such case CSS will be billed for </w:t>
      </w:r>
      <w:r w:rsidRPr="00E12AFE">
        <w:rPr>
          <w:rFonts w:eastAsia="Adobe Gothic Std B"/>
          <w:bCs/>
          <w:sz w:val="24"/>
          <w:szCs w:val="24"/>
          <w:u w:val="single"/>
        </w:rPr>
        <w:t>one</w:t>
      </w:r>
      <w:r w:rsidRPr="00E12AFE">
        <w:rPr>
          <w:rFonts w:eastAsia="Adobe Gothic Std B"/>
          <w:bCs/>
          <w:sz w:val="24"/>
          <w:szCs w:val="24"/>
        </w:rPr>
        <w:t xml:space="preserve"> service of process. </w:t>
      </w:r>
    </w:p>
    <w:p w14:paraId="23A75279" w14:textId="16D20B52" w:rsidR="00913E5D" w:rsidRPr="00E12AFE" w:rsidRDefault="00913E5D" w:rsidP="00591159">
      <w:pPr>
        <w:pStyle w:val="ListParagraph"/>
        <w:numPr>
          <w:ilvl w:val="2"/>
          <w:numId w:val="1"/>
        </w:numPr>
        <w:tabs>
          <w:tab w:val="left" w:pos="1550"/>
        </w:tabs>
        <w:spacing w:before="118"/>
        <w:rPr>
          <w:rFonts w:eastAsia="Adobe Gothic Std B"/>
          <w:bCs/>
          <w:sz w:val="24"/>
          <w:szCs w:val="24"/>
        </w:rPr>
      </w:pPr>
      <w:r w:rsidRPr="00E12AFE">
        <w:rPr>
          <w:rFonts w:eastAsia="Adobe Gothic Std B"/>
          <w:bCs/>
          <w:sz w:val="24"/>
          <w:szCs w:val="24"/>
        </w:rPr>
        <w:t xml:space="preserve">Affidavits of </w:t>
      </w:r>
      <w:r w:rsidR="00565ED8" w:rsidRPr="00E12AFE">
        <w:rPr>
          <w:rFonts w:eastAsia="Adobe Gothic Std B"/>
          <w:bCs/>
          <w:sz w:val="24"/>
          <w:szCs w:val="24"/>
        </w:rPr>
        <w:t xml:space="preserve">service </w:t>
      </w:r>
      <w:r w:rsidR="00565ED8" w:rsidRPr="00E12AFE">
        <w:rPr>
          <w:rFonts w:eastAsia="Adobe Gothic Std B"/>
          <w:bCs/>
          <w:sz w:val="24"/>
          <w:szCs w:val="24"/>
          <w:u w:val="single"/>
        </w:rPr>
        <w:t>and</w:t>
      </w:r>
      <w:r w:rsidR="00565ED8" w:rsidRPr="00E12AFE">
        <w:rPr>
          <w:rFonts w:eastAsia="Adobe Gothic Std B"/>
          <w:bCs/>
          <w:sz w:val="24"/>
          <w:szCs w:val="24"/>
        </w:rPr>
        <w:t xml:space="preserve"> </w:t>
      </w:r>
      <w:r w:rsidRPr="00E12AFE">
        <w:rPr>
          <w:rFonts w:eastAsia="Adobe Gothic Std B"/>
          <w:bCs/>
          <w:sz w:val="24"/>
          <w:szCs w:val="24"/>
        </w:rPr>
        <w:t xml:space="preserve">non-service </w:t>
      </w:r>
      <w:r w:rsidR="001841D5" w:rsidRPr="00E12AFE">
        <w:rPr>
          <w:rFonts w:eastAsia="Adobe Gothic Std B"/>
          <w:bCs/>
          <w:sz w:val="24"/>
          <w:szCs w:val="24"/>
        </w:rPr>
        <w:t xml:space="preserve">are required to meet contract requirements and they </w:t>
      </w:r>
      <w:r w:rsidRPr="00E12AFE">
        <w:rPr>
          <w:rFonts w:eastAsia="Adobe Gothic Std B"/>
          <w:bCs/>
          <w:sz w:val="24"/>
          <w:szCs w:val="24"/>
        </w:rPr>
        <w:t xml:space="preserve">must show that diligent effort was made to accomplish service.  Diligent effort is defined as efforts to serve the person at his/her residence or place of employment at least three times </w:t>
      </w:r>
      <w:r w:rsidR="003E0C6A" w:rsidRPr="00E12AFE">
        <w:rPr>
          <w:rFonts w:eastAsia="Adobe Gothic Std B"/>
          <w:bCs/>
          <w:sz w:val="24"/>
          <w:szCs w:val="24"/>
        </w:rPr>
        <w:t xml:space="preserve">both </w:t>
      </w:r>
      <w:r w:rsidRPr="00E12AFE">
        <w:rPr>
          <w:rFonts w:eastAsia="Adobe Gothic Std B"/>
          <w:bCs/>
          <w:sz w:val="24"/>
          <w:szCs w:val="24"/>
        </w:rPr>
        <w:t>during and outside of standard working hours (8am-5pm)</w:t>
      </w:r>
      <w:r w:rsidR="00103A70" w:rsidRPr="00E12AFE">
        <w:rPr>
          <w:rFonts w:eastAsia="Adobe Gothic Std B"/>
          <w:bCs/>
          <w:sz w:val="24"/>
          <w:szCs w:val="24"/>
        </w:rPr>
        <w:t>, and on both weekdays and weekends.</w:t>
      </w:r>
      <w:r w:rsidR="00D33517" w:rsidRPr="00E12AFE">
        <w:rPr>
          <w:rFonts w:eastAsia="Adobe Gothic Std B"/>
          <w:bCs/>
          <w:sz w:val="24"/>
          <w:szCs w:val="24"/>
        </w:rPr>
        <w:t xml:space="preserve">   Phone calls, texts, and simply reporting </w:t>
      </w:r>
      <w:r w:rsidR="00D33517" w:rsidRPr="00E12AFE">
        <w:rPr>
          <w:rFonts w:eastAsia="Adobe Gothic Std B"/>
          <w:bCs/>
          <w:sz w:val="24"/>
          <w:szCs w:val="24"/>
        </w:rPr>
        <w:lastRenderedPageBreak/>
        <w:t xml:space="preserve">that service could be made at an address cannot be counted towards the diligent effort requirement.  </w:t>
      </w:r>
      <w:r w:rsidR="00103A70" w:rsidRPr="00E12AFE">
        <w:rPr>
          <w:rFonts w:eastAsia="Adobe Gothic Std B"/>
          <w:bCs/>
          <w:sz w:val="24"/>
          <w:szCs w:val="24"/>
        </w:rPr>
        <w:t xml:space="preserve">  </w:t>
      </w:r>
      <w:r w:rsidR="00791D44" w:rsidRPr="00E12AFE">
        <w:rPr>
          <w:rFonts w:eastAsia="Adobe Gothic Std B"/>
          <w:bCs/>
          <w:sz w:val="24"/>
          <w:szCs w:val="24"/>
        </w:rPr>
        <w:t>The following is a list (partial not complete) of situations where diligent effort is not met:</w:t>
      </w:r>
    </w:p>
    <w:p w14:paraId="1308F646" w14:textId="41ACDA16" w:rsidR="00791D44" w:rsidRPr="00E12AFE" w:rsidRDefault="00791D44" w:rsidP="00791D44">
      <w:pPr>
        <w:pStyle w:val="ListParagraph"/>
        <w:numPr>
          <w:ilvl w:val="0"/>
          <w:numId w:val="22"/>
        </w:numPr>
        <w:tabs>
          <w:tab w:val="left" w:pos="1550"/>
        </w:tabs>
        <w:spacing w:before="118"/>
        <w:rPr>
          <w:rFonts w:eastAsia="Adobe Gothic Std B"/>
          <w:bCs/>
          <w:sz w:val="24"/>
          <w:szCs w:val="24"/>
        </w:rPr>
      </w:pPr>
      <w:r w:rsidRPr="00E12AFE">
        <w:rPr>
          <w:rFonts w:eastAsia="Adobe Gothic Std B"/>
          <w:bCs/>
          <w:sz w:val="24"/>
          <w:szCs w:val="24"/>
        </w:rPr>
        <w:t xml:space="preserve">Vendor or server fails to use Google or other simple internet </w:t>
      </w:r>
      <w:r w:rsidR="00843163" w:rsidRPr="00E12AFE">
        <w:rPr>
          <w:rFonts w:eastAsia="Adobe Gothic Std B"/>
          <w:bCs/>
          <w:sz w:val="24"/>
          <w:szCs w:val="24"/>
        </w:rPr>
        <w:t xml:space="preserve">mapping tool to </w:t>
      </w:r>
      <w:r w:rsidRPr="00E12AFE">
        <w:rPr>
          <w:rFonts w:eastAsia="Adobe Gothic Std B"/>
          <w:bCs/>
          <w:sz w:val="24"/>
          <w:szCs w:val="24"/>
        </w:rPr>
        <w:t xml:space="preserve">search to obtain a map or satellite view of the service address </w:t>
      </w:r>
      <w:r w:rsidRPr="00E12AFE">
        <w:rPr>
          <w:rFonts w:eastAsia="Adobe Gothic Std B"/>
          <w:bCs/>
          <w:sz w:val="24"/>
          <w:szCs w:val="24"/>
          <w:u w:val="single"/>
        </w:rPr>
        <w:t>prior</w:t>
      </w:r>
      <w:r w:rsidRPr="00E12AFE">
        <w:rPr>
          <w:rFonts w:eastAsia="Adobe Gothic Std B"/>
          <w:bCs/>
          <w:sz w:val="24"/>
          <w:szCs w:val="24"/>
        </w:rPr>
        <w:t xml:space="preserve"> to attempting service.  This would</w:t>
      </w:r>
      <w:r w:rsidRPr="00E12AFE">
        <w:rPr>
          <w:rFonts w:eastAsia="Adobe Gothic Std B"/>
          <w:b/>
          <w:sz w:val="24"/>
          <w:szCs w:val="24"/>
        </w:rPr>
        <w:t xml:space="preserve"> </w:t>
      </w:r>
      <w:r w:rsidRPr="00E12AFE">
        <w:rPr>
          <w:rFonts w:eastAsia="Adobe Gothic Std B"/>
          <w:bCs/>
          <w:sz w:val="24"/>
          <w:szCs w:val="24"/>
        </w:rPr>
        <w:t>potentially save time and effort for CSS and vendor in eliminating vacant field, etc.</w:t>
      </w:r>
    </w:p>
    <w:p w14:paraId="4E5CC08F" w14:textId="77777777" w:rsidR="00BF214D" w:rsidRDefault="005261D3" w:rsidP="00791D44">
      <w:pPr>
        <w:pStyle w:val="ListParagraph"/>
        <w:numPr>
          <w:ilvl w:val="0"/>
          <w:numId w:val="22"/>
        </w:numPr>
        <w:tabs>
          <w:tab w:val="left" w:pos="1550"/>
        </w:tabs>
        <w:spacing w:before="118"/>
        <w:rPr>
          <w:rFonts w:eastAsia="Adobe Gothic Std B"/>
          <w:bCs/>
          <w:sz w:val="24"/>
          <w:szCs w:val="24"/>
        </w:rPr>
      </w:pPr>
      <w:r w:rsidRPr="00E12AFE">
        <w:rPr>
          <w:rFonts w:eastAsia="Adobe Gothic Std B"/>
          <w:bCs/>
          <w:sz w:val="24"/>
          <w:szCs w:val="24"/>
        </w:rPr>
        <w:t xml:space="preserve">Vendor service agent attempts to serve through contacting a leasing agent for a property, a bank, or other business during a period which is not reasonably expected to be a normal operating time/day.  </w:t>
      </w:r>
      <w:r w:rsidR="00BF214D">
        <w:rPr>
          <w:rFonts w:eastAsia="Adobe Gothic Std B"/>
          <w:bCs/>
          <w:sz w:val="24"/>
          <w:szCs w:val="24"/>
        </w:rPr>
        <w:t>E</w:t>
      </w:r>
      <w:r w:rsidRPr="00E12AFE">
        <w:rPr>
          <w:rFonts w:eastAsia="Adobe Gothic Std B"/>
          <w:bCs/>
          <w:sz w:val="24"/>
          <w:szCs w:val="24"/>
        </w:rPr>
        <w:t>x</w:t>
      </w:r>
      <w:r w:rsidR="00843163" w:rsidRPr="00E12AFE">
        <w:rPr>
          <w:rFonts w:eastAsia="Adobe Gothic Std B"/>
          <w:bCs/>
          <w:sz w:val="24"/>
          <w:szCs w:val="24"/>
        </w:rPr>
        <w:t>amples</w:t>
      </w:r>
      <w:r w:rsidR="00BF214D">
        <w:rPr>
          <w:rFonts w:eastAsia="Adobe Gothic Std B"/>
          <w:bCs/>
          <w:sz w:val="24"/>
          <w:szCs w:val="24"/>
        </w:rPr>
        <w:t xml:space="preserve"> include, but are not limited to the following</w:t>
      </w:r>
      <w:r w:rsidRPr="00E12AFE">
        <w:rPr>
          <w:rFonts w:eastAsia="Adobe Gothic Std B"/>
          <w:bCs/>
          <w:sz w:val="24"/>
          <w:szCs w:val="24"/>
        </w:rPr>
        <w:t xml:space="preserve">: </w:t>
      </w:r>
    </w:p>
    <w:p w14:paraId="173BDB6F" w14:textId="77777777" w:rsidR="00BF214D" w:rsidRPr="00BF214D" w:rsidRDefault="005261D3" w:rsidP="00BF214D">
      <w:pPr>
        <w:tabs>
          <w:tab w:val="left" w:pos="1550"/>
        </w:tabs>
        <w:spacing w:before="118"/>
        <w:ind w:left="2160"/>
        <w:rPr>
          <w:rFonts w:ascii="Arial" w:eastAsia="Adobe Gothic Std B" w:hAnsi="Arial" w:cs="Arial"/>
          <w:bCs/>
          <w:sz w:val="24"/>
          <w:szCs w:val="24"/>
        </w:rPr>
      </w:pPr>
      <w:r w:rsidRPr="00BF214D">
        <w:rPr>
          <w:rFonts w:eastAsia="Adobe Gothic Std B"/>
          <w:bCs/>
          <w:sz w:val="24"/>
          <w:szCs w:val="24"/>
        </w:rPr>
        <w:t xml:space="preserve"> </w:t>
      </w:r>
      <w:r w:rsidR="00843163" w:rsidRPr="00BF214D">
        <w:rPr>
          <w:rFonts w:ascii="Arial" w:eastAsia="Adobe Gothic Std B" w:hAnsi="Arial" w:cs="Arial"/>
          <w:bCs/>
          <w:sz w:val="24"/>
          <w:szCs w:val="24"/>
        </w:rPr>
        <w:t>1) S</w:t>
      </w:r>
      <w:r w:rsidRPr="00BF214D">
        <w:rPr>
          <w:rFonts w:ascii="Arial" w:eastAsia="Adobe Gothic Std B" w:hAnsi="Arial" w:cs="Arial"/>
          <w:bCs/>
          <w:sz w:val="24"/>
          <w:szCs w:val="24"/>
        </w:rPr>
        <w:t>erver attempts to serve a bank employee on Sunday</w:t>
      </w:r>
    </w:p>
    <w:p w14:paraId="7B8BBF43" w14:textId="14F32B74" w:rsidR="00BF214D" w:rsidRPr="00BF214D" w:rsidRDefault="00843163" w:rsidP="00BF214D">
      <w:pPr>
        <w:tabs>
          <w:tab w:val="left" w:pos="1550"/>
        </w:tabs>
        <w:spacing w:before="118"/>
        <w:ind w:left="2520" w:hanging="360"/>
        <w:rPr>
          <w:rFonts w:ascii="Arial" w:eastAsia="Adobe Gothic Std B" w:hAnsi="Arial" w:cs="Arial"/>
          <w:bCs/>
          <w:sz w:val="24"/>
          <w:szCs w:val="24"/>
        </w:rPr>
      </w:pPr>
      <w:r w:rsidRPr="00BF214D">
        <w:rPr>
          <w:rFonts w:ascii="Arial" w:eastAsia="Adobe Gothic Std B" w:hAnsi="Arial" w:cs="Arial"/>
          <w:bCs/>
          <w:sz w:val="24"/>
          <w:szCs w:val="24"/>
        </w:rPr>
        <w:t xml:space="preserve"> 2) Server attempts to serve at a business on Christmas Eve or </w:t>
      </w:r>
      <w:r w:rsidR="00BF214D">
        <w:rPr>
          <w:rFonts w:ascii="Arial" w:eastAsia="Adobe Gothic Std B" w:hAnsi="Arial" w:cs="Arial"/>
          <w:bCs/>
          <w:sz w:val="24"/>
          <w:szCs w:val="24"/>
        </w:rPr>
        <w:t>during a</w:t>
      </w:r>
      <w:r w:rsidRPr="00BF214D">
        <w:rPr>
          <w:rFonts w:ascii="Arial" w:eastAsia="Adobe Gothic Std B" w:hAnsi="Arial" w:cs="Arial"/>
          <w:bCs/>
          <w:sz w:val="24"/>
          <w:szCs w:val="24"/>
        </w:rPr>
        <w:t xml:space="preserve"> Federal Holiday</w:t>
      </w:r>
    </w:p>
    <w:p w14:paraId="2AD708A1" w14:textId="234A7C35" w:rsidR="00791D44" w:rsidRPr="00BF214D" w:rsidRDefault="00843163" w:rsidP="00BF214D">
      <w:pPr>
        <w:tabs>
          <w:tab w:val="left" w:pos="1550"/>
        </w:tabs>
        <w:spacing w:before="118"/>
        <w:ind w:left="2160"/>
        <w:rPr>
          <w:rFonts w:ascii="Arial" w:eastAsia="Adobe Gothic Std B" w:hAnsi="Arial" w:cs="Arial"/>
          <w:bCs/>
          <w:sz w:val="24"/>
          <w:szCs w:val="24"/>
        </w:rPr>
      </w:pPr>
      <w:r w:rsidRPr="00BF214D">
        <w:rPr>
          <w:rFonts w:eastAsia="Adobe Gothic Std B"/>
          <w:bCs/>
          <w:sz w:val="24"/>
          <w:szCs w:val="24"/>
        </w:rPr>
        <w:t xml:space="preserve"> </w:t>
      </w:r>
      <w:r w:rsidRPr="00BF214D">
        <w:rPr>
          <w:rFonts w:ascii="Arial" w:eastAsia="Adobe Gothic Std B" w:hAnsi="Arial" w:cs="Arial"/>
          <w:bCs/>
          <w:sz w:val="24"/>
          <w:szCs w:val="24"/>
        </w:rPr>
        <w:t>3) Server attempts to contact an apartment leasing office at 9pm.</w:t>
      </w:r>
    </w:p>
    <w:p w14:paraId="607502B4" w14:textId="384A2754" w:rsidR="005261D3" w:rsidRPr="00E12AFE" w:rsidRDefault="00A1529F" w:rsidP="00791D44">
      <w:pPr>
        <w:pStyle w:val="ListParagraph"/>
        <w:numPr>
          <w:ilvl w:val="0"/>
          <w:numId w:val="22"/>
        </w:numPr>
        <w:tabs>
          <w:tab w:val="left" w:pos="1550"/>
        </w:tabs>
        <w:spacing w:before="118"/>
        <w:rPr>
          <w:rFonts w:eastAsia="Adobe Gothic Std B"/>
          <w:bCs/>
          <w:sz w:val="24"/>
          <w:szCs w:val="24"/>
        </w:rPr>
      </w:pPr>
      <w:r w:rsidRPr="00E12AFE">
        <w:rPr>
          <w:rFonts w:eastAsia="Adobe Gothic Std B"/>
          <w:bCs/>
          <w:sz w:val="24"/>
          <w:szCs w:val="24"/>
        </w:rPr>
        <w:t xml:space="preserve">Vendor service agent does not residentially serve when the opportunity is readily available, even though personal service is not specified.  </w:t>
      </w:r>
      <w:r w:rsidR="00E9002E" w:rsidRPr="00E12AFE">
        <w:rPr>
          <w:rFonts w:eastAsia="Adobe Gothic Std B"/>
          <w:bCs/>
          <w:sz w:val="24"/>
          <w:szCs w:val="24"/>
        </w:rPr>
        <w:t>Instead,</w:t>
      </w:r>
      <w:r w:rsidRPr="00E12AFE">
        <w:rPr>
          <w:rFonts w:eastAsia="Adobe Gothic Std B"/>
          <w:bCs/>
          <w:sz w:val="24"/>
          <w:szCs w:val="24"/>
        </w:rPr>
        <w:t xml:space="preserve"> the agent delays by making a second attempt later or returning a document that specifies only that “service could be made”.</w:t>
      </w:r>
    </w:p>
    <w:p w14:paraId="2364FE5C" w14:textId="74DF7A16" w:rsidR="00950A5F" w:rsidRPr="00E12AFE" w:rsidRDefault="00950A5F" w:rsidP="00591159">
      <w:pPr>
        <w:pStyle w:val="ListParagraph"/>
        <w:numPr>
          <w:ilvl w:val="2"/>
          <w:numId w:val="1"/>
        </w:numPr>
        <w:tabs>
          <w:tab w:val="left" w:pos="1550"/>
        </w:tabs>
        <w:spacing w:before="118"/>
        <w:rPr>
          <w:rFonts w:eastAsia="Adobe Gothic Std B"/>
          <w:bCs/>
          <w:sz w:val="24"/>
          <w:szCs w:val="24"/>
        </w:rPr>
      </w:pPr>
      <w:r w:rsidRPr="00E12AFE">
        <w:rPr>
          <w:rFonts w:eastAsia="Adobe Gothic Std B"/>
          <w:bCs/>
          <w:sz w:val="24"/>
          <w:szCs w:val="24"/>
        </w:rPr>
        <w:t>If opposing parties on the same case or companion cases (001, 002, etc.) are to be served for the same court date, additional measures should be taken to ensure that both of the parties are served</w:t>
      </w:r>
      <w:proofErr w:type="gramStart"/>
      <w:r w:rsidR="007B1849">
        <w:rPr>
          <w:rFonts w:eastAsia="Adobe Gothic Std B"/>
          <w:bCs/>
          <w:sz w:val="24"/>
          <w:szCs w:val="24"/>
        </w:rPr>
        <w:t>;</w:t>
      </w:r>
      <w:r w:rsidRPr="00E12AFE">
        <w:rPr>
          <w:rFonts w:eastAsia="Adobe Gothic Std B"/>
          <w:bCs/>
          <w:sz w:val="24"/>
          <w:szCs w:val="24"/>
        </w:rPr>
        <w:t xml:space="preserve">  </w:t>
      </w:r>
      <w:r w:rsidR="007B1849">
        <w:rPr>
          <w:rFonts w:eastAsia="Adobe Gothic Std B"/>
          <w:bCs/>
          <w:sz w:val="24"/>
          <w:szCs w:val="24"/>
        </w:rPr>
        <w:t>a</w:t>
      </w:r>
      <w:r w:rsidR="00D302C6" w:rsidRPr="00E12AFE">
        <w:rPr>
          <w:rFonts w:eastAsia="Adobe Gothic Std B"/>
          <w:bCs/>
          <w:sz w:val="24"/>
          <w:szCs w:val="24"/>
        </w:rPr>
        <w:t>lso</w:t>
      </w:r>
      <w:proofErr w:type="gramEnd"/>
      <w:r w:rsidR="00D302C6" w:rsidRPr="00E12AFE">
        <w:rPr>
          <w:rFonts w:eastAsia="Adobe Gothic Std B"/>
          <w:bCs/>
          <w:sz w:val="24"/>
          <w:szCs w:val="24"/>
        </w:rPr>
        <w:t>,</w:t>
      </w:r>
      <w:r w:rsidRPr="00E12AFE">
        <w:rPr>
          <w:rFonts w:eastAsia="Adobe Gothic Std B"/>
          <w:bCs/>
          <w:sz w:val="24"/>
          <w:szCs w:val="24"/>
        </w:rPr>
        <w:t xml:space="preserve"> that an obligor with multiple cases (001, 002, 003 sequences) receives the multiple document packages </w:t>
      </w:r>
      <w:r w:rsidR="00573ED5" w:rsidRPr="00E12AFE">
        <w:rPr>
          <w:rFonts w:eastAsia="Adobe Gothic Std B"/>
          <w:bCs/>
          <w:sz w:val="24"/>
          <w:szCs w:val="24"/>
        </w:rPr>
        <w:t>during</w:t>
      </w:r>
      <w:r w:rsidRPr="00E12AFE">
        <w:rPr>
          <w:rFonts w:eastAsia="Adobe Gothic Std B"/>
          <w:bCs/>
          <w:sz w:val="24"/>
          <w:szCs w:val="24"/>
        </w:rPr>
        <w:t xml:space="preserve"> the same service attempt.</w:t>
      </w:r>
    </w:p>
    <w:p w14:paraId="6E37F077" w14:textId="3E8BDE44" w:rsidR="00A53AF2" w:rsidRPr="00E12AFE" w:rsidRDefault="00A53AF2" w:rsidP="00591159">
      <w:pPr>
        <w:pStyle w:val="ListParagraph"/>
        <w:numPr>
          <w:ilvl w:val="2"/>
          <w:numId w:val="1"/>
        </w:numPr>
        <w:tabs>
          <w:tab w:val="left" w:pos="1550"/>
        </w:tabs>
        <w:spacing w:before="118"/>
        <w:rPr>
          <w:rFonts w:eastAsia="Adobe Gothic Std B"/>
          <w:bCs/>
          <w:sz w:val="24"/>
          <w:szCs w:val="24"/>
        </w:rPr>
      </w:pPr>
      <w:r w:rsidRPr="00E12AFE">
        <w:rPr>
          <w:rFonts w:eastAsia="Adobe Gothic Std B"/>
          <w:bCs/>
          <w:sz w:val="24"/>
          <w:szCs w:val="24"/>
        </w:rPr>
        <w:t>Vendor service agent, upon identifying the following service barriers, shall immediately return the document package</w:t>
      </w:r>
      <w:r w:rsidR="00BC17ED" w:rsidRPr="00E12AFE">
        <w:rPr>
          <w:rFonts w:eastAsia="Adobe Gothic Std B"/>
          <w:bCs/>
          <w:sz w:val="24"/>
          <w:szCs w:val="24"/>
        </w:rPr>
        <w:t xml:space="preserve"> to </w:t>
      </w:r>
      <w:r w:rsidR="00355963" w:rsidRPr="00E12AFE">
        <w:rPr>
          <w:rFonts w:eastAsia="Adobe Gothic Std B"/>
          <w:bCs/>
          <w:sz w:val="24"/>
          <w:szCs w:val="24"/>
        </w:rPr>
        <w:t>vendor for</w:t>
      </w:r>
      <w:r w:rsidRPr="00E12AFE">
        <w:rPr>
          <w:rFonts w:eastAsia="Adobe Gothic Std B"/>
          <w:bCs/>
          <w:sz w:val="24"/>
          <w:szCs w:val="24"/>
        </w:rPr>
        <w:t xml:space="preserve"> </w:t>
      </w:r>
      <w:r w:rsidR="00BC17ED" w:rsidRPr="00E12AFE">
        <w:rPr>
          <w:rFonts w:eastAsia="Adobe Gothic Std B"/>
          <w:bCs/>
          <w:sz w:val="24"/>
          <w:szCs w:val="24"/>
        </w:rPr>
        <w:t xml:space="preserve">subsequent </w:t>
      </w:r>
      <w:r w:rsidRPr="00E12AFE">
        <w:rPr>
          <w:rFonts w:eastAsia="Adobe Gothic Std B"/>
          <w:bCs/>
          <w:sz w:val="24"/>
          <w:szCs w:val="24"/>
        </w:rPr>
        <w:t>referral to sheriff:</w:t>
      </w:r>
    </w:p>
    <w:p w14:paraId="143C22A9" w14:textId="5D41CBA7" w:rsidR="00A53AF2" w:rsidRPr="00E12AFE" w:rsidRDefault="00A53AF2" w:rsidP="00A53AF2">
      <w:pPr>
        <w:pStyle w:val="ListParagraph"/>
        <w:numPr>
          <w:ilvl w:val="4"/>
          <w:numId w:val="3"/>
        </w:numPr>
        <w:tabs>
          <w:tab w:val="left" w:pos="1550"/>
        </w:tabs>
        <w:spacing w:before="118"/>
        <w:rPr>
          <w:rFonts w:eastAsia="Adobe Gothic Std B"/>
          <w:bCs/>
          <w:sz w:val="24"/>
          <w:szCs w:val="24"/>
        </w:rPr>
      </w:pPr>
      <w:r w:rsidRPr="00E12AFE">
        <w:rPr>
          <w:rFonts w:eastAsia="Adobe Gothic Std B"/>
          <w:bCs/>
          <w:sz w:val="24"/>
          <w:szCs w:val="24"/>
        </w:rPr>
        <w:t>No trespassing signage.</w:t>
      </w:r>
    </w:p>
    <w:p w14:paraId="26016E91" w14:textId="169D1E4C" w:rsidR="00A53AF2" w:rsidRPr="00E12AFE" w:rsidRDefault="00A53AF2" w:rsidP="00A53AF2">
      <w:pPr>
        <w:pStyle w:val="ListParagraph"/>
        <w:numPr>
          <w:ilvl w:val="4"/>
          <w:numId w:val="3"/>
        </w:numPr>
        <w:tabs>
          <w:tab w:val="left" w:pos="1550"/>
        </w:tabs>
        <w:spacing w:before="118"/>
        <w:rPr>
          <w:rFonts w:eastAsia="Adobe Gothic Std B"/>
          <w:bCs/>
          <w:sz w:val="24"/>
          <w:szCs w:val="24"/>
        </w:rPr>
      </w:pPr>
      <w:r w:rsidRPr="00E12AFE">
        <w:rPr>
          <w:rFonts w:eastAsia="Adobe Gothic Std B"/>
          <w:bCs/>
          <w:sz w:val="24"/>
          <w:szCs w:val="24"/>
        </w:rPr>
        <w:t>Dangerous animals, individuals, or visible property hazards.</w:t>
      </w:r>
    </w:p>
    <w:p w14:paraId="24A0016F" w14:textId="03049921" w:rsidR="00A53AF2" w:rsidRPr="00E12AFE" w:rsidRDefault="00A53AF2" w:rsidP="00A53AF2">
      <w:pPr>
        <w:pStyle w:val="ListParagraph"/>
        <w:numPr>
          <w:ilvl w:val="4"/>
          <w:numId w:val="3"/>
        </w:numPr>
        <w:tabs>
          <w:tab w:val="left" w:pos="1550"/>
        </w:tabs>
        <w:spacing w:before="118"/>
        <w:rPr>
          <w:rFonts w:eastAsia="Adobe Gothic Std B"/>
          <w:bCs/>
          <w:sz w:val="24"/>
          <w:szCs w:val="24"/>
        </w:rPr>
      </w:pPr>
      <w:r w:rsidRPr="00E12AFE">
        <w:rPr>
          <w:rFonts w:eastAsia="Adobe Gothic Std B"/>
          <w:bCs/>
          <w:sz w:val="24"/>
          <w:szCs w:val="24"/>
        </w:rPr>
        <w:t>Evasive or combative residents of property/business.</w:t>
      </w:r>
    </w:p>
    <w:p w14:paraId="62733A2A" w14:textId="15CE9A11" w:rsidR="00A53AF2" w:rsidRPr="00E12AFE" w:rsidRDefault="00A53AF2" w:rsidP="00A53AF2">
      <w:pPr>
        <w:pStyle w:val="ListParagraph"/>
        <w:numPr>
          <w:ilvl w:val="4"/>
          <w:numId w:val="3"/>
        </w:numPr>
        <w:tabs>
          <w:tab w:val="left" w:pos="1550"/>
        </w:tabs>
        <w:spacing w:before="118"/>
        <w:rPr>
          <w:rFonts w:eastAsia="Adobe Gothic Std B"/>
          <w:bCs/>
          <w:sz w:val="24"/>
          <w:szCs w:val="24"/>
        </w:rPr>
      </w:pPr>
      <w:r w:rsidRPr="00E12AFE">
        <w:rPr>
          <w:rFonts w:eastAsia="Adobe Gothic Std B"/>
          <w:bCs/>
          <w:sz w:val="24"/>
          <w:szCs w:val="24"/>
        </w:rPr>
        <w:t>Homeless shelter</w:t>
      </w:r>
      <w:r w:rsidR="008C1C15" w:rsidRPr="00E12AFE">
        <w:rPr>
          <w:rFonts w:eastAsia="Adobe Gothic Std B"/>
          <w:bCs/>
          <w:sz w:val="24"/>
          <w:szCs w:val="24"/>
        </w:rPr>
        <w:t>,</w:t>
      </w:r>
      <w:r w:rsidRPr="00E12AFE">
        <w:rPr>
          <w:rFonts w:eastAsia="Adobe Gothic Std B"/>
          <w:bCs/>
          <w:sz w:val="24"/>
          <w:szCs w:val="24"/>
        </w:rPr>
        <w:t xml:space="preserve"> treatment facility</w:t>
      </w:r>
      <w:r w:rsidR="008C1C15" w:rsidRPr="00E12AFE">
        <w:rPr>
          <w:rFonts w:eastAsia="Adobe Gothic Std B"/>
          <w:bCs/>
          <w:sz w:val="24"/>
          <w:szCs w:val="24"/>
        </w:rPr>
        <w:t>, or other medical treatment entity.</w:t>
      </w:r>
    </w:p>
    <w:p w14:paraId="0A7B282F" w14:textId="31F931CD" w:rsidR="00A53AF2" w:rsidRPr="00E12AFE" w:rsidRDefault="00A53AF2" w:rsidP="00A53AF2">
      <w:pPr>
        <w:pStyle w:val="ListParagraph"/>
        <w:numPr>
          <w:ilvl w:val="4"/>
          <w:numId w:val="3"/>
        </w:numPr>
        <w:tabs>
          <w:tab w:val="left" w:pos="1550"/>
        </w:tabs>
        <w:spacing w:before="118"/>
        <w:rPr>
          <w:rFonts w:eastAsia="Adobe Gothic Std B"/>
          <w:bCs/>
          <w:sz w:val="24"/>
          <w:szCs w:val="24"/>
        </w:rPr>
      </w:pPr>
      <w:r w:rsidRPr="00E12AFE">
        <w:rPr>
          <w:rFonts w:eastAsia="Adobe Gothic Std B"/>
          <w:bCs/>
          <w:sz w:val="24"/>
          <w:szCs w:val="24"/>
        </w:rPr>
        <w:t>Gated or secured property with no individuals at gate house.</w:t>
      </w:r>
    </w:p>
    <w:p w14:paraId="3FF86515" w14:textId="7E1C9313" w:rsidR="008C1C15" w:rsidRPr="00E12AFE" w:rsidRDefault="008C1C15" w:rsidP="00A53AF2">
      <w:pPr>
        <w:pStyle w:val="ListParagraph"/>
        <w:numPr>
          <w:ilvl w:val="4"/>
          <w:numId w:val="3"/>
        </w:numPr>
        <w:tabs>
          <w:tab w:val="left" w:pos="1550"/>
        </w:tabs>
        <w:spacing w:before="118"/>
        <w:rPr>
          <w:rFonts w:eastAsia="Adobe Gothic Std B"/>
          <w:bCs/>
          <w:sz w:val="24"/>
          <w:szCs w:val="24"/>
        </w:rPr>
      </w:pPr>
      <w:r w:rsidRPr="00E12AFE">
        <w:rPr>
          <w:rFonts w:eastAsia="Adobe Gothic Std B"/>
          <w:bCs/>
          <w:sz w:val="24"/>
          <w:szCs w:val="24"/>
        </w:rPr>
        <w:t>Any other location or situation which presents a substantial risk to server</w:t>
      </w:r>
      <w:r w:rsidR="00BC17ED" w:rsidRPr="00E12AFE">
        <w:rPr>
          <w:rFonts w:eastAsia="Adobe Gothic Std B"/>
          <w:bCs/>
          <w:sz w:val="24"/>
          <w:szCs w:val="24"/>
        </w:rPr>
        <w:t>,</w:t>
      </w:r>
      <w:r w:rsidRPr="00E12AFE">
        <w:rPr>
          <w:rFonts w:eastAsia="Adobe Gothic Std B"/>
          <w:bCs/>
          <w:sz w:val="24"/>
          <w:szCs w:val="24"/>
        </w:rPr>
        <w:t xml:space="preserve"> persons to be served</w:t>
      </w:r>
      <w:r w:rsidR="00BC17ED" w:rsidRPr="00E12AFE">
        <w:rPr>
          <w:rFonts w:eastAsia="Adobe Gothic Std B"/>
          <w:bCs/>
          <w:sz w:val="24"/>
          <w:szCs w:val="24"/>
        </w:rPr>
        <w:t>, or others in the immediate area</w:t>
      </w:r>
      <w:r w:rsidRPr="00E12AFE">
        <w:rPr>
          <w:rFonts w:eastAsia="Adobe Gothic Std B"/>
          <w:bCs/>
          <w:sz w:val="24"/>
          <w:szCs w:val="24"/>
        </w:rPr>
        <w:t>.</w:t>
      </w:r>
    </w:p>
    <w:p w14:paraId="65A629C0" w14:textId="4D88C08A" w:rsidR="00667045" w:rsidRPr="00E12AFE" w:rsidRDefault="00DC1755" w:rsidP="00DC1755">
      <w:pPr>
        <w:tabs>
          <w:tab w:val="left" w:pos="1550"/>
        </w:tabs>
        <w:spacing w:before="118" w:line="240" w:lineRule="auto"/>
        <w:ind w:left="1555" w:hanging="533"/>
        <w:rPr>
          <w:rFonts w:ascii="Arial" w:eastAsia="Adobe Gothic Std B" w:hAnsi="Arial" w:cs="Arial"/>
          <w:bCs/>
          <w:sz w:val="24"/>
          <w:szCs w:val="24"/>
        </w:rPr>
      </w:pPr>
      <w:r>
        <w:rPr>
          <w:rFonts w:ascii="Arial" w:eastAsia="Adobe Gothic Std B" w:hAnsi="Arial" w:cs="Arial"/>
          <w:bCs/>
          <w:sz w:val="24"/>
          <w:szCs w:val="24"/>
        </w:rPr>
        <w:lastRenderedPageBreak/>
        <w:t xml:space="preserve">        </w:t>
      </w:r>
      <w:r w:rsidR="00667045" w:rsidRPr="00E12AFE">
        <w:rPr>
          <w:rFonts w:ascii="Arial" w:eastAsia="Adobe Gothic Std B" w:hAnsi="Arial" w:cs="Arial"/>
          <w:bCs/>
          <w:sz w:val="24"/>
          <w:szCs w:val="24"/>
        </w:rPr>
        <w:t>Referral to a secondary source, such as the sheriff, shall not result</w:t>
      </w:r>
      <w:r w:rsidR="00386A90" w:rsidRPr="00E12AFE">
        <w:rPr>
          <w:rFonts w:ascii="Arial" w:eastAsia="Adobe Gothic Std B" w:hAnsi="Arial" w:cs="Arial"/>
          <w:bCs/>
          <w:sz w:val="24"/>
          <w:szCs w:val="24"/>
        </w:rPr>
        <w:t xml:space="preserve"> </w:t>
      </w:r>
      <w:r w:rsidR="00667045" w:rsidRPr="00E12AFE">
        <w:rPr>
          <w:rFonts w:ascii="Arial" w:eastAsia="Adobe Gothic Std B" w:hAnsi="Arial" w:cs="Arial"/>
          <w:bCs/>
          <w:sz w:val="24"/>
          <w:szCs w:val="24"/>
        </w:rPr>
        <w:t>in any additional charges</w:t>
      </w:r>
      <w:r w:rsidR="00BD2797" w:rsidRPr="00E12AFE">
        <w:rPr>
          <w:rFonts w:ascii="Arial" w:eastAsia="Adobe Gothic Std B" w:hAnsi="Arial" w:cs="Arial"/>
          <w:bCs/>
          <w:sz w:val="24"/>
          <w:szCs w:val="24"/>
        </w:rPr>
        <w:t xml:space="preserve"> to CSS</w:t>
      </w:r>
      <w:r w:rsidR="00667045" w:rsidRPr="00E12AFE">
        <w:rPr>
          <w:rFonts w:ascii="Arial" w:eastAsia="Adobe Gothic Std B" w:hAnsi="Arial" w:cs="Arial"/>
          <w:bCs/>
          <w:sz w:val="24"/>
          <w:szCs w:val="24"/>
        </w:rPr>
        <w:t xml:space="preserve"> beyond the </w:t>
      </w:r>
      <w:r w:rsidR="00EF3F70" w:rsidRPr="00E12AFE">
        <w:rPr>
          <w:rFonts w:ascii="Arial" w:eastAsia="Adobe Gothic Std B" w:hAnsi="Arial" w:cs="Arial"/>
          <w:bCs/>
          <w:sz w:val="24"/>
          <w:szCs w:val="24"/>
        </w:rPr>
        <w:t xml:space="preserve">initial </w:t>
      </w:r>
      <w:r w:rsidR="00BC17ED" w:rsidRPr="00E12AFE">
        <w:rPr>
          <w:rFonts w:ascii="Arial" w:eastAsia="Adobe Gothic Std B" w:hAnsi="Arial" w:cs="Arial"/>
          <w:bCs/>
          <w:sz w:val="24"/>
          <w:szCs w:val="24"/>
        </w:rPr>
        <w:t xml:space="preserve">quoted </w:t>
      </w:r>
      <w:r w:rsidR="00667045" w:rsidRPr="00E12AFE">
        <w:rPr>
          <w:rFonts w:ascii="Arial" w:eastAsia="Adobe Gothic Std B" w:hAnsi="Arial" w:cs="Arial"/>
          <w:bCs/>
          <w:sz w:val="24"/>
          <w:szCs w:val="24"/>
        </w:rPr>
        <w:t>fee for successful service</w:t>
      </w:r>
      <w:r w:rsidR="00D302C6">
        <w:rPr>
          <w:rFonts w:ascii="Arial" w:eastAsia="Adobe Gothic Std B" w:hAnsi="Arial" w:cs="Arial"/>
          <w:bCs/>
          <w:sz w:val="24"/>
          <w:szCs w:val="24"/>
        </w:rPr>
        <w:t xml:space="preserve"> or attempt (there will be one charge for either)</w:t>
      </w:r>
      <w:r w:rsidR="00EF3F70" w:rsidRPr="00E12AFE">
        <w:rPr>
          <w:rFonts w:ascii="Arial" w:eastAsia="Adobe Gothic Std B" w:hAnsi="Arial" w:cs="Arial"/>
          <w:bCs/>
          <w:sz w:val="24"/>
          <w:szCs w:val="24"/>
        </w:rPr>
        <w:t>.</w:t>
      </w:r>
    </w:p>
    <w:p w14:paraId="5808EBA1" w14:textId="3DC31A9C" w:rsidR="00A53AF2" w:rsidRPr="00E12AFE" w:rsidRDefault="00514278" w:rsidP="002E1862">
      <w:pPr>
        <w:pStyle w:val="ListParagraph"/>
        <w:numPr>
          <w:ilvl w:val="2"/>
          <w:numId w:val="17"/>
        </w:numPr>
        <w:tabs>
          <w:tab w:val="left" w:pos="1550"/>
        </w:tabs>
        <w:spacing w:before="118"/>
        <w:rPr>
          <w:rFonts w:eastAsia="Adobe Gothic Std B"/>
          <w:bCs/>
          <w:sz w:val="24"/>
          <w:szCs w:val="24"/>
        </w:rPr>
      </w:pPr>
      <w:r w:rsidRPr="00E12AFE">
        <w:rPr>
          <w:rFonts w:eastAsia="Adobe Gothic Std B"/>
          <w:bCs/>
          <w:sz w:val="24"/>
          <w:szCs w:val="24"/>
        </w:rPr>
        <w:t>Vendor representative will serve all documents in accordance with the requirements and laws of the State of Oklahoma</w:t>
      </w:r>
      <w:r w:rsidR="000D3B9D" w:rsidRPr="00E12AFE">
        <w:rPr>
          <w:rFonts w:eastAsia="Adobe Gothic Std B"/>
          <w:bCs/>
          <w:sz w:val="24"/>
          <w:szCs w:val="24"/>
        </w:rPr>
        <w:t xml:space="preserve">, </w:t>
      </w:r>
      <w:r w:rsidR="00F60355">
        <w:rPr>
          <w:rFonts w:eastAsia="Adobe Gothic Std B"/>
          <w:bCs/>
          <w:sz w:val="24"/>
          <w:szCs w:val="24"/>
        </w:rPr>
        <w:t xml:space="preserve">including CSS administrative rule, </w:t>
      </w:r>
      <w:r w:rsidR="000D3B9D" w:rsidRPr="00E12AFE">
        <w:rPr>
          <w:rFonts w:eastAsia="Adobe Gothic Std B"/>
          <w:bCs/>
          <w:sz w:val="24"/>
          <w:szCs w:val="24"/>
        </w:rPr>
        <w:t>any applicable federal law, municipal code,</w:t>
      </w:r>
      <w:r w:rsidRPr="00E12AFE">
        <w:rPr>
          <w:rFonts w:eastAsia="Adobe Gothic Std B"/>
          <w:bCs/>
          <w:sz w:val="24"/>
          <w:szCs w:val="24"/>
        </w:rPr>
        <w:t xml:space="preserve"> and the CSS issuing office.  </w:t>
      </w:r>
      <w:r w:rsidR="002627CE" w:rsidRPr="00E12AFE">
        <w:rPr>
          <w:rFonts w:eastAsia="Adobe Gothic Std B"/>
          <w:bCs/>
          <w:sz w:val="24"/>
          <w:szCs w:val="24"/>
        </w:rPr>
        <w:t xml:space="preserve">Vendor representative and vendor must be licensed according to county, state, and any other applicable governing body.  </w:t>
      </w:r>
      <w:r w:rsidRPr="00E12AFE">
        <w:rPr>
          <w:rFonts w:eastAsia="Adobe Gothic Std B"/>
          <w:bCs/>
          <w:sz w:val="24"/>
          <w:szCs w:val="24"/>
        </w:rPr>
        <w:t xml:space="preserve">Vendor representative will exhibit behavior which does not compromise the public’s perception of CSS.  </w:t>
      </w:r>
      <w:r w:rsidR="000D3B9D" w:rsidRPr="00E12AFE">
        <w:rPr>
          <w:rFonts w:eastAsia="Adobe Gothic Std B"/>
          <w:bCs/>
          <w:sz w:val="24"/>
          <w:szCs w:val="24"/>
        </w:rPr>
        <w:t xml:space="preserve">Service personnel will adhere to any </w:t>
      </w:r>
      <w:r w:rsidR="00BD2797" w:rsidRPr="00E12AFE">
        <w:rPr>
          <w:rFonts w:eastAsia="Adobe Gothic Std B"/>
          <w:bCs/>
          <w:sz w:val="24"/>
          <w:szCs w:val="24"/>
        </w:rPr>
        <w:t xml:space="preserve">legal and </w:t>
      </w:r>
      <w:r w:rsidR="000D3B9D" w:rsidRPr="00E12AFE">
        <w:rPr>
          <w:rFonts w:eastAsia="Adobe Gothic Std B"/>
          <w:bCs/>
          <w:sz w:val="24"/>
          <w:szCs w:val="24"/>
        </w:rPr>
        <w:t xml:space="preserve">ethical guidelines required or suggested by local or national professional process service licensing or professional organizations.  </w:t>
      </w:r>
      <w:r w:rsidRPr="00E12AFE">
        <w:rPr>
          <w:rFonts w:eastAsia="Adobe Gothic Std B"/>
          <w:bCs/>
          <w:sz w:val="24"/>
          <w:szCs w:val="24"/>
        </w:rPr>
        <w:t>Should vendor representative</w:t>
      </w:r>
      <w:r w:rsidR="000D3B9D" w:rsidRPr="00E12AFE">
        <w:rPr>
          <w:rFonts w:eastAsia="Adobe Gothic Std B"/>
          <w:bCs/>
          <w:sz w:val="24"/>
          <w:szCs w:val="24"/>
        </w:rPr>
        <w:t xml:space="preserve"> or his contracting company</w:t>
      </w:r>
      <w:r w:rsidRPr="00E12AFE">
        <w:rPr>
          <w:rFonts w:eastAsia="Adobe Gothic Std B"/>
          <w:bCs/>
          <w:sz w:val="24"/>
          <w:szCs w:val="24"/>
        </w:rPr>
        <w:t xml:space="preserve"> violate this standard or misrepresent his position in the execution of these contracted duties, CSS reserves the right to request that he</w:t>
      </w:r>
      <w:r w:rsidR="000D3B9D" w:rsidRPr="00E12AFE">
        <w:rPr>
          <w:rFonts w:eastAsia="Adobe Gothic Std B"/>
          <w:bCs/>
          <w:sz w:val="24"/>
          <w:szCs w:val="24"/>
        </w:rPr>
        <w:t xml:space="preserve"> and/or his parent company</w:t>
      </w:r>
      <w:r w:rsidRPr="00E12AFE">
        <w:rPr>
          <w:rFonts w:eastAsia="Adobe Gothic Std B"/>
          <w:bCs/>
          <w:sz w:val="24"/>
          <w:szCs w:val="24"/>
        </w:rPr>
        <w:t xml:space="preserve"> be removed from </w:t>
      </w:r>
      <w:r w:rsidR="008462BC" w:rsidRPr="00E12AFE">
        <w:rPr>
          <w:rFonts w:eastAsia="Adobe Gothic Std B"/>
          <w:bCs/>
          <w:sz w:val="24"/>
          <w:szCs w:val="24"/>
        </w:rPr>
        <w:t>performance under this</w:t>
      </w:r>
      <w:r w:rsidRPr="00E12AFE">
        <w:rPr>
          <w:rFonts w:eastAsia="Adobe Gothic Std B"/>
          <w:bCs/>
          <w:sz w:val="24"/>
          <w:szCs w:val="24"/>
        </w:rPr>
        <w:t xml:space="preserve"> contract.</w:t>
      </w:r>
    </w:p>
    <w:p w14:paraId="3C539F53" w14:textId="4433FD7B" w:rsidR="00E13421" w:rsidRPr="00E12AFE" w:rsidRDefault="00E13421" w:rsidP="00E13421">
      <w:pPr>
        <w:pStyle w:val="ListParagraph"/>
        <w:numPr>
          <w:ilvl w:val="2"/>
          <w:numId w:val="17"/>
        </w:numPr>
        <w:tabs>
          <w:tab w:val="left" w:pos="1550"/>
        </w:tabs>
        <w:spacing w:before="118"/>
        <w:rPr>
          <w:rFonts w:eastAsia="Adobe Gothic Std B"/>
          <w:bCs/>
          <w:sz w:val="24"/>
          <w:szCs w:val="24"/>
        </w:rPr>
      </w:pPr>
      <w:r w:rsidRPr="00E12AFE">
        <w:rPr>
          <w:rFonts w:eastAsia="Adobe Gothic Std B"/>
          <w:bCs/>
          <w:sz w:val="24"/>
          <w:szCs w:val="24"/>
        </w:rPr>
        <w:t xml:space="preserve">Vendor shall respond to all CSS inquiries within twenty-four (24) hours.  Failure to respond to status requests on pending service items within twenty-four (24) hours may result in cancellation of referral or denial of payment.  Any change in location, business operation, or known suspension of services due to extenuating circumstances must be reported to CSS at least one week prior to the anticipated event.  Should Supplier fail to respond to CSS for more than </w:t>
      </w:r>
      <w:r w:rsidR="00AA3E5D" w:rsidRPr="00E12AFE">
        <w:rPr>
          <w:rFonts w:eastAsia="Adobe Gothic Std B"/>
          <w:bCs/>
          <w:sz w:val="24"/>
          <w:szCs w:val="24"/>
        </w:rPr>
        <w:t>thirty-six (</w:t>
      </w:r>
      <w:r w:rsidRPr="00E12AFE">
        <w:rPr>
          <w:rFonts w:eastAsia="Adobe Gothic Std B"/>
          <w:bCs/>
          <w:sz w:val="24"/>
          <w:szCs w:val="24"/>
        </w:rPr>
        <w:t>36</w:t>
      </w:r>
      <w:r w:rsidR="00AA3E5D" w:rsidRPr="00E12AFE">
        <w:rPr>
          <w:rFonts w:eastAsia="Adobe Gothic Std B"/>
          <w:bCs/>
          <w:sz w:val="24"/>
          <w:szCs w:val="24"/>
        </w:rPr>
        <w:t>)</w:t>
      </w:r>
      <w:r w:rsidRPr="00E12AFE">
        <w:rPr>
          <w:rFonts w:eastAsia="Adobe Gothic Std B"/>
          <w:bCs/>
          <w:sz w:val="24"/>
          <w:szCs w:val="24"/>
        </w:rPr>
        <w:t xml:space="preserve"> hours or not be available at Supplier official location of operations without prior notice, CSS may request immediate termination of the contract.</w:t>
      </w:r>
    </w:p>
    <w:p w14:paraId="51BA7455" w14:textId="7E709DBE" w:rsidR="00DB0B66" w:rsidRPr="00E12AFE" w:rsidRDefault="00DB0B66" w:rsidP="00E13421">
      <w:pPr>
        <w:pStyle w:val="ListParagraph"/>
        <w:numPr>
          <w:ilvl w:val="2"/>
          <w:numId w:val="17"/>
        </w:numPr>
        <w:tabs>
          <w:tab w:val="left" w:pos="1550"/>
        </w:tabs>
        <w:spacing w:before="118"/>
        <w:rPr>
          <w:rFonts w:eastAsia="Adobe Gothic Std B"/>
          <w:bCs/>
          <w:sz w:val="24"/>
          <w:szCs w:val="24"/>
        </w:rPr>
      </w:pPr>
      <w:r w:rsidRPr="00E12AFE">
        <w:rPr>
          <w:rFonts w:eastAsia="Adobe Gothic Std B"/>
          <w:bCs/>
          <w:sz w:val="24"/>
          <w:szCs w:val="24"/>
        </w:rPr>
        <w:t xml:space="preserve">Affidavits and/or papers must </w:t>
      </w:r>
      <w:r w:rsidR="004D545B" w:rsidRPr="00E12AFE">
        <w:rPr>
          <w:rFonts w:eastAsia="Adobe Gothic Std B"/>
          <w:bCs/>
          <w:sz w:val="24"/>
          <w:szCs w:val="24"/>
        </w:rPr>
        <w:t>meet specified standards,</w:t>
      </w:r>
      <w:r w:rsidRPr="00E12AFE">
        <w:rPr>
          <w:rFonts w:eastAsia="Adobe Gothic Std B"/>
          <w:bCs/>
          <w:sz w:val="24"/>
          <w:szCs w:val="24"/>
        </w:rPr>
        <w:t xml:space="preserve"> imaged</w:t>
      </w:r>
      <w:r w:rsidR="004D545B" w:rsidRPr="00E12AFE">
        <w:rPr>
          <w:rFonts w:eastAsia="Adobe Gothic Std B"/>
          <w:bCs/>
          <w:sz w:val="24"/>
          <w:szCs w:val="24"/>
        </w:rPr>
        <w:t>,</w:t>
      </w:r>
      <w:r w:rsidRPr="00E12AFE">
        <w:rPr>
          <w:rFonts w:eastAsia="Adobe Gothic Std B"/>
          <w:bCs/>
          <w:sz w:val="24"/>
          <w:szCs w:val="24"/>
        </w:rPr>
        <w:t xml:space="preserve"> and available online in a secure portal or </w:t>
      </w:r>
      <w:r w:rsidR="00F44647" w:rsidRPr="00E12AFE">
        <w:rPr>
          <w:rFonts w:eastAsia="Adobe Gothic Std B"/>
          <w:bCs/>
          <w:sz w:val="24"/>
          <w:szCs w:val="24"/>
        </w:rPr>
        <w:t>alternative electronic delivery method</w:t>
      </w:r>
      <w:r w:rsidRPr="00E12AFE">
        <w:rPr>
          <w:rFonts w:eastAsia="Adobe Gothic Std B"/>
          <w:bCs/>
          <w:sz w:val="24"/>
          <w:szCs w:val="24"/>
        </w:rPr>
        <w:t xml:space="preserve"> least ten (10) days prior to the scheduled hearing date.   CSS will not be required to make payment on service efforts which fail to meet this processing deadline.  </w:t>
      </w:r>
    </w:p>
    <w:p w14:paraId="424CD793" w14:textId="3730D627" w:rsidR="00177690" w:rsidRPr="00E12AFE" w:rsidRDefault="00177690" w:rsidP="00E13421">
      <w:pPr>
        <w:pStyle w:val="ListParagraph"/>
        <w:numPr>
          <w:ilvl w:val="2"/>
          <w:numId w:val="17"/>
        </w:numPr>
        <w:tabs>
          <w:tab w:val="left" w:pos="1550"/>
        </w:tabs>
        <w:spacing w:before="118"/>
        <w:rPr>
          <w:rFonts w:eastAsia="Adobe Gothic Std B"/>
          <w:bCs/>
          <w:sz w:val="24"/>
          <w:szCs w:val="24"/>
        </w:rPr>
      </w:pPr>
      <w:r w:rsidRPr="00E12AFE">
        <w:rPr>
          <w:rFonts w:eastAsia="Adobe Gothic Std B"/>
          <w:bCs/>
          <w:sz w:val="24"/>
          <w:szCs w:val="24"/>
        </w:rPr>
        <w:t>Maintaining a suitable and reliable method of tracking the progress of referrals submitted is an expected part of this contract.  The Vendor must ensure that referrals are not allowed to become stale while awaiting service</w:t>
      </w:r>
      <w:r w:rsidR="00A7209B" w:rsidRPr="00E12AFE">
        <w:rPr>
          <w:rFonts w:eastAsia="Adobe Gothic Std B"/>
          <w:bCs/>
          <w:sz w:val="24"/>
          <w:szCs w:val="24"/>
        </w:rPr>
        <w:t xml:space="preserve"> and that affidavits are returned immediately after and available for access by CSS staff.  The burden of supervising vendor’s subcontractors</w:t>
      </w:r>
      <w:r w:rsidR="002D5982" w:rsidRPr="00E12AFE">
        <w:rPr>
          <w:rFonts w:eastAsia="Adobe Gothic Std B"/>
          <w:bCs/>
          <w:sz w:val="24"/>
          <w:szCs w:val="24"/>
        </w:rPr>
        <w:t xml:space="preserve"> or secondary service source (generally sheriff) and ensuring that they complete tasks in a timely manner</w:t>
      </w:r>
      <w:r w:rsidR="00A7209B" w:rsidRPr="00E12AFE">
        <w:rPr>
          <w:rFonts w:eastAsia="Adobe Gothic Std B"/>
          <w:bCs/>
          <w:sz w:val="24"/>
          <w:szCs w:val="24"/>
        </w:rPr>
        <w:t xml:space="preserve"> shall not be shifted to CSS employees.</w:t>
      </w:r>
      <w:r w:rsidR="00227FE0" w:rsidRPr="00E12AFE">
        <w:rPr>
          <w:rFonts w:eastAsia="Adobe Gothic Std B"/>
          <w:bCs/>
          <w:sz w:val="24"/>
          <w:szCs w:val="24"/>
        </w:rPr>
        <w:t xml:space="preserve">   Vendor shall continually monitor the progress of the service attempt and refer to another source if it cannot be completed by the existing resource by the return date.</w:t>
      </w:r>
    </w:p>
    <w:p w14:paraId="17C47811" w14:textId="3CD17CD6" w:rsidR="00BE11CE" w:rsidRPr="00E12AFE" w:rsidRDefault="00BE11CE" w:rsidP="00E13421">
      <w:pPr>
        <w:pStyle w:val="ListParagraph"/>
        <w:numPr>
          <w:ilvl w:val="2"/>
          <w:numId w:val="17"/>
        </w:numPr>
        <w:tabs>
          <w:tab w:val="left" w:pos="1550"/>
        </w:tabs>
        <w:spacing w:before="118"/>
        <w:rPr>
          <w:rFonts w:eastAsia="Adobe Gothic Std B"/>
          <w:bCs/>
          <w:sz w:val="24"/>
          <w:szCs w:val="24"/>
        </w:rPr>
      </w:pPr>
      <w:r w:rsidRPr="00E12AFE">
        <w:rPr>
          <w:rFonts w:eastAsia="Adobe Gothic Std B"/>
          <w:bCs/>
          <w:sz w:val="24"/>
          <w:szCs w:val="24"/>
        </w:rPr>
        <w:t>Affidavits must be appropriate for presentation to the court and filing.  The heading style and information must match the named court of the attached pleadings</w:t>
      </w:r>
      <w:r w:rsidR="008270BE" w:rsidRPr="00E12AFE">
        <w:rPr>
          <w:rFonts w:eastAsia="Adobe Gothic Std B"/>
          <w:bCs/>
          <w:sz w:val="24"/>
          <w:szCs w:val="24"/>
        </w:rPr>
        <w:t>, contain the CSS case number, and conform to CSS standards.</w:t>
      </w:r>
      <w:r w:rsidRPr="00E12AFE">
        <w:rPr>
          <w:rFonts w:eastAsia="Adobe Gothic Std B"/>
          <w:bCs/>
          <w:sz w:val="24"/>
          <w:szCs w:val="24"/>
        </w:rPr>
        <w:t xml:space="preserve">  The affidavit should not contain phone numbers, opinions, or </w:t>
      </w:r>
      <w:r w:rsidRPr="00E12AFE">
        <w:rPr>
          <w:rFonts w:eastAsia="Adobe Gothic Std B"/>
          <w:bCs/>
          <w:sz w:val="24"/>
          <w:szCs w:val="24"/>
        </w:rPr>
        <w:lastRenderedPageBreak/>
        <w:t xml:space="preserve">other notes which are generally </w:t>
      </w:r>
      <w:r w:rsidR="008270BE" w:rsidRPr="00E12AFE">
        <w:rPr>
          <w:rFonts w:eastAsia="Adobe Gothic Std B"/>
          <w:bCs/>
          <w:sz w:val="24"/>
          <w:szCs w:val="24"/>
        </w:rPr>
        <w:t>recorded</w:t>
      </w:r>
      <w:r w:rsidRPr="00E12AFE">
        <w:rPr>
          <w:rFonts w:eastAsia="Adobe Gothic Std B"/>
          <w:bCs/>
          <w:sz w:val="24"/>
          <w:szCs w:val="24"/>
        </w:rPr>
        <w:t xml:space="preserve"> on informal documents</w:t>
      </w:r>
      <w:r w:rsidR="00565ED8" w:rsidRPr="00E12AFE">
        <w:rPr>
          <w:rFonts w:eastAsia="Adobe Gothic Std B"/>
          <w:bCs/>
          <w:sz w:val="24"/>
          <w:szCs w:val="24"/>
        </w:rPr>
        <w:t xml:space="preserve">, such as an investigator’s field sheet or </w:t>
      </w:r>
      <w:r w:rsidR="008270BE" w:rsidRPr="00E12AFE">
        <w:rPr>
          <w:rFonts w:eastAsia="Adobe Gothic Std B"/>
          <w:bCs/>
          <w:sz w:val="24"/>
          <w:szCs w:val="24"/>
        </w:rPr>
        <w:t>log</w:t>
      </w:r>
      <w:r w:rsidRPr="00E12AFE">
        <w:rPr>
          <w:rFonts w:eastAsia="Adobe Gothic Std B"/>
          <w:bCs/>
          <w:sz w:val="24"/>
          <w:szCs w:val="24"/>
        </w:rPr>
        <w:t>.  The signature of the service agent must be on the document with a printed version of the same name should the signature be difficult to read.</w:t>
      </w:r>
      <w:r w:rsidR="00E250EA" w:rsidRPr="00E12AFE">
        <w:rPr>
          <w:rFonts w:eastAsia="Adobe Gothic Std B"/>
          <w:bCs/>
          <w:sz w:val="24"/>
          <w:szCs w:val="24"/>
        </w:rPr>
        <w:t xml:space="preserve">   </w:t>
      </w:r>
      <w:r w:rsidR="009C6BDA" w:rsidRPr="00E12AFE">
        <w:rPr>
          <w:rFonts w:eastAsia="Adobe Gothic Std B"/>
          <w:bCs/>
          <w:sz w:val="24"/>
          <w:szCs w:val="24"/>
        </w:rPr>
        <w:t>Presentation of a</w:t>
      </w:r>
      <w:r w:rsidR="00E250EA" w:rsidRPr="00E12AFE">
        <w:rPr>
          <w:rFonts w:eastAsia="Adobe Gothic Std B"/>
          <w:bCs/>
          <w:sz w:val="24"/>
          <w:szCs w:val="24"/>
        </w:rPr>
        <w:t xml:space="preserve">ny affidavit not meeting </w:t>
      </w:r>
      <w:r w:rsidR="008270BE" w:rsidRPr="00E12AFE">
        <w:rPr>
          <w:rFonts w:eastAsia="Adobe Gothic Std B"/>
          <w:bCs/>
          <w:sz w:val="24"/>
          <w:szCs w:val="24"/>
        </w:rPr>
        <w:t>these requirements</w:t>
      </w:r>
      <w:r w:rsidR="00E250EA" w:rsidRPr="00E12AFE">
        <w:rPr>
          <w:rFonts w:eastAsia="Adobe Gothic Std B"/>
          <w:bCs/>
          <w:sz w:val="24"/>
          <w:szCs w:val="24"/>
        </w:rPr>
        <w:t xml:space="preserve"> may result in non-payment for the service</w:t>
      </w:r>
      <w:r w:rsidR="003500AE" w:rsidRPr="00E12AFE">
        <w:rPr>
          <w:rFonts w:eastAsia="Adobe Gothic Std B"/>
          <w:bCs/>
          <w:sz w:val="24"/>
          <w:szCs w:val="24"/>
        </w:rPr>
        <w:t xml:space="preserve"> item</w:t>
      </w:r>
      <w:r w:rsidR="00E250EA" w:rsidRPr="00E12AFE">
        <w:rPr>
          <w:rFonts w:eastAsia="Adobe Gothic Std B"/>
          <w:bCs/>
          <w:sz w:val="24"/>
          <w:szCs w:val="24"/>
        </w:rPr>
        <w:t>.</w:t>
      </w:r>
    </w:p>
    <w:p w14:paraId="2CD2FC9D" w14:textId="64985F58" w:rsidR="00B359E7" w:rsidRPr="00E12AFE" w:rsidRDefault="00B359E7" w:rsidP="00E13421">
      <w:pPr>
        <w:pStyle w:val="ListParagraph"/>
        <w:numPr>
          <w:ilvl w:val="2"/>
          <w:numId w:val="17"/>
        </w:numPr>
        <w:tabs>
          <w:tab w:val="left" w:pos="1550"/>
        </w:tabs>
        <w:spacing w:before="118"/>
        <w:rPr>
          <w:rFonts w:eastAsia="Adobe Gothic Std B"/>
          <w:bCs/>
          <w:sz w:val="24"/>
          <w:szCs w:val="24"/>
        </w:rPr>
      </w:pPr>
      <w:r w:rsidRPr="00E12AFE">
        <w:rPr>
          <w:rFonts w:eastAsia="Adobe Gothic Std B"/>
          <w:bCs/>
          <w:sz w:val="24"/>
          <w:szCs w:val="24"/>
        </w:rPr>
        <w:t>CSS will provide initial training associated with assuming duties under this contract.  CSS is willing to explain the specific intricacies</w:t>
      </w:r>
      <w:r w:rsidRPr="00E12AFE">
        <w:rPr>
          <w:rFonts w:eastAsia="Adobe Gothic Std B"/>
          <w:b/>
          <w:sz w:val="24"/>
          <w:szCs w:val="24"/>
        </w:rPr>
        <w:t xml:space="preserve"> </w:t>
      </w:r>
      <w:r w:rsidRPr="00E12AFE">
        <w:rPr>
          <w:rFonts w:eastAsia="Adobe Gothic Std B"/>
          <w:bCs/>
          <w:sz w:val="24"/>
          <w:szCs w:val="24"/>
        </w:rPr>
        <w:t>of the Oklahoma Child Support system and operating procedure as it relates to this contract.</w:t>
      </w:r>
      <w:r w:rsidR="006C4133" w:rsidRPr="00E12AFE">
        <w:rPr>
          <w:rFonts w:eastAsia="Adobe Gothic Std B"/>
          <w:bCs/>
          <w:sz w:val="24"/>
          <w:szCs w:val="24"/>
        </w:rPr>
        <w:t xml:space="preserve"> </w:t>
      </w:r>
    </w:p>
    <w:p w14:paraId="2037C2C0" w14:textId="53FE5E1E" w:rsidR="00941632" w:rsidRDefault="00941632" w:rsidP="00E13421">
      <w:pPr>
        <w:pStyle w:val="ListParagraph"/>
        <w:numPr>
          <w:ilvl w:val="2"/>
          <w:numId w:val="17"/>
        </w:numPr>
        <w:tabs>
          <w:tab w:val="left" w:pos="1550"/>
        </w:tabs>
        <w:spacing w:before="118"/>
        <w:rPr>
          <w:rFonts w:eastAsia="Adobe Gothic Std B"/>
          <w:bCs/>
          <w:sz w:val="24"/>
          <w:szCs w:val="24"/>
        </w:rPr>
      </w:pPr>
      <w:r w:rsidRPr="00E12AFE">
        <w:rPr>
          <w:rFonts w:eastAsia="Adobe Gothic Std B"/>
          <w:bCs/>
          <w:sz w:val="24"/>
          <w:szCs w:val="24"/>
        </w:rPr>
        <w:t>Vendor shall pay all subcontractors and its suppliers promptly and recognize that its failure to do so may have a negative impact on the reputation of the State of Oklahoma and create difficulty with service requests for the State in the future.  While the State understands that there may be misunderstandings about payment between Vendor and its subcontractors and suppliers, upon the State receiving more than one report of Vendor non-payment of financial obligations, the State may consider this just cause for termination of the contract.</w:t>
      </w:r>
    </w:p>
    <w:p w14:paraId="606D89E6" w14:textId="54D352DF" w:rsidR="00512B39" w:rsidRDefault="00512B39" w:rsidP="00E13421">
      <w:pPr>
        <w:pStyle w:val="ListParagraph"/>
        <w:numPr>
          <w:ilvl w:val="2"/>
          <w:numId w:val="17"/>
        </w:numPr>
        <w:tabs>
          <w:tab w:val="left" w:pos="1550"/>
        </w:tabs>
        <w:spacing w:before="118"/>
        <w:rPr>
          <w:rFonts w:eastAsia="Adobe Gothic Std B"/>
          <w:bCs/>
          <w:sz w:val="24"/>
          <w:szCs w:val="24"/>
        </w:rPr>
      </w:pPr>
      <w:r w:rsidRPr="00512B39">
        <w:rPr>
          <w:rFonts w:eastAsia="Adobe Gothic Std B"/>
          <w:bCs/>
          <w:sz w:val="24"/>
          <w:szCs w:val="24"/>
        </w:rPr>
        <w:t xml:space="preserve">Supplier shall not issue press releases, participate in interviews with electronic or print media or engage in any form of public release of information regarding CSS or the Supplier’s duties pursuant to the contract without the prior approval of CSS.  </w:t>
      </w:r>
    </w:p>
    <w:p w14:paraId="4A1F0E53" w14:textId="5EB0088E" w:rsidR="00B35365" w:rsidRPr="00E12AFE" w:rsidRDefault="00B35365" w:rsidP="00E13421">
      <w:pPr>
        <w:pStyle w:val="ListParagraph"/>
        <w:numPr>
          <w:ilvl w:val="2"/>
          <w:numId w:val="17"/>
        </w:numPr>
        <w:tabs>
          <w:tab w:val="left" w:pos="1550"/>
        </w:tabs>
        <w:spacing w:before="118"/>
        <w:rPr>
          <w:rFonts w:eastAsia="Adobe Gothic Std B"/>
          <w:bCs/>
          <w:sz w:val="24"/>
          <w:szCs w:val="24"/>
        </w:rPr>
      </w:pPr>
      <w:r w:rsidRPr="00B35365">
        <w:rPr>
          <w:rFonts w:eastAsia="Adobe Gothic Std B"/>
          <w:bCs/>
          <w:sz w:val="24"/>
          <w:szCs w:val="24"/>
        </w:rPr>
        <w:t>Information, computer program elements, reports and other deliverables created under this contract by the Supplier or CSS are the sole property of the State of Oklahoma and shall not be used or released by the Supplier or any other person or entity except with prior written permission of CSS.</w:t>
      </w:r>
    </w:p>
    <w:p w14:paraId="160D8884" w14:textId="7857EBC2" w:rsidR="0016246E" w:rsidRPr="00E12AFE" w:rsidRDefault="0016246E" w:rsidP="00FC54DE">
      <w:pPr>
        <w:pStyle w:val="ListParagraph"/>
        <w:numPr>
          <w:ilvl w:val="2"/>
          <w:numId w:val="19"/>
        </w:numPr>
        <w:tabs>
          <w:tab w:val="left" w:pos="1550"/>
        </w:tabs>
        <w:spacing w:before="109"/>
        <w:rPr>
          <w:rFonts w:eastAsia="Adobe Gothic Std B"/>
          <w:bCs/>
          <w:sz w:val="24"/>
          <w:szCs w:val="24"/>
          <w:u w:val="single"/>
        </w:rPr>
      </w:pPr>
      <w:r w:rsidRPr="00E12AFE">
        <w:rPr>
          <w:rFonts w:eastAsia="Adobe Gothic Std B"/>
          <w:bCs/>
          <w:sz w:val="24"/>
          <w:szCs w:val="24"/>
          <w:u w:val="single"/>
        </w:rPr>
        <w:t>Computer</w:t>
      </w:r>
      <w:r w:rsidRPr="00E12AFE">
        <w:rPr>
          <w:rFonts w:eastAsia="Adobe Gothic Std B"/>
          <w:bCs/>
          <w:spacing w:val="-1"/>
          <w:sz w:val="24"/>
          <w:szCs w:val="24"/>
          <w:u w:val="single"/>
        </w:rPr>
        <w:t xml:space="preserve"> </w:t>
      </w:r>
      <w:r w:rsidRPr="00E12AFE">
        <w:rPr>
          <w:rFonts w:eastAsia="Adobe Gothic Std B"/>
          <w:bCs/>
          <w:sz w:val="24"/>
          <w:szCs w:val="24"/>
          <w:u w:val="single"/>
        </w:rPr>
        <w:t>Access</w:t>
      </w:r>
    </w:p>
    <w:p w14:paraId="5FFC7A98" w14:textId="514E11D1" w:rsidR="00BA0656" w:rsidRPr="00E12AFE" w:rsidRDefault="00BA0656" w:rsidP="00BA0656">
      <w:pPr>
        <w:tabs>
          <w:tab w:val="left" w:pos="1550"/>
        </w:tabs>
        <w:spacing w:before="109"/>
        <w:ind w:left="1550"/>
        <w:rPr>
          <w:rFonts w:ascii="Arial" w:eastAsia="Adobe Gothic Std B" w:hAnsi="Arial" w:cs="Arial"/>
          <w:bCs/>
          <w:sz w:val="24"/>
          <w:szCs w:val="24"/>
        </w:rPr>
      </w:pPr>
      <w:r w:rsidRPr="00E12AFE">
        <w:rPr>
          <w:rFonts w:ascii="Arial" w:eastAsia="Adobe Gothic Std B" w:hAnsi="Arial" w:cs="Arial"/>
          <w:bCs/>
          <w:sz w:val="24"/>
          <w:szCs w:val="24"/>
        </w:rPr>
        <w:t xml:space="preserve">Vendor will provide online secure access to </w:t>
      </w:r>
      <w:r w:rsidR="00560BC7" w:rsidRPr="00E12AFE">
        <w:rPr>
          <w:rFonts w:ascii="Arial" w:eastAsia="Adobe Gothic Std B" w:hAnsi="Arial" w:cs="Arial"/>
          <w:bCs/>
          <w:sz w:val="24"/>
          <w:szCs w:val="24"/>
        </w:rPr>
        <w:t>service</w:t>
      </w:r>
      <w:r w:rsidRPr="00E12AFE">
        <w:rPr>
          <w:rFonts w:ascii="Arial" w:eastAsia="Adobe Gothic Std B" w:hAnsi="Arial" w:cs="Arial"/>
          <w:bCs/>
          <w:sz w:val="24"/>
          <w:szCs w:val="24"/>
        </w:rPr>
        <w:t xml:space="preserve"> referral activities including electronic images of affidavits of service/non-service.  This should also contain a log of activities relating to service progress.</w:t>
      </w:r>
    </w:p>
    <w:p w14:paraId="6650A686" w14:textId="7C65D641" w:rsidR="00BA0656" w:rsidRPr="00E12AFE" w:rsidRDefault="00222516" w:rsidP="00BA0656">
      <w:pPr>
        <w:pStyle w:val="ListParagraph"/>
        <w:numPr>
          <w:ilvl w:val="4"/>
          <w:numId w:val="20"/>
        </w:numPr>
        <w:tabs>
          <w:tab w:val="left" w:pos="1550"/>
        </w:tabs>
        <w:spacing w:before="118"/>
        <w:rPr>
          <w:rFonts w:eastAsia="Adobe Gothic Std B"/>
          <w:bCs/>
          <w:sz w:val="24"/>
          <w:szCs w:val="24"/>
        </w:rPr>
      </w:pPr>
      <w:r w:rsidRPr="00E12AFE">
        <w:rPr>
          <w:rFonts w:eastAsia="Adobe Gothic Std B"/>
          <w:bCs/>
          <w:sz w:val="24"/>
          <w:szCs w:val="24"/>
        </w:rPr>
        <w:t>Log entries should be displayed in a manner that allows the reader to know who has made the entry to avoid confusion and delay.</w:t>
      </w:r>
    </w:p>
    <w:p w14:paraId="2C37FB8A" w14:textId="056D3B10" w:rsidR="00222516" w:rsidRPr="00E12AFE" w:rsidRDefault="00222516" w:rsidP="00BA0656">
      <w:pPr>
        <w:pStyle w:val="ListParagraph"/>
        <w:numPr>
          <w:ilvl w:val="4"/>
          <w:numId w:val="20"/>
        </w:numPr>
        <w:tabs>
          <w:tab w:val="left" w:pos="1550"/>
        </w:tabs>
        <w:spacing w:before="118"/>
        <w:rPr>
          <w:rFonts w:eastAsia="Adobe Gothic Std B"/>
          <w:bCs/>
          <w:sz w:val="24"/>
          <w:szCs w:val="24"/>
        </w:rPr>
      </w:pPr>
      <w:r w:rsidRPr="00E12AFE">
        <w:rPr>
          <w:rFonts w:eastAsia="Adobe Gothic Std B"/>
          <w:bCs/>
          <w:sz w:val="24"/>
          <w:szCs w:val="24"/>
        </w:rPr>
        <w:t>Log entries should not be a word for word transcription of the call or email content but a brief restatement of the subject content.</w:t>
      </w:r>
    </w:p>
    <w:p w14:paraId="4A7F8930" w14:textId="6259D069" w:rsidR="00222516" w:rsidRPr="00E12AFE" w:rsidRDefault="00222516" w:rsidP="00BA0656">
      <w:pPr>
        <w:pStyle w:val="ListParagraph"/>
        <w:numPr>
          <w:ilvl w:val="4"/>
          <w:numId w:val="20"/>
        </w:numPr>
        <w:tabs>
          <w:tab w:val="left" w:pos="1550"/>
        </w:tabs>
        <w:spacing w:before="118"/>
        <w:rPr>
          <w:rFonts w:eastAsia="Adobe Gothic Std B"/>
          <w:bCs/>
          <w:sz w:val="24"/>
          <w:szCs w:val="24"/>
        </w:rPr>
      </w:pPr>
      <w:r w:rsidRPr="00E12AFE">
        <w:rPr>
          <w:rFonts w:eastAsia="Adobe Gothic Std B"/>
          <w:bCs/>
          <w:sz w:val="24"/>
          <w:szCs w:val="24"/>
        </w:rPr>
        <w:t>Log detail should exclude any system created notes that do not serve to inform as to service progress.</w:t>
      </w:r>
    </w:p>
    <w:p w14:paraId="2542B601" w14:textId="77777777" w:rsidR="00326BD3" w:rsidRPr="00E12AFE" w:rsidRDefault="00472B82" w:rsidP="00326BD3">
      <w:pPr>
        <w:tabs>
          <w:tab w:val="left" w:pos="1550"/>
        </w:tabs>
        <w:spacing w:before="109"/>
        <w:ind w:left="1550"/>
        <w:rPr>
          <w:rFonts w:ascii="Arial" w:eastAsia="Adobe Gothic Std B" w:hAnsi="Arial" w:cs="Arial"/>
          <w:bCs/>
          <w:sz w:val="24"/>
          <w:szCs w:val="24"/>
        </w:rPr>
      </w:pPr>
      <w:r w:rsidRPr="00E12AFE">
        <w:rPr>
          <w:rFonts w:ascii="Arial" w:eastAsia="Adobe Gothic Std B" w:hAnsi="Arial" w:cs="Arial"/>
          <w:bCs/>
          <w:sz w:val="24"/>
          <w:szCs w:val="24"/>
        </w:rPr>
        <w:t xml:space="preserve">Vendor should provide a record of complaints or other issues that have been made on a particular referral that are viewable by the appropriate </w:t>
      </w:r>
      <w:r w:rsidRPr="00E12AFE">
        <w:rPr>
          <w:rFonts w:ascii="Arial" w:eastAsia="Adobe Gothic Std B" w:hAnsi="Arial" w:cs="Arial"/>
          <w:bCs/>
          <w:sz w:val="24"/>
          <w:szCs w:val="24"/>
        </w:rPr>
        <w:lastRenderedPageBreak/>
        <w:t xml:space="preserve">CSS representatives.   </w:t>
      </w:r>
      <w:r w:rsidR="00326BD3" w:rsidRPr="00E12AFE">
        <w:rPr>
          <w:rFonts w:ascii="Arial" w:eastAsia="Adobe Gothic Std B" w:hAnsi="Arial" w:cs="Arial"/>
          <w:bCs/>
          <w:sz w:val="24"/>
          <w:szCs w:val="24"/>
        </w:rPr>
        <w:t>This will include any information relating to the resolution of the performance issue involved.</w:t>
      </w:r>
    </w:p>
    <w:p w14:paraId="2A9D3379" w14:textId="26AA13D0" w:rsidR="00222516" w:rsidRPr="00E12AFE" w:rsidRDefault="00326BD3" w:rsidP="00472B82">
      <w:pPr>
        <w:tabs>
          <w:tab w:val="left" w:pos="1550"/>
        </w:tabs>
        <w:spacing w:before="109"/>
        <w:ind w:left="1550"/>
        <w:rPr>
          <w:rFonts w:ascii="Arial" w:eastAsia="Adobe Gothic Std B" w:hAnsi="Arial" w:cs="Arial"/>
          <w:bCs/>
          <w:sz w:val="24"/>
          <w:szCs w:val="24"/>
        </w:rPr>
      </w:pPr>
      <w:r w:rsidRPr="00E12AFE">
        <w:rPr>
          <w:rFonts w:ascii="Arial" w:eastAsia="Adobe Gothic Std B" w:hAnsi="Arial" w:cs="Arial"/>
          <w:bCs/>
          <w:sz w:val="24"/>
          <w:szCs w:val="24"/>
        </w:rPr>
        <w:t xml:space="preserve"> </w:t>
      </w:r>
      <w:r w:rsidR="007B1849">
        <w:rPr>
          <w:rFonts w:ascii="Arial" w:eastAsia="Adobe Gothic Std B" w:hAnsi="Arial" w:cs="Arial"/>
          <w:bCs/>
          <w:sz w:val="24"/>
          <w:szCs w:val="24"/>
        </w:rPr>
        <w:t>T</w:t>
      </w:r>
      <w:r w:rsidRPr="00E12AFE">
        <w:rPr>
          <w:rFonts w:ascii="Arial" w:eastAsia="Adobe Gothic Std B" w:hAnsi="Arial" w:cs="Arial"/>
          <w:bCs/>
          <w:sz w:val="24"/>
          <w:szCs w:val="24"/>
        </w:rPr>
        <w:t>he vendor</w:t>
      </w:r>
      <w:r w:rsidR="007B1849">
        <w:rPr>
          <w:rFonts w:ascii="Arial" w:eastAsia="Adobe Gothic Std B" w:hAnsi="Arial" w:cs="Arial"/>
          <w:bCs/>
          <w:sz w:val="24"/>
          <w:szCs w:val="24"/>
        </w:rPr>
        <w:t xml:space="preserve"> should</w:t>
      </w:r>
      <w:r w:rsidRPr="00E12AFE">
        <w:rPr>
          <w:rFonts w:ascii="Arial" w:eastAsia="Adobe Gothic Std B" w:hAnsi="Arial" w:cs="Arial"/>
          <w:bCs/>
          <w:sz w:val="24"/>
          <w:szCs w:val="24"/>
        </w:rPr>
        <w:t xml:space="preserve"> provide an online access to the investigator notes sheet/service sheet that is the informal recording of the facts not recorded on the affidavit as some of these may prove helpful to CSS in future interactions with the parties served.  </w:t>
      </w:r>
      <w:bookmarkStart w:id="1" w:name="_Hlk95463429"/>
    </w:p>
    <w:bookmarkEnd w:id="1"/>
    <w:p w14:paraId="2AEA5D3A" w14:textId="77777777" w:rsidR="0016246E" w:rsidRPr="00E12AFE" w:rsidRDefault="0016246E" w:rsidP="0016246E">
      <w:pPr>
        <w:pStyle w:val="BodyText"/>
        <w:rPr>
          <w:rFonts w:eastAsia="Adobe Gothic Std B"/>
          <w:sz w:val="24"/>
          <w:szCs w:val="24"/>
        </w:rPr>
      </w:pPr>
    </w:p>
    <w:p w14:paraId="7C07412D" w14:textId="57FCAC0B" w:rsidR="0016246E" w:rsidRPr="00E12AFE" w:rsidRDefault="0016246E" w:rsidP="00E12AFE">
      <w:pPr>
        <w:pStyle w:val="ListParagraph"/>
        <w:numPr>
          <w:ilvl w:val="2"/>
          <w:numId w:val="19"/>
        </w:numPr>
        <w:tabs>
          <w:tab w:val="left" w:pos="1550"/>
        </w:tabs>
        <w:spacing w:before="109"/>
        <w:rPr>
          <w:rFonts w:eastAsia="Adobe Gothic Std B"/>
          <w:bCs/>
          <w:sz w:val="24"/>
          <w:szCs w:val="24"/>
          <w:u w:val="single"/>
        </w:rPr>
      </w:pPr>
      <w:r w:rsidRPr="00E12AFE">
        <w:rPr>
          <w:rFonts w:eastAsia="Adobe Gothic Std B"/>
          <w:bCs/>
          <w:sz w:val="24"/>
          <w:szCs w:val="24"/>
          <w:u w:val="single"/>
        </w:rPr>
        <w:t xml:space="preserve">Requirements for Providing Training, Testimony, </w:t>
      </w:r>
      <w:r w:rsidR="001A26C8" w:rsidRPr="00E12AFE">
        <w:rPr>
          <w:rFonts w:eastAsia="Adobe Gothic Std B"/>
          <w:bCs/>
          <w:sz w:val="24"/>
          <w:szCs w:val="24"/>
          <w:u w:val="single"/>
        </w:rPr>
        <w:t>Reporting, and Additional Contact</w:t>
      </w:r>
    </w:p>
    <w:p w14:paraId="078B6B4A" w14:textId="10CE530C" w:rsidR="00386A90" w:rsidRPr="00BF214D" w:rsidRDefault="00386A90" w:rsidP="00BF214D">
      <w:pPr>
        <w:pStyle w:val="ListParagraph"/>
        <w:numPr>
          <w:ilvl w:val="0"/>
          <w:numId w:val="24"/>
        </w:numPr>
        <w:tabs>
          <w:tab w:val="left" w:pos="1550"/>
        </w:tabs>
        <w:spacing w:before="109"/>
        <w:rPr>
          <w:rFonts w:eastAsia="Adobe Gothic Std B"/>
          <w:bCs/>
          <w:sz w:val="24"/>
          <w:szCs w:val="24"/>
        </w:rPr>
      </w:pPr>
      <w:r w:rsidRPr="00BF214D">
        <w:rPr>
          <w:rFonts w:eastAsia="Adobe Gothic Std B"/>
          <w:bCs/>
          <w:sz w:val="24"/>
          <w:szCs w:val="24"/>
        </w:rPr>
        <w:t xml:space="preserve">Vendor representatives, including servers, </w:t>
      </w:r>
      <w:r w:rsidR="00E37EC3" w:rsidRPr="00BF214D">
        <w:rPr>
          <w:rFonts w:eastAsia="Adobe Gothic Std B"/>
          <w:bCs/>
          <w:sz w:val="24"/>
          <w:szCs w:val="24"/>
        </w:rPr>
        <w:t>may</w:t>
      </w:r>
      <w:r w:rsidRPr="00BF214D">
        <w:rPr>
          <w:rFonts w:eastAsia="Adobe Gothic Std B"/>
          <w:bCs/>
          <w:sz w:val="24"/>
          <w:szCs w:val="24"/>
        </w:rPr>
        <w:t xml:space="preserve"> be required to travel and obtain lodging to provide court or deposition testimony about the circumstances of service</w:t>
      </w:r>
      <w:r w:rsidR="00E37EC3" w:rsidRPr="00BF214D">
        <w:rPr>
          <w:rFonts w:eastAsia="Adobe Gothic Std B"/>
          <w:bCs/>
          <w:sz w:val="24"/>
          <w:szCs w:val="24"/>
        </w:rPr>
        <w:t xml:space="preserve"> at no additional cost to CSS.</w:t>
      </w:r>
      <w:r w:rsidRPr="00BF214D">
        <w:rPr>
          <w:rFonts w:eastAsia="Adobe Gothic Std B"/>
          <w:bCs/>
          <w:sz w:val="24"/>
          <w:szCs w:val="24"/>
        </w:rPr>
        <w:t xml:space="preserve">  </w:t>
      </w:r>
    </w:p>
    <w:p w14:paraId="5654BA3E" w14:textId="65C6C968" w:rsidR="001A26C8" w:rsidRPr="00E12AFE" w:rsidRDefault="001A26C8" w:rsidP="00BF214D">
      <w:pPr>
        <w:pStyle w:val="ListParagraph"/>
        <w:numPr>
          <w:ilvl w:val="0"/>
          <w:numId w:val="24"/>
        </w:numPr>
        <w:tabs>
          <w:tab w:val="left" w:pos="1550"/>
        </w:tabs>
        <w:spacing w:before="109"/>
        <w:rPr>
          <w:rFonts w:eastAsia="Adobe Gothic Std B"/>
          <w:bCs/>
          <w:sz w:val="24"/>
          <w:szCs w:val="24"/>
        </w:rPr>
      </w:pPr>
      <w:r w:rsidRPr="00E12AFE">
        <w:rPr>
          <w:rFonts w:eastAsia="Adobe Gothic Std B"/>
          <w:bCs/>
          <w:sz w:val="24"/>
          <w:szCs w:val="24"/>
        </w:rPr>
        <w:t>Vendor may be required to present training, preferably online though Teams or another service, to CSS/DHS staff when Vendor system initially is introduced to our division and at select intervals on an ongoing basis.</w:t>
      </w:r>
    </w:p>
    <w:p w14:paraId="2D9A9287" w14:textId="3BD9DEB6" w:rsidR="001A26C8" w:rsidRPr="00E12AFE" w:rsidRDefault="001A26C8" w:rsidP="00BF214D">
      <w:pPr>
        <w:pStyle w:val="ListParagraph"/>
        <w:numPr>
          <w:ilvl w:val="0"/>
          <w:numId w:val="24"/>
        </w:numPr>
        <w:tabs>
          <w:tab w:val="left" w:pos="1550"/>
        </w:tabs>
        <w:spacing w:before="109"/>
        <w:rPr>
          <w:rFonts w:eastAsia="Adobe Gothic Std B"/>
          <w:bCs/>
          <w:sz w:val="24"/>
          <w:szCs w:val="24"/>
        </w:rPr>
      </w:pPr>
      <w:r w:rsidRPr="00E12AFE">
        <w:rPr>
          <w:rFonts w:eastAsia="Adobe Gothic Std B"/>
          <w:bCs/>
          <w:sz w:val="24"/>
          <w:szCs w:val="24"/>
        </w:rPr>
        <w:t>CSS may req</w:t>
      </w:r>
      <w:r w:rsidR="000E4E59" w:rsidRPr="00E12AFE">
        <w:rPr>
          <w:rFonts w:eastAsia="Adobe Gothic Std B"/>
          <w:bCs/>
          <w:sz w:val="24"/>
          <w:szCs w:val="24"/>
        </w:rPr>
        <w:t>uire</w:t>
      </w:r>
      <w:r w:rsidRPr="00E12AFE">
        <w:rPr>
          <w:rFonts w:eastAsia="Adobe Gothic Std B"/>
          <w:bCs/>
          <w:sz w:val="24"/>
          <w:szCs w:val="24"/>
        </w:rPr>
        <w:t xml:space="preserve"> vendor representative attendance at monthly, quarterly, or as needed meetings to discuss ongoing service activity, overall performance deficiencies, or other topics.</w:t>
      </w:r>
    </w:p>
    <w:p w14:paraId="3041C4C2" w14:textId="043779B5" w:rsidR="00BE3CA5" w:rsidRPr="00E12AFE" w:rsidRDefault="00BE3CA5" w:rsidP="00BF214D">
      <w:pPr>
        <w:pStyle w:val="ListParagraph"/>
        <w:numPr>
          <w:ilvl w:val="0"/>
          <w:numId w:val="24"/>
        </w:numPr>
        <w:tabs>
          <w:tab w:val="left" w:pos="1550"/>
        </w:tabs>
        <w:spacing w:before="109"/>
        <w:rPr>
          <w:rFonts w:eastAsia="Adobe Gothic Std B"/>
          <w:bCs/>
          <w:sz w:val="24"/>
          <w:szCs w:val="24"/>
        </w:rPr>
      </w:pPr>
      <w:r w:rsidRPr="00E12AFE">
        <w:rPr>
          <w:rFonts w:eastAsia="Adobe Gothic Std B"/>
          <w:bCs/>
          <w:sz w:val="24"/>
          <w:szCs w:val="24"/>
        </w:rPr>
        <w:t>Creating reports as needed relating to number of monthly service referrals received, percentage of successful service (only including those where referrals where affidavit has been provided to CSS), cases with errors, and other requested measures.</w:t>
      </w:r>
    </w:p>
    <w:p w14:paraId="35BBB881" w14:textId="00F7640C" w:rsidR="0016246E" w:rsidRPr="00E12AFE" w:rsidRDefault="00296FB1" w:rsidP="00FC54DE">
      <w:pPr>
        <w:pStyle w:val="ListParagraph"/>
        <w:numPr>
          <w:ilvl w:val="2"/>
          <w:numId w:val="23"/>
        </w:numPr>
        <w:tabs>
          <w:tab w:val="left" w:pos="1550"/>
        </w:tabs>
        <w:spacing w:before="109"/>
        <w:rPr>
          <w:rFonts w:eastAsia="Adobe Gothic Std B"/>
          <w:bCs/>
          <w:sz w:val="24"/>
          <w:szCs w:val="24"/>
          <w:u w:val="single"/>
        </w:rPr>
      </w:pPr>
      <w:r w:rsidRPr="00E12AFE">
        <w:rPr>
          <w:bCs/>
          <w:sz w:val="24"/>
          <w:szCs w:val="24"/>
          <w:u w:val="single"/>
        </w:rPr>
        <w:t>Invoicing/Billing</w:t>
      </w:r>
    </w:p>
    <w:p w14:paraId="75468C63" w14:textId="3A522868" w:rsidR="00134BE4" w:rsidRDefault="00134BE4" w:rsidP="00134BE4">
      <w:pPr>
        <w:pStyle w:val="ListParagraph"/>
        <w:numPr>
          <w:ilvl w:val="4"/>
          <w:numId w:val="21"/>
        </w:numPr>
        <w:tabs>
          <w:tab w:val="left" w:pos="1550"/>
        </w:tabs>
        <w:spacing w:before="118"/>
        <w:rPr>
          <w:rFonts w:eastAsia="Adobe Gothic Std B"/>
          <w:bCs/>
          <w:sz w:val="24"/>
          <w:szCs w:val="24"/>
        </w:rPr>
      </w:pPr>
      <w:r w:rsidRPr="00E12AFE">
        <w:rPr>
          <w:rFonts w:eastAsia="Adobe Gothic Std B"/>
          <w:bCs/>
          <w:sz w:val="24"/>
          <w:szCs w:val="24"/>
        </w:rPr>
        <w:t xml:space="preserve">Supplier will be </w:t>
      </w:r>
      <w:r w:rsidR="00B909DC">
        <w:rPr>
          <w:rFonts w:eastAsia="Adobe Gothic Std B"/>
          <w:bCs/>
          <w:sz w:val="24"/>
          <w:szCs w:val="24"/>
        </w:rPr>
        <w:t>compensated for each completed service meeting the required standards</w:t>
      </w:r>
      <w:r w:rsidR="007B1849">
        <w:rPr>
          <w:rFonts w:eastAsia="Adobe Gothic Std B"/>
          <w:bCs/>
          <w:sz w:val="24"/>
          <w:szCs w:val="24"/>
        </w:rPr>
        <w:t xml:space="preserve"> set forth in the contract</w:t>
      </w:r>
      <w:proofErr w:type="gramStart"/>
      <w:r w:rsidR="007B1849">
        <w:rPr>
          <w:rFonts w:eastAsia="Adobe Gothic Std B"/>
          <w:bCs/>
          <w:sz w:val="24"/>
          <w:szCs w:val="24"/>
        </w:rPr>
        <w:t>.</w:t>
      </w:r>
      <w:r w:rsidR="00B909DC">
        <w:rPr>
          <w:rFonts w:eastAsia="Adobe Gothic Std B"/>
          <w:bCs/>
          <w:sz w:val="24"/>
          <w:szCs w:val="24"/>
        </w:rPr>
        <w:t>.</w:t>
      </w:r>
      <w:proofErr w:type="gramEnd"/>
      <w:r w:rsidR="00B909DC">
        <w:rPr>
          <w:rFonts w:eastAsia="Adobe Gothic Std B"/>
          <w:bCs/>
          <w:sz w:val="24"/>
          <w:szCs w:val="24"/>
        </w:rPr>
        <w:t xml:space="preserve">  Completed service includes timely imaging and upload of the affidavit</w:t>
      </w:r>
      <w:r w:rsidRPr="00E12AFE">
        <w:rPr>
          <w:rFonts w:eastAsia="Adobe Gothic Std B"/>
          <w:bCs/>
          <w:sz w:val="24"/>
          <w:szCs w:val="24"/>
        </w:rPr>
        <w:t>.</w:t>
      </w:r>
      <w:r w:rsidR="00B909DC">
        <w:rPr>
          <w:rFonts w:eastAsia="Adobe Gothic Std B"/>
          <w:bCs/>
          <w:sz w:val="24"/>
          <w:szCs w:val="24"/>
        </w:rPr>
        <w:t xml:space="preserve"> </w:t>
      </w:r>
      <w:r w:rsidRPr="00E12AFE">
        <w:rPr>
          <w:rFonts w:eastAsia="Adobe Gothic Std B"/>
          <w:bCs/>
          <w:sz w:val="24"/>
          <w:szCs w:val="24"/>
        </w:rPr>
        <w:t xml:space="preserve">The service fee shall be inclusive of all costs, including mileage.  </w:t>
      </w:r>
      <w:r w:rsidR="00566142">
        <w:rPr>
          <w:rFonts w:eastAsia="Adobe Gothic Std B"/>
          <w:bCs/>
          <w:sz w:val="24"/>
          <w:szCs w:val="24"/>
        </w:rPr>
        <w:t>See Exhibit 2.</w:t>
      </w:r>
    </w:p>
    <w:p w14:paraId="372812D7" w14:textId="11CFDE78" w:rsidR="00AE1DAA" w:rsidRPr="00231A7F" w:rsidRDefault="00AE1DAA" w:rsidP="002C4CC5">
      <w:pPr>
        <w:pStyle w:val="ListParagraph"/>
        <w:numPr>
          <w:ilvl w:val="4"/>
          <w:numId w:val="21"/>
        </w:numPr>
        <w:tabs>
          <w:tab w:val="left" w:pos="1550"/>
        </w:tabs>
        <w:spacing w:before="118"/>
        <w:rPr>
          <w:rFonts w:eastAsia="Adobe Gothic Std B"/>
          <w:bCs/>
          <w:sz w:val="24"/>
          <w:szCs w:val="24"/>
        </w:rPr>
      </w:pPr>
      <w:r w:rsidRPr="00231A7F">
        <w:rPr>
          <w:sz w:val="24"/>
          <w:szCs w:val="24"/>
        </w:rPr>
        <w:t>In addition to any other documentation or invoicing requirements</w:t>
      </w:r>
      <w:r w:rsidR="007B1849">
        <w:rPr>
          <w:sz w:val="24"/>
          <w:szCs w:val="24"/>
        </w:rPr>
        <w:t xml:space="preserve"> in this contract,</w:t>
      </w:r>
      <w:r w:rsidRPr="00231A7F">
        <w:rPr>
          <w:sz w:val="24"/>
          <w:szCs w:val="24"/>
        </w:rPr>
        <w:t xml:space="preserve">, Supplier shall provide a monthly billing statement to the CSS State Office (as referenced in c) listing each individual service or attempted service, referenced by CSS case number, organized and totaled by the office of issuance, and listing the total number of papers received for service from CSS, identified by the name of the person to be served, the CSS case number, the CSS office of issuance, and the disposition by date and time of each paper, including the county of service/attempted service.  </w:t>
      </w:r>
    </w:p>
    <w:p w14:paraId="210A8755" w14:textId="36639546" w:rsidR="00296FB1" w:rsidRPr="00E12AFE" w:rsidRDefault="00AF2223" w:rsidP="00134BE4">
      <w:pPr>
        <w:pStyle w:val="ListParagraph"/>
        <w:numPr>
          <w:ilvl w:val="4"/>
          <w:numId w:val="21"/>
        </w:numPr>
        <w:tabs>
          <w:tab w:val="left" w:pos="1550"/>
        </w:tabs>
        <w:spacing w:before="118"/>
        <w:rPr>
          <w:rStyle w:val="Hyperlink"/>
          <w:rFonts w:eastAsia="Adobe Gothic Std B"/>
          <w:color w:val="auto"/>
          <w:sz w:val="24"/>
          <w:szCs w:val="24"/>
          <w:u w:val="none"/>
        </w:rPr>
      </w:pPr>
      <w:r w:rsidRPr="00E12AFE">
        <w:rPr>
          <w:rFonts w:eastAsia="Adobe Gothic Std B"/>
          <w:bCs/>
          <w:sz w:val="24"/>
          <w:szCs w:val="24"/>
        </w:rPr>
        <w:t xml:space="preserve">Invoices </w:t>
      </w:r>
      <w:r w:rsidRPr="00E12AFE">
        <w:rPr>
          <w:rFonts w:eastAsia="Adobe Gothic Std B"/>
          <w:sz w:val="24"/>
          <w:szCs w:val="24"/>
        </w:rPr>
        <w:t xml:space="preserve">will be emailed to </w:t>
      </w:r>
      <w:hyperlink r:id="rId8" w:history="1">
        <w:r w:rsidR="000F2B60" w:rsidRPr="00E12AFE">
          <w:rPr>
            <w:rStyle w:val="Hyperlink"/>
            <w:rFonts w:eastAsia="Adobe Gothic Std B"/>
            <w:sz w:val="24"/>
            <w:szCs w:val="24"/>
          </w:rPr>
          <w:t>OCSS.BudgetInquiries@okdhs.org</w:t>
        </w:r>
      </w:hyperlink>
      <w:r w:rsidR="00134BE4" w:rsidRPr="00E12AFE">
        <w:rPr>
          <w:rStyle w:val="Hyperlink"/>
          <w:rFonts w:eastAsia="Adobe Gothic Std B"/>
          <w:sz w:val="24"/>
          <w:szCs w:val="24"/>
        </w:rPr>
        <w:t xml:space="preserve"> </w:t>
      </w:r>
      <w:r w:rsidR="00134BE4" w:rsidRPr="00E12AFE">
        <w:rPr>
          <w:rStyle w:val="Hyperlink"/>
          <w:rFonts w:eastAsia="Adobe Gothic Std B"/>
          <w:color w:val="auto"/>
          <w:sz w:val="24"/>
          <w:szCs w:val="24"/>
          <w:u w:val="none"/>
        </w:rPr>
        <w:t>and to the contract monitor of record.</w:t>
      </w:r>
    </w:p>
    <w:p w14:paraId="256268C3" w14:textId="2E93F8EF" w:rsidR="00E37EC3" w:rsidRDefault="00E37EC3" w:rsidP="00134BE4">
      <w:pPr>
        <w:pStyle w:val="ListParagraph"/>
        <w:numPr>
          <w:ilvl w:val="4"/>
          <w:numId w:val="21"/>
        </w:numPr>
        <w:tabs>
          <w:tab w:val="left" w:pos="1550"/>
        </w:tabs>
        <w:spacing w:before="118"/>
        <w:rPr>
          <w:rFonts w:eastAsia="Adobe Gothic Std B"/>
          <w:sz w:val="24"/>
          <w:szCs w:val="24"/>
        </w:rPr>
      </w:pPr>
      <w:r w:rsidRPr="00E12AFE">
        <w:rPr>
          <w:rFonts w:eastAsia="Adobe Gothic Std B"/>
          <w:sz w:val="24"/>
          <w:szCs w:val="24"/>
        </w:rPr>
        <w:lastRenderedPageBreak/>
        <w:t>CSS does not guarantee referring any minimum or maximum specified number of papers for service.  CSS reserves the right to request services on an “as needed” basis.</w:t>
      </w:r>
    </w:p>
    <w:p w14:paraId="7DC1B878" w14:textId="740319C6" w:rsidR="00512B39" w:rsidRDefault="00512B39" w:rsidP="00512B39">
      <w:pPr>
        <w:tabs>
          <w:tab w:val="left" w:pos="1550"/>
        </w:tabs>
        <w:spacing w:before="118"/>
        <w:rPr>
          <w:rFonts w:eastAsia="Adobe Gothic Std B"/>
          <w:sz w:val="24"/>
          <w:szCs w:val="24"/>
        </w:rPr>
      </w:pPr>
    </w:p>
    <w:p w14:paraId="3600B3CC" w14:textId="77777777" w:rsidR="00512B39" w:rsidRPr="00512B39" w:rsidRDefault="00512B39" w:rsidP="00512B39">
      <w:pPr>
        <w:tabs>
          <w:tab w:val="left" w:pos="1550"/>
        </w:tabs>
        <w:spacing w:before="118"/>
        <w:rPr>
          <w:rFonts w:eastAsia="Adobe Gothic Std B"/>
          <w:sz w:val="24"/>
          <w:szCs w:val="24"/>
        </w:rPr>
      </w:pPr>
    </w:p>
    <w:sectPr w:rsidR="00512B39" w:rsidRPr="00512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1C9"/>
    <w:multiLevelType w:val="multilevel"/>
    <w:tmpl w:val="9A2AD27C"/>
    <w:lvl w:ilvl="0">
      <w:start w:val="3"/>
      <w:numFmt w:val="upperLetter"/>
      <w:lvlText w:val="%1"/>
      <w:lvlJc w:val="left"/>
      <w:pPr>
        <w:ind w:left="1550" w:hanging="533"/>
      </w:pPr>
      <w:rPr>
        <w:rFonts w:hint="default"/>
      </w:rPr>
    </w:lvl>
    <w:lvl w:ilvl="1">
      <w:start w:val="3"/>
      <w:numFmt w:val="decimal"/>
      <w:lvlText w:val="%1.%2"/>
      <w:lvlJc w:val="left"/>
      <w:pPr>
        <w:ind w:left="1550" w:hanging="533"/>
      </w:pPr>
      <w:rPr>
        <w:rFonts w:hint="default"/>
      </w:rPr>
    </w:lvl>
    <w:lvl w:ilvl="2">
      <w:start w:val="20"/>
      <w:numFmt w:val="decimal"/>
      <w:lvlText w:val="%3."/>
      <w:lvlJc w:val="left"/>
      <w:pPr>
        <w:ind w:left="1550" w:hanging="533"/>
      </w:pPr>
      <w:rPr>
        <w:rFonts w:ascii="Arial" w:hAnsi="Arial" w:cs="Arial" w:hint="default"/>
        <w:b/>
        <w:bCs/>
        <w:w w:val="99"/>
        <w:sz w:val="24"/>
        <w:szCs w:val="24"/>
      </w:rPr>
    </w:lvl>
    <w:lvl w:ilvl="3">
      <w:start w:val="3"/>
      <w:numFmt w:val="decimal"/>
      <w:lvlText w:val="1.1%4"/>
      <w:lvlJc w:val="left"/>
      <w:pPr>
        <w:ind w:left="2214" w:hanging="723"/>
      </w:pPr>
      <w:rPr>
        <w:rFonts w:hint="default"/>
        <w:b/>
        <w:bCs/>
        <w:spacing w:val="-2"/>
        <w:w w:val="99"/>
        <w:sz w:val="18"/>
        <w:szCs w:val="18"/>
      </w:rPr>
    </w:lvl>
    <w:lvl w:ilvl="4">
      <w:start w:val="1"/>
      <w:numFmt w:val="lowerLetter"/>
      <w:lvlText w:val="%5)"/>
      <w:lvlJc w:val="left"/>
      <w:pPr>
        <w:ind w:left="2574" w:hanging="360"/>
      </w:pPr>
      <w:rPr>
        <w:rFonts w:hint="default"/>
        <w:w w:val="100"/>
        <w:sz w:val="22"/>
        <w:szCs w:val="22"/>
      </w:rPr>
    </w:lvl>
    <w:lvl w:ilvl="5">
      <w:numFmt w:val="bullet"/>
      <w:lvlText w:val="•"/>
      <w:lvlJc w:val="left"/>
      <w:pPr>
        <w:ind w:left="4476" w:hanging="360"/>
      </w:pPr>
      <w:rPr>
        <w:rFonts w:hint="default"/>
      </w:rPr>
    </w:lvl>
    <w:lvl w:ilvl="6">
      <w:numFmt w:val="bullet"/>
      <w:lvlText w:val="•"/>
      <w:lvlJc w:val="left"/>
      <w:pPr>
        <w:ind w:left="5793" w:hanging="360"/>
      </w:pPr>
      <w:rPr>
        <w:rFonts w:hint="default"/>
      </w:rPr>
    </w:lvl>
    <w:lvl w:ilvl="7">
      <w:numFmt w:val="bullet"/>
      <w:lvlText w:val="•"/>
      <w:lvlJc w:val="left"/>
      <w:pPr>
        <w:ind w:left="7110" w:hanging="360"/>
      </w:pPr>
      <w:rPr>
        <w:rFonts w:hint="default"/>
      </w:rPr>
    </w:lvl>
    <w:lvl w:ilvl="8">
      <w:numFmt w:val="bullet"/>
      <w:lvlText w:val="•"/>
      <w:lvlJc w:val="left"/>
      <w:pPr>
        <w:ind w:left="8426" w:hanging="360"/>
      </w:pPr>
      <w:rPr>
        <w:rFonts w:hint="default"/>
      </w:rPr>
    </w:lvl>
  </w:abstractNum>
  <w:abstractNum w:abstractNumId="1" w15:restartNumberingAfterBreak="0">
    <w:nsid w:val="081702DD"/>
    <w:multiLevelType w:val="multilevel"/>
    <w:tmpl w:val="4164FAD2"/>
    <w:lvl w:ilvl="0">
      <w:start w:val="4"/>
      <w:numFmt w:val="decimal"/>
      <w:lvlText w:val="%1"/>
      <w:lvlJc w:val="left"/>
      <w:pPr>
        <w:ind w:left="360" w:hanging="360"/>
      </w:pPr>
      <w:rPr>
        <w:rFonts w:hint="default"/>
      </w:rPr>
    </w:lvl>
    <w:lvl w:ilvl="1">
      <w:start w:val="1"/>
      <w:numFmt w:val="decimal"/>
      <w:lvlText w:val="%1.%2"/>
      <w:lvlJc w:val="left"/>
      <w:pPr>
        <w:ind w:left="1851" w:hanging="360"/>
      </w:pPr>
      <w:rPr>
        <w:rFonts w:hint="default"/>
        <w:b/>
      </w:rPr>
    </w:lvl>
    <w:lvl w:ilvl="2">
      <w:start w:val="1"/>
      <w:numFmt w:val="decimal"/>
      <w:lvlText w:val="%1.%2.%3"/>
      <w:lvlJc w:val="left"/>
      <w:pPr>
        <w:ind w:left="3702" w:hanging="720"/>
      </w:pPr>
      <w:rPr>
        <w:rFonts w:hint="default"/>
      </w:rPr>
    </w:lvl>
    <w:lvl w:ilvl="3">
      <w:start w:val="1"/>
      <w:numFmt w:val="decimal"/>
      <w:lvlText w:val="%1.%2.%3.%4"/>
      <w:lvlJc w:val="left"/>
      <w:pPr>
        <w:ind w:left="5193" w:hanging="720"/>
      </w:pPr>
      <w:rPr>
        <w:rFonts w:hint="default"/>
      </w:rPr>
    </w:lvl>
    <w:lvl w:ilvl="4">
      <w:start w:val="1"/>
      <w:numFmt w:val="decimal"/>
      <w:lvlText w:val="%1.%2.%3.%4.%5"/>
      <w:lvlJc w:val="left"/>
      <w:pPr>
        <w:ind w:left="7044" w:hanging="1080"/>
      </w:pPr>
      <w:rPr>
        <w:rFonts w:hint="default"/>
      </w:rPr>
    </w:lvl>
    <w:lvl w:ilvl="5">
      <w:start w:val="1"/>
      <w:numFmt w:val="decimal"/>
      <w:lvlText w:val="%1.%2.%3.%4.%5.%6"/>
      <w:lvlJc w:val="left"/>
      <w:pPr>
        <w:ind w:left="8535" w:hanging="1080"/>
      </w:pPr>
      <w:rPr>
        <w:rFonts w:hint="default"/>
      </w:rPr>
    </w:lvl>
    <w:lvl w:ilvl="6">
      <w:start w:val="1"/>
      <w:numFmt w:val="decimal"/>
      <w:lvlText w:val="%1.%2.%3.%4.%5.%6.%7"/>
      <w:lvlJc w:val="left"/>
      <w:pPr>
        <w:ind w:left="10386" w:hanging="1440"/>
      </w:pPr>
      <w:rPr>
        <w:rFonts w:hint="default"/>
      </w:rPr>
    </w:lvl>
    <w:lvl w:ilvl="7">
      <w:start w:val="1"/>
      <w:numFmt w:val="decimal"/>
      <w:lvlText w:val="%1.%2.%3.%4.%5.%6.%7.%8"/>
      <w:lvlJc w:val="left"/>
      <w:pPr>
        <w:ind w:left="11877" w:hanging="1440"/>
      </w:pPr>
      <w:rPr>
        <w:rFonts w:hint="default"/>
      </w:rPr>
    </w:lvl>
    <w:lvl w:ilvl="8">
      <w:start w:val="1"/>
      <w:numFmt w:val="decimal"/>
      <w:lvlText w:val="%1.%2.%3.%4.%5.%6.%7.%8.%9"/>
      <w:lvlJc w:val="left"/>
      <w:pPr>
        <w:ind w:left="13728" w:hanging="1800"/>
      </w:pPr>
      <w:rPr>
        <w:rFonts w:hint="default"/>
      </w:rPr>
    </w:lvl>
  </w:abstractNum>
  <w:abstractNum w:abstractNumId="2" w15:restartNumberingAfterBreak="0">
    <w:nsid w:val="216C653A"/>
    <w:multiLevelType w:val="multilevel"/>
    <w:tmpl w:val="8EEC623A"/>
    <w:lvl w:ilvl="0">
      <w:start w:val="2"/>
      <w:numFmt w:val="decimal"/>
      <w:lvlText w:val="%1"/>
      <w:lvlJc w:val="left"/>
      <w:pPr>
        <w:ind w:left="360" w:hanging="360"/>
      </w:pPr>
      <w:rPr>
        <w:rFonts w:hint="default"/>
      </w:rPr>
    </w:lvl>
    <w:lvl w:ilvl="1">
      <w:start w:val="1"/>
      <w:numFmt w:val="decimal"/>
      <w:lvlText w:val="%1.%2"/>
      <w:lvlJc w:val="left"/>
      <w:pPr>
        <w:ind w:left="2070" w:hanging="360"/>
      </w:pPr>
      <w:rPr>
        <w:rFonts w:hint="default"/>
        <w:b/>
      </w:rPr>
    </w:lvl>
    <w:lvl w:ilvl="2">
      <w:start w:val="1"/>
      <w:numFmt w:val="decimal"/>
      <w:lvlText w:val="%1.%2.%3"/>
      <w:lvlJc w:val="left"/>
      <w:pPr>
        <w:ind w:left="3702" w:hanging="720"/>
      </w:pPr>
      <w:rPr>
        <w:rFonts w:hint="default"/>
      </w:rPr>
    </w:lvl>
    <w:lvl w:ilvl="3">
      <w:start w:val="1"/>
      <w:numFmt w:val="decimal"/>
      <w:lvlText w:val="%1.%2.%3.%4"/>
      <w:lvlJc w:val="left"/>
      <w:pPr>
        <w:ind w:left="5193" w:hanging="720"/>
      </w:pPr>
      <w:rPr>
        <w:rFonts w:hint="default"/>
      </w:rPr>
    </w:lvl>
    <w:lvl w:ilvl="4">
      <w:start w:val="1"/>
      <w:numFmt w:val="decimal"/>
      <w:lvlText w:val="%1.%2.%3.%4.%5"/>
      <w:lvlJc w:val="left"/>
      <w:pPr>
        <w:ind w:left="7044" w:hanging="1080"/>
      </w:pPr>
      <w:rPr>
        <w:rFonts w:hint="default"/>
      </w:rPr>
    </w:lvl>
    <w:lvl w:ilvl="5">
      <w:start w:val="1"/>
      <w:numFmt w:val="decimal"/>
      <w:lvlText w:val="%1.%2.%3.%4.%5.%6"/>
      <w:lvlJc w:val="left"/>
      <w:pPr>
        <w:ind w:left="8535" w:hanging="1080"/>
      </w:pPr>
      <w:rPr>
        <w:rFonts w:hint="default"/>
      </w:rPr>
    </w:lvl>
    <w:lvl w:ilvl="6">
      <w:start w:val="1"/>
      <w:numFmt w:val="decimal"/>
      <w:lvlText w:val="%1.%2.%3.%4.%5.%6.%7"/>
      <w:lvlJc w:val="left"/>
      <w:pPr>
        <w:ind w:left="10386" w:hanging="1440"/>
      </w:pPr>
      <w:rPr>
        <w:rFonts w:hint="default"/>
      </w:rPr>
    </w:lvl>
    <w:lvl w:ilvl="7">
      <w:start w:val="1"/>
      <w:numFmt w:val="decimal"/>
      <w:lvlText w:val="%1.%2.%3.%4.%5.%6.%7.%8"/>
      <w:lvlJc w:val="left"/>
      <w:pPr>
        <w:ind w:left="11877" w:hanging="1440"/>
      </w:pPr>
      <w:rPr>
        <w:rFonts w:hint="default"/>
      </w:rPr>
    </w:lvl>
    <w:lvl w:ilvl="8">
      <w:start w:val="1"/>
      <w:numFmt w:val="decimal"/>
      <w:lvlText w:val="%1.%2.%3.%4.%5.%6.%7.%8.%9"/>
      <w:lvlJc w:val="left"/>
      <w:pPr>
        <w:ind w:left="13728" w:hanging="1800"/>
      </w:pPr>
      <w:rPr>
        <w:rFonts w:hint="default"/>
      </w:rPr>
    </w:lvl>
  </w:abstractNum>
  <w:abstractNum w:abstractNumId="3" w15:restartNumberingAfterBreak="0">
    <w:nsid w:val="2B7A1C04"/>
    <w:multiLevelType w:val="multilevel"/>
    <w:tmpl w:val="97C264CA"/>
    <w:lvl w:ilvl="0">
      <w:start w:val="3"/>
      <w:numFmt w:val="upperLetter"/>
      <w:lvlText w:val="%1"/>
      <w:lvlJc w:val="left"/>
      <w:pPr>
        <w:ind w:left="1550" w:hanging="533"/>
      </w:pPr>
      <w:rPr>
        <w:rFonts w:hint="default"/>
      </w:rPr>
    </w:lvl>
    <w:lvl w:ilvl="1">
      <w:start w:val="3"/>
      <w:numFmt w:val="decimal"/>
      <w:lvlText w:val="%1.%2"/>
      <w:lvlJc w:val="left"/>
      <w:pPr>
        <w:ind w:left="1550" w:hanging="533"/>
      </w:pPr>
      <w:rPr>
        <w:rFonts w:hint="default"/>
      </w:rPr>
    </w:lvl>
    <w:lvl w:ilvl="2">
      <w:start w:val="1"/>
      <w:numFmt w:val="decimal"/>
      <w:lvlText w:val="%3."/>
      <w:lvlJc w:val="left"/>
      <w:pPr>
        <w:ind w:left="1550" w:hanging="533"/>
      </w:pPr>
      <w:rPr>
        <w:rFonts w:ascii="Times New Roman" w:hAnsi="Times New Roman" w:cs="Times New Roman" w:hint="default"/>
        <w:b/>
        <w:bCs/>
        <w:w w:val="99"/>
        <w:sz w:val="24"/>
        <w:szCs w:val="24"/>
      </w:rPr>
    </w:lvl>
    <w:lvl w:ilvl="3">
      <w:start w:val="3"/>
      <w:numFmt w:val="decimal"/>
      <w:lvlText w:val="1.1%4"/>
      <w:lvlJc w:val="left"/>
      <w:pPr>
        <w:ind w:left="2214" w:hanging="723"/>
      </w:pPr>
      <w:rPr>
        <w:rFonts w:hint="default"/>
        <w:b/>
        <w:bCs/>
        <w:spacing w:val="-2"/>
        <w:w w:val="99"/>
        <w:sz w:val="18"/>
        <w:szCs w:val="18"/>
      </w:rPr>
    </w:lvl>
    <w:lvl w:ilvl="4">
      <w:numFmt w:val="bullet"/>
      <w:lvlText w:val=""/>
      <w:lvlJc w:val="left"/>
      <w:pPr>
        <w:ind w:left="2574" w:hanging="360"/>
      </w:pPr>
      <w:rPr>
        <w:rFonts w:ascii="Symbol" w:eastAsia="Symbol" w:hAnsi="Symbol" w:cs="Symbol" w:hint="default"/>
        <w:w w:val="100"/>
        <w:sz w:val="22"/>
        <w:szCs w:val="22"/>
      </w:rPr>
    </w:lvl>
    <w:lvl w:ilvl="5">
      <w:numFmt w:val="bullet"/>
      <w:lvlText w:val="•"/>
      <w:lvlJc w:val="left"/>
      <w:pPr>
        <w:ind w:left="4476" w:hanging="360"/>
      </w:pPr>
      <w:rPr>
        <w:rFonts w:hint="default"/>
      </w:rPr>
    </w:lvl>
    <w:lvl w:ilvl="6">
      <w:numFmt w:val="bullet"/>
      <w:lvlText w:val="•"/>
      <w:lvlJc w:val="left"/>
      <w:pPr>
        <w:ind w:left="5793" w:hanging="360"/>
      </w:pPr>
      <w:rPr>
        <w:rFonts w:hint="default"/>
      </w:rPr>
    </w:lvl>
    <w:lvl w:ilvl="7">
      <w:numFmt w:val="bullet"/>
      <w:lvlText w:val="•"/>
      <w:lvlJc w:val="left"/>
      <w:pPr>
        <w:ind w:left="7110" w:hanging="360"/>
      </w:pPr>
      <w:rPr>
        <w:rFonts w:hint="default"/>
      </w:rPr>
    </w:lvl>
    <w:lvl w:ilvl="8">
      <w:numFmt w:val="bullet"/>
      <w:lvlText w:val="•"/>
      <w:lvlJc w:val="left"/>
      <w:pPr>
        <w:ind w:left="8426" w:hanging="360"/>
      </w:pPr>
      <w:rPr>
        <w:rFonts w:hint="default"/>
      </w:rPr>
    </w:lvl>
  </w:abstractNum>
  <w:abstractNum w:abstractNumId="4" w15:restartNumberingAfterBreak="0">
    <w:nsid w:val="2CC362C3"/>
    <w:multiLevelType w:val="multilevel"/>
    <w:tmpl w:val="CF5A2B06"/>
    <w:lvl w:ilvl="0">
      <w:start w:val="3"/>
      <w:numFmt w:val="upperLetter"/>
      <w:lvlText w:val="%1"/>
      <w:lvlJc w:val="left"/>
      <w:pPr>
        <w:ind w:left="1550" w:hanging="533"/>
      </w:pPr>
      <w:rPr>
        <w:rFonts w:hint="default"/>
      </w:rPr>
    </w:lvl>
    <w:lvl w:ilvl="1">
      <w:start w:val="3"/>
      <w:numFmt w:val="decimal"/>
      <w:lvlText w:val="%1.%2"/>
      <w:lvlJc w:val="left"/>
      <w:pPr>
        <w:ind w:left="1550" w:hanging="533"/>
      </w:pPr>
      <w:rPr>
        <w:rFonts w:hint="default"/>
      </w:rPr>
    </w:lvl>
    <w:lvl w:ilvl="2">
      <w:start w:val="2"/>
      <w:numFmt w:val="decimal"/>
      <w:lvlText w:val="%3."/>
      <w:lvlJc w:val="left"/>
      <w:pPr>
        <w:ind w:left="1550" w:hanging="533"/>
      </w:pPr>
      <w:rPr>
        <w:rFonts w:ascii="Times New Roman" w:hAnsi="Times New Roman" w:cs="Times New Roman" w:hint="default"/>
        <w:b/>
        <w:bCs/>
        <w:w w:val="99"/>
        <w:sz w:val="24"/>
        <w:szCs w:val="24"/>
      </w:rPr>
    </w:lvl>
    <w:lvl w:ilvl="3">
      <w:start w:val="3"/>
      <w:numFmt w:val="decimal"/>
      <w:lvlText w:val="1.1%4"/>
      <w:lvlJc w:val="left"/>
      <w:pPr>
        <w:ind w:left="2214" w:hanging="723"/>
      </w:pPr>
      <w:rPr>
        <w:rFonts w:hint="default"/>
        <w:b/>
        <w:bCs/>
        <w:spacing w:val="-2"/>
        <w:w w:val="99"/>
        <w:sz w:val="18"/>
        <w:szCs w:val="18"/>
      </w:rPr>
    </w:lvl>
    <w:lvl w:ilvl="4">
      <w:start w:val="1"/>
      <w:numFmt w:val="lowerLetter"/>
      <w:lvlText w:val="%5)"/>
      <w:lvlJc w:val="left"/>
      <w:pPr>
        <w:ind w:left="2574" w:hanging="360"/>
      </w:pPr>
      <w:rPr>
        <w:rFonts w:hint="default"/>
        <w:w w:val="100"/>
        <w:sz w:val="22"/>
        <w:szCs w:val="22"/>
      </w:rPr>
    </w:lvl>
    <w:lvl w:ilvl="5">
      <w:numFmt w:val="bullet"/>
      <w:lvlText w:val="•"/>
      <w:lvlJc w:val="left"/>
      <w:pPr>
        <w:ind w:left="4476" w:hanging="360"/>
      </w:pPr>
      <w:rPr>
        <w:rFonts w:hint="default"/>
      </w:rPr>
    </w:lvl>
    <w:lvl w:ilvl="6">
      <w:numFmt w:val="bullet"/>
      <w:lvlText w:val="•"/>
      <w:lvlJc w:val="left"/>
      <w:pPr>
        <w:ind w:left="5793" w:hanging="360"/>
      </w:pPr>
      <w:rPr>
        <w:rFonts w:hint="default"/>
      </w:rPr>
    </w:lvl>
    <w:lvl w:ilvl="7">
      <w:numFmt w:val="bullet"/>
      <w:lvlText w:val="•"/>
      <w:lvlJc w:val="left"/>
      <w:pPr>
        <w:ind w:left="7110" w:hanging="360"/>
      </w:pPr>
      <w:rPr>
        <w:rFonts w:hint="default"/>
      </w:rPr>
    </w:lvl>
    <w:lvl w:ilvl="8">
      <w:numFmt w:val="bullet"/>
      <w:lvlText w:val="•"/>
      <w:lvlJc w:val="left"/>
      <w:pPr>
        <w:ind w:left="8426" w:hanging="360"/>
      </w:pPr>
      <w:rPr>
        <w:rFonts w:hint="default"/>
      </w:rPr>
    </w:lvl>
  </w:abstractNum>
  <w:abstractNum w:abstractNumId="5" w15:restartNumberingAfterBreak="0">
    <w:nsid w:val="2D8454E8"/>
    <w:multiLevelType w:val="hybridMultilevel"/>
    <w:tmpl w:val="312E3444"/>
    <w:lvl w:ilvl="0" w:tplc="04090017">
      <w:start w:val="1"/>
      <w:numFmt w:val="lowerLetter"/>
      <w:lvlText w:val="%1)"/>
      <w:lvlJc w:val="left"/>
      <w:pPr>
        <w:ind w:left="2270" w:hanging="360"/>
      </w:pPr>
    </w:lvl>
    <w:lvl w:ilvl="1" w:tplc="04090019" w:tentative="1">
      <w:start w:val="1"/>
      <w:numFmt w:val="lowerLetter"/>
      <w:lvlText w:val="%2."/>
      <w:lvlJc w:val="left"/>
      <w:pPr>
        <w:ind w:left="2990" w:hanging="360"/>
      </w:pPr>
    </w:lvl>
    <w:lvl w:ilvl="2" w:tplc="0409001B" w:tentative="1">
      <w:start w:val="1"/>
      <w:numFmt w:val="lowerRoman"/>
      <w:lvlText w:val="%3."/>
      <w:lvlJc w:val="right"/>
      <w:pPr>
        <w:ind w:left="3710" w:hanging="180"/>
      </w:pPr>
    </w:lvl>
    <w:lvl w:ilvl="3" w:tplc="0409000F" w:tentative="1">
      <w:start w:val="1"/>
      <w:numFmt w:val="decimal"/>
      <w:lvlText w:val="%4."/>
      <w:lvlJc w:val="left"/>
      <w:pPr>
        <w:ind w:left="4430" w:hanging="360"/>
      </w:pPr>
    </w:lvl>
    <w:lvl w:ilvl="4" w:tplc="04090019" w:tentative="1">
      <w:start w:val="1"/>
      <w:numFmt w:val="lowerLetter"/>
      <w:lvlText w:val="%5."/>
      <w:lvlJc w:val="left"/>
      <w:pPr>
        <w:ind w:left="5150" w:hanging="360"/>
      </w:pPr>
    </w:lvl>
    <w:lvl w:ilvl="5" w:tplc="0409001B" w:tentative="1">
      <w:start w:val="1"/>
      <w:numFmt w:val="lowerRoman"/>
      <w:lvlText w:val="%6."/>
      <w:lvlJc w:val="right"/>
      <w:pPr>
        <w:ind w:left="5870" w:hanging="180"/>
      </w:pPr>
    </w:lvl>
    <w:lvl w:ilvl="6" w:tplc="0409000F" w:tentative="1">
      <w:start w:val="1"/>
      <w:numFmt w:val="decimal"/>
      <w:lvlText w:val="%7."/>
      <w:lvlJc w:val="left"/>
      <w:pPr>
        <w:ind w:left="6590" w:hanging="360"/>
      </w:pPr>
    </w:lvl>
    <w:lvl w:ilvl="7" w:tplc="04090019" w:tentative="1">
      <w:start w:val="1"/>
      <w:numFmt w:val="lowerLetter"/>
      <w:lvlText w:val="%8."/>
      <w:lvlJc w:val="left"/>
      <w:pPr>
        <w:ind w:left="7310" w:hanging="360"/>
      </w:pPr>
    </w:lvl>
    <w:lvl w:ilvl="8" w:tplc="0409001B" w:tentative="1">
      <w:start w:val="1"/>
      <w:numFmt w:val="lowerRoman"/>
      <w:lvlText w:val="%9."/>
      <w:lvlJc w:val="right"/>
      <w:pPr>
        <w:ind w:left="8030" w:hanging="180"/>
      </w:pPr>
    </w:lvl>
  </w:abstractNum>
  <w:abstractNum w:abstractNumId="6" w15:restartNumberingAfterBreak="0">
    <w:nsid w:val="2ECA2649"/>
    <w:multiLevelType w:val="multilevel"/>
    <w:tmpl w:val="CF5A2B06"/>
    <w:lvl w:ilvl="0">
      <w:start w:val="3"/>
      <w:numFmt w:val="upperLetter"/>
      <w:lvlText w:val="%1"/>
      <w:lvlJc w:val="left"/>
      <w:pPr>
        <w:ind w:left="1550" w:hanging="533"/>
      </w:pPr>
      <w:rPr>
        <w:rFonts w:hint="default"/>
      </w:rPr>
    </w:lvl>
    <w:lvl w:ilvl="1">
      <w:start w:val="3"/>
      <w:numFmt w:val="decimal"/>
      <w:lvlText w:val="%1.%2"/>
      <w:lvlJc w:val="left"/>
      <w:pPr>
        <w:ind w:left="1550" w:hanging="533"/>
      </w:pPr>
      <w:rPr>
        <w:rFonts w:hint="default"/>
      </w:rPr>
    </w:lvl>
    <w:lvl w:ilvl="2">
      <w:start w:val="2"/>
      <w:numFmt w:val="decimal"/>
      <w:lvlText w:val="%3."/>
      <w:lvlJc w:val="left"/>
      <w:pPr>
        <w:ind w:left="1550" w:hanging="533"/>
      </w:pPr>
      <w:rPr>
        <w:rFonts w:ascii="Times New Roman" w:hAnsi="Times New Roman" w:cs="Times New Roman" w:hint="default"/>
        <w:b/>
        <w:bCs/>
        <w:w w:val="99"/>
        <w:sz w:val="24"/>
        <w:szCs w:val="24"/>
      </w:rPr>
    </w:lvl>
    <w:lvl w:ilvl="3">
      <w:start w:val="3"/>
      <w:numFmt w:val="decimal"/>
      <w:lvlText w:val="1.1%4"/>
      <w:lvlJc w:val="left"/>
      <w:pPr>
        <w:ind w:left="2214" w:hanging="723"/>
      </w:pPr>
      <w:rPr>
        <w:rFonts w:hint="default"/>
        <w:b/>
        <w:bCs/>
        <w:spacing w:val="-2"/>
        <w:w w:val="99"/>
        <w:sz w:val="18"/>
        <w:szCs w:val="18"/>
      </w:rPr>
    </w:lvl>
    <w:lvl w:ilvl="4">
      <w:start w:val="1"/>
      <w:numFmt w:val="lowerLetter"/>
      <w:lvlText w:val="%5)"/>
      <w:lvlJc w:val="left"/>
      <w:pPr>
        <w:ind w:left="2574" w:hanging="360"/>
      </w:pPr>
      <w:rPr>
        <w:rFonts w:hint="default"/>
        <w:w w:val="100"/>
        <w:sz w:val="22"/>
        <w:szCs w:val="22"/>
      </w:rPr>
    </w:lvl>
    <w:lvl w:ilvl="5">
      <w:numFmt w:val="bullet"/>
      <w:lvlText w:val="•"/>
      <w:lvlJc w:val="left"/>
      <w:pPr>
        <w:ind w:left="4476" w:hanging="360"/>
      </w:pPr>
      <w:rPr>
        <w:rFonts w:hint="default"/>
      </w:rPr>
    </w:lvl>
    <w:lvl w:ilvl="6">
      <w:numFmt w:val="bullet"/>
      <w:lvlText w:val="•"/>
      <w:lvlJc w:val="left"/>
      <w:pPr>
        <w:ind w:left="5793" w:hanging="360"/>
      </w:pPr>
      <w:rPr>
        <w:rFonts w:hint="default"/>
      </w:rPr>
    </w:lvl>
    <w:lvl w:ilvl="7">
      <w:numFmt w:val="bullet"/>
      <w:lvlText w:val="•"/>
      <w:lvlJc w:val="left"/>
      <w:pPr>
        <w:ind w:left="7110" w:hanging="360"/>
      </w:pPr>
      <w:rPr>
        <w:rFonts w:hint="default"/>
      </w:rPr>
    </w:lvl>
    <w:lvl w:ilvl="8">
      <w:numFmt w:val="bullet"/>
      <w:lvlText w:val="•"/>
      <w:lvlJc w:val="left"/>
      <w:pPr>
        <w:ind w:left="8426" w:hanging="360"/>
      </w:pPr>
      <w:rPr>
        <w:rFonts w:hint="default"/>
      </w:rPr>
    </w:lvl>
  </w:abstractNum>
  <w:abstractNum w:abstractNumId="7" w15:restartNumberingAfterBreak="0">
    <w:nsid w:val="339B78A1"/>
    <w:multiLevelType w:val="multilevel"/>
    <w:tmpl w:val="1FA685AE"/>
    <w:lvl w:ilvl="0">
      <w:start w:val="3"/>
      <w:numFmt w:val="upperLetter"/>
      <w:lvlText w:val="%1"/>
      <w:lvlJc w:val="left"/>
      <w:pPr>
        <w:ind w:left="1550" w:hanging="533"/>
      </w:pPr>
      <w:rPr>
        <w:rFonts w:hint="default"/>
      </w:rPr>
    </w:lvl>
    <w:lvl w:ilvl="1">
      <w:start w:val="3"/>
      <w:numFmt w:val="decimal"/>
      <w:lvlText w:val="%1.%2"/>
      <w:lvlJc w:val="left"/>
      <w:pPr>
        <w:ind w:left="1550" w:hanging="533"/>
      </w:pPr>
      <w:rPr>
        <w:rFonts w:hint="default"/>
      </w:rPr>
    </w:lvl>
    <w:lvl w:ilvl="2">
      <w:start w:val="1"/>
      <w:numFmt w:val="decimal"/>
      <w:lvlText w:val="%3."/>
      <w:lvlJc w:val="left"/>
      <w:pPr>
        <w:ind w:left="1550" w:hanging="533"/>
      </w:pPr>
      <w:rPr>
        <w:rFonts w:ascii="Arial" w:hAnsi="Arial" w:cs="Times New Roman" w:hint="default"/>
        <w:b/>
        <w:bCs/>
        <w:w w:val="99"/>
        <w:sz w:val="24"/>
        <w:szCs w:val="24"/>
      </w:rPr>
    </w:lvl>
    <w:lvl w:ilvl="3">
      <w:start w:val="3"/>
      <w:numFmt w:val="decimal"/>
      <w:lvlText w:val="1.1%4"/>
      <w:lvlJc w:val="left"/>
      <w:pPr>
        <w:ind w:left="2214" w:hanging="723"/>
      </w:pPr>
      <w:rPr>
        <w:rFonts w:hint="default"/>
        <w:b/>
        <w:bCs/>
        <w:spacing w:val="-2"/>
        <w:w w:val="99"/>
        <w:sz w:val="18"/>
        <w:szCs w:val="18"/>
      </w:rPr>
    </w:lvl>
    <w:lvl w:ilvl="4">
      <w:numFmt w:val="bullet"/>
      <w:lvlText w:val=""/>
      <w:lvlJc w:val="left"/>
      <w:pPr>
        <w:ind w:left="2574" w:hanging="360"/>
      </w:pPr>
      <w:rPr>
        <w:rFonts w:ascii="Symbol" w:eastAsia="Symbol" w:hAnsi="Symbol" w:cs="Symbol" w:hint="default"/>
        <w:w w:val="100"/>
        <w:sz w:val="22"/>
        <w:szCs w:val="22"/>
      </w:rPr>
    </w:lvl>
    <w:lvl w:ilvl="5">
      <w:numFmt w:val="bullet"/>
      <w:lvlText w:val="•"/>
      <w:lvlJc w:val="left"/>
      <w:pPr>
        <w:ind w:left="4476" w:hanging="360"/>
      </w:pPr>
      <w:rPr>
        <w:rFonts w:hint="default"/>
      </w:rPr>
    </w:lvl>
    <w:lvl w:ilvl="6">
      <w:numFmt w:val="bullet"/>
      <w:lvlText w:val="•"/>
      <w:lvlJc w:val="left"/>
      <w:pPr>
        <w:ind w:left="5793" w:hanging="360"/>
      </w:pPr>
      <w:rPr>
        <w:rFonts w:hint="default"/>
      </w:rPr>
    </w:lvl>
    <w:lvl w:ilvl="7">
      <w:numFmt w:val="bullet"/>
      <w:lvlText w:val="•"/>
      <w:lvlJc w:val="left"/>
      <w:pPr>
        <w:ind w:left="7110" w:hanging="360"/>
      </w:pPr>
      <w:rPr>
        <w:rFonts w:hint="default"/>
      </w:rPr>
    </w:lvl>
    <w:lvl w:ilvl="8">
      <w:numFmt w:val="bullet"/>
      <w:lvlText w:val="•"/>
      <w:lvlJc w:val="left"/>
      <w:pPr>
        <w:ind w:left="8426" w:hanging="360"/>
      </w:pPr>
      <w:rPr>
        <w:rFonts w:hint="default"/>
      </w:rPr>
    </w:lvl>
  </w:abstractNum>
  <w:abstractNum w:abstractNumId="8" w15:restartNumberingAfterBreak="0">
    <w:nsid w:val="33E75685"/>
    <w:multiLevelType w:val="multilevel"/>
    <w:tmpl w:val="6EC63058"/>
    <w:lvl w:ilvl="0">
      <w:start w:val="2"/>
      <w:numFmt w:val="decimal"/>
      <w:lvlText w:val="%1"/>
      <w:lvlJc w:val="left"/>
      <w:pPr>
        <w:ind w:left="360" w:hanging="360"/>
      </w:pPr>
    </w:lvl>
    <w:lvl w:ilvl="1">
      <w:start w:val="1"/>
      <w:numFmt w:val="decimal"/>
      <w:lvlText w:val="%1.%2"/>
      <w:lvlJc w:val="left"/>
      <w:pPr>
        <w:ind w:left="81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9" w15:restartNumberingAfterBreak="0">
    <w:nsid w:val="37980DED"/>
    <w:multiLevelType w:val="multilevel"/>
    <w:tmpl w:val="C83E8870"/>
    <w:lvl w:ilvl="0">
      <w:start w:val="3"/>
      <w:numFmt w:val="upperLetter"/>
      <w:lvlText w:val="%1"/>
      <w:lvlJc w:val="left"/>
      <w:pPr>
        <w:ind w:left="1550" w:hanging="533"/>
      </w:pPr>
      <w:rPr>
        <w:rFonts w:hint="default"/>
      </w:rPr>
    </w:lvl>
    <w:lvl w:ilvl="1">
      <w:start w:val="3"/>
      <w:numFmt w:val="decimal"/>
      <w:lvlText w:val="%1.%2"/>
      <w:lvlJc w:val="left"/>
      <w:pPr>
        <w:ind w:left="1550" w:hanging="533"/>
      </w:pPr>
      <w:rPr>
        <w:rFonts w:hint="default"/>
      </w:rPr>
    </w:lvl>
    <w:lvl w:ilvl="2">
      <w:start w:val="11"/>
      <w:numFmt w:val="decimal"/>
      <w:lvlText w:val="%3."/>
      <w:lvlJc w:val="left"/>
      <w:pPr>
        <w:ind w:left="1550" w:hanging="533"/>
      </w:pPr>
      <w:rPr>
        <w:rFonts w:ascii="Arial" w:hAnsi="Arial" w:cs="Arial" w:hint="default"/>
        <w:b/>
        <w:bCs/>
        <w:w w:val="99"/>
        <w:sz w:val="24"/>
        <w:szCs w:val="24"/>
      </w:rPr>
    </w:lvl>
    <w:lvl w:ilvl="3">
      <w:start w:val="3"/>
      <w:numFmt w:val="decimal"/>
      <w:lvlText w:val="1.1%4"/>
      <w:lvlJc w:val="left"/>
      <w:pPr>
        <w:ind w:left="2214" w:hanging="723"/>
      </w:pPr>
      <w:rPr>
        <w:rFonts w:hint="default"/>
        <w:b/>
        <w:bCs/>
        <w:spacing w:val="-2"/>
        <w:w w:val="99"/>
        <w:sz w:val="18"/>
        <w:szCs w:val="18"/>
      </w:rPr>
    </w:lvl>
    <w:lvl w:ilvl="4">
      <w:numFmt w:val="bullet"/>
      <w:lvlText w:val=""/>
      <w:lvlJc w:val="left"/>
      <w:pPr>
        <w:ind w:left="2574" w:hanging="360"/>
      </w:pPr>
      <w:rPr>
        <w:rFonts w:ascii="Symbol" w:eastAsia="Symbol" w:hAnsi="Symbol" w:cs="Symbol" w:hint="default"/>
        <w:w w:val="100"/>
        <w:sz w:val="22"/>
        <w:szCs w:val="22"/>
      </w:rPr>
    </w:lvl>
    <w:lvl w:ilvl="5">
      <w:numFmt w:val="bullet"/>
      <w:lvlText w:val="•"/>
      <w:lvlJc w:val="left"/>
      <w:pPr>
        <w:ind w:left="4476" w:hanging="360"/>
      </w:pPr>
      <w:rPr>
        <w:rFonts w:hint="default"/>
      </w:rPr>
    </w:lvl>
    <w:lvl w:ilvl="6">
      <w:numFmt w:val="bullet"/>
      <w:lvlText w:val="•"/>
      <w:lvlJc w:val="left"/>
      <w:pPr>
        <w:ind w:left="5793" w:hanging="360"/>
      </w:pPr>
      <w:rPr>
        <w:rFonts w:hint="default"/>
      </w:rPr>
    </w:lvl>
    <w:lvl w:ilvl="7">
      <w:numFmt w:val="bullet"/>
      <w:lvlText w:val="•"/>
      <w:lvlJc w:val="left"/>
      <w:pPr>
        <w:ind w:left="7110" w:hanging="360"/>
      </w:pPr>
      <w:rPr>
        <w:rFonts w:hint="default"/>
      </w:rPr>
    </w:lvl>
    <w:lvl w:ilvl="8">
      <w:numFmt w:val="bullet"/>
      <w:lvlText w:val="•"/>
      <w:lvlJc w:val="left"/>
      <w:pPr>
        <w:ind w:left="8426" w:hanging="360"/>
      </w:pPr>
      <w:rPr>
        <w:rFonts w:hint="default"/>
      </w:rPr>
    </w:lvl>
  </w:abstractNum>
  <w:abstractNum w:abstractNumId="10" w15:restartNumberingAfterBreak="0">
    <w:nsid w:val="3D2C0608"/>
    <w:multiLevelType w:val="multilevel"/>
    <w:tmpl w:val="CF5A2B06"/>
    <w:lvl w:ilvl="0">
      <w:start w:val="3"/>
      <w:numFmt w:val="upperLetter"/>
      <w:lvlText w:val="%1"/>
      <w:lvlJc w:val="left"/>
      <w:pPr>
        <w:ind w:left="1550" w:hanging="533"/>
      </w:pPr>
      <w:rPr>
        <w:rFonts w:hint="default"/>
      </w:rPr>
    </w:lvl>
    <w:lvl w:ilvl="1">
      <w:start w:val="3"/>
      <w:numFmt w:val="decimal"/>
      <w:lvlText w:val="%1.%2"/>
      <w:lvlJc w:val="left"/>
      <w:pPr>
        <w:ind w:left="1550" w:hanging="533"/>
      </w:pPr>
      <w:rPr>
        <w:rFonts w:hint="default"/>
      </w:rPr>
    </w:lvl>
    <w:lvl w:ilvl="2">
      <w:start w:val="2"/>
      <w:numFmt w:val="decimal"/>
      <w:lvlText w:val="%3."/>
      <w:lvlJc w:val="left"/>
      <w:pPr>
        <w:ind w:left="1550" w:hanging="533"/>
      </w:pPr>
      <w:rPr>
        <w:rFonts w:ascii="Times New Roman" w:hAnsi="Times New Roman" w:cs="Times New Roman" w:hint="default"/>
        <w:b/>
        <w:bCs/>
        <w:w w:val="99"/>
        <w:sz w:val="24"/>
        <w:szCs w:val="24"/>
      </w:rPr>
    </w:lvl>
    <w:lvl w:ilvl="3">
      <w:start w:val="3"/>
      <w:numFmt w:val="decimal"/>
      <w:lvlText w:val="1.1%4"/>
      <w:lvlJc w:val="left"/>
      <w:pPr>
        <w:ind w:left="2214" w:hanging="723"/>
      </w:pPr>
      <w:rPr>
        <w:rFonts w:hint="default"/>
        <w:b/>
        <w:bCs/>
        <w:spacing w:val="-2"/>
        <w:w w:val="99"/>
        <w:sz w:val="18"/>
        <w:szCs w:val="18"/>
      </w:rPr>
    </w:lvl>
    <w:lvl w:ilvl="4">
      <w:start w:val="1"/>
      <w:numFmt w:val="lowerLetter"/>
      <w:lvlText w:val="%5)"/>
      <w:lvlJc w:val="left"/>
      <w:pPr>
        <w:ind w:left="2574" w:hanging="360"/>
      </w:pPr>
      <w:rPr>
        <w:rFonts w:hint="default"/>
        <w:w w:val="100"/>
        <w:sz w:val="22"/>
        <w:szCs w:val="22"/>
      </w:rPr>
    </w:lvl>
    <w:lvl w:ilvl="5">
      <w:numFmt w:val="bullet"/>
      <w:lvlText w:val="•"/>
      <w:lvlJc w:val="left"/>
      <w:pPr>
        <w:ind w:left="4476" w:hanging="360"/>
      </w:pPr>
      <w:rPr>
        <w:rFonts w:hint="default"/>
      </w:rPr>
    </w:lvl>
    <w:lvl w:ilvl="6">
      <w:numFmt w:val="bullet"/>
      <w:lvlText w:val="•"/>
      <w:lvlJc w:val="left"/>
      <w:pPr>
        <w:ind w:left="5793" w:hanging="360"/>
      </w:pPr>
      <w:rPr>
        <w:rFonts w:hint="default"/>
      </w:rPr>
    </w:lvl>
    <w:lvl w:ilvl="7">
      <w:numFmt w:val="bullet"/>
      <w:lvlText w:val="•"/>
      <w:lvlJc w:val="left"/>
      <w:pPr>
        <w:ind w:left="7110" w:hanging="360"/>
      </w:pPr>
      <w:rPr>
        <w:rFonts w:hint="default"/>
      </w:rPr>
    </w:lvl>
    <w:lvl w:ilvl="8">
      <w:numFmt w:val="bullet"/>
      <w:lvlText w:val="•"/>
      <w:lvlJc w:val="left"/>
      <w:pPr>
        <w:ind w:left="8426" w:hanging="360"/>
      </w:pPr>
      <w:rPr>
        <w:rFonts w:hint="default"/>
      </w:rPr>
    </w:lvl>
  </w:abstractNum>
  <w:abstractNum w:abstractNumId="11" w15:restartNumberingAfterBreak="0">
    <w:nsid w:val="44E4337D"/>
    <w:multiLevelType w:val="multilevel"/>
    <w:tmpl w:val="0C7A20D2"/>
    <w:lvl w:ilvl="0">
      <w:start w:val="3"/>
      <w:numFmt w:val="upperLetter"/>
      <w:lvlText w:val="%1"/>
      <w:lvlJc w:val="left"/>
      <w:pPr>
        <w:ind w:left="1550" w:hanging="533"/>
      </w:pPr>
      <w:rPr>
        <w:rFonts w:hint="default"/>
      </w:rPr>
    </w:lvl>
    <w:lvl w:ilvl="1">
      <w:start w:val="3"/>
      <w:numFmt w:val="decimal"/>
      <w:lvlText w:val="%1.%2"/>
      <w:lvlJc w:val="left"/>
      <w:pPr>
        <w:ind w:left="1550" w:hanging="533"/>
      </w:pPr>
      <w:rPr>
        <w:rFonts w:hint="default"/>
      </w:rPr>
    </w:lvl>
    <w:lvl w:ilvl="2">
      <w:start w:val="6"/>
      <w:numFmt w:val="decimal"/>
      <w:lvlText w:val="%3."/>
      <w:lvlJc w:val="left"/>
      <w:pPr>
        <w:ind w:left="1550" w:hanging="533"/>
      </w:pPr>
      <w:rPr>
        <w:rFonts w:ascii="Times New Roman" w:hAnsi="Times New Roman" w:cs="Times New Roman" w:hint="default"/>
        <w:b/>
        <w:bCs/>
        <w:w w:val="99"/>
        <w:sz w:val="24"/>
        <w:szCs w:val="24"/>
      </w:rPr>
    </w:lvl>
    <w:lvl w:ilvl="3">
      <w:start w:val="3"/>
      <w:numFmt w:val="decimal"/>
      <w:lvlText w:val="1.1%4"/>
      <w:lvlJc w:val="left"/>
      <w:pPr>
        <w:ind w:left="2214" w:hanging="723"/>
      </w:pPr>
      <w:rPr>
        <w:rFonts w:hint="default"/>
        <w:b/>
        <w:bCs/>
        <w:spacing w:val="-2"/>
        <w:w w:val="99"/>
        <w:sz w:val="18"/>
        <w:szCs w:val="18"/>
      </w:rPr>
    </w:lvl>
    <w:lvl w:ilvl="4">
      <w:start w:val="1"/>
      <w:numFmt w:val="lowerLetter"/>
      <w:lvlText w:val="%5)"/>
      <w:lvlJc w:val="left"/>
      <w:pPr>
        <w:ind w:left="2574" w:hanging="360"/>
      </w:pPr>
      <w:rPr>
        <w:rFonts w:hint="default"/>
        <w:w w:val="100"/>
        <w:sz w:val="22"/>
        <w:szCs w:val="22"/>
      </w:rPr>
    </w:lvl>
    <w:lvl w:ilvl="5">
      <w:numFmt w:val="bullet"/>
      <w:lvlText w:val="•"/>
      <w:lvlJc w:val="left"/>
      <w:pPr>
        <w:ind w:left="4476" w:hanging="360"/>
      </w:pPr>
      <w:rPr>
        <w:rFonts w:hint="default"/>
      </w:rPr>
    </w:lvl>
    <w:lvl w:ilvl="6">
      <w:numFmt w:val="bullet"/>
      <w:lvlText w:val="•"/>
      <w:lvlJc w:val="left"/>
      <w:pPr>
        <w:ind w:left="5793" w:hanging="360"/>
      </w:pPr>
      <w:rPr>
        <w:rFonts w:hint="default"/>
      </w:rPr>
    </w:lvl>
    <w:lvl w:ilvl="7">
      <w:numFmt w:val="bullet"/>
      <w:lvlText w:val="•"/>
      <w:lvlJc w:val="left"/>
      <w:pPr>
        <w:ind w:left="7110" w:hanging="360"/>
      </w:pPr>
      <w:rPr>
        <w:rFonts w:hint="default"/>
      </w:rPr>
    </w:lvl>
    <w:lvl w:ilvl="8">
      <w:numFmt w:val="bullet"/>
      <w:lvlText w:val="•"/>
      <w:lvlJc w:val="left"/>
      <w:pPr>
        <w:ind w:left="8426" w:hanging="360"/>
      </w:pPr>
      <w:rPr>
        <w:rFonts w:hint="default"/>
      </w:rPr>
    </w:lvl>
  </w:abstractNum>
  <w:abstractNum w:abstractNumId="12" w15:restartNumberingAfterBreak="0">
    <w:nsid w:val="482C1111"/>
    <w:multiLevelType w:val="multilevel"/>
    <w:tmpl w:val="F48400B2"/>
    <w:lvl w:ilvl="0">
      <w:start w:val="1"/>
      <w:numFmt w:val="upperLetter"/>
      <w:lvlText w:val="%1."/>
      <w:lvlJc w:val="left"/>
      <w:pPr>
        <w:ind w:left="539" w:hanging="252"/>
      </w:pPr>
      <w:rPr>
        <w:rFonts w:hint="default"/>
        <w:b/>
        <w:bCs/>
        <w:spacing w:val="-4"/>
        <w:w w:val="97"/>
      </w:rPr>
    </w:lvl>
    <w:lvl w:ilvl="1">
      <w:start w:val="1"/>
      <w:numFmt w:val="decimal"/>
      <w:lvlText w:val="%1.%2."/>
      <w:lvlJc w:val="left"/>
      <w:pPr>
        <w:ind w:left="1038" w:hanging="721"/>
      </w:pPr>
      <w:rPr>
        <w:rFonts w:hint="default"/>
        <w:b/>
        <w:bCs/>
        <w:spacing w:val="-1"/>
        <w:w w:val="99"/>
      </w:rPr>
    </w:lvl>
    <w:lvl w:ilvl="2">
      <w:start w:val="1"/>
      <w:numFmt w:val="decimal"/>
      <w:lvlText w:val="%1.%2.%3."/>
      <w:lvlJc w:val="left"/>
      <w:pPr>
        <w:ind w:left="1725" w:hanging="721"/>
      </w:pPr>
      <w:rPr>
        <w:rFonts w:ascii="Verdana" w:eastAsia="Verdana" w:hAnsi="Verdana" w:cs="Verdana" w:hint="default"/>
        <w:b/>
        <w:bCs/>
        <w:spacing w:val="-6"/>
        <w:w w:val="100"/>
        <w:sz w:val="18"/>
        <w:szCs w:val="18"/>
      </w:rPr>
    </w:lvl>
    <w:lvl w:ilvl="3">
      <w:start w:val="1"/>
      <w:numFmt w:val="decimal"/>
      <w:lvlText w:val="%1.%2.%3.%4."/>
      <w:lvlJc w:val="left"/>
      <w:pPr>
        <w:ind w:left="2447" w:hanging="721"/>
      </w:pPr>
      <w:rPr>
        <w:rFonts w:ascii="Arial" w:eastAsia="Arial" w:hAnsi="Arial" w:cs="Arial" w:hint="default"/>
        <w:b/>
        <w:bCs/>
        <w:spacing w:val="-6"/>
        <w:w w:val="99"/>
        <w:sz w:val="18"/>
        <w:szCs w:val="18"/>
      </w:rPr>
    </w:lvl>
    <w:lvl w:ilvl="4">
      <w:start w:val="1"/>
      <w:numFmt w:val="decimal"/>
      <w:lvlText w:val="%1.%2.%3.%4.%5."/>
      <w:lvlJc w:val="left"/>
      <w:pPr>
        <w:ind w:left="3972" w:hanging="721"/>
      </w:pPr>
      <w:rPr>
        <w:rFonts w:ascii="Arial" w:eastAsia="Arial" w:hAnsi="Arial" w:cs="Arial" w:hint="default"/>
        <w:b/>
        <w:bCs/>
        <w:spacing w:val="-2"/>
        <w:w w:val="100"/>
        <w:sz w:val="18"/>
        <w:szCs w:val="18"/>
      </w:rPr>
    </w:lvl>
    <w:lvl w:ilvl="5">
      <w:start w:val="1"/>
      <w:numFmt w:val="decimal"/>
      <w:lvlText w:val="%6."/>
      <w:lvlJc w:val="left"/>
      <w:pPr>
        <w:ind w:left="4188" w:hanging="721"/>
      </w:pPr>
      <w:rPr>
        <w:rFonts w:ascii="Arial" w:eastAsia="Arial" w:hAnsi="Arial" w:cs="Arial" w:hint="default"/>
        <w:w w:val="100"/>
        <w:sz w:val="18"/>
        <w:szCs w:val="18"/>
      </w:rPr>
    </w:lvl>
    <w:lvl w:ilvl="6">
      <w:numFmt w:val="bullet"/>
      <w:lvlText w:val="•"/>
      <w:lvlJc w:val="left"/>
      <w:pPr>
        <w:ind w:left="2380" w:hanging="721"/>
      </w:pPr>
      <w:rPr>
        <w:rFonts w:hint="default"/>
      </w:rPr>
    </w:lvl>
    <w:lvl w:ilvl="7">
      <w:numFmt w:val="bullet"/>
      <w:lvlText w:val="•"/>
      <w:lvlJc w:val="left"/>
      <w:pPr>
        <w:ind w:left="2440" w:hanging="721"/>
      </w:pPr>
      <w:rPr>
        <w:rFonts w:hint="default"/>
      </w:rPr>
    </w:lvl>
    <w:lvl w:ilvl="8">
      <w:numFmt w:val="bullet"/>
      <w:lvlText w:val="•"/>
      <w:lvlJc w:val="left"/>
      <w:pPr>
        <w:ind w:left="2540" w:hanging="721"/>
      </w:pPr>
      <w:rPr>
        <w:rFonts w:hint="default"/>
      </w:rPr>
    </w:lvl>
  </w:abstractNum>
  <w:abstractNum w:abstractNumId="13" w15:restartNumberingAfterBreak="0">
    <w:nsid w:val="5A8D222E"/>
    <w:multiLevelType w:val="multilevel"/>
    <w:tmpl w:val="05C8150A"/>
    <w:lvl w:ilvl="0">
      <w:start w:val="3"/>
      <w:numFmt w:val="upperLetter"/>
      <w:lvlText w:val="%1"/>
      <w:lvlJc w:val="left"/>
      <w:pPr>
        <w:ind w:left="1550" w:hanging="533"/>
      </w:pPr>
      <w:rPr>
        <w:rFonts w:hint="default"/>
      </w:rPr>
    </w:lvl>
    <w:lvl w:ilvl="1">
      <w:start w:val="3"/>
      <w:numFmt w:val="decimal"/>
      <w:lvlText w:val="%1.%2"/>
      <w:lvlJc w:val="left"/>
      <w:pPr>
        <w:ind w:left="1550" w:hanging="533"/>
      </w:pPr>
      <w:rPr>
        <w:rFonts w:hint="default"/>
      </w:rPr>
    </w:lvl>
    <w:lvl w:ilvl="2">
      <w:start w:val="22"/>
      <w:numFmt w:val="decimal"/>
      <w:lvlText w:val="%3."/>
      <w:lvlJc w:val="left"/>
      <w:pPr>
        <w:ind w:left="1550" w:hanging="533"/>
      </w:pPr>
      <w:rPr>
        <w:rFonts w:ascii="Arial" w:hAnsi="Arial" w:cs="Arial" w:hint="default"/>
        <w:b/>
        <w:bCs/>
        <w:w w:val="99"/>
        <w:sz w:val="24"/>
        <w:szCs w:val="24"/>
      </w:rPr>
    </w:lvl>
    <w:lvl w:ilvl="3">
      <w:start w:val="3"/>
      <w:numFmt w:val="decimal"/>
      <w:lvlText w:val="1.1%4"/>
      <w:lvlJc w:val="left"/>
      <w:pPr>
        <w:ind w:left="2214" w:hanging="723"/>
      </w:pPr>
      <w:rPr>
        <w:rFonts w:hint="default"/>
        <w:b/>
        <w:bCs/>
        <w:spacing w:val="-2"/>
        <w:w w:val="99"/>
        <w:sz w:val="18"/>
        <w:szCs w:val="18"/>
      </w:rPr>
    </w:lvl>
    <w:lvl w:ilvl="4">
      <w:start w:val="1"/>
      <w:numFmt w:val="lowerLetter"/>
      <w:lvlText w:val="%5)"/>
      <w:lvlJc w:val="left"/>
      <w:pPr>
        <w:ind w:left="2574" w:hanging="360"/>
      </w:pPr>
      <w:rPr>
        <w:rFonts w:hint="default"/>
        <w:w w:val="100"/>
        <w:sz w:val="22"/>
        <w:szCs w:val="22"/>
      </w:rPr>
    </w:lvl>
    <w:lvl w:ilvl="5">
      <w:numFmt w:val="bullet"/>
      <w:lvlText w:val="•"/>
      <w:lvlJc w:val="left"/>
      <w:pPr>
        <w:ind w:left="4476" w:hanging="360"/>
      </w:pPr>
      <w:rPr>
        <w:rFonts w:hint="default"/>
      </w:rPr>
    </w:lvl>
    <w:lvl w:ilvl="6">
      <w:numFmt w:val="bullet"/>
      <w:lvlText w:val="•"/>
      <w:lvlJc w:val="left"/>
      <w:pPr>
        <w:ind w:left="5793" w:hanging="360"/>
      </w:pPr>
      <w:rPr>
        <w:rFonts w:hint="default"/>
      </w:rPr>
    </w:lvl>
    <w:lvl w:ilvl="7">
      <w:numFmt w:val="bullet"/>
      <w:lvlText w:val="•"/>
      <w:lvlJc w:val="left"/>
      <w:pPr>
        <w:ind w:left="7110" w:hanging="360"/>
      </w:pPr>
      <w:rPr>
        <w:rFonts w:hint="default"/>
      </w:rPr>
    </w:lvl>
    <w:lvl w:ilvl="8">
      <w:numFmt w:val="bullet"/>
      <w:lvlText w:val="•"/>
      <w:lvlJc w:val="left"/>
      <w:pPr>
        <w:ind w:left="8426" w:hanging="360"/>
      </w:pPr>
      <w:rPr>
        <w:rFonts w:hint="default"/>
      </w:rPr>
    </w:lvl>
  </w:abstractNum>
  <w:abstractNum w:abstractNumId="14" w15:restartNumberingAfterBreak="0">
    <w:nsid w:val="5B993694"/>
    <w:multiLevelType w:val="multilevel"/>
    <w:tmpl w:val="52C2700A"/>
    <w:lvl w:ilvl="0">
      <w:start w:val="5"/>
      <w:numFmt w:val="decimal"/>
      <w:lvlText w:val="%1"/>
      <w:lvlJc w:val="left"/>
      <w:pPr>
        <w:ind w:left="360" w:hanging="360"/>
      </w:pPr>
      <w:rPr>
        <w:rFonts w:hint="default"/>
      </w:rPr>
    </w:lvl>
    <w:lvl w:ilvl="1">
      <w:start w:val="1"/>
      <w:numFmt w:val="decimal"/>
      <w:lvlText w:val="%1.%2"/>
      <w:lvlJc w:val="left"/>
      <w:pPr>
        <w:ind w:left="1851" w:hanging="360"/>
      </w:pPr>
      <w:rPr>
        <w:rFonts w:hint="default"/>
        <w:b/>
      </w:rPr>
    </w:lvl>
    <w:lvl w:ilvl="2">
      <w:start w:val="1"/>
      <w:numFmt w:val="decimal"/>
      <w:lvlText w:val="%1.%2.%3"/>
      <w:lvlJc w:val="left"/>
      <w:pPr>
        <w:ind w:left="3702" w:hanging="720"/>
      </w:pPr>
      <w:rPr>
        <w:rFonts w:hint="default"/>
      </w:rPr>
    </w:lvl>
    <w:lvl w:ilvl="3">
      <w:start w:val="1"/>
      <w:numFmt w:val="decimal"/>
      <w:lvlText w:val="%1.%2.%3.%4"/>
      <w:lvlJc w:val="left"/>
      <w:pPr>
        <w:ind w:left="5193" w:hanging="720"/>
      </w:pPr>
      <w:rPr>
        <w:rFonts w:hint="default"/>
      </w:rPr>
    </w:lvl>
    <w:lvl w:ilvl="4">
      <w:start w:val="1"/>
      <w:numFmt w:val="decimal"/>
      <w:lvlText w:val="%1.%2.%3.%4.%5"/>
      <w:lvlJc w:val="left"/>
      <w:pPr>
        <w:ind w:left="7044" w:hanging="1080"/>
      </w:pPr>
      <w:rPr>
        <w:rFonts w:hint="default"/>
      </w:rPr>
    </w:lvl>
    <w:lvl w:ilvl="5">
      <w:start w:val="1"/>
      <w:numFmt w:val="decimal"/>
      <w:lvlText w:val="%1.%2.%3.%4.%5.%6"/>
      <w:lvlJc w:val="left"/>
      <w:pPr>
        <w:ind w:left="8535" w:hanging="1080"/>
      </w:pPr>
      <w:rPr>
        <w:rFonts w:hint="default"/>
      </w:rPr>
    </w:lvl>
    <w:lvl w:ilvl="6">
      <w:start w:val="1"/>
      <w:numFmt w:val="decimal"/>
      <w:lvlText w:val="%1.%2.%3.%4.%5.%6.%7"/>
      <w:lvlJc w:val="left"/>
      <w:pPr>
        <w:ind w:left="10386" w:hanging="1440"/>
      </w:pPr>
      <w:rPr>
        <w:rFonts w:hint="default"/>
      </w:rPr>
    </w:lvl>
    <w:lvl w:ilvl="7">
      <w:start w:val="1"/>
      <w:numFmt w:val="decimal"/>
      <w:lvlText w:val="%1.%2.%3.%4.%5.%6.%7.%8"/>
      <w:lvlJc w:val="left"/>
      <w:pPr>
        <w:ind w:left="11877" w:hanging="1440"/>
      </w:pPr>
      <w:rPr>
        <w:rFonts w:hint="default"/>
      </w:rPr>
    </w:lvl>
    <w:lvl w:ilvl="8">
      <w:start w:val="1"/>
      <w:numFmt w:val="decimal"/>
      <w:lvlText w:val="%1.%2.%3.%4.%5.%6.%7.%8.%9"/>
      <w:lvlJc w:val="left"/>
      <w:pPr>
        <w:ind w:left="13728" w:hanging="1800"/>
      </w:pPr>
      <w:rPr>
        <w:rFonts w:hint="default"/>
      </w:rPr>
    </w:lvl>
  </w:abstractNum>
  <w:abstractNum w:abstractNumId="15" w15:restartNumberingAfterBreak="0">
    <w:nsid w:val="5D234BEE"/>
    <w:multiLevelType w:val="multilevel"/>
    <w:tmpl w:val="5A9EEA2C"/>
    <w:lvl w:ilvl="0">
      <w:start w:val="6"/>
      <w:numFmt w:val="decimal"/>
      <w:lvlText w:val="%1"/>
      <w:lvlJc w:val="left"/>
      <w:pPr>
        <w:ind w:left="360" w:hanging="360"/>
      </w:pPr>
      <w:rPr>
        <w:rFonts w:hint="default"/>
      </w:rPr>
    </w:lvl>
    <w:lvl w:ilvl="1">
      <w:start w:val="1"/>
      <w:numFmt w:val="decimal"/>
      <w:lvlText w:val="%1.%2"/>
      <w:lvlJc w:val="left"/>
      <w:pPr>
        <w:ind w:left="1851" w:hanging="360"/>
      </w:pPr>
      <w:rPr>
        <w:rFonts w:hint="default"/>
        <w:b/>
      </w:rPr>
    </w:lvl>
    <w:lvl w:ilvl="2">
      <w:start w:val="1"/>
      <w:numFmt w:val="lowerLetter"/>
      <w:lvlText w:val="%3)"/>
      <w:lvlJc w:val="left"/>
      <w:pPr>
        <w:ind w:left="3702" w:hanging="720"/>
      </w:pPr>
      <w:rPr>
        <w:rFonts w:hint="default"/>
      </w:rPr>
    </w:lvl>
    <w:lvl w:ilvl="3">
      <w:start w:val="1"/>
      <w:numFmt w:val="decimal"/>
      <w:lvlText w:val="%1.%2.%3.%4"/>
      <w:lvlJc w:val="left"/>
      <w:pPr>
        <w:ind w:left="5193" w:hanging="720"/>
      </w:pPr>
      <w:rPr>
        <w:rFonts w:hint="default"/>
      </w:rPr>
    </w:lvl>
    <w:lvl w:ilvl="4">
      <w:start w:val="1"/>
      <w:numFmt w:val="decimal"/>
      <w:lvlText w:val="%1.%2.%3.%4.%5"/>
      <w:lvlJc w:val="left"/>
      <w:pPr>
        <w:ind w:left="7044" w:hanging="1080"/>
      </w:pPr>
      <w:rPr>
        <w:rFonts w:hint="default"/>
      </w:rPr>
    </w:lvl>
    <w:lvl w:ilvl="5">
      <w:start w:val="1"/>
      <w:numFmt w:val="decimal"/>
      <w:lvlText w:val="%1.%2.%3.%4.%5.%6"/>
      <w:lvlJc w:val="left"/>
      <w:pPr>
        <w:ind w:left="8535" w:hanging="1080"/>
      </w:pPr>
      <w:rPr>
        <w:rFonts w:hint="default"/>
      </w:rPr>
    </w:lvl>
    <w:lvl w:ilvl="6">
      <w:start w:val="1"/>
      <w:numFmt w:val="decimal"/>
      <w:lvlText w:val="%1.%2.%3.%4.%5.%6.%7"/>
      <w:lvlJc w:val="left"/>
      <w:pPr>
        <w:ind w:left="10386" w:hanging="1440"/>
      </w:pPr>
      <w:rPr>
        <w:rFonts w:hint="default"/>
      </w:rPr>
    </w:lvl>
    <w:lvl w:ilvl="7">
      <w:start w:val="1"/>
      <w:numFmt w:val="decimal"/>
      <w:lvlText w:val="%1.%2.%3.%4.%5.%6.%7.%8"/>
      <w:lvlJc w:val="left"/>
      <w:pPr>
        <w:ind w:left="11877" w:hanging="1440"/>
      </w:pPr>
      <w:rPr>
        <w:rFonts w:hint="default"/>
      </w:rPr>
    </w:lvl>
    <w:lvl w:ilvl="8">
      <w:start w:val="1"/>
      <w:numFmt w:val="decimal"/>
      <w:lvlText w:val="%1.%2.%3.%4.%5.%6.%7.%8.%9"/>
      <w:lvlJc w:val="left"/>
      <w:pPr>
        <w:ind w:left="13728" w:hanging="1800"/>
      </w:pPr>
      <w:rPr>
        <w:rFonts w:hint="default"/>
      </w:rPr>
    </w:lvl>
  </w:abstractNum>
  <w:abstractNum w:abstractNumId="16" w15:restartNumberingAfterBreak="0">
    <w:nsid w:val="5D526E30"/>
    <w:multiLevelType w:val="multilevel"/>
    <w:tmpl w:val="0E064F4A"/>
    <w:lvl w:ilvl="0">
      <w:start w:val="6"/>
      <w:numFmt w:val="decimal"/>
      <w:lvlText w:val="%1"/>
      <w:lvlJc w:val="left"/>
      <w:pPr>
        <w:ind w:left="360" w:hanging="360"/>
      </w:pPr>
      <w:rPr>
        <w:rFonts w:hint="default"/>
      </w:rPr>
    </w:lvl>
    <w:lvl w:ilvl="1">
      <w:start w:val="1"/>
      <w:numFmt w:val="decimal"/>
      <w:lvlText w:val="%1.%2"/>
      <w:lvlJc w:val="left"/>
      <w:pPr>
        <w:ind w:left="1851" w:hanging="360"/>
      </w:pPr>
      <w:rPr>
        <w:rFonts w:hint="default"/>
        <w:b/>
      </w:rPr>
    </w:lvl>
    <w:lvl w:ilvl="2">
      <w:start w:val="1"/>
      <w:numFmt w:val="decimal"/>
      <w:lvlText w:val="%1.%2.%3"/>
      <w:lvlJc w:val="left"/>
      <w:pPr>
        <w:ind w:left="3702" w:hanging="720"/>
      </w:pPr>
      <w:rPr>
        <w:rFonts w:hint="default"/>
      </w:rPr>
    </w:lvl>
    <w:lvl w:ilvl="3">
      <w:start w:val="1"/>
      <w:numFmt w:val="decimal"/>
      <w:lvlText w:val="%1.%2.%3.%4"/>
      <w:lvlJc w:val="left"/>
      <w:pPr>
        <w:ind w:left="5193" w:hanging="720"/>
      </w:pPr>
      <w:rPr>
        <w:rFonts w:hint="default"/>
      </w:rPr>
    </w:lvl>
    <w:lvl w:ilvl="4">
      <w:start w:val="1"/>
      <w:numFmt w:val="decimal"/>
      <w:lvlText w:val="%1.%2.%3.%4.%5"/>
      <w:lvlJc w:val="left"/>
      <w:pPr>
        <w:ind w:left="7044" w:hanging="1080"/>
      </w:pPr>
      <w:rPr>
        <w:rFonts w:hint="default"/>
      </w:rPr>
    </w:lvl>
    <w:lvl w:ilvl="5">
      <w:start w:val="1"/>
      <w:numFmt w:val="decimal"/>
      <w:lvlText w:val="%1.%2.%3.%4.%5.%6"/>
      <w:lvlJc w:val="left"/>
      <w:pPr>
        <w:ind w:left="8535" w:hanging="1080"/>
      </w:pPr>
      <w:rPr>
        <w:rFonts w:hint="default"/>
      </w:rPr>
    </w:lvl>
    <w:lvl w:ilvl="6">
      <w:start w:val="1"/>
      <w:numFmt w:val="decimal"/>
      <w:lvlText w:val="%1.%2.%3.%4.%5.%6.%7"/>
      <w:lvlJc w:val="left"/>
      <w:pPr>
        <w:ind w:left="10386" w:hanging="1440"/>
      </w:pPr>
      <w:rPr>
        <w:rFonts w:hint="default"/>
      </w:rPr>
    </w:lvl>
    <w:lvl w:ilvl="7">
      <w:start w:val="1"/>
      <w:numFmt w:val="decimal"/>
      <w:lvlText w:val="%1.%2.%3.%4.%5.%6.%7.%8"/>
      <w:lvlJc w:val="left"/>
      <w:pPr>
        <w:ind w:left="11877" w:hanging="1440"/>
      </w:pPr>
      <w:rPr>
        <w:rFonts w:hint="default"/>
      </w:rPr>
    </w:lvl>
    <w:lvl w:ilvl="8">
      <w:start w:val="1"/>
      <w:numFmt w:val="decimal"/>
      <w:lvlText w:val="%1.%2.%3.%4.%5.%6.%7.%8.%9"/>
      <w:lvlJc w:val="left"/>
      <w:pPr>
        <w:ind w:left="13728" w:hanging="1800"/>
      </w:pPr>
      <w:rPr>
        <w:rFonts w:hint="default"/>
      </w:rPr>
    </w:lvl>
  </w:abstractNum>
  <w:abstractNum w:abstractNumId="17" w15:restartNumberingAfterBreak="0">
    <w:nsid w:val="61582BF2"/>
    <w:multiLevelType w:val="hybridMultilevel"/>
    <w:tmpl w:val="925AF0D6"/>
    <w:lvl w:ilvl="0" w:tplc="C5D053B4">
      <w:start w:val="1"/>
      <w:numFmt w:val="lowerLetter"/>
      <w:lvlText w:val="%1)"/>
      <w:lvlJc w:val="left"/>
      <w:pPr>
        <w:ind w:left="1910" w:hanging="360"/>
      </w:pPr>
      <w:rPr>
        <w:rFonts w:hint="default"/>
      </w:rPr>
    </w:lvl>
    <w:lvl w:ilvl="1" w:tplc="04090019" w:tentative="1">
      <w:start w:val="1"/>
      <w:numFmt w:val="lowerLetter"/>
      <w:lvlText w:val="%2."/>
      <w:lvlJc w:val="left"/>
      <w:pPr>
        <w:ind w:left="2630" w:hanging="360"/>
      </w:pPr>
    </w:lvl>
    <w:lvl w:ilvl="2" w:tplc="0409001B" w:tentative="1">
      <w:start w:val="1"/>
      <w:numFmt w:val="lowerRoman"/>
      <w:lvlText w:val="%3."/>
      <w:lvlJc w:val="right"/>
      <w:pPr>
        <w:ind w:left="3350" w:hanging="180"/>
      </w:pPr>
    </w:lvl>
    <w:lvl w:ilvl="3" w:tplc="0409000F" w:tentative="1">
      <w:start w:val="1"/>
      <w:numFmt w:val="decimal"/>
      <w:lvlText w:val="%4."/>
      <w:lvlJc w:val="left"/>
      <w:pPr>
        <w:ind w:left="4070" w:hanging="360"/>
      </w:pPr>
    </w:lvl>
    <w:lvl w:ilvl="4" w:tplc="04090019" w:tentative="1">
      <w:start w:val="1"/>
      <w:numFmt w:val="lowerLetter"/>
      <w:lvlText w:val="%5."/>
      <w:lvlJc w:val="left"/>
      <w:pPr>
        <w:ind w:left="4790" w:hanging="360"/>
      </w:pPr>
    </w:lvl>
    <w:lvl w:ilvl="5" w:tplc="0409001B" w:tentative="1">
      <w:start w:val="1"/>
      <w:numFmt w:val="lowerRoman"/>
      <w:lvlText w:val="%6."/>
      <w:lvlJc w:val="right"/>
      <w:pPr>
        <w:ind w:left="5510" w:hanging="180"/>
      </w:pPr>
    </w:lvl>
    <w:lvl w:ilvl="6" w:tplc="0409000F" w:tentative="1">
      <w:start w:val="1"/>
      <w:numFmt w:val="decimal"/>
      <w:lvlText w:val="%7."/>
      <w:lvlJc w:val="left"/>
      <w:pPr>
        <w:ind w:left="6230" w:hanging="360"/>
      </w:pPr>
    </w:lvl>
    <w:lvl w:ilvl="7" w:tplc="04090019" w:tentative="1">
      <w:start w:val="1"/>
      <w:numFmt w:val="lowerLetter"/>
      <w:lvlText w:val="%8."/>
      <w:lvlJc w:val="left"/>
      <w:pPr>
        <w:ind w:left="6950" w:hanging="360"/>
      </w:pPr>
    </w:lvl>
    <w:lvl w:ilvl="8" w:tplc="0409001B" w:tentative="1">
      <w:start w:val="1"/>
      <w:numFmt w:val="lowerRoman"/>
      <w:lvlText w:val="%9."/>
      <w:lvlJc w:val="right"/>
      <w:pPr>
        <w:ind w:left="7670" w:hanging="180"/>
      </w:pPr>
    </w:lvl>
  </w:abstractNum>
  <w:abstractNum w:abstractNumId="18" w15:restartNumberingAfterBreak="0">
    <w:nsid w:val="666B5F1B"/>
    <w:multiLevelType w:val="multilevel"/>
    <w:tmpl w:val="0E064F4A"/>
    <w:lvl w:ilvl="0">
      <w:start w:val="6"/>
      <w:numFmt w:val="decimal"/>
      <w:lvlText w:val="%1"/>
      <w:lvlJc w:val="left"/>
      <w:pPr>
        <w:ind w:left="360" w:hanging="360"/>
      </w:pPr>
      <w:rPr>
        <w:rFonts w:hint="default"/>
      </w:rPr>
    </w:lvl>
    <w:lvl w:ilvl="1">
      <w:start w:val="1"/>
      <w:numFmt w:val="decimal"/>
      <w:lvlText w:val="%1.%2"/>
      <w:lvlJc w:val="left"/>
      <w:pPr>
        <w:ind w:left="1851" w:hanging="360"/>
      </w:pPr>
      <w:rPr>
        <w:rFonts w:hint="default"/>
        <w:b/>
      </w:rPr>
    </w:lvl>
    <w:lvl w:ilvl="2">
      <w:start w:val="1"/>
      <w:numFmt w:val="decimal"/>
      <w:lvlText w:val="%1.%2.%3"/>
      <w:lvlJc w:val="left"/>
      <w:pPr>
        <w:ind w:left="3702" w:hanging="720"/>
      </w:pPr>
      <w:rPr>
        <w:rFonts w:hint="default"/>
      </w:rPr>
    </w:lvl>
    <w:lvl w:ilvl="3">
      <w:start w:val="1"/>
      <w:numFmt w:val="decimal"/>
      <w:lvlText w:val="%1.%2.%3.%4"/>
      <w:lvlJc w:val="left"/>
      <w:pPr>
        <w:ind w:left="5193" w:hanging="720"/>
      </w:pPr>
      <w:rPr>
        <w:rFonts w:hint="default"/>
      </w:rPr>
    </w:lvl>
    <w:lvl w:ilvl="4">
      <w:start w:val="1"/>
      <w:numFmt w:val="decimal"/>
      <w:lvlText w:val="%1.%2.%3.%4.%5"/>
      <w:lvlJc w:val="left"/>
      <w:pPr>
        <w:ind w:left="7044" w:hanging="1080"/>
      </w:pPr>
      <w:rPr>
        <w:rFonts w:hint="default"/>
      </w:rPr>
    </w:lvl>
    <w:lvl w:ilvl="5">
      <w:start w:val="1"/>
      <w:numFmt w:val="decimal"/>
      <w:lvlText w:val="%1.%2.%3.%4.%5.%6"/>
      <w:lvlJc w:val="left"/>
      <w:pPr>
        <w:ind w:left="8535" w:hanging="1080"/>
      </w:pPr>
      <w:rPr>
        <w:rFonts w:hint="default"/>
      </w:rPr>
    </w:lvl>
    <w:lvl w:ilvl="6">
      <w:start w:val="1"/>
      <w:numFmt w:val="decimal"/>
      <w:lvlText w:val="%1.%2.%3.%4.%5.%6.%7"/>
      <w:lvlJc w:val="left"/>
      <w:pPr>
        <w:ind w:left="10386" w:hanging="1440"/>
      </w:pPr>
      <w:rPr>
        <w:rFonts w:hint="default"/>
      </w:rPr>
    </w:lvl>
    <w:lvl w:ilvl="7">
      <w:start w:val="1"/>
      <w:numFmt w:val="decimal"/>
      <w:lvlText w:val="%1.%2.%3.%4.%5.%6.%7.%8"/>
      <w:lvlJc w:val="left"/>
      <w:pPr>
        <w:ind w:left="11877" w:hanging="1440"/>
      </w:pPr>
      <w:rPr>
        <w:rFonts w:hint="default"/>
      </w:rPr>
    </w:lvl>
    <w:lvl w:ilvl="8">
      <w:start w:val="1"/>
      <w:numFmt w:val="decimal"/>
      <w:lvlText w:val="%1.%2.%3.%4.%5.%6.%7.%8.%9"/>
      <w:lvlJc w:val="left"/>
      <w:pPr>
        <w:ind w:left="13728" w:hanging="1800"/>
      </w:pPr>
      <w:rPr>
        <w:rFonts w:hint="default"/>
      </w:rPr>
    </w:lvl>
  </w:abstractNum>
  <w:abstractNum w:abstractNumId="19" w15:restartNumberingAfterBreak="0">
    <w:nsid w:val="67A565B1"/>
    <w:multiLevelType w:val="hybridMultilevel"/>
    <w:tmpl w:val="29087B80"/>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70774F0C"/>
    <w:multiLevelType w:val="hybridMultilevel"/>
    <w:tmpl w:val="BA666798"/>
    <w:lvl w:ilvl="0" w:tplc="1728DBE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75161D71"/>
    <w:multiLevelType w:val="multilevel"/>
    <w:tmpl w:val="C47C4330"/>
    <w:lvl w:ilvl="0">
      <w:start w:val="3"/>
      <w:numFmt w:val="decimal"/>
      <w:lvlText w:val="%1"/>
      <w:lvlJc w:val="left"/>
      <w:pPr>
        <w:ind w:left="360" w:hanging="360"/>
      </w:pPr>
      <w:rPr>
        <w:rFonts w:hint="default"/>
      </w:rPr>
    </w:lvl>
    <w:lvl w:ilvl="1">
      <w:start w:val="1"/>
      <w:numFmt w:val="decimal"/>
      <w:lvlText w:val="%1.%2"/>
      <w:lvlJc w:val="left"/>
      <w:pPr>
        <w:ind w:left="1851" w:hanging="360"/>
      </w:pPr>
      <w:rPr>
        <w:rFonts w:hint="default"/>
        <w:b/>
      </w:rPr>
    </w:lvl>
    <w:lvl w:ilvl="2">
      <w:start w:val="1"/>
      <w:numFmt w:val="decimal"/>
      <w:lvlText w:val="%1.%2.%3"/>
      <w:lvlJc w:val="left"/>
      <w:pPr>
        <w:ind w:left="3702" w:hanging="720"/>
      </w:pPr>
      <w:rPr>
        <w:rFonts w:hint="default"/>
      </w:rPr>
    </w:lvl>
    <w:lvl w:ilvl="3">
      <w:start w:val="1"/>
      <w:numFmt w:val="decimal"/>
      <w:lvlText w:val="%1.%2.%3.%4"/>
      <w:lvlJc w:val="left"/>
      <w:pPr>
        <w:ind w:left="5193" w:hanging="720"/>
      </w:pPr>
      <w:rPr>
        <w:rFonts w:hint="default"/>
      </w:rPr>
    </w:lvl>
    <w:lvl w:ilvl="4">
      <w:start w:val="1"/>
      <w:numFmt w:val="decimal"/>
      <w:lvlText w:val="%1.%2.%3.%4.%5"/>
      <w:lvlJc w:val="left"/>
      <w:pPr>
        <w:ind w:left="7044" w:hanging="1080"/>
      </w:pPr>
      <w:rPr>
        <w:rFonts w:hint="default"/>
      </w:rPr>
    </w:lvl>
    <w:lvl w:ilvl="5">
      <w:start w:val="1"/>
      <w:numFmt w:val="decimal"/>
      <w:lvlText w:val="%1.%2.%3.%4.%5.%6"/>
      <w:lvlJc w:val="left"/>
      <w:pPr>
        <w:ind w:left="8535" w:hanging="1080"/>
      </w:pPr>
      <w:rPr>
        <w:rFonts w:hint="default"/>
      </w:rPr>
    </w:lvl>
    <w:lvl w:ilvl="6">
      <w:start w:val="1"/>
      <w:numFmt w:val="decimal"/>
      <w:lvlText w:val="%1.%2.%3.%4.%5.%6.%7"/>
      <w:lvlJc w:val="left"/>
      <w:pPr>
        <w:ind w:left="10386" w:hanging="1440"/>
      </w:pPr>
      <w:rPr>
        <w:rFonts w:hint="default"/>
      </w:rPr>
    </w:lvl>
    <w:lvl w:ilvl="7">
      <w:start w:val="1"/>
      <w:numFmt w:val="decimal"/>
      <w:lvlText w:val="%1.%2.%3.%4.%5.%6.%7.%8"/>
      <w:lvlJc w:val="left"/>
      <w:pPr>
        <w:ind w:left="11877" w:hanging="1440"/>
      </w:pPr>
      <w:rPr>
        <w:rFonts w:hint="default"/>
      </w:rPr>
    </w:lvl>
    <w:lvl w:ilvl="8">
      <w:start w:val="1"/>
      <w:numFmt w:val="decimal"/>
      <w:lvlText w:val="%1.%2.%3.%4.%5.%6.%7.%8.%9"/>
      <w:lvlJc w:val="left"/>
      <w:pPr>
        <w:ind w:left="13728" w:hanging="1800"/>
      </w:pPr>
      <w:rPr>
        <w:rFonts w:hint="default"/>
      </w:rPr>
    </w:lvl>
  </w:abstractNum>
  <w:abstractNum w:abstractNumId="22" w15:restartNumberingAfterBreak="0">
    <w:nsid w:val="7EB25102"/>
    <w:multiLevelType w:val="multilevel"/>
    <w:tmpl w:val="C1267D18"/>
    <w:lvl w:ilvl="0">
      <w:start w:val="1"/>
      <w:numFmt w:val="decimal"/>
      <w:lvlText w:val="%1"/>
      <w:lvlJc w:val="left"/>
      <w:pPr>
        <w:ind w:left="360" w:hanging="360"/>
      </w:pPr>
      <w:rPr>
        <w:rFonts w:hint="default"/>
        <w:b w:val="0"/>
      </w:rPr>
    </w:lvl>
    <w:lvl w:ilvl="1">
      <w:start w:val="1"/>
      <w:numFmt w:val="decimal"/>
      <w:lvlText w:val="%1.%2"/>
      <w:lvlJc w:val="left"/>
      <w:pPr>
        <w:ind w:left="1851" w:hanging="360"/>
      </w:pPr>
      <w:rPr>
        <w:rFonts w:hint="default"/>
        <w:b/>
      </w:rPr>
    </w:lvl>
    <w:lvl w:ilvl="2">
      <w:start w:val="1"/>
      <w:numFmt w:val="decimal"/>
      <w:lvlText w:val="%1.%2.%3"/>
      <w:lvlJc w:val="left"/>
      <w:pPr>
        <w:ind w:left="3702" w:hanging="720"/>
      </w:pPr>
      <w:rPr>
        <w:rFonts w:hint="default"/>
        <w:b w:val="0"/>
      </w:rPr>
    </w:lvl>
    <w:lvl w:ilvl="3">
      <w:start w:val="1"/>
      <w:numFmt w:val="decimal"/>
      <w:lvlText w:val="%1.%2.%3.%4"/>
      <w:lvlJc w:val="left"/>
      <w:pPr>
        <w:ind w:left="5193" w:hanging="720"/>
      </w:pPr>
      <w:rPr>
        <w:rFonts w:hint="default"/>
        <w:b w:val="0"/>
      </w:rPr>
    </w:lvl>
    <w:lvl w:ilvl="4">
      <w:start w:val="1"/>
      <w:numFmt w:val="decimal"/>
      <w:lvlText w:val="%1.%2.%3.%4.%5"/>
      <w:lvlJc w:val="left"/>
      <w:pPr>
        <w:ind w:left="7044" w:hanging="1080"/>
      </w:pPr>
      <w:rPr>
        <w:rFonts w:hint="default"/>
        <w:b w:val="0"/>
      </w:rPr>
    </w:lvl>
    <w:lvl w:ilvl="5">
      <w:start w:val="1"/>
      <w:numFmt w:val="decimal"/>
      <w:lvlText w:val="%1.%2.%3.%4.%5.%6"/>
      <w:lvlJc w:val="left"/>
      <w:pPr>
        <w:ind w:left="8535" w:hanging="1080"/>
      </w:pPr>
      <w:rPr>
        <w:rFonts w:hint="default"/>
        <w:b w:val="0"/>
      </w:rPr>
    </w:lvl>
    <w:lvl w:ilvl="6">
      <w:start w:val="1"/>
      <w:numFmt w:val="decimal"/>
      <w:lvlText w:val="%1.%2.%3.%4.%5.%6.%7"/>
      <w:lvlJc w:val="left"/>
      <w:pPr>
        <w:ind w:left="10386" w:hanging="1440"/>
      </w:pPr>
      <w:rPr>
        <w:rFonts w:hint="default"/>
        <w:b w:val="0"/>
      </w:rPr>
    </w:lvl>
    <w:lvl w:ilvl="7">
      <w:start w:val="1"/>
      <w:numFmt w:val="decimal"/>
      <w:lvlText w:val="%1.%2.%3.%4.%5.%6.%7.%8"/>
      <w:lvlJc w:val="left"/>
      <w:pPr>
        <w:ind w:left="11877" w:hanging="1440"/>
      </w:pPr>
      <w:rPr>
        <w:rFonts w:hint="default"/>
        <w:b w:val="0"/>
      </w:rPr>
    </w:lvl>
    <w:lvl w:ilvl="8">
      <w:start w:val="1"/>
      <w:numFmt w:val="decimal"/>
      <w:lvlText w:val="%1.%2.%3.%4.%5.%6.%7.%8.%9"/>
      <w:lvlJc w:val="left"/>
      <w:pPr>
        <w:ind w:left="13728" w:hanging="1800"/>
      </w:pPr>
      <w:rPr>
        <w:rFonts w:hint="default"/>
        <w:b w:val="0"/>
      </w:rPr>
    </w:lvl>
  </w:abstractNum>
  <w:abstractNum w:abstractNumId="23" w15:restartNumberingAfterBreak="0">
    <w:nsid w:val="7FBC2ECB"/>
    <w:multiLevelType w:val="multilevel"/>
    <w:tmpl w:val="CF5A2B06"/>
    <w:lvl w:ilvl="0">
      <w:start w:val="3"/>
      <w:numFmt w:val="upperLetter"/>
      <w:lvlText w:val="%1"/>
      <w:lvlJc w:val="left"/>
      <w:pPr>
        <w:ind w:left="1550" w:hanging="533"/>
      </w:pPr>
      <w:rPr>
        <w:rFonts w:hint="default"/>
      </w:rPr>
    </w:lvl>
    <w:lvl w:ilvl="1">
      <w:start w:val="3"/>
      <w:numFmt w:val="decimal"/>
      <w:lvlText w:val="%1.%2"/>
      <w:lvlJc w:val="left"/>
      <w:pPr>
        <w:ind w:left="1550" w:hanging="533"/>
      </w:pPr>
      <w:rPr>
        <w:rFonts w:hint="default"/>
      </w:rPr>
    </w:lvl>
    <w:lvl w:ilvl="2">
      <w:start w:val="2"/>
      <w:numFmt w:val="decimal"/>
      <w:lvlText w:val="%3."/>
      <w:lvlJc w:val="left"/>
      <w:pPr>
        <w:ind w:left="1550" w:hanging="533"/>
      </w:pPr>
      <w:rPr>
        <w:rFonts w:ascii="Times New Roman" w:hAnsi="Times New Roman" w:cs="Times New Roman" w:hint="default"/>
        <w:b/>
        <w:bCs/>
        <w:w w:val="99"/>
        <w:sz w:val="24"/>
        <w:szCs w:val="24"/>
      </w:rPr>
    </w:lvl>
    <w:lvl w:ilvl="3">
      <w:start w:val="3"/>
      <w:numFmt w:val="decimal"/>
      <w:lvlText w:val="1.1%4"/>
      <w:lvlJc w:val="left"/>
      <w:pPr>
        <w:ind w:left="2214" w:hanging="723"/>
      </w:pPr>
      <w:rPr>
        <w:rFonts w:hint="default"/>
        <w:b/>
        <w:bCs/>
        <w:spacing w:val="-2"/>
        <w:w w:val="99"/>
        <w:sz w:val="18"/>
        <w:szCs w:val="18"/>
      </w:rPr>
    </w:lvl>
    <w:lvl w:ilvl="4">
      <w:start w:val="1"/>
      <w:numFmt w:val="lowerLetter"/>
      <w:lvlText w:val="%5)"/>
      <w:lvlJc w:val="left"/>
      <w:pPr>
        <w:ind w:left="2574" w:hanging="360"/>
      </w:pPr>
      <w:rPr>
        <w:rFonts w:hint="default"/>
        <w:w w:val="100"/>
        <w:sz w:val="22"/>
        <w:szCs w:val="22"/>
      </w:rPr>
    </w:lvl>
    <w:lvl w:ilvl="5">
      <w:numFmt w:val="bullet"/>
      <w:lvlText w:val="•"/>
      <w:lvlJc w:val="left"/>
      <w:pPr>
        <w:ind w:left="4476" w:hanging="360"/>
      </w:pPr>
      <w:rPr>
        <w:rFonts w:hint="default"/>
      </w:rPr>
    </w:lvl>
    <w:lvl w:ilvl="6">
      <w:numFmt w:val="bullet"/>
      <w:lvlText w:val="•"/>
      <w:lvlJc w:val="left"/>
      <w:pPr>
        <w:ind w:left="5793" w:hanging="360"/>
      </w:pPr>
      <w:rPr>
        <w:rFonts w:hint="default"/>
      </w:rPr>
    </w:lvl>
    <w:lvl w:ilvl="7">
      <w:numFmt w:val="bullet"/>
      <w:lvlText w:val="•"/>
      <w:lvlJc w:val="left"/>
      <w:pPr>
        <w:ind w:left="7110" w:hanging="360"/>
      </w:pPr>
      <w:rPr>
        <w:rFonts w:hint="default"/>
      </w:rPr>
    </w:lvl>
    <w:lvl w:ilvl="8">
      <w:numFmt w:val="bullet"/>
      <w:lvlText w:val="•"/>
      <w:lvlJc w:val="left"/>
      <w:pPr>
        <w:ind w:left="8426" w:hanging="360"/>
      </w:pPr>
      <w:rPr>
        <w:rFonts w:hint="default"/>
      </w:rPr>
    </w:lvl>
  </w:abstractNum>
  <w:num w:numId="1">
    <w:abstractNumId w:val="7"/>
  </w:num>
  <w:num w:numId="2">
    <w:abstractNumId w:val="12"/>
  </w:num>
  <w:num w:numId="3">
    <w:abstractNumId w:val="6"/>
  </w:num>
  <w:num w:numId="4">
    <w:abstractNumId w:val="22"/>
  </w:num>
  <w:num w:numId="5">
    <w:abstractNumId w:val="2"/>
  </w:num>
  <w:num w:numId="6">
    <w:abstractNumId w:val="21"/>
  </w:num>
  <w:num w:numId="7">
    <w:abstractNumId w:val="1"/>
  </w:num>
  <w:num w:numId="8">
    <w:abstractNumId w:val="14"/>
  </w:num>
  <w:num w:numId="9">
    <w:abstractNumId w:val="15"/>
  </w:num>
  <w:num w:numId="10">
    <w:abstractNumId w:val="18"/>
  </w:num>
  <w:num w:numId="11">
    <w:abstractNumId w:val="23"/>
  </w:num>
  <w:num w:numId="12">
    <w:abstractNumId w:val="16"/>
  </w:num>
  <w:num w:numId="13">
    <w:abstractNumId w:val="19"/>
  </w:num>
  <w:num w:numId="14">
    <w:abstractNumId w:val="20"/>
  </w:num>
  <w:num w:numId="1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3"/>
  </w:num>
  <w:num w:numId="19">
    <w:abstractNumId w:val="0"/>
  </w:num>
  <w:num w:numId="20">
    <w:abstractNumId w:val="10"/>
  </w:num>
  <w:num w:numId="21">
    <w:abstractNumId w:val="4"/>
  </w:num>
  <w:num w:numId="22">
    <w:abstractNumId w:val="17"/>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A4"/>
    <w:rsid w:val="00046EE2"/>
    <w:rsid w:val="0005783E"/>
    <w:rsid w:val="000808BB"/>
    <w:rsid w:val="000A68BB"/>
    <w:rsid w:val="000C736D"/>
    <w:rsid w:val="000D2132"/>
    <w:rsid w:val="000D3B9D"/>
    <w:rsid w:val="000E4E59"/>
    <w:rsid w:val="000F2B60"/>
    <w:rsid w:val="00103A70"/>
    <w:rsid w:val="001147F1"/>
    <w:rsid w:val="00123E91"/>
    <w:rsid w:val="00134BE4"/>
    <w:rsid w:val="00151433"/>
    <w:rsid w:val="0016246E"/>
    <w:rsid w:val="001763CF"/>
    <w:rsid w:val="00177690"/>
    <w:rsid w:val="001841D5"/>
    <w:rsid w:val="001A26C8"/>
    <w:rsid w:val="001B6C09"/>
    <w:rsid w:val="001D2765"/>
    <w:rsid w:val="002162CB"/>
    <w:rsid w:val="00222516"/>
    <w:rsid w:val="00227FE0"/>
    <w:rsid w:val="00231A7F"/>
    <w:rsid w:val="00254E3C"/>
    <w:rsid w:val="002627CE"/>
    <w:rsid w:val="00294818"/>
    <w:rsid w:val="00296FB1"/>
    <w:rsid w:val="002C1C7D"/>
    <w:rsid w:val="002D3CA1"/>
    <w:rsid w:val="002D5982"/>
    <w:rsid w:val="002E1862"/>
    <w:rsid w:val="002E7926"/>
    <w:rsid w:val="00326BD3"/>
    <w:rsid w:val="003500AE"/>
    <w:rsid w:val="00355963"/>
    <w:rsid w:val="00386A90"/>
    <w:rsid w:val="003A00DF"/>
    <w:rsid w:val="003C5509"/>
    <w:rsid w:val="003E0C6A"/>
    <w:rsid w:val="00425198"/>
    <w:rsid w:val="004567F0"/>
    <w:rsid w:val="00465CFD"/>
    <w:rsid w:val="00472B82"/>
    <w:rsid w:val="004D545B"/>
    <w:rsid w:val="004D626B"/>
    <w:rsid w:val="004F15F3"/>
    <w:rsid w:val="004F58D7"/>
    <w:rsid w:val="00512B39"/>
    <w:rsid w:val="0051325F"/>
    <w:rsid w:val="00514278"/>
    <w:rsid w:val="005217FB"/>
    <w:rsid w:val="005261D3"/>
    <w:rsid w:val="005505C6"/>
    <w:rsid w:val="00560BC7"/>
    <w:rsid w:val="00565ED8"/>
    <w:rsid w:val="00566142"/>
    <w:rsid w:val="00573ED5"/>
    <w:rsid w:val="005840F8"/>
    <w:rsid w:val="0059100C"/>
    <w:rsid w:val="00591159"/>
    <w:rsid w:val="005951AB"/>
    <w:rsid w:val="005A1ACE"/>
    <w:rsid w:val="00623017"/>
    <w:rsid w:val="006666E5"/>
    <w:rsid w:val="00667045"/>
    <w:rsid w:val="00676CA5"/>
    <w:rsid w:val="00680508"/>
    <w:rsid w:val="006B1C16"/>
    <w:rsid w:val="006C4133"/>
    <w:rsid w:val="0070513B"/>
    <w:rsid w:val="007120C3"/>
    <w:rsid w:val="007222AA"/>
    <w:rsid w:val="007326E9"/>
    <w:rsid w:val="00733F22"/>
    <w:rsid w:val="007456AF"/>
    <w:rsid w:val="00745973"/>
    <w:rsid w:val="007631E2"/>
    <w:rsid w:val="00791D44"/>
    <w:rsid w:val="007B1849"/>
    <w:rsid w:val="007E3786"/>
    <w:rsid w:val="00811826"/>
    <w:rsid w:val="008132D1"/>
    <w:rsid w:val="008270BE"/>
    <w:rsid w:val="00843163"/>
    <w:rsid w:val="00843C56"/>
    <w:rsid w:val="008462BC"/>
    <w:rsid w:val="00853ACF"/>
    <w:rsid w:val="00896FFC"/>
    <w:rsid w:val="008B1A5D"/>
    <w:rsid w:val="008C1C15"/>
    <w:rsid w:val="008C37B9"/>
    <w:rsid w:val="00913E5D"/>
    <w:rsid w:val="00915DBC"/>
    <w:rsid w:val="00940A96"/>
    <w:rsid w:val="00941632"/>
    <w:rsid w:val="00950A5F"/>
    <w:rsid w:val="009A72AE"/>
    <w:rsid w:val="009C6BDA"/>
    <w:rsid w:val="00A037D5"/>
    <w:rsid w:val="00A1529F"/>
    <w:rsid w:val="00A46A81"/>
    <w:rsid w:val="00A53AF2"/>
    <w:rsid w:val="00A7209B"/>
    <w:rsid w:val="00A92A27"/>
    <w:rsid w:val="00A946F6"/>
    <w:rsid w:val="00AA3E5D"/>
    <w:rsid w:val="00AB19CC"/>
    <w:rsid w:val="00AE091B"/>
    <w:rsid w:val="00AE1DAA"/>
    <w:rsid w:val="00AE66A9"/>
    <w:rsid w:val="00AF2223"/>
    <w:rsid w:val="00B15577"/>
    <w:rsid w:val="00B35365"/>
    <w:rsid w:val="00B359E7"/>
    <w:rsid w:val="00B909DC"/>
    <w:rsid w:val="00BA0656"/>
    <w:rsid w:val="00BB184A"/>
    <w:rsid w:val="00BC17ED"/>
    <w:rsid w:val="00BD2797"/>
    <w:rsid w:val="00BD62D0"/>
    <w:rsid w:val="00BE11CE"/>
    <w:rsid w:val="00BE3187"/>
    <w:rsid w:val="00BE3CA5"/>
    <w:rsid w:val="00BE3EA7"/>
    <w:rsid w:val="00BF0ED9"/>
    <w:rsid w:val="00BF214D"/>
    <w:rsid w:val="00BF4A82"/>
    <w:rsid w:val="00C318CF"/>
    <w:rsid w:val="00CC0971"/>
    <w:rsid w:val="00CE2D88"/>
    <w:rsid w:val="00D03A3A"/>
    <w:rsid w:val="00D302C6"/>
    <w:rsid w:val="00D33517"/>
    <w:rsid w:val="00DB0B66"/>
    <w:rsid w:val="00DC1755"/>
    <w:rsid w:val="00DC67D2"/>
    <w:rsid w:val="00DF2464"/>
    <w:rsid w:val="00E12AFE"/>
    <w:rsid w:val="00E13421"/>
    <w:rsid w:val="00E250EA"/>
    <w:rsid w:val="00E37EC3"/>
    <w:rsid w:val="00E727A4"/>
    <w:rsid w:val="00E9002E"/>
    <w:rsid w:val="00EC38ED"/>
    <w:rsid w:val="00EF3F70"/>
    <w:rsid w:val="00F44647"/>
    <w:rsid w:val="00F60355"/>
    <w:rsid w:val="00FB2EF5"/>
    <w:rsid w:val="00FC54DE"/>
    <w:rsid w:val="00FF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B8EF5"/>
  <w15:chartTrackingRefBased/>
  <w15:docId w15:val="{5D50F34F-C89A-4D17-B02B-D844C53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6246E"/>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16246E"/>
    <w:rPr>
      <w:rFonts w:ascii="Arial" w:eastAsia="Arial" w:hAnsi="Arial" w:cs="Arial"/>
      <w:sz w:val="18"/>
      <w:szCs w:val="18"/>
    </w:rPr>
  </w:style>
  <w:style w:type="paragraph" w:styleId="ListParagraph">
    <w:name w:val="List Paragraph"/>
    <w:basedOn w:val="Normal"/>
    <w:uiPriority w:val="34"/>
    <w:qFormat/>
    <w:rsid w:val="0016246E"/>
    <w:pPr>
      <w:widowControl w:val="0"/>
      <w:autoSpaceDE w:val="0"/>
      <w:autoSpaceDN w:val="0"/>
      <w:spacing w:after="0" w:line="240" w:lineRule="auto"/>
      <w:ind w:left="3972" w:hanging="721"/>
    </w:pPr>
    <w:rPr>
      <w:rFonts w:ascii="Arial" w:eastAsia="Arial" w:hAnsi="Arial" w:cs="Arial"/>
    </w:rPr>
  </w:style>
  <w:style w:type="character" w:styleId="Hyperlink">
    <w:name w:val="Hyperlink"/>
    <w:basedOn w:val="DefaultParagraphFont"/>
    <w:uiPriority w:val="99"/>
    <w:unhideWhenUsed/>
    <w:rsid w:val="000F2B60"/>
    <w:rPr>
      <w:color w:val="0563C1" w:themeColor="hyperlink"/>
      <w:u w:val="single"/>
    </w:rPr>
  </w:style>
  <w:style w:type="character" w:styleId="CommentReference">
    <w:name w:val="annotation reference"/>
    <w:basedOn w:val="DefaultParagraphFont"/>
    <w:uiPriority w:val="99"/>
    <w:semiHidden/>
    <w:unhideWhenUsed/>
    <w:rsid w:val="00465CFD"/>
    <w:rPr>
      <w:sz w:val="16"/>
      <w:szCs w:val="16"/>
    </w:rPr>
  </w:style>
  <w:style w:type="paragraph" w:styleId="CommentText">
    <w:name w:val="annotation text"/>
    <w:basedOn w:val="Normal"/>
    <w:link w:val="CommentTextChar"/>
    <w:uiPriority w:val="99"/>
    <w:semiHidden/>
    <w:unhideWhenUsed/>
    <w:rsid w:val="00465CFD"/>
    <w:pPr>
      <w:spacing w:line="240" w:lineRule="auto"/>
    </w:pPr>
    <w:rPr>
      <w:sz w:val="20"/>
      <w:szCs w:val="20"/>
    </w:rPr>
  </w:style>
  <w:style w:type="character" w:customStyle="1" w:styleId="CommentTextChar">
    <w:name w:val="Comment Text Char"/>
    <w:basedOn w:val="DefaultParagraphFont"/>
    <w:link w:val="CommentText"/>
    <w:uiPriority w:val="99"/>
    <w:semiHidden/>
    <w:rsid w:val="00465CFD"/>
    <w:rPr>
      <w:sz w:val="20"/>
      <w:szCs w:val="20"/>
    </w:rPr>
  </w:style>
  <w:style w:type="paragraph" w:styleId="CommentSubject">
    <w:name w:val="annotation subject"/>
    <w:basedOn w:val="CommentText"/>
    <w:next w:val="CommentText"/>
    <w:link w:val="CommentSubjectChar"/>
    <w:uiPriority w:val="99"/>
    <w:semiHidden/>
    <w:unhideWhenUsed/>
    <w:rsid w:val="00465CFD"/>
    <w:rPr>
      <w:b/>
      <w:bCs/>
    </w:rPr>
  </w:style>
  <w:style w:type="character" w:customStyle="1" w:styleId="CommentSubjectChar">
    <w:name w:val="Comment Subject Char"/>
    <w:basedOn w:val="CommentTextChar"/>
    <w:link w:val="CommentSubject"/>
    <w:uiPriority w:val="99"/>
    <w:semiHidden/>
    <w:rsid w:val="00465CFD"/>
    <w:rPr>
      <w:b/>
      <w:bCs/>
      <w:sz w:val="20"/>
      <w:szCs w:val="20"/>
    </w:rPr>
  </w:style>
  <w:style w:type="paragraph" w:styleId="BalloonText">
    <w:name w:val="Balloon Text"/>
    <w:basedOn w:val="Normal"/>
    <w:link w:val="BalloonTextChar"/>
    <w:uiPriority w:val="99"/>
    <w:semiHidden/>
    <w:unhideWhenUsed/>
    <w:rsid w:val="00465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C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76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SS.BudgetInquiries@okdh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96DC1B-46A6-430D-9898-EFD12DF79CE9}">
  <ds:schemaRefs>
    <ds:schemaRef ds:uri="http://schemas.microsoft.com/sharepoint/v3/contenttype/forms"/>
  </ds:schemaRefs>
</ds:datastoreItem>
</file>

<file path=customXml/itemProps2.xml><?xml version="1.0" encoding="utf-8"?>
<ds:datastoreItem xmlns:ds="http://schemas.openxmlformats.org/officeDocument/2006/customXml" ds:itemID="{7F380E73-05CD-49A7-9CFF-CACA0B003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1FAE18-550F-4C53-A979-E0CD58EC4DB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8300001196 Exhibit 1 Amended</vt:lpstr>
    </vt:vector>
  </TitlesOfParts>
  <Company>Oklahoma Department of Human Services</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8300001196 Exhibit 1 Amended</dc:title>
  <dc:subject>Amended Exhibit 1 for Solicitation 8300001196.</dc:subject>
  <dc:creator>OMES Central Purchasing</dc:creator>
  <cp:keywords>8300001196, amended, exhibit 1</cp:keywords>
  <dc:description/>
  <cp:lastModifiedBy>Jake Lowrey</cp:lastModifiedBy>
  <cp:revision>3</cp:revision>
  <dcterms:created xsi:type="dcterms:W3CDTF">2022-05-20T22:31:00Z</dcterms:created>
  <dcterms:modified xsi:type="dcterms:W3CDTF">2022-05-20T22:37:00Z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