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14:paraId="23849B94" w14:textId="77777777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2629A0DE" w14:textId="061E3515" w:rsidR="00977E0D" w:rsidRDefault="006B6478" w:rsidP="00680721">
            <w:pPr>
              <w:spacing w:beforeLines="50" w:before="120"/>
            </w:pPr>
            <w:r w:rsidRPr="00CF4F00">
              <w:t>1/</w:t>
            </w:r>
            <w:r w:rsidR="008E7C69" w:rsidRPr="00CF4F00">
              <w:t>2</w:t>
            </w:r>
            <w:r w:rsidR="00D1586D" w:rsidRPr="00CF4F00">
              <w:t>4</w:t>
            </w:r>
            <w:r w:rsidRPr="00CF4F00">
              <w:t>/202</w:t>
            </w:r>
            <w:r w:rsidR="000B4809" w:rsidRPr="00CF4F00">
              <w:t>3</w:t>
            </w:r>
          </w:p>
        </w:tc>
        <w:tc>
          <w:tcPr>
            <w:tcW w:w="2091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37D585EA" w:rsidR="00977E0D" w:rsidRDefault="006B6478" w:rsidP="00680721">
            <w:pPr>
              <w:spacing w:beforeLines="50" w:before="120"/>
            </w:pPr>
            <w:r>
              <w:t>8070000052</w:t>
            </w:r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027E6FA9" w:rsidR="00977E0D" w:rsidRDefault="006B6478" w:rsidP="0033118F">
            <w:pPr>
              <w:spacing w:beforeLines="100" w:before="240"/>
            </w:pPr>
            <w:r>
              <w:t>8070000052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0F68283B" w:rsidR="00977E0D" w:rsidRDefault="00CF4F00" w:rsidP="0033118F">
            <w:pPr>
              <w:spacing w:beforeLines="100" w:before="240"/>
            </w:pPr>
            <w:r>
              <w:t>6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0B53AE24" w:rsidR="0033118F" w:rsidRDefault="006B6478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CF4F00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F4F00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17E3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24C9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1F126930" w:rsidR="002C60CD" w:rsidRDefault="00632AAA" w:rsidP="00071DEE">
            <w:r>
              <w:t>Richard Williams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1248DAAC" w:rsidR="002C60CD" w:rsidRDefault="006B6478" w:rsidP="00071DEE">
            <w:r>
              <w:t>OMESCPeBID@omes.ok.gov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CF4F00" w:rsidP="00430AF6">
            <w:hyperlink r:id="rId12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183" w14:textId="69F5B576" w:rsidR="00E31827" w:rsidRDefault="006B6478" w:rsidP="00E31827">
            <w:pPr>
              <w:rPr>
                <w:sz w:val="22"/>
                <w:szCs w:val="22"/>
              </w:rPr>
            </w:pPr>
            <w:r w:rsidRPr="00087D2B">
              <w:rPr>
                <w:sz w:val="22"/>
                <w:szCs w:val="22"/>
              </w:rPr>
              <w:t xml:space="preserve">Changes to Solicitation 8070000052 included in Amendment </w:t>
            </w:r>
            <w:r w:rsidR="00CF4F00">
              <w:rPr>
                <w:sz w:val="22"/>
                <w:szCs w:val="22"/>
              </w:rPr>
              <w:t>Six</w:t>
            </w:r>
            <w:r w:rsidRPr="00087D2B">
              <w:rPr>
                <w:sz w:val="22"/>
                <w:szCs w:val="22"/>
              </w:rPr>
              <w:t>:</w:t>
            </w:r>
          </w:p>
          <w:p w14:paraId="123F6C07" w14:textId="262008D5" w:rsidR="00CF4F00" w:rsidRDefault="00CF4F00" w:rsidP="00E31827">
            <w:pPr>
              <w:rPr>
                <w:sz w:val="22"/>
                <w:szCs w:val="22"/>
              </w:rPr>
            </w:pPr>
          </w:p>
          <w:p w14:paraId="35FFA760" w14:textId="3307032B" w:rsidR="00CF4F00" w:rsidRPr="00087D2B" w:rsidRDefault="00CF4F00" w:rsidP="00E31827">
            <w:pPr>
              <w:rPr>
                <w:sz w:val="22"/>
                <w:szCs w:val="22"/>
              </w:rPr>
            </w:pPr>
            <w:r w:rsidRPr="00087D2B">
              <w:rPr>
                <w:sz w:val="22"/>
                <w:szCs w:val="22"/>
              </w:rPr>
              <w:t xml:space="preserve">Addition of </w:t>
            </w:r>
            <w:proofErr w:type="spellStart"/>
            <w:r w:rsidRPr="00087D2B">
              <w:rPr>
                <w:b/>
                <w:bCs/>
                <w:sz w:val="22"/>
                <w:szCs w:val="22"/>
              </w:rPr>
              <w:t>SoonerSelect</w:t>
            </w:r>
            <w:proofErr w:type="spellEnd"/>
            <w:r w:rsidRPr="00087D2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Program</w:t>
            </w:r>
            <w:r w:rsidRPr="00087D2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Solicitation Questions and Answers</w:t>
            </w:r>
          </w:p>
          <w:p w14:paraId="471F75C9" w14:textId="1CF66C26" w:rsidR="006B6478" w:rsidRPr="00087D2B" w:rsidRDefault="006B6478" w:rsidP="00E31827">
            <w:pPr>
              <w:rPr>
                <w:sz w:val="22"/>
                <w:szCs w:val="22"/>
              </w:rPr>
            </w:pPr>
          </w:p>
          <w:p w14:paraId="7FD67663" w14:textId="01635769" w:rsidR="006B6478" w:rsidRPr="00087D2B" w:rsidRDefault="006B6478" w:rsidP="00E31827">
            <w:pPr>
              <w:rPr>
                <w:sz w:val="22"/>
                <w:szCs w:val="22"/>
              </w:rPr>
            </w:pPr>
            <w:r w:rsidRPr="00087D2B">
              <w:rPr>
                <w:sz w:val="22"/>
                <w:szCs w:val="22"/>
              </w:rPr>
              <w:t xml:space="preserve">Addition of </w:t>
            </w:r>
            <w:proofErr w:type="spellStart"/>
            <w:r w:rsidRPr="00087D2B">
              <w:rPr>
                <w:b/>
                <w:bCs/>
                <w:sz w:val="22"/>
                <w:szCs w:val="22"/>
              </w:rPr>
              <w:t>SoonerSelect</w:t>
            </w:r>
            <w:proofErr w:type="spellEnd"/>
            <w:r w:rsidRPr="00087D2B">
              <w:rPr>
                <w:b/>
                <w:bCs/>
                <w:sz w:val="22"/>
                <w:szCs w:val="22"/>
              </w:rPr>
              <w:t xml:space="preserve"> Medical -</w:t>
            </w:r>
            <w:r w:rsidR="009D14A6" w:rsidRPr="00087D2B">
              <w:rPr>
                <w:b/>
                <w:bCs/>
                <w:sz w:val="22"/>
                <w:szCs w:val="22"/>
              </w:rPr>
              <w:t xml:space="preserve"> </w:t>
            </w:r>
            <w:r w:rsidRPr="00087D2B">
              <w:rPr>
                <w:b/>
                <w:bCs/>
                <w:sz w:val="22"/>
                <w:szCs w:val="22"/>
              </w:rPr>
              <w:t>RFP (Updated 1/</w:t>
            </w:r>
            <w:r w:rsidR="008E7C69" w:rsidRPr="00087D2B">
              <w:rPr>
                <w:b/>
                <w:bCs/>
                <w:sz w:val="22"/>
                <w:szCs w:val="22"/>
              </w:rPr>
              <w:t>2</w:t>
            </w:r>
            <w:r w:rsidR="00D1586D">
              <w:rPr>
                <w:b/>
                <w:bCs/>
                <w:sz w:val="22"/>
                <w:szCs w:val="22"/>
              </w:rPr>
              <w:t>4</w:t>
            </w:r>
            <w:r w:rsidRPr="00087D2B">
              <w:rPr>
                <w:b/>
                <w:bCs/>
                <w:sz w:val="22"/>
                <w:szCs w:val="22"/>
              </w:rPr>
              <w:t>/202</w:t>
            </w:r>
            <w:r w:rsidR="00E74E93" w:rsidRPr="00087D2B">
              <w:rPr>
                <w:b/>
                <w:bCs/>
                <w:sz w:val="22"/>
                <w:szCs w:val="22"/>
              </w:rPr>
              <w:t>3</w:t>
            </w:r>
            <w:r w:rsidRPr="00087D2B">
              <w:rPr>
                <w:b/>
                <w:bCs/>
                <w:sz w:val="22"/>
                <w:szCs w:val="22"/>
              </w:rPr>
              <w:t>)</w:t>
            </w:r>
            <w:r w:rsidRPr="00087D2B">
              <w:rPr>
                <w:sz w:val="22"/>
                <w:szCs w:val="22"/>
              </w:rPr>
              <w:t xml:space="preserve"> with changes to the following sections:</w:t>
            </w:r>
          </w:p>
          <w:p w14:paraId="4F7FBCEA" w14:textId="77777777" w:rsidR="00DF16EC" w:rsidRPr="00087D2B" w:rsidRDefault="00DF16EC" w:rsidP="00DF16EC">
            <w:pPr>
              <w:rPr>
                <w:sz w:val="22"/>
                <w:szCs w:val="22"/>
              </w:rPr>
            </w:pPr>
          </w:p>
          <w:p w14:paraId="61BD6496" w14:textId="620BE6A6" w:rsidR="006B6478" w:rsidRPr="00087D2B" w:rsidRDefault="006B6478" w:rsidP="00E31827">
            <w:pPr>
              <w:rPr>
                <w:sz w:val="22"/>
                <w:szCs w:val="22"/>
              </w:rPr>
            </w:pPr>
            <w:r w:rsidRPr="00087D2B">
              <w:rPr>
                <w:sz w:val="22"/>
                <w:szCs w:val="22"/>
              </w:rPr>
              <w:t>Solicitation Cover Page</w:t>
            </w:r>
          </w:p>
          <w:p w14:paraId="3DC0EDBD" w14:textId="77777777" w:rsidR="00181BBC" w:rsidRPr="00087D2B" w:rsidRDefault="00181BBC" w:rsidP="00181BBC">
            <w:pPr>
              <w:rPr>
                <w:sz w:val="22"/>
                <w:szCs w:val="22"/>
              </w:rPr>
            </w:pPr>
            <w:r w:rsidRPr="00087D2B">
              <w:rPr>
                <w:sz w:val="22"/>
                <w:szCs w:val="22"/>
              </w:rPr>
              <w:t>Footer - all pages (date)</w:t>
            </w:r>
          </w:p>
          <w:p w14:paraId="2D6D4F3E" w14:textId="1AD43D7E" w:rsidR="00181BBC" w:rsidRPr="00087D2B" w:rsidRDefault="00181BBC" w:rsidP="00181BBC">
            <w:pPr>
              <w:rPr>
                <w:sz w:val="22"/>
                <w:szCs w:val="22"/>
              </w:rPr>
            </w:pPr>
            <w:r w:rsidRPr="00087D2B">
              <w:rPr>
                <w:sz w:val="22"/>
                <w:szCs w:val="22"/>
              </w:rPr>
              <w:t>Table of Contents (page numbering)</w:t>
            </w:r>
          </w:p>
          <w:p w14:paraId="5B47D70D" w14:textId="55641EC0" w:rsidR="007041D4" w:rsidRPr="00087D2B" w:rsidRDefault="007041D4" w:rsidP="00181BBC">
            <w:pPr>
              <w:rPr>
                <w:sz w:val="22"/>
                <w:szCs w:val="22"/>
              </w:rPr>
            </w:pPr>
            <w:r w:rsidRPr="00087D2B">
              <w:rPr>
                <w:sz w:val="22"/>
                <w:szCs w:val="22"/>
              </w:rPr>
              <w:t>Section 2.5.2 Technical Proposal Contents:</w:t>
            </w:r>
          </w:p>
          <w:p w14:paraId="7B29A2E1" w14:textId="7AA034BB" w:rsidR="003C6009" w:rsidRPr="00087D2B" w:rsidRDefault="003C6009" w:rsidP="002D231C">
            <w:pPr>
              <w:pStyle w:val="ListParagraph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087D2B">
              <w:rPr>
                <w:b w:val="0"/>
                <w:sz w:val="22"/>
                <w:szCs w:val="22"/>
              </w:rPr>
              <w:t>Item 17 Major Subcontractors</w:t>
            </w:r>
          </w:p>
          <w:p w14:paraId="6F13EDCE" w14:textId="6A238D10" w:rsidR="00A47C73" w:rsidRPr="00087D2B" w:rsidRDefault="00A47C73" w:rsidP="002D231C">
            <w:pPr>
              <w:pStyle w:val="ListParagraph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087D2B">
              <w:rPr>
                <w:b w:val="0"/>
                <w:sz w:val="22"/>
                <w:szCs w:val="22"/>
              </w:rPr>
              <w:t>Item 26 Adequacy</w:t>
            </w:r>
          </w:p>
          <w:p w14:paraId="3AC9EE9D" w14:textId="605D6CF3" w:rsidR="00CC780E" w:rsidRPr="00087D2B" w:rsidRDefault="00EB09B7" w:rsidP="002D231C">
            <w:pPr>
              <w:pStyle w:val="ListParagraph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087D2B">
              <w:rPr>
                <w:b w:val="0"/>
                <w:sz w:val="22"/>
                <w:szCs w:val="22"/>
              </w:rPr>
              <w:t xml:space="preserve">Item 35 </w:t>
            </w:r>
            <w:r w:rsidR="00CC780E" w:rsidRPr="00087D2B">
              <w:rPr>
                <w:b w:val="0"/>
                <w:sz w:val="22"/>
                <w:szCs w:val="22"/>
              </w:rPr>
              <w:t>Behavioral Health Benefits</w:t>
            </w:r>
          </w:p>
          <w:p w14:paraId="32C07348" w14:textId="310414F9" w:rsidR="00657C4F" w:rsidRPr="00087D2B" w:rsidRDefault="00657C4F" w:rsidP="002D231C">
            <w:pPr>
              <w:pStyle w:val="ListParagraph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087D2B">
              <w:rPr>
                <w:b w:val="0"/>
                <w:sz w:val="22"/>
                <w:szCs w:val="22"/>
              </w:rPr>
              <w:t xml:space="preserve">Item </w:t>
            </w:r>
            <w:r w:rsidR="00B76FB8" w:rsidRPr="00087D2B">
              <w:rPr>
                <w:b w:val="0"/>
                <w:sz w:val="22"/>
                <w:szCs w:val="22"/>
              </w:rPr>
              <w:t>36 Pharmacy Program</w:t>
            </w:r>
          </w:p>
          <w:p w14:paraId="1D5A8BF6" w14:textId="7FDA8892" w:rsidR="00A60A83" w:rsidRPr="00087D2B" w:rsidRDefault="00A60A83" w:rsidP="002D231C">
            <w:pPr>
              <w:pStyle w:val="ListParagraph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087D2B">
              <w:rPr>
                <w:b w:val="0"/>
                <w:sz w:val="22"/>
                <w:szCs w:val="22"/>
              </w:rPr>
              <w:t>Item 38</w:t>
            </w:r>
            <w:r w:rsidR="00B87C24" w:rsidRPr="00087D2B">
              <w:rPr>
                <w:b w:val="0"/>
                <w:sz w:val="22"/>
                <w:szCs w:val="22"/>
              </w:rPr>
              <w:t xml:space="preserve"> Early and Periodic Screening, Diagnostic, and Treatment (EPSDT)</w:t>
            </w:r>
          </w:p>
          <w:p w14:paraId="7DB64B43" w14:textId="130734BC" w:rsidR="007E3E30" w:rsidRPr="00087D2B" w:rsidRDefault="007E3E30" w:rsidP="002D231C">
            <w:pPr>
              <w:pStyle w:val="ListParagraph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087D2B">
              <w:rPr>
                <w:b w:val="0"/>
                <w:sz w:val="22"/>
                <w:szCs w:val="22"/>
              </w:rPr>
              <w:t>Item 39 School-Based Services</w:t>
            </w:r>
          </w:p>
          <w:p w14:paraId="167ED383" w14:textId="535E375A" w:rsidR="007A6F8C" w:rsidRPr="00087D2B" w:rsidRDefault="007A6F8C" w:rsidP="002D231C">
            <w:pPr>
              <w:pStyle w:val="ListParagraph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087D2B">
              <w:rPr>
                <w:b w:val="0"/>
                <w:sz w:val="22"/>
                <w:szCs w:val="22"/>
              </w:rPr>
              <w:t>Item 44</w:t>
            </w:r>
            <w:r w:rsidR="001C676F" w:rsidRPr="00087D2B">
              <w:rPr>
                <w:b w:val="0"/>
                <w:sz w:val="22"/>
                <w:szCs w:val="22"/>
              </w:rPr>
              <w:t xml:space="preserve"> Enrollee Grievance and Appeal</w:t>
            </w:r>
          </w:p>
          <w:p w14:paraId="7CFC92EC" w14:textId="0040D549" w:rsidR="007041D4" w:rsidRPr="00087D2B" w:rsidRDefault="002D231C" w:rsidP="002D231C">
            <w:pPr>
              <w:pStyle w:val="ListParagraph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087D2B">
              <w:rPr>
                <w:b w:val="0"/>
                <w:sz w:val="22"/>
                <w:szCs w:val="22"/>
              </w:rPr>
              <w:t>Item 57</w:t>
            </w:r>
            <w:r w:rsidR="001C676F" w:rsidRPr="00087D2B">
              <w:rPr>
                <w:b w:val="0"/>
                <w:sz w:val="22"/>
                <w:szCs w:val="22"/>
              </w:rPr>
              <w:t xml:space="preserve"> </w:t>
            </w:r>
            <w:r w:rsidR="005A7351" w:rsidRPr="00087D2B">
              <w:rPr>
                <w:b w:val="0"/>
                <w:sz w:val="22"/>
                <w:szCs w:val="22"/>
              </w:rPr>
              <w:t>Medical Management</w:t>
            </w:r>
          </w:p>
          <w:p w14:paraId="40D0364E" w14:textId="05E0712E" w:rsidR="007A6F8C" w:rsidRPr="00087D2B" w:rsidRDefault="007A6F8C" w:rsidP="002D231C">
            <w:pPr>
              <w:pStyle w:val="ListParagraph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087D2B">
              <w:rPr>
                <w:b w:val="0"/>
                <w:sz w:val="22"/>
                <w:szCs w:val="22"/>
              </w:rPr>
              <w:t xml:space="preserve">Item 76 </w:t>
            </w:r>
            <w:r w:rsidR="008D5916" w:rsidRPr="00087D2B">
              <w:rPr>
                <w:b w:val="0"/>
                <w:sz w:val="22"/>
                <w:szCs w:val="22"/>
              </w:rPr>
              <w:t>Reporting</w:t>
            </w:r>
          </w:p>
          <w:p w14:paraId="77AA6685" w14:textId="452C70CF" w:rsidR="00A60A83" w:rsidRPr="00087D2B" w:rsidRDefault="00B26C7F" w:rsidP="002D231C">
            <w:pPr>
              <w:pStyle w:val="ListParagraph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087D2B">
              <w:rPr>
                <w:b w:val="0"/>
                <w:sz w:val="22"/>
                <w:szCs w:val="22"/>
              </w:rPr>
              <w:t>Item 80 IT General Requirements</w:t>
            </w:r>
          </w:p>
          <w:p w14:paraId="54F07E8E" w14:textId="7AD4A9C3" w:rsidR="00B24FAC" w:rsidRPr="00087D2B" w:rsidRDefault="00B24FAC" w:rsidP="002D231C">
            <w:pPr>
              <w:pStyle w:val="ListParagraph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087D2B">
              <w:rPr>
                <w:b w:val="0"/>
                <w:sz w:val="22"/>
                <w:szCs w:val="22"/>
              </w:rPr>
              <w:t xml:space="preserve">Item 82 </w:t>
            </w:r>
            <w:r w:rsidR="003E6B58" w:rsidRPr="00087D2B">
              <w:rPr>
                <w:b w:val="0"/>
                <w:sz w:val="22"/>
                <w:szCs w:val="22"/>
              </w:rPr>
              <w:t>System Security</w:t>
            </w:r>
          </w:p>
          <w:p w14:paraId="51E8762D" w14:textId="54B89A3A" w:rsidR="00AC31A4" w:rsidRPr="00087D2B" w:rsidRDefault="00AC31A4" w:rsidP="00181BBC">
            <w:pPr>
              <w:rPr>
                <w:sz w:val="22"/>
                <w:szCs w:val="22"/>
              </w:rPr>
            </w:pPr>
            <w:r w:rsidRPr="00087D2B">
              <w:rPr>
                <w:sz w:val="22"/>
                <w:szCs w:val="22"/>
              </w:rPr>
              <w:t>Section 1</w:t>
            </w:r>
            <w:r w:rsidR="009B1CDA" w:rsidRPr="00087D2B">
              <w:rPr>
                <w:sz w:val="22"/>
                <w:szCs w:val="22"/>
              </w:rPr>
              <w:t>.3.6 Capitation Withhold</w:t>
            </w:r>
          </w:p>
          <w:p w14:paraId="4901800E" w14:textId="38F3D719" w:rsidR="001A2784" w:rsidRPr="00087D2B" w:rsidRDefault="001A2784" w:rsidP="00181BBC">
            <w:pPr>
              <w:rPr>
                <w:sz w:val="22"/>
                <w:szCs w:val="22"/>
              </w:rPr>
            </w:pPr>
            <w:r w:rsidRPr="00087D2B">
              <w:rPr>
                <w:sz w:val="22"/>
                <w:szCs w:val="22"/>
              </w:rPr>
              <w:t>Section 1.7.7.3 NEMT Scheduling Timeframes</w:t>
            </w:r>
          </w:p>
          <w:p w14:paraId="7D8FB4F7" w14:textId="314B08D0" w:rsidR="001C7554" w:rsidRPr="00087D2B" w:rsidRDefault="001C7554" w:rsidP="00181BBC">
            <w:pPr>
              <w:rPr>
                <w:sz w:val="22"/>
                <w:szCs w:val="22"/>
              </w:rPr>
            </w:pPr>
            <w:r w:rsidRPr="00087D2B">
              <w:rPr>
                <w:sz w:val="22"/>
                <w:szCs w:val="22"/>
              </w:rPr>
              <w:lastRenderedPageBreak/>
              <w:t>Section 1.7.9 In Lieu of Services</w:t>
            </w:r>
          </w:p>
          <w:p w14:paraId="7BF681D2" w14:textId="3276A631" w:rsidR="0060501E" w:rsidRPr="00087D2B" w:rsidRDefault="0060501E" w:rsidP="00181BBC">
            <w:pPr>
              <w:rPr>
                <w:sz w:val="22"/>
                <w:szCs w:val="22"/>
              </w:rPr>
            </w:pPr>
            <w:r w:rsidRPr="00087D2B">
              <w:rPr>
                <w:sz w:val="22"/>
                <w:szCs w:val="22"/>
              </w:rPr>
              <w:t xml:space="preserve">Section 1.7.16.1 </w:t>
            </w:r>
            <w:r w:rsidR="00C35A43" w:rsidRPr="00087D2B">
              <w:rPr>
                <w:sz w:val="22"/>
                <w:szCs w:val="22"/>
              </w:rPr>
              <w:t>Emergency Services</w:t>
            </w:r>
          </w:p>
          <w:p w14:paraId="0CD27321" w14:textId="46A21814" w:rsidR="00C34545" w:rsidRPr="00087D2B" w:rsidRDefault="00C34545" w:rsidP="00181BBC">
            <w:pPr>
              <w:rPr>
                <w:sz w:val="22"/>
                <w:szCs w:val="22"/>
              </w:rPr>
            </w:pPr>
            <w:r w:rsidRPr="00087D2B">
              <w:rPr>
                <w:sz w:val="22"/>
                <w:szCs w:val="22"/>
              </w:rPr>
              <w:t>Section 1.11.9</w:t>
            </w:r>
            <w:r w:rsidR="005F5665" w:rsidRPr="00087D2B">
              <w:rPr>
                <w:sz w:val="22"/>
                <w:szCs w:val="22"/>
              </w:rPr>
              <w:t>.3</w:t>
            </w:r>
            <w:r w:rsidR="006D44DA" w:rsidRPr="00087D2B">
              <w:rPr>
                <w:sz w:val="22"/>
                <w:szCs w:val="22"/>
              </w:rPr>
              <w:t xml:space="preserve"> Critical Incident Reporting System</w:t>
            </w:r>
          </w:p>
          <w:p w14:paraId="6644A267" w14:textId="3D3D0A00" w:rsidR="007F5CFB" w:rsidRPr="00087D2B" w:rsidRDefault="007F5CFB" w:rsidP="00181BBC">
            <w:pPr>
              <w:rPr>
                <w:sz w:val="22"/>
                <w:szCs w:val="22"/>
              </w:rPr>
            </w:pPr>
            <w:r w:rsidRPr="00087D2B">
              <w:rPr>
                <w:sz w:val="22"/>
                <w:szCs w:val="22"/>
              </w:rPr>
              <w:t xml:space="preserve">Section 1.12.7.7 </w:t>
            </w:r>
            <w:proofErr w:type="gramStart"/>
            <w:r w:rsidRPr="00087D2B">
              <w:rPr>
                <w:sz w:val="22"/>
                <w:szCs w:val="22"/>
              </w:rPr>
              <w:t>Social Media</w:t>
            </w:r>
            <w:proofErr w:type="gramEnd"/>
            <w:r w:rsidRPr="00087D2B">
              <w:rPr>
                <w:sz w:val="22"/>
                <w:szCs w:val="22"/>
              </w:rPr>
              <w:t xml:space="preserve"> and Mobile Applications</w:t>
            </w:r>
          </w:p>
          <w:p w14:paraId="69B5832E" w14:textId="097A0527" w:rsidR="0076143F" w:rsidRPr="00087D2B" w:rsidRDefault="0076143F" w:rsidP="00181BBC">
            <w:pPr>
              <w:rPr>
                <w:sz w:val="22"/>
                <w:szCs w:val="22"/>
              </w:rPr>
            </w:pPr>
            <w:r w:rsidRPr="00087D2B">
              <w:rPr>
                <w:sz w:val="22"/>
                <w:szCs w:val="22"/>
              </w:rPr>
              <w:t>Section 1.14.3.3 S</w:t>
            </w:r>
            <w:r w:rsidR="00601FFE" w:rsidRPr="00087D2B">
              <w:rPr>
                <w:sz w:val="22"/>
                <w:szCs w:val="22"/>
              </w:rPr>
              <w:t>pecialty Provider Standards</w:t>
            </w:r>
          </w:p>
          <w:p w14:paraId="07B2D2FD" w14:textId="295A66D0" w:rsidR="00895179" w:rsidRPr="00087D2B" w:rsidRDefault="00895179" w:rsidP="00181BBC">
            <w:pPr>
              <w:rPr>
                <w:sz w:val="22"/>
                <w:szCs w:val="22"/>
              </w:rPr>
            </w:pPr>
            <w:r w:rsidRPr="00087D2B">
              <w:rPr>
                <w:sz w:val="22"/>
                <w:szCs w:val="22"/>
              </w:rPr>
              <w:t>Section 1.16.1.2 Payments to Non-Participating Provider</w:t>
            </w:r>
          </w:p>
          <w:p w14:paraId="0547AB09" w14:textId="7D276B0F" w:rsidR="00CB441E" w:rsidRPr="00087D2B" w:rsidRDefault="00CB441E" w:rsidP="00CB441E">
            <w:pPr>
              <w:rPr>
                <w:sz w:val="22"/>
                <w:szCs w:val="22"/>
              </w:rPr>
            </w:pPr>
            <w:r w:rsidRPr="00087D2B">
              <w:rPr>
                <w:sz w:val="22"/>
                <w:szCs w:val="22"/>
              </w:rPr>
              <w:t>Section 1.16.1.12 Value-Based Payments</w:t>
            </w:r>
          </w:p>
          <w:p w14:paraId="576C6E63" w14:textId="49F4D90D" w:rsidR="00ED1758" w:rsidRPr="00087D2B" w:rsidRDefault="00ED1758" w:rsidP="00CB441E">
            <w:pPr>
              <w:rPr>
                <w:sz w:val="22"/>
                <w:szCs w:val="22"/>
              </w:rPr>
            </w:pPr>
            <w:r w:rsidRPr="00087D2B">
              <w:rPr>
                <w:sz w:val="22"/>
                <w:szCs w:val="22"/>
              </w:rPr>
              <w:t xml:space="preserve">Appendix 1B: Definitions – Section 2. Oklahoma </w:t>
            </w:r>
            <w:proofErr w:type="spellStart"/>
            <w:r w:rsidRPr="00087D2B">
              <w:rPr>
                <w:sz w:val="22"/>
                <w:szCs w:val="22"/>
              </w:rPr>
              <w:t>SoonerSelect</w:t>
            </w:r>
            <w:proofErr w:type="spellEnd"/>
            <w:r w:rsidRPr="00087D2B">
              <w:rPr>
                <w:sz w:val="22"/>
                <w:szCs w:val="22"/>
              </w:rPr>
              <w:t xml:space="preserve"> Program Contract Definitions</w:t>
            </w:r>
          </w:p>
          <w:p w14:paraId="7206E700" w14:textId="77777777" w:rsidR="00A35567" w:rsidRPr="00087D2B" w:rsidRDefault="00315B97" w:rsidP="00CB441E">
            <w:pPr>
              <w:rPr>
                <w:sz w:val="22"/>
                <w:szCs w:val="22"/>
              </w:rPr>
            </w:pPr>
            <w:r w:rsidRPr="00087D2B">
              <w:rPr>
                <w:sz w:val="22"/>
                <w:szCs w:val="22"/>
              </w:rPr>
              <w:t>Appendix 1C: Quality Performance Withhold Program – Section 2. Quality Performance Withhold</w:t>
            </w:r>
          </w:p>
          <w:p w14:paraId="38074669" w14:textId="13E5CD6F" w:rsidR="007B63A5" w:rsidRPr="00087D2B" w:rsidRDefault="007B63A5" w:rsidP="00CB441E">
            <w:pPr>
              <w:rPr>
                <w:sz w:val="22"/>
                <w:szCs w:val="22"/>
              </w:rPr>
            </w:pPr>
            <w:r w:rsidRPr="00087D2B">
              <w:rPr>
                <w:sz w:val="22"/>
                <w:szCs w:val="22"/>
              </w:rPr>
              <w:t xml:space="preserve">Appendix 1E: </w:t>
            </w:r>
            <w:r w:rsidR="00E517A9" w:rsidRPr="00087D2B">
              <w:rPr>
                <w:sz w:val="22"/>
                <w:szCs w:val="22"/>
              </w:rPr>
              <w:t>Consequential and Liquidated Damages</w:t>
            </w:r>
          </w:p>
          <w:p w14:paraId="59E5C526" w14:textId="566F837C" w:rsidR="009A2265" w:rsidRPr="00087D2B" w:rsidRDefault="009A2265" w:rsidP="00CB441E">
            <w:pPr>
              <w:rPr>
                <w:sz w:val="22"/>
                <w:szCs w:val="22"/>
              </w:rPr>
            </w:pPr>
            <w:r w:rsidRPr="00087D2B">
              <w:rPr>
                <w:sz w:val="22"/>
                <w:szCs w:val="22"/>
              </w:rPr>
              <w:t>Appendix 1G: Covered Benefits</w:t>
            </w:r>
            <w:r w:rsidR="000E33EF" w:rsidRPr="00087D2B">
              <w:rPr>
                <w:sz w:val="22"/>
                <w:szCs w:val="22"/>
              </w:rPr>
              <w:t xml:space="preserve"> – Section 1. Medical and Related Benefits</w:t>
            </w:r>
          </w:p>
          <w:p w14:paraId="154F5B1E" w14:textId="78C746F0" w:rsidR="00B838F1" w:rsidRPr="00F558C8" w:rsidRDefault="00B838F1" w:rsidP="00315B97">
            <w:pPr>
              <w:spacing w:beforeLines="50" w:before="120"/>
            </w:pPr>
          </w:p>
        </w:tc>
      </w:tr>
      <w:tr w:rsidR="006B6478" w14:paraId="594B3C00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61C9" w14:textId="77777777" w:rsidR="006B6478" w:rsidRDefault="006B6478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7769" w14:textId="77777777" w:rsidR="007D3E79" w:rsidRDefault="007D3E79">
      <w:r>
        <w:separator/>
      </w:r>
    </w:p>
  </w:endnote>
  <w:endnote w:type="continuationSeparator" w:id="0">
    <w:p w14:paraId="3524F074" w14:textId="77777777" w:rsidR="007D3E79" w:rsidRDefault="007D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B85F" w14:textId="77777777" w:rsidR="007D3E79" w:rsidRDefault="007D3E79">
      <w:r>
        <w:separator/>
      </w:r>
    </w:p>
  </w:footnote>
  <w:footnote w:type="continuationSeparator" w:id="0">
    <w:p w14:paraId="4F6741C8" w14:textId="77777777" w:rsidR="007D3E79" w:rsidRDefault="007D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B0A"/>
    <w:multiLevelType w:val="hybridMultilevel"/>
    <w:tmpl w:val="7CAE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85D23"/>
    <w:multiLevelType w:val="hybridMultilevel"/>
    <w:tmpl w:val="877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 w16cid:durableId="600647610">
    <w:abstractNumId w:val="2"/>
  </w:num>
  <w:num w:numId="2" w16cid:durableId="1083574856">
    <w:abstractNumId w:val="1"/>
  </w:num>
  <w:num w:numId="3" w16cid:durableId="1985813945">
    <w:abstractNumId w:val="1"/>
  </w:num>
  <w:num w:numId="4" w16cid:durableId="9335260">
    <w:abstractNumId w:val="1"/>
  </w:num>
  <w:num w:numId="5" w16cid:durableId="1853521044">
    <w:abstractNumId w:val="3"/>
  </w:num>
  <w:num w:numId="6" w16cid:durableId="1475756015">
    <w:abstractNumId w:val="6"/>
  </w:num>
  <w:num w:numId="7" w16cid:durableId="1255867910">
    <w:abstractNumId w:val="4"/>
  </w:num>
  <w:num w:numId="8" w16cid:durableId="1164664078">
    <w:abstractNumId w:val="0"/>
  </w:num>
  <w:num w:numId="9" w16cid:durableId="1967392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10957"/>
    <w:rsid w:val="000272B1"/>
    <w:rsid w:val="00071DEE"/>
    <w:rsid w:val="000847CB"/>
    <w:rsid w:val="00087D2B"/>
    <w:rsid w:val="000B2710"/>
    <w:rsid w:val="000B4809"/>
    <w:rsid w:val="000C256A"/>
    <w:rsid w:val="000E33EF"/>
    <w:rsid w:val="000E685E"/>
    <w:rsid w:val="000F6889"/>
    <w:rsid w:val="00101979"/>
    <w:rsid w:val="0011201C"/>
    <w:rsid w:val="001228D8"/>
    <w:rsid w:val="001459B3"/>
    <w:rsid w:val="00163545"/>
    <w:rsid w:val="001645DA"/>
    <w:rsid w:val="00175406"/>
    <w:rsid w:val="0017554F"/>
    <w:rsid w:val="00181BBC"/>
    <w:rsid w:val="001A2784"/>
    <w:rsid w:val="001B02BC"/>
    <w:rsid w:val="001C676F"/>
    <w:rsid w:val="001C7554"/>
    <w:rsid w:val="001D502E"/>
    <w:rsid w:val="001F334B"/>
    <w:rsid w:val="001F7C52"/>
    <w:rsid w:val="0020346B"/>
    <w:rsid w:val="00226613"/>
    <w:rsid w:val="00227251"/>
    <w:rsid w:val="00234B24"/>
    <w:rsid w:val="00235ADA"/>
    <w:rsid w:val="002366F7"/>
    <w:rsid w:val="002506AE"/>
    <w:rsid w:val="002716ED"/>
    <w:rsid w:val="00271B85"/>
    <w:rsid w:val="002A57B7"/>
    <w:rsid w:val="002A6022"/>
    <w:rsid w:val="002B55A6"/>
    <w:rsid w:val="002C0538"/>
    <w:rsid w:val="002C2F0C"/>
    <w:rsid w:val="002C60CD"/>
    <w:rsid w:val="002D11B4"/>
    <w:rsid w:val="002D231C"/>
    <w:rsid w:val="002D58CE"/>
    <w:rsid w:val="002E117D"/>
    <w:rsid w:val="002E134B"/>
    <w:rsid w:val="002E47CA"/>
    <w:rsid w:val="002F787C"/>
    <w:rsid w:val="00315B97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C6009"/>
    <w:rsid w:val="003E15EC"/>
    <w:rsid w:val="003E6B5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54890"/>
    <w:rsid w:val="00481E34"/>
    <w:rsid w:val="00486681"/>
    <w:rsid w:val="00492C62"/>
    <w:rsid w:val="004953C1"/>
    <w:rsid w:val="004A1495"/>
    <w:rsid w:val="004C3397"/>
    <w:rsid w:val="004C50BB"/>
    <w:rsid w:val="004C658A"/>
    <w:rsid w:val="004C6C59"/>
    <w:rsid w:val="004D12F1"/>
    <w:rsid w:val="004F3131"/>
    <w:rsid w:val="004F4D3E"/>
    <w:rsid w:val="004F7DA5"/>
    <w:rsid w:val="005120F6"/>
    <w:rsid w:val="005133BB"/>
    <w:rsid w:val="00522C4A"/>
    <w:rsid w:val="0054435F"/>
    <w:rsid w:val="005556C9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A7351"/>
    <w:rsid w:val="005B0007"/>
    <w:rsid w:val="005C5B89"/>
    <w:rsid w:val="005D1B72"/>
    <w:rsid w:val="005D2F78"/>
    <w:rsid w:val="005E19AC"/>
    <w:rsid w:val="005F5665"/>
    <w:rsid w:val="00601FFE"/>
    <w:rsid w:val="0060501E"/>
    <w:rsid w:val="00621A3E"/>
    <w:rsid w:val="00624DA2"/>
    <w:rsid w:val="006303E5"/>
    <w:rsid w:val="00632AAA"/>
    <w:rsid w:val="00635B27"/>
    <w:rsid w:val="00657C4F"/>
    <w:rsid w:val="006667D5"/>
    <w:rsid w:val="00676F70"/>
    <w:rsid w:val="00680721"/>
    <w:rsid w:val="00694E81"/>
    <w:rsid w:val="006A1497"/>
    <w:rsid w:val="006A1527"/>
    <w:rsid w:val="006A1EF9"/>
    <w:rsid w:val="006A36E7"/>
    <w:rsid w:val="006A6924"/>
    <w:rsid w:val="006B6478"/>
    <w:rsid w:val="006D44DA"/>
    <w:rsid w:val="006D68E8"/>
    <w:rsid w:val="006E1F3B"/>
    <w:rsid w:val="006E3407"/>
    <w:rsid w:val="006F683A"/>
    <w:rsid w:val="007041D4"/>
    <w:rsid w:val="00705454"/>
    <w:rsid w:val="00730B10"/>
    <w:rsid w:val="00744B5C"/>
    <w:rsid w:val="0076143F"/>
    <w:rsid w:val="00775D7C"/>
    <w:rsid w:val="007A6F8C"/>
    <w:rsid w:val="007B63A5"/>
    <w:rsid w:val="007C0AF0"/>
    <w:rsid w:val="007C0E6C"/>
    <w:rsid w:val="007C6387"/>
    <w:rsid w:val="007D27C1"/>
    <w:rsid w:val="007D3E79"/>
    <w:rsid w:val="007E3E30"/>
    <w:rsid w:val="007E4290"/>
    <w:rsid w:val="007F4C58"/>
    <w:rsid w:val="007F5CFB"/>
    <w:rsid w:val="00831F58"/>
    <w:rsid w:val="008465B3"/>
    <w:rsid w:val="00864788"/>
    <w:rsid w:val="00867F8C"/>
    <w:rsid w:val="00876736"/>
    <w:rsid w:val="00895179"/>
    <w:rsid w:val="008A0DD1"/>
    <w:rsid w:val="008C1266"/>
    <w:rsid w:val="008C227A"/>
    <w:rsid w:val="008C5974"/>
    <w:rsid w:val="008C68ED"/>
    <w:rsid w:val="008D2E53"/>
    <w:rsid w:val="008D5916"/>
    <w:rsid w:val="008E7C69"/>
    <w:rsid w:val="008F7F4F"/>
    <w:rsid w:val="009275E1"/>
    <w:rsid w:val="00935ECF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9757F"/>
    <w:rsid w:val="009A2265"/>
    <w:rsid w:val="009A5CD7"/>
    <w:rsid w:val="009B1CDA"/>
    <w:rsid w:val="009D14A6"/>
    <w:rsid w:val="009D3DD0"/>
    <w:rsid w:val="009F4D7C"/>
    <w:rsid w:val="00A04F28"/>
    <w:rsid w:val="00A131B7"/>
    <w:rsid w:val="00A3362B"/>
    <w:rsid w:val="00A35567"/>
    <w:rsid w:val="00A406D4"/>
    <w:rsid w:val="00A47C73"/>
    <w:rsid w:val="00A60A83"/>
    <w:rsid w:val="00A63A56"/>
    <w:rsid w:val="00A661DC"/>
    <w:rsid w:val="00A666B9"/>
    <w:rsid w:val="00A73F38"/>
    <w:rsid w:val="00A749B1"/>
    <w:rsid w:val="00A87994"/>
    <w:rsid w:val="00A91F54"/>
    <w:rsid w:val="00A9312C"/>
    <w:rsid w:val="00A938B9"/>
    <w:rsid w:val="00AA4E9A"/>
    <w:rsid w:val="00AB1281"/>
    <w:rsid w:val="00AB193A"/>
    <w:rsid w:val="00AC31A4"/>
    <w:rsid w:val="00AD23CF"/>
    <w:rsid w:val="00AD33C2"/>
    <w:rsid w:val="00AE5A89"/>
    <w:rsid w:val="00AF2D0D"/>
    <w:rsid w:val="00AF398D"/>
    <w:rsid w:val="00AF39A9"/>
    <w:rsid w:val="00AF6C54"/>
    <w:rsid w:val="00B219BE"/>
    <w:rsid w:val="00B231D7"/>
    <w:rsid w:val="00B24FAC"/>
    <w:rsid w:val="00B26C7F"/>
    <w:rsid w:val="00B47C30"/>
    <w:rsid w:val="00B5184F"/>
    <w:rsid w:val="00B541F2"/>
    <w:rsid w:val="00B55C39"/>
    <w:rsid w:val="00B73D2A"/>
    <w:rsid w:val="00B76FB8"/>
    <w:rsid w:val="00B82F3A"/>
    <w:rsid w:val="00B838F1"/>
    <w:rsid w:val="00B87A82"/>
    <w:rsid w:val="00B87C24"/>
    <w:rsid w:val="00BA099A"/>
    <w:rsid w:val="00BA7198"/>
    <w:rsid w:val="00BA72C6"/>
    <w:rsid w:val="00BB5E39"/>
    <w:rsid w:val="00BC5065"/>
    <w:rsid w:val="00BD02EF"/>
    <w:rsid w:val="00BD260C"/>
    <w:rsid w:val="00BE17F3"/>
    <w:rsid w:val="00C07B4D"/>
    <w:rsid w:val="00C24D90"/>
    <w:rsid w:val="00C311B0"/>
    <w:rsid w:val="00C34545"/>
    <w:rsid w:val="00C34B20"/>
    <w:rsid w:val="00C35A43"/>
    <w:rsid w:val="00C37F89"/>
    <w:rsid w:val="00C418F2"/>
    <w:rsid w:val="00C55B63"/>
    <w:rsid w:val="00C65825"/>
    <w:rsid w:val="00C707B9"/>
    <w:rsid w:val="00C75B56"/>
    <w:rsid w:val="00CA172F"/>
    <w:rsid w:val="00CB441E"/>
    <w:rsid w:val="00CB7AD4"/>
    <w:rsid w:val="00CC0ED2"/>
    <w:rsid w:val="00CC780E"/>
    <w:rsid w:val="00CD1149"/>
    <w:rsid w:val="00CD54F8"/>
    <w:rsid w:val="00CF4F00"/>
    <w:rsid w:val="00CF54E8"/>
    <w:rsid w:val="00CF7036"/>
    <w:rsid w:val="00D105B5"/>
    <w:rsid w:val="00D11B4D"/>
    <w:rsid w:val="00D13959"/>
    <w:rsid w:val="00D1586D"/>
    <w:rsid w:val="00D231D3"/>
    <w:rsid w:val="00D27155"/>
    <w:rsid w:val="00D30082"/>
    <w:rsid w:val="00D31076"/>
    <w:rsid w:val="00D3243C"/>
    <w:rsid w:val="00D327FC"/>
    <w:rsid w:val="00D43572"/>
    <w:rsid w:val="00D50E25"/>
    <w:rsid w:val="00D510FD"/>
    <w:rsid w:val="00D51DE7"/>
    <w:rsid w:val="00D54639"/>
    <w:rsid w:val="00D57E46"/>
    <w:rsid w:val="00D656C5"/>
    <w:rsid w:val="00D65BA6"/>
    <w:rsid w:val="00D8234F"/>
    <w:rsid w:val="00D83A2C"/>
    <w:rsid w:val="00D96F41"/>
    <w:rsid w:val="00DB0C07"/>
    <w:rsid w:val="00DB473B"/>
    <w:rsid w:val="00DC6DCE"/>
    <w:rsid w:val="00DF16EC"/>
    <w:rsid w:val="00E12F0C"/>
    <w:rsid w:val="00E16ACA"/>
    <w:rsid w:val="00E25206"/>
    <w:rsid w:val="00E31827"/>
    <w:rsid w:val="00E35628"/>
    <w:rsid w:val="00E36D5D"/>
    <w:rsid w:val="00E37656"/>
    <w:rsid w:val="00E517A9"/>
    <w:rsid w:val="00E6310C"/>
    <w:rsid w:val="00E64370"/>
    <w:rsid w:val="00E71818"/>
    <w:rsid w:val="00E72F7F"/>
    <w:rsid w:val="00E73C3B"/>
    <w:rsid w:val="00E74E93"/>
    <w:rsid w:val="00E77510"/>
    <w:rsid w:val="00E82A8E"/>
    <w:rsid w:val="00E928CD"/>
    <w:rsid w:val="00EB09B7"/>
    <w:rsid w:val="00EB19D1"/>
    <w:rsid w:val="00EB320E"/>
    <w:rsid w:val="00ED1758"/>
    <w:rsid w:val="00ED736E"/>
    <w:rsid w:val="00F00BE9"/>
    <w:rsid w:val="00F051B9"/>
    <w:rsid w:val="00F06E46"/>
    <w:rsid w:val="00F251FA"/>
    <w:rsid w:val="00F34247"/>
    <w:rsid w:val="00F50F40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D535E"/>
    <w:rsid w:val="00FE7564"/>
    <w:rsid w:val="00FF0444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ESCPeBID@omes.ok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A36DADFA04241A3664E8EC36AD9E5" ma:contentTypeVersion="12" ma:contentTypeDescription="Create a new document." ma:contentTypeScope="" ma:versionID="526bf8cac3ad7eaa76f604847374d685">
  <xsd:schema xmlns:xsd="http://www.w3.org/2001/XMLSchema" xmlns:xs="http://www.w3.org/2001/XMLSchema" xmlns:p="http://schemas.microsoft.com/office/2006/metadata/properties" xmlns:ns1="http://schemas.microsoft.com/sharepoint/v3" xmlns:ns2="99da0f64-e635-4ae2-b35a-cac814af6a6d" xmlns:ns3="98a1698b-801c-4513-bc49-5b904a3972c7" targetNamespace="http://schemas.microsoft.com/office/2006/metadata/properties" ma:root="true" ma:fieldsID="7cc5e2c949a6e7911c688bfa103331e4" ns1:_="" ns2:_="" ns3:_="">
    <xsd:import namespace="http://schemas.microsoft.com/sharepoint/v3"/>
    <xsd:import namespace="99da0f64-e635-4ae2-b35a-cac814af6a6d"/>
    <xsd:import namespace="98a1698b-801c-4513-bc49-5b904a39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a0f64-e635-4ae2-b35a-cac814af6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fe8d3c-0f3e-402f-8378-068a6b534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1698b-801c-4513-bc49-5b904a39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c02ba39-5a16-4124-88f7-c976d9dadd69}" ma:internalName="TaxCatchAll" ma:showField="CatchAllData" ma:web="98a1698b-801c-4513-bc49-5b904a397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9da0f64-e635-4ae2-b35a-cac814af6a6d">
      <Terms xmlns="http://schemas.microsoft.com/office/infopath/2007/PartnerControls"/>
    </lcf76f155ced4ddcb4097134ff3c332f>
    <_ip_UnifiedCompliancePolicyProperties xmlns="http://schemas.microsoft.com/sharepoint/v3" xsi:nil="true"/>
    <TaxCatchAll xmlns="98a1698b-801c-4513-bc49-5b904a3972c7" xsi:nil="true"/>
  </documentManagement>
</p:properties>
</file>

<file path=customXml/itemProps1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94CC3-718A-4C68-91A4-9BA59FB7F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da0f64-e635-4ae2-b35a-cac814af6a6d"/>
    <ds:schemaRef ds:uri="98a1698b-801c-4513-bc49-5b904a39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46226-0C44-488A-A586-EABC6C98A9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9da0f64-e635-4ae2-b35a-cac814af6a6d"/>
    <ds:schemaRef ds:uri="98a1698b-801c-4513-bc49-5b904a3972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Lauren Johnson</cp:lastModifiedBy>
  <cp:revision>4</cp:revision>
  <cp:lastPrinted>2008-12-08T14:07:00Z</cp:lastPrinted>
  <dcterms:created xsi:type="dcterms:W3CDTF">2023-01-24T02:56:00Z</dcterms:created>
  <dcterms:modified xsi:type="dcterms:W3CDTF">2023-01-24T18:25:00Z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0x01010076AA36DADFA04241A3664E8EC36AD9E5</vt:lpwstr>
  </property>
  <property fmtid="{D5CDD505-2E9C-101B-9397-08002B2CF9AE}" pid="4" name="MediaServiceImageTags">
    <vt:lpwstr/>
  </property>
</Properties>
</file>