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68591659"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3A4A43" w:rsidRPr="008D15CC">
        <w:rPr>
          <w:rFonts w:ascii="Times New Roman" w:hAnsi="Times New Roman" w:cs="Times New Roman"/>
          <w:b/>
          <w:sz w:val="28"/>
          <w:szCs w:val="28"/>
        </w:rPr>
        <w:t>515000</w:t>
      </w:r>
      <w:r w:rsidR="008D15CC">
        <w:rPr>
          <w:rFonts w:ascii="Times New Roman" w:hAnsi="Times New Roman" w:cs="Times New Roman"/>
          <w:b/>
          <w:sz w:val="28"/>
          <w:szCs w:val="28"/>
        </w:rPr>
        <w:t>0013</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bookmarkStart w:id="0" w:name="_Hlk127262818"/>
      <w:r>
        <w:rPr>
          <w:rFonts w:ascii="Times New Roman" w:hAnsi="Times New Roman" w:cs="Times New Roman"/>
          <w:b/>
          <w:bCs/>
          <w:sz w:val="24"/>
          <w:szCs w:val="24"/>
        </w:rPr>
        <w:t xml:space="preserve">PURPOSE </w:t>
      </w:r>
    </w:p>
    <w:bookmarkEnd w:id="0"/>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41120CB4" w14:textId="00F755ED" w:rsidR="003A4A43" w:rsidRDefault="004E531F" w:rsidP="003A4A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3A4A43">
        <w:rPr>
          <w:rFonts w:ascii="Times New Roman" w:hAnsi="Times New Roman" w:cs="Times New Roman"/>
          <w:sz w:val="24"/>
          <w:szCs w:val="24"/>
        </w:rPr>
        <w:t xml:space="preserve">awarded on behalf of the </w:t>
      </w:r>
      <w:r w:rsidR="003A4A43" w:rsidRPr="003A4A43">
        <w:rPr>
          <w:rFonts w:ascii="Times New Roman" w:hAnsi="Times New Roman" w:cs="Times New Roman"/>
          <w:sz w:val="24"/>
          <w:szCs w:val="24"/>
        </w:rPr>
        <w:t xml:space="preserve">Oklahoma Public Employees Retirement System </w:t>
      </w:r>
      <w:r w:rsidR="003A4A43">
        <w:rPr>
          <w:rFonts w:ascii="Times New Roman" w:hAnsi="Times New Roman" w:cs="Times New Roman"/>
          <w:sz w:val="24"/>
          <w:szCs w:val="24"/>
        </w:rPr>
        <w:t xml:space="preserve">(OPERS) </w:t>
      </w:r>
      <w:r w:rsidR="003A4A43" w:rsidRPr="003A4A43">
        <w:rPr>
          <w:rFonts w:ascii="Times New Roman" w:hAnsi="Times New Roman" w:cs="Times New Roman"/>
          <w:sz w:val="24"/>
          <w:szCs w:val="24"/>
        </w:rPr>
        <w:t>for an experienced service provider to perform a gap analysis for needed and recommended functionality for process improvement and assist</w:t>
      </w:r>
      <w:r w:rsidR="003A4A43">
        <w:rPr>
          <w:rFonts w:ascii="Times New Roman" w:hAnsi="Times New Roman" w:cs="Times New Roman"/>
          <w:sz w:val="24"/>
          <w:szCs w:val="24"/>
        </w:rPr>
        <w:t>ance</w:t>
      </w:r>
      <w:r w:rsidR="003A4A43" w:rsidRPr="003A4A43">
        <w:rPr>
          <w:rFonts w:ascii="Times New Roman" w:hAnsi="Times New Roman" w:cs="Times New Roman"/>
          <w:sz w:val="24"/>
          <w:szCs w:val="24"/>
        </w:rPr>
        <w:t xml:space="preserve"> in developing a road map for digitizing and modernizing the agency’s systems and processes to align with its strategic objectives. This will include, but is not limited to, a pension administration solution, a defined contribution plans administration solution, service and communication channels, and systems related to internal processes and data storage.</w:t>
      </w:r>
    </w:p>
    <w:p w14:paraId="2BA80FBC" w14:textId="77777777" w:rsidR="003A4A43" w:rsidRPr="003A4A43" w:rsidRDefault="003A4A43" w:rsidP="003A4A43">
      <w:pPr>
        <w:spacing w:after="0" w:line="276" w:lineRule="auto"/>
        <w:jc w:val="both"/>
        <w:rPr>
          <w:rFonts w:ascii="Times New Roman" w:hAnsi="Times New Roman" w:cs="Times New Roman"/>
          <w:sz w:val="24"/>
          <w:szCs w:val="24"/>
        </w:rPr>
      </w:pPr>
    </w:p>
    <w:p w14:paraId="6E5AC857" w14:textId="4B27A424" w:rsidR="003A4A43" w:rsidRDefault="003A4A43" w:rsidP="003A4A4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4AD0D610" w14:textId="77777777" w:rsidR="003A4A43" w:rsidRDefault="003A4A43" w:rsidP="003A4A43">
      <w:pPr>
        <w:spacing w:after="0" w:line="276" w:lineRule="auto"/>
        <w:jc w:val="center"/>
        <w:rPr>
          <w:rFonts w:ascii="Times New Roman" w:hAnsi="Times New Roman" w:cs="Times New Roman"/>
          <w:b/>
          <w:bCs/>
          <w:sz w:val="24"/>
          <w:szCs w:val="24"/>
        </w:rPr>
      </w:pPr>
    </w:p>
    <w:p w14:paraId="1DC20838" w14:textId="77777777" w:rsidR="003A4A43" w:rsidRPr="00133017" w:rsidRDefault="003A4A43" w:rsidP="003A4A43">
      <w:pPr>
        <w:spacing w:after="0"/>
        <w:jc w:val="both"/>
        <w:rPr>
          <w:rFonts w:ascii="Times New Roman" w:hAnsi="Times New Roman" w:cs="Times New Roman"/>
          <w:sz w:val="24"/>
          <w:szCs w:val="24"/>
        </w:rPr>
      </w:pPr>
      <w:r w:rsidRPr="00133017">
        <w:rPr>
          <w:rFonts w:ascii="Times New Roman" w:hAnsi="Times New Roman" w:cs="Times New Roman"/>
          <w:sz w:val="24"/>
          <w:szCs w:val="24"/>
        </w:rPr>
        <w:t>The Oklahoma Public Employees Retirement System (OPERS) was established in 1963, pursuant to 74 O.S. §901, to provide an orderly means for certain state and local government employees to retire from active service without prejudice and without inflicting undue hardship upon the retired employees; to enable such employees to accumulate deferred income reserves for themselves and their dependents to provide for old age, death, and inactive service, and for the purpose of effecting economy and efficiency in the administration of governmental affairs. To effectuate these purposes, OPERS serves as the administrator of the following tax-qualified retirement plans: the Oklahoma Public Employees Retirement System (a defined benefit plan, authorized by 74 O.S. §901, et seq., benefiting certain state and local government employees); the Uniform Retirement System for Justices and Judges (a defined benefit plan, authorized by 20 O.S. §1101, et seq., for state justices and judges); the Pathfinder Plan (a defined contribution plan, authorized by 74 O.S. §935.1, et seq., benefiting certain state employees); and the SoonerSave Plans (voluntary defined contribution plans, authorized by 74 O.S. §1701, et seq., benefiting certain state employees). The Oklahoma Public Employees Retirement System also provides financial and retirement planning education resources and services to Oklahoma’s public employees. The agency functions encompass the following divisions: Administration, Member Experience, Finance, Information Technology, and Benefit Administration and has a budgeted staff of 61 employees. The Executive Director is the chief administrative officer of the agency.</w:t>
      </w:r>
    </w:p>
    <w:p w14:paraId="37C21420" w14:textId="77777777" w:rsidR="003A4A43" w:rsidRPr="00133017" w:rsidRDefault="003A4A43" w:rsidP="003A4A43">
      <w:pPr>
        <w:spacing w:after="0"/>
        <w:jc w:val="both"/>
        <w:rPr>
          <w:rFonts w:ascii="Times New Roman" w:hAnsi="Times New Roman" w:cs="Times New Roman"/>
          <w:sz w:val="24"/>
          <w:szCs w:val="24"/>
        </w:rPr>
      </w:pPr>
    </w:p>
    <w:p w14:paraId="2B8AE9EA" w14:textId="77777777" w:rsidR="003A4A43" w:rsidRDefault="003A4A43" w:rsidP="003A4A43">
      <w:pPr>
        <w:spacing w:after="0"/>
        <w:jc w:val="both"/>
        <w:rPr>
          <w:rFonts w:ascii="Times New Roman" w:hAnsi="Times New Roman" w:cs="Times New Roman"/>
          <w:sz w:val="24"/>
          <w:szCs w:val="24"/>
        </w:rPr>
      </w:pPr>
      <w:r w:rsidRPr="00133017">
        <w:rPr>
          <w:rFonts w:ascii="Times New Roman" w:hAnsi="Times New Roman" w:cs="Times New Roman"/>
          <w:sz w:val="24"/>
          <w:szCs w:val="24"/>
        </w:rPr>
        <w:lastRenderedPageBreak/>
        <w:t>OPERS is administered by a Board of Trustees composed of 14 members including a member of the Corporation Commission or the Commission's designee selected by the Corporation Commission, the Director of the Office of Management and Enterprise Services or the Director's designee, the State Insurance Commissioner or the Commissioner's designee, the Director of Human Capital Management of the Office of Management and Enterprise Services, a member of the Oklahoma Tax Commission selected by the Tax Commission, the State Treasurer or the Treasurer’s designee, three members appointed by the Governor, one member appointed by the Supreme Court, two members appointed by the Speaker of the House of Representatives and two members appointed by the President Pro Tempore of the State Senate.</w:t>
      </w:r>
    </w:p>
    <w:p w14:paraId="7DC0AAFB" w14:textId="26FB7576" w:rsidR="00BC6316" w:rsidRPr="00D85AA7" w:rsidRDefault="003A4A43" w:rsidP="00D85AA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7F582673"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450952">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3A4A43">
        <w:rPr>
          <w:rFonts w:ascii="Times New Roman" w:hAnsi="Times New Roman" w:cs="Times New Roman"/>
          <w:sz w:val="24"/>
          <w:szCs w:val="24"/>
        </w:rPr>
        <w:t>five (5)</w:t>
      </w:r>
      <w:r>
        <w:rPr>
          <w:rFonts w:ascii="Times New Roman" w:hAnsi="Times New Roman" w:cs="Times New Roman"/>
          <w:sz w:val="24"/>
          <w:szCs w:val="24"/>
        </w:rPr>
        <w:t xml:space="preserve"> </w:t>
      </w:r>
      <w:r w:rsidRPr="003A4A43">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522BCD8D" w14:textId="7A134B17" w:rsidR="00F45BEC" w:rsidRPr="00D85AA7" w:rsidRDefault="00265CCE" w:rsidP="00D85AA7">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D85AA7" w:rsidRPr="00D85AA7">
        <w:rPr>
          <w:rFonts w:ascii="Times New Roman" w:hAnsi="Times New Roman" w:cs="Times New Roman"/>
          <w:b/>
          <w:bCs/>
          <w:sz w:val="24"/>
          <w:szCs w:val="24"/>
        </w:rPr>
        <w:t>Mandatory Requirements</w:t>
      </w:r>
    </w:p>
    <w:p w14:paraId="420FE8A4" w14:textId="11F8DBFC" w:rsidR="008C537F" w:rsidRDefault="000E01A4" w:rsidP="008C537F">
      <w:pPr>
        <w:ind w:left="720"/>
        <w:rPr>
          <w:rFonts w:ascii="Times New Roman" w:hAnsi="Times New Roman" w:cs="Times New Roman"/>
          <w:sz w:val="24"/>
          <w:szCs w:val="24"/>
        </w:rPr>
      </w:pPr>
      <w:r>
        <w:rPr>
          <w:rFonts w:ascii="Times New Roman" w:hAnsi="Times New Roman" w:cs="Times New Roman"/>
          <w:sz w:val="24"/>
          <w:szCs w:val="24"/>
        </w:rPr>
        <w:t>T</w:t>
      </w:r>
      <w:r w:rsidRPr="000E01A4">
        <w:rPr>
          <w:rFonts w:ascii="Times New Roman" w:hAnsi="Times New Roman" w:cs="Times New Roman"/>
          <w:sz w:val="24"/>
          <w:szCs w:val="24"/>
        </w:rPr>
        <w:t xml:space="preserve">he parties agree to the following terms </w:t>
      </w:r>
      <w:r>
        <w:rPr>
          <w:rFonts w:ascii="Times New Roman" w:hAnsi="Times New Roman" w:cs="Times New Roman"/>
          <w:sz w:val="24"/>
          <w:szCs w:val="24"/>
        </w:rPr>
        <w:t>i</w:t>
      </w:r>
      <w:r w:rsidR="00AC7D83">
        <w:rPr>
          <w:rFonts w:ascii="Times New Roman" w:hAnsi="Times New Roman" w:cs="Times New Roman"/>
          <w:sz w:val="24"/>
          <w:szCs w:val="24"/>
        </w:rPr>
        <w:t>n addition to obligations set forth in other Contract Documents</w:t>
      </w:r>
      <w:r>
        <w:rPr>
          <w:rFonts w:ascii="Times New Roman" w:hAnsi="Times New Roman" w:cs="Times New Roman"/>
          <w:sz w:val="24"/>
          <w:szCs w:val="24"/>
        </w:rPr>
        <w:t xml:space="preserve">: </w:t>
      </w:r>
    </w:p>
    <w:p w14:paraId="40DE8D83" w14:textId="647CE8CA" w:rsidR="00D85AA7" w:rsidRPr="00D85AA7" w:rsidRDefault="00D85AA7" w:rsidP="00D85AA7">
      <w:pPr>
        <w:rPr>
          <w:rFonts w:ascii="Times New Roman" w:hAnsi="Times New Roman" w:cs="Times New Roman"/>
          <w:b/>
          <w:bCs/>
          <w:sz w:val="24"/>
          <w:szCs w:val="24"/>
        </w:rPr>
      </w:pPr>
      <w:r w:rsidRPr="00D85AA7">
        <w:rPr>
          <w:rFonts w:ascii="Times New Roman" w:hAnsi="Times New Roman" w:cs="Times New Roman"/>
          <w:b/>
          <w:bCs/>
          <w:sz w:val="24"/>
          <w:szCs w:val="24"/>
        </w:rPr>
        <w:t>Services include:</w:t>
      </w:r>
    </w:p>
    <w:p w14:paraId="34E7AE23"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Thoroughly assess the current OPERS Pension Administration System, the OPERS document management system, and additional programs required to perform the full scope of business operations and identify unique features or functionality required for OPERS to adhere to laws, policies and plan rules</w:t>
      </w:r>
    </w:p>
    <w:p w14:paraId="37103C7F"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 xml:space="preserve">Assess alignment of current business processes and rules with the agency’s strategic objectives </w:t>
      </w:r>
    </w:p>
    <w:p w14:paraId="04EDAE6E"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Identify practices that differentiate OPERS from other pension administration organizations similar in size and scope</w:t>
      </w:r>
    </w:p>
    <w:p w14:paraId="2D4960B8"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Assess data integrity and security</w:t>
      </w:r>
    </w:p>
    <w:p w14:paraId="73103381"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Present options to OPERS for consideration</w:t>
      </w:r>
    </w:p>
    <w:p w14:paraId="4F94D2B3" w14:textId="77777777" w:rsidR="00D85AA7" w:rsidRP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Recommend the best option for OPERS to pursue</w:t>
      </w:r>
    </w:p>
    <w:p w14:paraId="1B63FA2A" w14:textId="5BE4DFDE" w:rsidR="00D85AA7" w:rsidRDefault="00D85AA7" w:rsidP="00D85AA7">
      <w:pPr>
        <w:pStyle w:val="ListParagraph"/>
        <w:numPr>
          <w:ilvl w:val="0"/>
          <w:numId w:val="5"/>
        </w:numPr>
        <w:rPr>
          <w:rFonts w:ascii="Times New Roman" w:hAnsi="Times New Roman" w:cs="Times New Roman"/>
          <w:b w:val="0"/>
          <w:bCs/>
          <w:sz w:val="24"/>
          <w:szCs w:val="24"/>
        </w:rPr>
      </w:pPr>
      <w:r w:rsidRPr="00D85AA7">
        <w:rPr>
          <w:rFonts w:ascii="Times New Roman" w:hAnsi="Times New Roman" w:cs="Times New Roman"/>
          <w:b w:val="0"/>
          <w:bCs/>
          <w:sz w:val="24"/>
          <w:szCs w:val="24"/>
        </w:rPr>
        <w:t>Project management and advisory oversight during the assessment and implementation phases</w:t>
      </w:r>
    </w:p>
    <w:p w14:paraId="766D39C3" w14:textId="77777777" w:rsidR="00D85AA7" w:rsidRPr="00D85AA7" w:rsidRDefault="00D85AA7" w:rsidP="00D85AA7">
      <w:pPr>
        <w:pStyle w:val="ListParagraph"/>
        <w:rPr>
          <w:rFonts w:ascii="Times New Roman" w:hAnsi="Times New Roman" w:cs="Times New Roman"/>
          <w:b w:val="0"/>
          <w:bCs/>
          <w:sz w:val="24"/>
          <w:szCs w:val="24"/>
        </w:rPr>
      </w:pPr>
    </w:p>
    <w:p w14:paraId="6580EEA1" w14:textId="77777777" w:rsidR="00D85AA7" w:rsidRPr="00D85AA7" w:rsidRDefault="00D85AA7" w:rsidP="00D85AA7">
      <w:pPr>
        <w:rPr>
          <w:rFonts w:ascii="Times New Roman" w:hAnsi="Times New Roman" w:cs="Times New Roman"/>
          <w:b/>
          <w:bCs/>
          <w:sz w:val="24"/>
          <w:szCs w:val="24"/>
        </w:rPr>
      </w:pPr>
      <w:r w:rsidRPr="00D85AA7">
        <w:rPr>
          <w:rFonts w:ascii="Times New Roman" w:hAnsi="Times New Roman" w:cs="Times New Roman"/>
          <w:b/>
          <w:bCs/>
          <w:sz w:val="24"/>
          <w:szCs w:val="24"/>
        </w:rPr>
        <w:t>Key Deliverables include:</w:t>
      </w:r>
    </w:p>
    <w:p w14:paraId="1E4F7A5F" w14:textId="77777777" w:rsidR="00D85AA7" w:rsidRPr="00D85AA7" w:rsidRDefault="00D85AA7" w:rsidP="00D85AA7">
      <w:pPr>
        <w:pStyle w:val="ListParagraph"/>
        <w:numPr>
          <w:ilvl w:val="0"/>
          <w:numId w:val="6"/>
        </w:numPr>
        <w:rPr>
          <w:rFonts w:ascii="Times New Roman" w:hAnsi="Times New Roman" w:cs="Times New Roman"/>
          <w:b w:val="0"/>
          <w:bCs/>
          <w:sz w:val="24"/>
          <w:szCs w:val="24"/>
        </w:rPr>
      </w:pPr>
      <w:r w:rsidRPr="00D85AA7">
        <w:rPr>
          <w:rFonts w:ascii="Times New Roman" w:hAnsi="Times New Roman" w:cs="Times New Roman"/>
          <w:b w:val="0"/>
          <w:bCs/>
          <w:sz w:val="24"/>
          <w:szCs w:val="24"/>
        </w:rPr>
        <w:t>A detailed functional and technical evaluation of our existing systems and processes, with respect to their ability to meet long-term business needs</w:t>
      </w:r>
    </w:p>
    <w:p w14:paraId="6A1646DB" w14:textId="77777777" w:rsidR="00D85AA7" w:rsidRPr="00D85AA7" w:rsidRDefault="00D85AA7" w:rsidP="00D85AA7">
      <w:pPr>
        <w:pStyle w:val="ListParagraph"/>
        <w:numPr>
          <w:ilvl w:val="0"/>
          <w:numId w:val="6"/>
        </w:numPr>
        <w:rPr>
          <w:rFonts w:ascii="Times New Roman" w:hAnsi="Times New Roman" w:cs="Times New Roman"/>
          <w:b w:val="0"/>
          <w:bCs/>
          <w:sz w:val="24"/>
          <w:szCs w:val="24"/>
        </w:rPr>
      </w:pPr>
      <w:r w:rsidRPr="00D85AA7">
        <w:rPr>
          <w:rFonts w:ascii="Times New Roman" w:hAnsi="Times New Roman" w:cs="Times New Roman"/>
          <w:b w:val="0"/>
          <w:bCs/>
          <w:sz w:val="24"/>
          <w:szCs w:val="24"/>
        </w:rPr>
        <w:t>A formal, multi-year plan/roadmap for utilizing existing systems, new solutions and technologies, to improve processes and modernize and digitize the engagement experience of members and employers</w:t>
      </w:r>
    </w:p>
    <w:p w14:paraId="73A9302C" w14:textId="0AB7F44F" w:rsidR="00D85AA7" w:rsidRPr="00D85AA7" w:rsidRDefault="00D85AA7" w:rsidP="00D85AA7">
      <w:pPr>
        <w:pStyle w:val="ListParagraph"/>
        <w:numPr>
          <w:ilvl w:val="0"/>
          <w:numId w:val="6"/>
        </w:numPr>
        <w:rPr>
          <w:rFonts w:ascii="Times New Roman" w:hAnsi="Times New Roman" w:cs="Times New Roman"/>
          <w:b w:val="0"/>
          <w:bCs/>
          <w:sz w:val="24"/>
          <w:szCs w:val="24"/>
        </w:rPr>
      </w:pPr>
      <w:r w:rsidRPr="00D85AA7">
        <w:rPr>
          <w:rFonts w:ascii="Times New Roman" w:hAnsi="Times New Roman" w:cs="Times New Roman"/>
          <w:b w:val="0"/>
          <w:bCs/>
          <w:sz w:val="24"/>
          <w:szCs w:val="24"/>
        </w:rPr>
        <w:t xml:space="preserve">Ongoing consultation and evaluation services during implementation of the plan adopted by OPERS, including but not limited to providing expertise in </w:t>
      </w:r>
      <w:r w:rsidR="007019B5">
        <w:rPr>
          <w:rFonts w:ascii="Times New Roman" w:hAnsi="Times New Roman" w:cs="Times New Roman"/>
          <w:b w:val="0"/>
          <w:bCs/>
          <w:sz w:val="24"/>
          <w:szCs w:val="24"/>
        </w:rPr>
        <w:t>supplie</w:t>
      </w:r>
      <w:r w:rsidRPr="00D85AA7">
        <w:rPr>
          <w:rFonts w:ascii="Times New Roman" w:hAnsi="Times New Roman" w:cs="Times New Roman"/>
          <w:b w:val="0"/>
          <w:bCs/>
          <w:sz w:val="24"/>
          <w:szCs w:val="24"/>
        </w:rPr>
        <w:t xml:space="preserve">r selection and in the procurement process for </w:t>
      </w:r>
      <w:r w:rsidR="007019B5">
        <w:rPr>
          <w:rFonts w:ascii="Times New Roman" w:hAnsi="Times New Roman" w:cs="Times New Roman"/>
          <w:b w:val="0"/>
          <w:bCs/>
          <w:sz w:val="24"/>
          <w:szCs w:val="24"/>
        </w:rPr>
        <w:t>supplie</w:t>
      </w:r>
      <w:r w:rsidRPr="00D85AA7">
        <w:rPr>
          <w:rFonts w:ascii="Times New Roman" w:hAnsi="Times New Roman" w:cs="Times New Roman"/>
          <w:b w:val="0"/>
          <w:bCs/>
          <w:sz w:val="24"/>
          <w:szCs w:val="24"/>
        </w:rPr>
        <w:t>rs and service providers</w:t>
      </w:r>
    </w:p>
    <w:sectPr w:rsidR="00D85AA7" w:rsidRPr="00D85A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6D4"/>
    <w:multiLevelType w:val="multilevel"/>
    <w:tmpl w:val="278A4C0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val="0"/>
      </w:r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9D6A11"/>
    <w:multiLevelType w:val="multilevel"/>
    <w:tmpl w:val="D590860C"/>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3" w15:restartNumberingAfterBreak="0">
    <w:nsid w:val="53633526"/>
    <w:multiLevelType w:val="hybridMultilevel"/>
    <w:tmpl w:val="4C4ED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40C02"/>
    <w:multiLevelType w:val="hybridMultilevel"/>
    <w:tmpl w:val="C0FAD14C"/>
    <w:lvl w:ilvl="0" w:tplc="66646A8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23766B"/>
    <w:rsid w:val="00265CCE"/>
    <w:rsid w:val="003A4A43"/>
    <w:rsid w:val="004308BE"/>
    <w:rsid w:val="00450952"/>
    <w:rsid w:val="004674F9"/>
    <w:rsid w:val="004800C7"/>
    <w:rsid w:val="00494AAF"/>
    <w:rsid w:val="004E531F"/>
    <w:rsid w:val="005845CC"/>
    <w:rsid w:val="00647E6C"/>
    <w:rsid w:val="006C1F9B"/>
    <w:rsid w:val="007019B5"/>
    <w:rsid w:val="00701F22"/>
    <w:rsid w:val="00717C37"/>
    <w:rsid w:val="007B7B06"/>
    <w:rsid w:val="008306D1"/>
    <w:rsid w:val="008529D9"/>
    <w:rsid w:val="008B50BD"/>
    <w:rsid w:val="008C537F"/>
    <w:rsid w:val="008D15CC"/>
    <w:rsid w:val="008E16D6"/>
    <w:rsid w:val="00907D4F"/>
    <w:rsid w:val="00942280"/>
    <w:rsid w:val="009E3E48"/>
    <w:rsid w:val="009F19F9"/>
    <w:rsid w:val="00A0667D"/>
    <w:rsid w:val="00A611B3"/>
    <w:rsid w:val="00AC7D83"/>
    <w:rsid w:val="00B5498B"/>
    <w:rsid w:val="00B5785F"/>
    <w:rsid w:val="00B76599"/>
    <w:rsid w:val="00BC6316"/>
    <w:rsid w:val="00BF3007"/>
    <w:rsid w:val="00C7771A"/>
    <w:rsid w:val="00CA6FAF"/>
    <w:rsid w:val="00D652D1"/>
    <w:rsid w:val="00D85AA7"/>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3</cp:revision>
  <cp:lastPrinted>2020-08-31T17:24:00Z</cp:lastPrinted>
  <dcterms:created xsi:type="dcterms:W3CDTF">2023-02-22T17:31:00Z</dcterms:created>
  <dcterms:modified xsi:type="dcterms:W3CDTF">2023-02-22T21:27:00Z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