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24C138B"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8082C">
              <w:rPr>
                <w:rFonts w:ascii="Times New Roman" w:hAnsi="Times New Roman" w:cs="Times New Roman"/>
              </w:rPr>
              <w:t>2900000098</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8082C">
              <w:rPr>
                <w:rFonts w:ascii="Times New Roman" w:hAnsi="Times New Roman" w:cs="Times New Roman"/>
              </w:rPr>
              <w:t>3/17/2022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2E23E2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8082C">
              <w:rPr>
                <w:rFonts w:ascii="Times New Roman" w:hAnsi="Times New Roman" w:cs="Times New Roman"/>
              </w:rPr>
              <w:t>3/31/2022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05D6678A"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8082C">
              <w:rPr>
                <w:rFonts w:ascii="Times New Roman" w:hAnsi="Times New Roman" w:cs="Times New Roman"/>
              </w:rPr>
              <w:t>3/22/2022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4E81A17E"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8082C">
              <w:rPr>
                <w:rFonts w:ascii="Times New Roman" w:hAnsi="Times New Roman" w:cs="Times New Roman"/>
              </w:rPr>
              <w:t>3/24/2022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6BCD2AD" w:rsidR="00052F9E" w:rsidRDefault="00E501C3"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6BCD2AD" w:rsidR="00052F9E" w:rsidRDefault="00E501C3"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F3441A2"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D4D8C"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E501C3">
              <w:rPr>
                <w:rFonts w:ascii="Times New Roman" w:hAnsi="Times New Roman" w:cs="Times New Roman"/>
                <w:b/>
              </w:rPr>
              <w:t xml:space="preserve">   OK Employment Security Commission/29000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637D73A" w:rsidR="00052F9E" w:rsidRPr="000A2D33" w:rsidRDefault="00E501C3"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637D73A" w:rsidR="00052F9E" w:rsidRPr="000A2D33" w:rsidRDefault="00E501C3"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748C48E" w:rsidR="00052F9E" w:rsidRDefault="00E501C3"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748C48E" w:rsidR="00052F9E" w:rsidRDefault="00E501C3"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59F709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872EB00"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1DA9586D"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548FA2A"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E501C3">
                    <w:rPr>
                      <w:rFonts w:ascii="Times New Roman" w:hAnsi="Times New Roman" w:cs="Times New Roman"/>
                      <w:b/>
                    </w:rPr>
                    <w:t>X</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EFCF494"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FD1580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9EE88EF"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112AFA">
              <w:rPr>
                <w:rFonts w:ascii="Times New Roman" w:hAnsi="Times New Roman" w:cs="Times New Roman"/>
              </w:rPr>
              <w:t>Teresa Terry</w:t>
            </w:r>
            <w:r w:rsidRPr="00F37C1E">
              <w:rPr>
                <w:rFonts w:ascii="Times New Roman" w:hAnsi="Times New Roman" w:cs="Times New Roman"/>
                <w:b/>
              </w:rPr>
              <w:tab/>
            </w:r>
          </w:p>
          <w:p w14:paraId="1175BA30" w14:textId="0495FFAC"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112AFA">
              <w:rPr>
                <w:rFonts w:ascii="Times New Roman" w:hAnsi="Times New Roman" w:cs="Times New Roman"/>
              </w:rPr>
              <w:t>Teresa.terry</w:t>
            </w:r>
            <w:r w:rsidR="00CA57FD">
              <w:rPr>
                <w:rFonts w:ascii="Times New Roman" w:hAnsi="Times New Roman" w:cs="Times New Roman"/>
              </w:rPr>
              <w:t>@omes.ok.gov</w:t>
            </w:r>
          </w:p>
          <w:p w14:paraId="4B813AFD" w14:textId="36F2AF65"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112AFA">
              <w:rPr>
                <w:rFonts w:ascii="Times New Roman" w:hAnsi="Times New Roman" w:cs="Times New Roman"/>
              </w:rPr>
              <w:t>521-2432</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2B4DFB" w:rsidRDefault="001E02DD" w:rsidP="009A0E6B">
      <w:pPr>
        <w:pStyle w:val="ListParagraph"/>
        <w:numPr>
          <w:ilvl w:val="2"/>
          <w:numId w:val="10"/>
        </w:numPr>
        <w:rPr>
          <w:rFonts w:ascii="Times New Roman" w:hAnsi="Times New Roman" w:cs="Times New Roman"/>
          <w:sz w:val="22"/>
          <w:szCs w:val="22"/>
        </w:rPr>
      </w:pPr>
      <w:r w:rsidRPr="002B4DFB">
        <w:rPr>
          <w:rFonts w:ascii="Times New Roman" w:hAnsi="Times New Roman" w:cs="Times New Roman"/>
          <w:b w:val="0"/>
          <w:sz w:val="22"/>
          <w:szCs w:val="22"/>
        </w:rPr>
        <w:t xml:space="preserve">The Bid will be evaluated using a </w:t>
      </w:r>
      <w:proofErr w:type="gramStart"/>
      <w:r w:rsidRPr="002B4DFB">
        <w:rPr>
          <w:rFonts w:ascii="Times New Roman" w:hAnsi="Times New Roman" w:cs="Times New Roman"/>
          <w:b w:val="0"/>
          <w:sz w:val="22"/>
          <w:szCs w:val="22"/>
        </w:rPr>
        <w:t>best value criteria</w:t>
      </w:r>
      <w:proofErr w:type="gramEnd"/>
      <w:r w:rsidRPr="002B4DFB">
        <w:rPr>
          <w:rFonts w:ascii="Times New Roman" w:hAnsi="Times New Roman" w:cs="Times New Roman"/>
          <w:b w:val="0"/>
          <w:sz w:val="22"/>
          <w:szCs w:val="22"/>
        </w:rPr>
        <w:t>,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6C719D4B" w14:textId="77777777" w:rsidR="002B4DFB" w:rsidRPr="007276C3" w:rsidRDefault="002B4DFB" w:rsidP="002B4DFB">
      <w:pPr>
        <w:pStyle w:val="ListParagraph"/>
        <w:numPr>
          <w:ilvl w:val="3"/>
          <w:numId w:val="21"/>
        </w:numPr>
        <w:ind w:left="3240"/>
        <w:textAlignment w:val="auto"/>
        <w:rPr>
          <w:rFonts w:asciiTheme="minorHAnsi" w:hAnsiTheme="minorHAnsi" w:cstheme="minorHAnsi"/>
          <w:sz w:val="22"/>
          <w:szCs w:val="22"/>
        </w:rPr>
      </w:pPr>
      <w:r w:rsidRPr="007276C3">
        <w:rPr>
          <w:rFonts w:asciiTheme="minorHAnsi" w:hAnsiTheme="minorHAnsi" w:cstheme="minorHAnsi"/>
          <w:b w:val="0"/>
          <w:sz w:val="22"/>
          <w:szCs w:val="22"/>
        </w:rPr>
        <w:t>Exhibit 2 response</w:t>
      </w:r>
    </w:p>
    <w:p w14:paraId="27ED484D" w14:textId="77777777" w:rsidR="002B4DFB" w:rsidRPr="00184AE6" w:rsidRDefault="002B4DFB" w:rsidP="002B4DFB">
      <w:pPr>
        <w:pStyle w:val="ListParagraph"/>
        <w:numPr>
          <w:ilvl w:val="3"/>
          <w:numId w:val="21"/>
        </w:numPr>
        <w:ind w:left="3240"/>
        <w:textAlignment w:val="auto"/>
        <w:rPr>
          <w:rFonts w:asciiTheme="minorHAnsi" w:hAnsiTheme="minorHAnsi" w:cstheme="minorHAnsi"/>
          <w:sz w:val="22"/>
          <w:szCs w:val="22"/>
        </w:rPr>
      </w:pPr>
      <w:r w:rsidRPr="00184AE6">
        <w:rPr>
          <w:rFonts w:asciiTheme="minorHAnsi" w:hAnsiTheme="minorHAnsi" w:cstheme="minorHAnsi"/>
          <w:sz w:val="22"/>
          <w:szCs w:val="22"/>
        </w:rPr>
        <w:t>Cost of eligible products &amp; services</w:t>
      </w:r>
    </w:p>
    <w:p w14:paraId="2DEB2E2E" w14:textId="5BF50AAA" w:rsidR="002B4DFB" w:rsidRPr="007276C3" w:rsidRDefault="002B4DFB" w:rsidP="002B4DFB">
      <w:pPr>
        <w:pStyle w:val="ListParagraph"/>
        <w:numPr>
          <w:ilvl w:val="3"/>
          <w:numId w:val="21"/>
        </w:numPr>
        <w:ind w:left="3240"/>
        <w:textAlignment w:val="auto"/>
        <w:rPr>
          <w:rFonts w:asciiTheme="minorHAnsi" w:hAnsiTheme="minorHAnsi" w:cstheme="minorHAnsi"/>
          <w:sz w:val="22"/>
          <w:szCs w:val="22"/>
        </w:rPr>
      </w:pPr>
      <w:r w:rsidRPr="007276C3">
        <w:rPr>
          <w:rFonts w:asciiTheme="minorHAnsi" w:hAnsiTheme="minorHAnsi" w:cstheme="minorHAnsi"/>
          <w:b w:val="0"/>
          <w:sz w:val="22"/>
          <w:szCs w:val="22"/>
        </w:rPr>
        <w:t>Planning and Document evaluation</w:t>
      </w:r>
      <w:r>
        <w:rPr>
          <w:rFonts w:asciiTheme="minorHAnsi" w:hAnsiTheme="minorHAnsi" w:cstheme="minorHAnsi"/>
          <w:b w:val="0"/>
          <w:sz w:val="22"/>
          <w:szCs w:val="22"/>
        </w:rPr>
        <w:t xml:space="preserve"> and</w:t>
      </w:r>
    </w:p>
    <w:p w14:paraId="3D61BB23" w14:textId="77777777" w:rsidR="002B4DFB" w:rsidRPr="007276C3" w:rsidRDefault="002B4DFB" w:rsidP="002B4DFB">
      <w:pPr>
        <w:pStyle w:val="ListParagraph"/>
        <w:numPr>
          <w:ilvl w:val="3"/>
          <w:numId w:val="21"/>
        </w:numPr>
        <w:ind w:left="3240"/>
        <w:textAlignment w:val="auto"/>
        <w:rPr>
          <w:rFonts w:asciiTheme="minorHAnsi" w:hAnsiTheme="minorHAnsi" w:cstheme="minorHAnsi"/>
          <w:sz w:val="22"/>
          <w:szCs w:val="22"/>
        </w:rPr>
      </w:pPr>
      <w:r w:rsidRPr="007276C3">
        <w:rPr>
          <w:rFonts w:asciiTheme="minorHAnsi" w:hAnsiTheme="minorHAnsi" w:cstheme="minorHAnsi"/>
          <w:b w:val="0"/>
          <w:sz w:val="22"/>
          <w:szCs w:val="22"/>
        </w:rPr>
        <w:t>Customer References</w:t>
      </w:r>
    </w:p>
    <w:p w14:paraId="493942E4" w14:textId="10F59F32" w:rsidR="001E02DD" w:rsidRPr="00AD076D" w:rsidRDefault="001E02DD" w:rsidP="002B4DFB">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1EC606C2" w14:textId="77777777" w:rsidR="002B4DFB" w:rsidRPr="007276C3" w:rsidRDefault="002B4DFB" w:rsidP="002B4DFB">
      <w:pPr>
        <w:pStyle w:val="ListParagraph"/>
        <w:numPr>
          <w:ilvl w:val="2"/>
          <w:numId w:val="23"/>
        </w:numPr>
        <w:rPr>
          <w:rFonts w:asciiTheme="minorHAnsi" w:hAnsiTheme="minorHAnsi" w:cstheme="minorHAnsi"/>
          <w:b w:val="0"/>
          <w:sz w:val="22"/>
        </w:rPr>
      </w:pPr>
      <w:r w:rsidRPr="00553AC7">
        <w:rPr>
          <w:rFonts w:asciiTheme="minorHAnsi" w:hAnsiTheme="minorHAnsi" w:cstheme="minorHAnsi"/>
          <w:b w:val="0"/>
          <w:bCs/>
          <w:sz w:val="22"/>
        </w:rPr>
        <w:t>As</w:t>
      </w:r>
      <w:r w:rsidRPr="007276C3">
        <w:rPr>
          <w:rFonts w:asciiTheme="minorHAnsi" w:hAnsiTheme="minorHAnsi" w:cstheme="minorHAnsi"/>
          <w:b w:val="0"/>
          <w:sz w:val="22"/>
        </w:rPr>
        <w:t xml:space="preserve"> referenced in subsection 8.2.H, the Bid must reflect for each requirement on Exhibit </w:t>
      </w:r>
      <w:proofErr w:type="gramStart"/>
      <w:r w:rsidRPr="007276C3">
        <w:rPr>
          <w:rFonts w:asciiTheme="minorHAnsi" w:hAnsiTheme="minorHAnsi" w:cstheme="minorHAnsi"/>
          <w:b w:val="0"/>
          <w:sz w:val="22"/>
        </w:rPr>
        <w:t>1  whether</w:t>
      </w:r>
      <w:proofErr w:type="gramEnd"/>
      <w:r w:rsidRPr="007276C3">
        <w:rPr>
          <w:rFonts w:asciiTheme="minorHAnsi" w:hAnsiTheme="minorHAnsi" w:cstheme="minorHAnsi"/>
          <w:b w:val="0"/>
          <w:sz w:val="22"/>
        </w:rPr>
        <w:t xml:space="preserve"> the requirement is met by an out-of-the-box solution or whether the requirement necessitates customization to the Bidder’s proposed solution.</w:t>
      </w:r>
    </w:p>
    <w:p w14:paraId="2DFE106D" w14:textId="77777777" w:rsidR="002B4DFB" w:rsidRPr="007276C3" w:rsidRDefault="002B4DFB" w:rsidP="002B4DFB">
      <w:pPr>
        <w:pStyle w:val="ListParagraph"/>
        <w:ind w:left="2880"/>
        <w:rPr>
          <w:rFonts w:asciiTheme="minorHAnsi" w:hAnsiTheme="minorHAnsi" w:cstheme="minorHAnsi"/>
          <w:b w:val="0"/>
          <w:sz w:val="22"/>
        </w:rPr>
      </w:pPr>
    </w:p>
    <w:p w14:paraId="06C8F82C" w14:textId="77777777" w:rsidR="002B4DFB" w:rsidRPr="007276C3" w:rsidRDefault="002B4DFB" w:rsidP="002B4DFB">
      <w:pPr>
        <w:pStyle w:val="ListParagraph"/>
        <w:numPr>
          <w:ilvl w:val="2"/>
          <w:numId w:val="23"/>
        </w:numPr>
        <w:spacing w:line="276" w:lineRule="auto"/>
        <w:jc w:val="both"/>
        <w:textAlignment w:val="auto"/>
        <w:rPr>
          <w:rFonts w:asciiTheme="minorHAnsi" w:hAnsiTheme="minorHAnsi" w:cstheme="minorHAnsi"/>
          <w:b w:val="0"/>
          <w:sz w:val="22"/>
        </w:rPr>
      </w:pPr>
      <w:r w:rsidRPr="007276C3">
        <w:rPr>
          <w:rFonts w:asciiTheme="minorHAnsi" w:hAnsiTheme="minorHAnsi" w:cstheme="minorHAnsi"/>
          <w:b w:val="0"/>
          <w:sz w:val="22"/>
        </w:rPr>
        <w:t>As referenced in subsection 8.2.H, the Bid shall show the ability of the Bidder to meet or exceed the following mandatory specifications:</w:t>
      </w:r>
    </w:p>
    <w:p w14:paraId="66E569E7" w14:textId="77777777" w:rsidR="002B4DFB" w:rsidRPr="007276C3" w:rsidRDefault="002B4DFB" w:rsidP="002B4DFB">
      <w:pPr>
        <w:pStyle w:val="ListParagraph"/>
        <w:ind w:left="2880"/>
        <w:jc w:val="both"/>
        <w:rPr>
          <w:rFonts w:asciiTheme="minorHAnsi" w:hAnsiTheme="minorHAnsi" w:cstheme="minorHAnsi"/>
          <w:b w:val="0"/>
          <w:bCs/>
          <w:sz w:val="22"/>
          <w:szCs w:val="22"/>
        </w:rPr>
      </w:pPr>
      <w:r w:rsidRPr="007276C3">
        <w:rPr>
          <w:rFonts w:asciiTheme="minorHAnsi" w:hAnsiTheme="minorHAnsi" w:cstheme="minorHAnsi"/>
          <w:b w:val="0"/>
          <w:bCs/>
          <w:sz w:val="22"/>
          <w:szCs w:val="22"/>
        </w:rPr>
        <w:t>As referenced in Exhibit 1 subsections 2.1 – 2.11</w:t>
      </w:r>
    </w:p>
    <w:p w14:paraId="0A1CAC6C" w14:textId="77777777" w:rsidR="002B4DFB" w:rsidRPr="007276C3" w:rsidRDefault="002B4DFB" w:rsidP="002B4DFB">
      <w:pPr>
        <w:pStyle w:val="ListParagraph"/>
        <w:ind w:left="2880"/>
        <w:jc w:val="both"/>
        <w:rPr>
          <w:rFonts w:asciiTheme="minorHAnsi" w:hAnsiTheme="minorHAnsi" w:cstheme="minorHAnsi"/>
          <w:b w:val="0"/>
          <w:bCs/>
          <w:sz w:val="22"/>
          <w:szCs w:val="22"/>
        </w:rPr>
      </w:pPr>
    </w:p>
    <w:p w14:paraId="090F551F" w14:textId="6D8C4D98" w:rsidR="002B4DFB" w:rsidRPr="007276C3" w:rsidRDefault="002B4DFB" w:rsidP="00120D3B">
      <w:pPr>
        <w:pStyle w:val="ListParagraph"/>
        <w:numPr>
          <w:ilvl w:val="0"/>
          <w:numId w:val="24"/>
        </w:numPr>
        <w:jc w:val="both"/>
        <w:rPr>
          <w:rFonts w:asciiTheme="minorHAnsi" w:hAnsiTheme="minorHAnsi" w:cstheme="minorHAnsi"/>
          <w:b w:val="0"/>
          <w:bCs/>
          <w:sz w:val="22"/>
          <w:szCs w:val="22"/>
        </w:rPr>
      </w:pPr>
      <w:r w:rsidRPr="007276C3">
        <w:rPr>
          <w:rFonts w:asciiTheme="minorHAnsi" w:hAnsiTheme="minorHAnsi" w:cstheme="minorHAnsi"/>
          <w:b w:val="0"/>
          <w:bCs/>
          <w:sz w:val="22"/>
          <w:szCs w:val="22"/>
        </w:rPr>
        <w:t>Exhibit 2 Completion</w:t>
      </w:r>
    </w:p>
    <w:p w14:paraId="2C414E58" w14:textId="2CA0745C" w:rsidR="002B4DFB" w:rsidRPr="007276C3" w:rsidRDefault="002B4DFB" w:rsidP="00120D3B">
      <w:pPr>
        <w:pStyle w:val="ListParagraph"/>
        <w:numPr>
          <w:ilvl w:val="0"/>
          <w:numId w:val="24"/>
        </w:numPr>
        <w:jc w:val="both"/>
        <w:rPr>
          <w:rFonts w:asciiTheme="minorHAnsi" w:hAnsiTheme="minorHAnsi" w:cstheme="minorHAnsi"/>
          <w:b w:val="0"/>
          <w:bCs/>
          <w:sz w:val="22"/>
          <w:szCs w:val="22"/>
        </w:rPr>
      </w:pPr>
      <w:r w:rsidRPr="007276C3">
        <w:rPr>
          <w:rFonts w:asciiTheme="minorHAnsi" w:hAnsiTheme="minorHAnsi" w:cstheme="minorHAnsi"/>
          <w:b w:val="0"/>
          <w:bCs/>
          <w:sz w:val="22"/>
          <w:szCs w:val="22"/>
        </w:rPr>
        <w:t>Work Implementation Plan</w:t>
      </w:r>
    </w:p>
    <w:p w14:paraId="606755C4" w14:textId="229CA8FE" w:rsidR="002B4DFB" w:rsidRPr="007276C3" w:rsidRDefault="002B4DFB" w:rsidP="00120D3B">
      <w:pPr>
        <w:pStyle w:val="ListParagraph"/>
        <w:numPr>
          <w:ilvl w:val="0"/>
          <w:numId w:val="24"/>
        </w:numPr>
        <w:jc w:val="both"/>
        <w:rPr>
          <w:rFonts w:asciiTheme="minorHAnsi" w:hAnsiTheme="minorHAnsi" w:cstheme="minorHAnsi"/>
          <w:b w:val="0"/>
          <w:bCs/>
          <w:sz w:val="22"/>
          <w:szCs w:val="22"/>
        </w:rPr>
      </w:pPr>
      <w:r w:rsidRPr="007276C3">
        <w:rPr>
          <w:rFonts w:asciiTheme="minorHAnsi" w:hAnsiTheme="minorHAnsi" w:cstheme="minorHAnsi"/>
          <w:b w:val="0"/>
          <w:bCs/>
          <w:sz w:val="22"/>
          <w:szCs w:val="22"/>
        </w:rPr>
        <w:t>Staffing Plan</w:t>
      </w:r>
    </w:p>
    <w:p w14:paraId="77522B33" w14:textId="6F0BDB42" w:rsidR="002B4DFB" w:rsidRPr="007276C3" w:rsidRDefault="002B4DFB" w:rsidP="00120D3B">
      <w:pPr>
        <w:pStyle w:val="ListParagraph"/>
        <w:numPr>
          <w:ilvl w:val="0"/>
          <w:numId w:val="24"/>
        </w:numPr>
        <w:jc w:val="both"/>
        <w:rPr>
          <w:rFonts w:asciiTheme="minorHAnsi" w:hAnsiTheme="minorHAnsi" w:cstheme="minorHAnsi"/>
          <w:b w:val="0"/>
          <w:bCs/>
          <w:sz w:val="22"/>
          <w:szCs w:val="22"/>
        </w:rPr>
      </w:pPr>
      <w:r w:rsidRPr="007276C3">
        <w:rPr>
          <w:rFonts w:asciiTheme="minorHAnsi" w:hAnsiTheme="minorHAnsi" w:cstheme="minorHAnsi"/>
          <w:b w:val="0"/>
          <w:bCs/>
          <w:sz w:val="22"/>
          <w:szCs w:val="22"/>
        </w:rPr>
        <w:t>Training Plan</w:t>
      </w:r>
    </w:p>
    <w:p w14:paraId="26502C0E" w14:textId="34E75BA7" w:rsidR="002B4DFB" w:rsidRPr="007276C3" w:rsidRDefault="002B4DFB" w:rsidP="00120D3B">
      <w:pPr>
        <w:pStyle w:val="ListParagraph"/>
        <w:numPr>
          <w:ilvl w:val="0"/>
          <w:numId w:val="24"/>
        </w:numPr>
        <w:jc w:val="both"/>
        <w:rPr>
          <w:rFonts w:asciiTheme="minorHAnsi" w:hAnsiTheme="minorHAnsi" w:cstheme="minorHAnsi"/>
          <w:b w:val="0"/>
          <w:bCs/>
          <w:sz w:val="22"/>
          <w:szCs w:val="22"/>
        </w:rPr>
      </w:pPr>
      <w:r w:rsidRPr="007276C3">
        <w:rPr>
          <w:rFonts w:asciiTheme="minorHAnsi" w:hAnsiTheme="minorHAnsi" w:cstheme="minorHAnsi"/>
          <w:b w:val="0"/>
          <w:bCs/>
          <w:sz w:val="22"/>
          <w:szCs w:val="22"/>
        </w:rPr>
        <w:t>Disaster Recovery Plan</w:t>
      </w:r>
    </w:p>
    <w:p w14:paraId="6CB6D78C" w14:textId="2AB3E611" w:rsidR="002B4DFB" w:rsidRPr="007276C3" w:rsidRDefault="002B4DFB" w:rsidP="00120D3B">
      <w:pPr>
        <w:pStyle w:val="ListParagraph"/>
        <w:numPr>
          <w:ilvl w:val="0"/>
          <w:numId w:val="24"/>
        </w:numPr>
        <w:jc w:val="both"/>
        <w:rPr>
          <w:rFonts w:asciiTheme="minorHAnsi" w:hAnsiTheme="minorHAnsi" w:cstheme="minorHAnsi"/>
          <w:b w:val="0"/>
          <w:bCs/>
          <w:sz w:val="22"/>
          <w:szCs w:val="22"/>
        </w:rPr>
      </w:pPr>
      <w:r w:rsidRPr="007276C3">
        <w:rPr>
          <w:rFonts w:asciiTheme="minorHAnsi" w:hAnsiTheme="minorHAnsi" w:cstheme="minorHAnsi"/>
          <w:b w:val="0"/>
          <w:bCs/>
          <w:sz w:val="22"/>
          <w:szCs w:val="22"/>
        </w:rPr>
        <w:t>Incident Management and Problem Escalation Procedures</w:t>
      </w:r>
    </w:p>
    <w:p w14:paraId="3D77F41F" w14:textId="528DF031" w:rsidR="002B4DFB" w:rsidRPr="007276C3" w:rsidRDefault="002B4DFB" w:rsidP="00120D3B">
      <w:pPr>
        <w:pStyle w:val="ListParagraph"/>
        <w:numPr>
          <w:ilvl w:val="0"/>
          <w:numId w:val="24"/>
        </w:numPr>
        <w:jc w:val="both"/>
        <w:rPr>
          <w:rFonts w:asciiTheme="minorHAnsi" w:hAnsiTheme="minorHAnsi" w:cstheme="minorHAnsi"/>
          <w:b w:val="0"/>
          <w:bCs/>
          <w:sz w:val="22"/>
          <w:szCs w:val="22"/>
        </w:rPr>
      </w:pPr>
      <w:r w:rsidRPr="007276C3">
        <w:rPr>
          <w:rFonts w:asciiTheme="minorHAnsi" w:hAnsiTheme="minorHAnsi" w:cstheme="minorHAnsi"/>
          <w:b w:val="0"/>
          <w:bCs/>
          <w:sz w:val="22"/>
          <w:szCs w:val="22"/>
        </w:rPr>
        <w:t>Maintenance and Support</w:t>
      </w:r>
    </w:p>
    <w:p w14:paraId="3DDD1038" w14:textId="2A4475B9" w:rsidR="002B4DFB" w:rsidRPr="007276C3" w:rsidRDefault="002B4DFB" w:rsidP="00120D3B">
      <w:pPr>
        <w:pStyle w:val="ListParagraph"/>
        <w:numPr>
          <w:ilvl w:val="0"/>
          <w:numId w:val="24"/>
        </w:numPr>
        <w:jc w:val="both"/>
        <w:rPr>
          <w:rFonts w:asciiTheme="minorHAnsi" w:hAnsiTheme="minorHAnsi" w:cstheme="minorHAnsi"/>
          <w:b w:val="0"/>
          <w:bCs/>
          <w:sz w:val="22"/>
          <w:szCs w:val="22"/>
        </w:rPr>
      </w:pPr>
      <w:r w:rsidRPr="007276C3">
        <w:rPr>
          <w:rFonts w:asciiTheme="minorHAnsi" w:hAnsiTheme="minorHAnsi" w:cstheme="minorHAnsi"/>
          <w:b w:val="0"/>
          <w:bCs/>
          <w:sz w:val="22"/>
          <w:szCs w:val="22"/>
        </w:rPr>
        <w:t>Project Management</w:t>
      </w:r>
    </w:p>
    <w:p w14:paraId="64C40EB5" w14:textId="1F64FF98" w:rsidR="002B4DFB" w:rsidRPr="007276C3" w:rsidRDefault="002B4DFB" w:rsidP="00120D3B">
      <w:pPr>
        <w:pStyle w:val="ListParagraph"/>
        <w:numPr>
          <w:ilvl w:val="0"/>
          <w:numId w:val="24"/>
        </w:numPr>
        <w:jc w:val="both"/>
        <w:rPr>
          <w:rFonts w:asciiTheme="minorHAnsi" w:hAnsiTheme="minorHAnsi" w:cstheme="minorHAnsi"/>
          <w:b w:val="0"/>
          <w:bCs/>
          <w:sz w:val="22"/>
          <w:szCs w:val="22"/>
        </w:rPr>
      </w:pPr>
      <w:r w:rsidRPr="007276C3">
        <w:rPr>
          <w:rFonts w:asciiTheme="minorHAnsi" w:hAnsiTheme="minorHAnsi" w:cstheme="minorHAnsi"/>
          <w:b w:val="0"/>
          <w:bCs/>
          <w:sz w:val="22"/>
          <w:szCs w:val="22"/>
        </w:rPr>
        <w:t>Transition Planning</w:t>
      </w:r>
    </w:p>
    <w:p w14:paraId="507511D7" w14:textId="00AE2557" w:rsidR="002B4DFB" w:rsidRPr="007276C3" w:rsidRDefault="002B4DFB" w:rsidP="00120D3B">
      <w:pPr>
        <w:pStyle w:val="ListParagraph"/>
        <w:numPr>
          <w:ilvl w:val="0"/>
          <w:numId w:val="24"/>
        </w:numPr>
        <w:jc w:val="both"/>
        <w:rPr>
          <w:rFonts w:asciiTheme="minorHAnsi" w:hAnsiTheme="minorHAnsi" w:cstheme="minorHAnsi"/>
          <w:b w:val="0"/>
          <w:bCs/>
          <w:sz w:val="22"/>
          <w:szCs w:val="22"/>
        </w:rPr>
      </w:pPr>
      <w:r w:rsidRPr="007276C3">
        <w:rPr>
          <w:rFonts w:asciiTheme="minorHAnsi" w:hAnsiTheme="minorHAnsi" w:cstheme="minorHAnsi"/>
          <w:b w:val="0"/>
          <w:bCs/>
          <w:sz w:val="22"/>
          <w:szCs w:val="22"/>
        </w:rPr>
        <w:t>References</w:t>
      </w:r>
    </w:p>
    <w:p w14:paraId="363A4803" w14:textId="33DB3A25" w:rsidR="002B4DFB" w:rsidRPr="007276C3" w:rsidRDefault="002B4DFB" w:rsidP="00120D3B">
      <w:pPr>
        <w:pStyle w:val="ListParagraph"/>
        <w:numPr>
          <w:ilvl w:val="0"/>
          <w:numId w:val="24"/>
        </w:numPr>
        <w:spacing w:line="276" w:lineRule="auto"/>
        <w:jc w:val="both"/>
        <w:rPr>
          <w:rFonts w:asciiTheme="minorHAnsi" w:hAnsiTheme="minorHAnsi" w:cstheme="minorHAnsi"/>
          <w:b w:val="0"/>
          <w:bCs/>
          <w:sz w:val="22"/>
          <w:szCs w:val="22"/>
        </w:rPr>
      </w:pPr>
      <w:r w:rsidRPr="007276C3">
        <w:rPr>
          <w:rFonts w:asciiTheme="minorHAnsi" w:hAnsiTheme="minorHAnsi" w:cstheme="minorHAnsi"/>
          <w:b w:val="0"/>
          <w:bCs/>
          <w:sz w:val="22"/>
          <w:szCs w:val="22"/>
        </w:rPr>
        <w:t>Experience</w:t>
      </w:r>
    </w:p>
    <w:p w14:paraId="74E96BEF" w14:textId="77777777" w:rsidR="002B4DFB" w:rsidRPr="007276C3" w:rsidRDefault="002B4DFB" w:rsidP="002B4DFB">
      <w:pPr>
        <w:pStyle w:val="ListParagraph"/>
        <w:rPr>
          <w:rFonts w:asciiTheme="minorHAnsi" w:hAnsiTheme="minorHAnsi" w:cstheme="minorHAnsi"/>
          <w:b w:val="0"/>
          <w:color w:val="FF0000"/>
          <w:sz w:val="22"/>
          <w:szCs w:val="22"/>
        </w:rPr>
      </w:pPr>
    </w:p>
    <w:p w14:paraId="39DEAFA7" w14:textId="77777777" w:rsidR="002B4DFB" w:rsidRPr="007276C3" w:rsidRDefault="002B4DFB" w:rsidP="002B4DFB">
      <w:pPr>
        <w:pStyle w:val="ListParagraph"/>
        <w:numPr>
          <w:ilvl w:val="2"/>
          <w:numId w:val="22"/>
        </w:numPr>
        <w:rPr>
          <w:rFonts w:asciiTheme="minorHAnsi" w:hAnsiTheme="minorHAnsi" w:cstheme="minorHAnsi"/>
          <w:b w:val="0"/>
          <w:sz w:val="22"/>
        </w:rPr>
      </w:pPr>
      <w:r w:rsidRPr="007276C3">
        <w:rPr>
          <w:rFonts w:asciiTheme="minorHAnsi" w:hAnsiTheme="minorHAnsi" w:cstheme="minorHAnsi"/>
          <w:b w:val="0"/>
          <w:sz w:val="22"/>
        </w:rPr>
        <w:t>As referenced in subsection 8.2.H, the Bid shall show the ability of the Bidder to meet or exceed the following non-mandatory specifications:</w:t>
      </w:r>
    </w:p>
    <w:p w14:paraId="2F056F03" w14:textId="77777777" w:rsidR="002B4DFB" w:rsidRPr="007276C3" w:rsidRDefault="002B4DFB" w:rsidP="002B4DFB">
      <w:pPr>
        <w:pStyle w:val="ListParagraph"/>
        <w:ind w:left="2880"/>
        <w:rPr>
          <w:rFonts w:asciiTheme="minorHAnsi" w:hAnsiTheme="minorHAnsi" w:cstheme="minorHAnsi"/>
          <w:b w:val="0"/>
          <w:sz w:val="22"/>
        </w:rPr>
      </w:pPr>
    </w:p>
    <w:p w14:paraId="7E809BA8" w14:textId="77777777" w:rsidR="002B4DFB" w:rsidRPr="007276C3" w:rsidRDefault="002B4DFB" w:rsidP="002B4DFB">
      <w:pPr>
        <w:pStyle w:val="ListParagraph"/>
        <w:ind w:left="2880"/>
        <w:rPr>
          <w:rFonts w:asciiTheme="minorHAnsi" w:hAnsiTheme="minorHAnsi" w:cstheme="minorHAnsi"/>
          <w:b w:val="0"/>
          <w:sz w:val="22"/>
        </w:rPr>
      </w:pPr>
      <w:r w:rsidRPr="007276C3">
        <w:rPr>
          <w:rFonts w:asciiTheme="minorHAnsi" w:hAnsiTheme="minorHAnsi" w:cstheme="minorHAnsi"/>
          <w:b w:val="0"/>
          <w:sz w:val="22"/>
        </w:rPr>
        <w:t>As referenced in Exhibit 1 subsection 2.12</w:t>
      </w:r>
    </w:p>
    <w:p w14:paraId="26E06682" w14:textId="77777777" w:rsidR="002B4DFB" w:rsidRPr="007276C3" w:rsidRDefault="002B4DFB" w:rsidP="002B4DFB">
      <w:pPr>
        <w:pStyle w:val="ListParagraph"/>
        <w:ind w:left="2880"/>
        <w:rPr>
          <w:rFonts w:asciiTheme="minorHAnsi" w:hAnsiTheme="minorHAnsi" w:cstheme="minorHAnsi"/>
          <w:b w:val="0"/>
          <w:sz w:val="22"/>
        </w:rPr>
      </w:pPr>
    </w:p>
    <w:p w14:paraId="09C9410D" w14:textId="7C52787A" w:rsidR="002B4DFB" w:rsidRPr="007276C3" w:rsidRDefault="002B4DFB" w:rsidP="00120D3B">
      <w:pPr>
        <w:pStyle w:val="ListParagraph"/>
        <w:numPr>
          <w:ilvl w:val="0"/>
          <w:numId w:val="25"/>
        </w:numPr>
        <w:rPr>
          <w:rFonts w:asciiTheme="minorHAnsi" w:hAnsiTheme="minorHAnsi" w:cstheme="minorHAnsi"/>
          <w:b w:val="0"/>
          <w:sz w:val="22"/>
        </w:rPr>
      </w:pPr>
      <w:r w:rsidRPr="007276C3">
        <w:rPr>
          <w:rFonts w:asciiTheme="minorHAnsi" w:hAnsiTheme="minorHAnsi" w:cstheme="minorHAnsi"/>
          <w:b w:val="0"/>
          <w:sz w:val="22"/>
        </w:rPr>
        <w:t>SLA</w:t>
      </w:r>
    </w:p>
    <w:p w14:paraId="08D14F91" w14:textId="02E4E044" w:rsidR="002B4DFB" w:rsidRPr="007276C3" w:rsidRDefault="002B4DFB" w:rsidP="00120D3B">
      <w:pPr>
        <w:pStyle w:val="ListParagraph"/>
        <w:numPr>
          <w:ilvl w:val="0"/>
          <w:numId w:val="25"/>
        </w:numPr>
        <w:rPr>
          <w:rFonts w:asciiTheme="minorHAnsi" w:hAnsiTheme="minorHAnsi" w:cstheme="minorHAnsi"/>
          <w:b w:val="0"/>
          <w:sz w:val="22"/>
        </w:rPr>
      </w:pPr>
      <w:r w:rsidRPr="007276C3">
        <w:rPr>
          <w:rFonts w:asciiTheme="minorHAnsi" w:hAnsiTheme="minorHAnsi" w:cstheme="minorHAnsi"/>
          <w:b w:val="0"/>
          <w:sz w:val="22"/>
        </w:rPr>
        <w:t>Billing Information</w:t>
      </w:r>
    </w:p>
    <w:p w14:paraId="60E617DC" w14:textId="217C36D8" w:rsidR="002B4DFB" w:rsidRPr="007276C3" w:rsidRDefault="002B4DFB" w:rsidP="00120D3B">
      <w:pPr>
        <w:pStyle w:val="ListParagraph"/>
        <w:numPr>
          <w:ilvl w:val="0"/>
          <w:numId w:val="25"/>
        </w:numPr>
        <w:rPr>
          <w:rFonts w:asciiTheme="minorHAnsi" w:hAnsiTheme="minorHAnsi" w:cstheme="minorHAnsi"/>
          <w:b w:val="0"/>
          <w:sz w:val="22"/>
        </w:rPr>
      </w:pPr>
      <w:r w:rsidRPr="007276C3">
        <w:rPr>
          <w:rFonts w:asciiTheme="minorHAnsi" w:hAnsiTheme="minorHAnsi" w:cstheme="minorHAnsi"/>
          <w:b w:val="0"/>
          <w:sz w:val="22"/>
        </w:rPr>
        <w:t>Documentation</w:t>
      </w:r>
    </w:p>
    <w:p w14:paraId="762E36E0" w14:textId="3550C168" w:rsidR="002B4DFB" w:rsidRPr="007276C3" w:rsidRDefault="002B4DFB" w:rsidP="00120D3B">
      <w:pPr>
        <w:pStyle w:val="ListParagraph"/>
        <w:numPr>
          <w:ilvl w:val="0"/>
          <w:numId w:val="25"/>
        </w:numPr>
        <w:rPr>
          <w:rFonts w:asciiTheme="minorHAnsi" w:hAnsiTheme="minorHAnsi" w:cstheme="minorHAnsi"/>
          <w:b w:val="0"/>
          <w:sz w:val="22"/>
        </w:rPr>
      </w:pPr>
      <w:r w:rsidRPr="007276C3">
        <w:rPr>
          <w:rFonts w:asciiTheme="minorHAnsi" w:hAnsiTheme="minorHAnsi" w:cstheme="minorHAnsi"/>
          <w:b w:val="0"/>
          <w:sz w:val="22"/>
        </w:rPr>
        <w:t>Training</w:t>
      </w:r>
    </w:p>
    <w:p w14:paraId="65FC150D" w14:textId="76188174" w:rsidR="002B4DFB" w:rsidRPr="007276C3" w:rsidRDefault="002B4DFB" w:rsidP="00120D3B">
      <w:pPr>
        <w:pStyle w:val="ListParagraph"/>
        <w:numPr>
          <w:ilvl w:val="0"/>
          <w:numId w:val="25"/>
        </w:numPr>
        <w:rPr>
          <w:rFonts w:asciiTheme="minorHAnsi" w:hAnsiTheme="minorHAnsi" w:cstheme="minorHAnsi"/>
          <w:b w:val="0"/>
          <w:sz w:val="22"/>
        </w:rPr>
      </w:pPr>
      <w:r w:rsidRPr="007276C3">
        <w:rPr>
          <w:rFonts w:asciiTheme="minorHAnsi" w:hAnsiTheme="minorHAnsi" w:cstheme="minorHAnsi"/>
          <w:b w:val="0"/>
          <w:sz w:val="22"/>
        </w:rPr>
        <w:t xml:space="preserve">Account Team </w:t>
      </w:r>
      <w:proofErr w:type="spellStart"/>
      <w:r w:rsidRPr="007276C3">
        <w:rPr>
          <w:rFonts w:asciiTheme="minorHAnsi" w:hAnsiTheme="minorHAnsi" w:cstheme="minorHAnsi"/>
          <w:b w:val="0"/>
          <w:sz w:val="22"/>
        </w:rPr>
        <w:t>amd</w:t>
      </w:r>
      <w:proofErr w:type="spellEnd"/>
      <w:r w:rsidRPr="007276C3">
        <w:rPr>
          <w:rFonts w:asciiTheme="minorHAnsi" w:hAnsiTheme="minorHAnsi" w:cstheme="minorHAnsi"/>
          <w:b w:val="0"/>
          <w:sz w:val="22"/>
        </w:rPr>
        <w:t xml:space="preserve"> support provisions</w:t>
      </w:r>
    </w:p>
    <w:p w14:paraId="12C0804C" w14:textId="252B34B5" w:rsidR="002B4DFB" w:rsidRPr="007276C3" w:rsidRDefault="002B4DFB" w:rsidP="00120D3B">
      <w:pPr>
        <w:pStyle w:val="ListParagraph"/>
        <w:numPr>
          <w:ilvl w:val="0"/>
          <w:numId w:val="25"/>
        </w:numPr>
        <w:rPr>
          <w:rFonts w:asciiTheme="minorHAnsi" w:hAnsiTheme="minorHAnsi" w:cstheme="minorHAnsi"/>
          <w:b w:val="0"/>
          <w:sz w:val="22"/>
        </w:rPr>
      </w:pPr>
      <w:r w:rsidRPr="007276C3">
        <w:rPr>
          <w:rFonts w:asciiTheme="minorHAnsi" w:hAnsiTheme="minorHAnsi" w:cstheme="minorHAnsi"/>
          <w:b w:val="0"/>
          <w:sz w:val="22"/>
        </w:rPr>
        <w:t>SOW template</w:t>
      </w:r>
    </w:p>
    <w:p w14:paraId="7E069EA6" w14:textId="77777777" w:rsidR="002B4DFB" w:rsidRPr="007276C3" w:rsidRDefault="002B4DFB" w:rsidP="002B4DFB">
      <w:pPr>
        <w:pStyle w:val="ListParagraph"/>
        <w:spacing w:line="276" w:lineRule="auto"/>
        <w:ind w:left="2880"/>
        <w:jc w:val="both"/>
        <w:rPr>
          <w:rFonts w:asciiTheme="minorHAnsi" w:hAnsiTheme="minorHAnsi" w:cstheme="minorHAnsi"/>
          <w:b w:val="0"/>
          <w:color w:val="FF0000"/>
          <w:sz w:val="22"/>
        </w:rPr>
      </w:pPr>
    </w:p>
    <w:p w14:paraId="5F014B9A" w14:textId="77777777" w:rsidR="002B4DFB" w:rsidRPr="007276C3" w:rsidRDefault="002B4DFB" w:rsidP="002B4DFB">
      <w:pPr>
        <w:pStyle w:val="ListParagraph"/>
        <w:rPr>
          <w:rFonts w:asciiTheme="minorHAnsi" w:hAnsiTheme="minorHAnsi" w:cstheme="minorHAnsi"/>
          <w:b w:val="0"/>
          <w:color w:val="FF0000"/>
          <w:sz w:val="22"/>
          <w:szCs w:val="22"/>
        </w:rPr>
      </w:pPr>
    </w:p>
    <w:p w14:paraId="4FBE322E" w14:textId="77777777" w:rsidR="002B4DFB" w:rsidRPr="007276C3" w:rsidRDefault="002B4DFB" w:rsidP="002B4DFB">
      <w:pPr>
        <w:pStyle w:val="ListParagraph"/>
        <w:numPr>
          <w:ilvl w:val="2"/>
          <w:numId w:val="22"/>
        </w:numPr>
        <w:spacing w:line="276" w:lineRule="auto"/>
        <w:jc w:val="both"/>
        <w:rPr>
          <w:rFonts w:asciiTheme="minorHAnsi" w:hAnsiTheme="minorHAnsi" w:cstheme="minorHAnsi"/>
          <w:b w:val="0"/>
          <w:sz w:val="22"/>
        </w:rPr>
      </w:pPr>
      <w:r w:rsidRPr="007276C3">
        <w:rPr>
          <w:rFonts w:asciiTheme="minorHAnsi" w:hAnsiTheme="minorHAnsi" w:cstheme="minorHAnsi"/>
          <w:b w:val="0"/>
          <w:sz w:val="22"/>
          <w:szCs w:val="22"/>
        </w:rPr>
        <w:t>As referenced in subsection 8.2.H, a VPAT; Security Certification and Accreditation Assessment; Exhibit 2 Response to Requirements Spreadsheet, Exhibit 3 Cost Template are required to be included in the Bid.</w:t>
      </w:r>
    </w:p>
    <w:p w14:paraId="4E97E361" w14:textId="77777777" w:rsidR="002B4DFB" w:rsidRPr="007276C3" w:rsidRDefault="002B4DFB" w:rsidP="002B4DFB">
      <w:pPr>
        <w:pStyle w:val="ListParagraph"/>
        <w:ind w:left="2880"/>
        <w:rPr>
          <w:rFonts w:asciiTheme="minorHAnsi" w:hAnsiTheme="minorHAnsi" w:cstheme="minorHAnsi"/>
          <w:sz w:val="22"/>
        </w:rPr>
      </w:pPr>
    </w:p>
    <w:p w14:paraId="33FAE3D2" w14:textId="77777777" w:rsidR="002B4DFB" w:rsidRPr="007276C3" w:rsidRDefault="002B4DFB" w:rsidP="002B4DFB">
      <w:pPr>
        <w:pStyle w:val="ListParagraph"/>
        <w:numPr>
          <w:ilvl w:val="2"/>
          <w:numId w:val="22"/>
        </w:numPr>
        <w:spacing w:line="276" w:lineRule="auto"/>
        <w:rPr>
          <w:rFonts w:asciiTheme="minorHAnsi" w:hAnsiTheme="minorHAnsi" w:cstheme="minorHAnsi"/>
          <w:sz w:val="22"/>
          <w:szCs w:val="22"/>
        </w:rPr>
      </w:pPr>
      <w:r w:rsidRPr="007276C3">
        <w:rPr>
          <w:rFonts w:asciiTheme="minorHAnsi" w:hAnsiTheme="minorHAnsi" w:cstheme="minorHAnsi"/>
          <w:b w:val="0"/>
          <w:bCs/>
          <w:sz w:val="22"/>
          <w:szCs w:val="22"/>
        </w:rPr>
        <w:t>As referenced in subsection 8.2.I, pricing shall be proposed using the Exhibit 3 titled Price.</w:t>
      </w:r>
    </w:p>
    <w:p w14:paraId="3B02B220" w14:textId="77777777" w:rsidR="002B4DFB" w:rsidRPr="007276C3" w:rsidRDefault="002B4DFB" w:rsidP="002B4DFB">
      <w:pPr>
        <w:pStyle w:val="ListParagraph"/>
        <w:rPr>
          <w:rFonts w:asciiTheme="minorHAnsi" w:hAnsiTheme="minorHAnsi" w:cstheme="minorHAnsi"/>
          <w:b w:val="0"/>
          <w:sz w:val="22"/>
          <w:szCs w:val="22"/>
        </w:rPr>
      </w:pPr>
    </w:p>
    <w:p w14:paraId="7178505C" w14:textId="77777777" w:rsidR="002B4DFB" w:rsidRPr="007276C3" w:rsidRDefault="002B4DFB" w:rsidP="002B4DFB">
      <w:pPr>
        <w:pStyle w:val="ListParagraph"/>
        <w:ind w:left="2880"/>
        <w:jc w:val="both"/>
        <w:rPr>
          <w:rFonts w:asciiTheme="minorHAnsi" w:hAnsiTheme="minorHAnsi" w:cstheme="minorHAnsi"/>
          <w:b w:val="0"/>
          <w:sz w:val="22"/>
        </w:rPr>
      </w:pPr>
    </w:p>
    <w:p w14:paraId="2FAFD85A" w14:textId="77777777" w:rsidR="002B4DFB" w:rsidRPr="007276C3" w:rsidRDefault="002B4DFB" w:rsidP="002B4DFB">
      <w:pPr>
        <w:pStyle w:val="ListParagraph"/>
        <w:numPr>
          <w:ilvl w:val="2"/>
          <w:numId w:val="22"/>
        </w:numPr>
        <w:rPr>
          <w:rFonts w:asciiTheme="minorHAnsi" w:hAnsiTheme="minorHAnsi" w:cstheme="minorHAnsi"/>
          <w:b w:val="0"/>
          <w:sz w:val="22"/>
          <w:szCs w:val="22"/>
        </w:rPr>
      </w:pPr>
      <w:r w:rsidRPr="007276C3">
        <w:rPr>
          <w:rFonts w:asciiTheme="minorHAnsi" w:hAnsiTheme="minorHAnsi" w:cstheme="minorHAnsi"/>
          <w:b w:val="0"/>
          <w:sz w:val="22"/>
          <w:szCs w:val="22"/>
        </w:rPr>
        <w:t xml:space="preserve">As referenced in subsection 8.2.L, three (3) business references are required to establish that a Bidder has successful implementation experience. </w:t>
      </w:r>
    </w:p>
    <w:p w14:paraId="080BC326" w14:textId="77777777" w:rsidR="002B4DFB" w:rsidRPr="007276C3" w:rsidRDefault="002B4DFB" w:rsidP="002B4DFB">
      <w:pPr>
        <w:pStyle w:val="ListParagraph"/>
        <w:ind w:left="2880"/>
        <w:jc w:val="both"/>
        <w:rPr>
          <w:rFonts w:asciiTheme="minorHAnsi" w:hAnsiTheme="minorHAnsi" w:cstheme="minorHAnsi"/>
          <w:b w:val="0"/>
          <w:sz w:val="22"/>
        </w:rPr>
      </w:pPr>
    </w:p>
    <w:p w14:paraId="464A4319" w14:textId="77777777" w:rsidR="002B4DFB" w:rsidRPr="007276C3" w:rsidRDefault="002B4DFB" w:rsidP="002B4DFB">
      <w:pPr>
        <w:pStyle w:val="ListParagraph"/>
        <w:numPr>
          <w:ilvl w:val="2"/>
          <w:numId w:val="22"/>
        </w:numPr>
        <w:jc w:val="both"/>
        <w:rPr>
          <w:rFonts w:asciiTheme="minorHAnsi" w:hAnsiTheme="minorHAnsi" w:cstheme="minorHAnsi"/>
          <w:b w:val="0"/>
          <w:sz w:val="22"/>
          <w:szCs w:val="22"/>
        </w:rPr>
      </w:pPr>
      <w:r w:rsidRPr="007276C3">
        <w:rPr>
          <w:rFonts w:asciiTheme="minorHAnsi" w:hAnsiTheme="minorHAnsi" w:cstheme="minorHAnsi"/>
          <w:b w:val="0"/>
          <w:sz w:val="22"/>
          <w:szCs w:val="22"/>
        </w:rPr>
        <w:t>As referenced in subsection 8.2.M, the following additional company information is required to be included in the Bid:</w:t>
      </w:r>
    </w:p>
    <w:p w14:paraId="29FCFC10" w14:textId="77777777" w:rsidR="002B4DFB" w:rsidRPr="007276C3" w:rsidRDefault="002B4DFB" w:rsidP="002B4DFB">
      <w:pPr>
        <w:pStyle w:val="ListParagraph"/>
        <w:ind w:left="2880"/>
        <w:jc w:val="both"/>
        <w:rPr>
          <w:rFonts w:asciiTheme="minorHAnsi" w:hAnsiTheme="minorHAnsi" w:cstheme="minorHAnsi"/>
          <w:b w:val="0"/>
          <w:sz w:val="22"/>
          <w:szCs w:val="22"/>
        </w:rPr>
      </w:pPr>
    </w:p>
    <w:p w14:paraId="695EAD74" w14:textId="77777777" w:rsidR="002B4DFB" w:rsidRPr="007276C3" w:rsidRDefault="002B4DFB" w:rsidP="002B4DFB">
      <w:pPr>
        <w:pStyle w:val="ListParagraph"/>
        <w:numPr>
          <w:ilvl w:val="3"/>
          <w:numId w:val="22"/>
        </w:numPr>
        <w:spacing w:line="276" w:lineRule="auto"/>
        <w:ind w:left="3240"/>
        <w:jc w:val="both"/>
        <w:rPr>
          <w:rFonts w:asciiTheme="minorHAnsi" w:hAnsiTheme="minorHAnsi" w:cstheme="minorHAnsi"/>
          <w:b w:val="0"/>
          <w:sz w:val="22"/>
          <w:szCs w:val="22"/>
        </w:rPr>
      </w:pPr>
      <w:r w:rsidRPr="007276C3">
        <w:rPr>
          <w:rFonts w:asciiTheme="minorHAnsi" w:hAnsiTheme="minorHAnsi" w:cstheme="minorHAnsi"/>
          <w:b w:val="0"/>
          <w:sz w:val="22"/>
          <w:szCs w:val="22"/>
        </w:rPr>
        <w:t xml:space="preserve">Length of time the Bidder has been in </w:t>
      </w:r>
      <w:proofErr w:type="gramStart"/>
      <w:r w:rsidRPr="007276C3">
        <w:rPr>
          <w:rFonts w:asciiTheme="minorHAnsi" w:hAnsiTheme="minorHAnsi" w:cstheme="minorHAnsi"/>
          <w:b w:val="0"/>
          <w:sz w:val="22"/>
          <w:szCs w:val="22"/>
        </w:rPr>
        <w:t>business;</w:t>
      </w:r>
      <w:proofErr w:type="gramEnd"/>
    </w:p>
    <w:p w14:paraId="70312B75" w14:textId="77777777" w:rsidR="002B4DFB" w:rsidRPr="007276C3" w:rsidRDefault="002B4DFB" w:rsidP="002B4DFB">
      <w:pPr>
        <w:pStyle w:val="ListParagraph"/>
        <w:numPr>
          <w:ilvl w:val="3"/>
          <w:numId w:val="22"/>
        </w:numPr>
        <w:spacing w:line="276" w:lineRule="auto"/>
        <w:ind w:left="3240"/>
        <w:jc w:val="both"/>
        <w:rPr>
          <w:rFonts w:asciiTheme="minorHAnsi" w:hAnsiTheme="minorHAnsi" w:cstheme="minorHAnsi"/>
          <w:b w:val="0"/>
          <w:sz w:val="22"/>
          <w:szCs w:val="22"/>
        </w:rPr>
      </w:pPr>
      <w:r w:rsidRPr="007276C3">
        <w:rPr>
          <w:rFonts w:asciiTheme="minorHAnsi" w:hAnsiTheme="minorHAnsi" w:cstheme="minorHAnsi"/>
          <w:b w:val="0"/>
          <w:sz w:val="22"/>
          <w:szCs w:val="22"/>
        </w:rPr>
        <w:lastRenderedPageBreak/>
        <w:t xml:space="preserve">A brief description of the </w:t>
      </w:r>
      <w:proofErr w:type="gramStart"/>
      <w:r w:rsidRPr="007276C3">
        <w:rPr>
          <w:rFonts w:asciiTheme="minorHAnsi" w:hAnsiTheme="minorHAnsi" w:cstheme="minorHAnsi"/>
          <w:b w:val="0"/>
          <w:sz w:val="22"/>
          <w:szCs w:val="22"/>
        </w:rPr>
        <w:t>company;</w:t>
      </w:r>
      <w:proofErr w:type="gramEnd"/>
    </w:p>
    <w:p w14:paraId="295D0C0F" w14:textId="77777777" w:rsidR="002B4DFB" w:rsidRPr="007276C3" w:rsidRDefault="002B4DFB" w:rsidP="002B4DFB">
      <w:pPr>
        <w:pStyle w:val="ListParagraph"/>
        <w:numPr>
          <w:ilvl w:val="3"/>
          <w:numId w:val="22"/>
        </w:numPr>
        <w:spacing w:line="276" w:lineRule="auto"/>
        <w:ind w:left="3240"/>
        <w:jc w:val="both"/>
        <w:rPr>
          <w:rFonts w:asciiTheme="minorHAnsi" w:hAnsiTheme="minorHAnsi" w:cstheme="minorHAnsi"/>
          <w:b w:val="0"/>
          <w:sz w:val="22"/>
          <w:szCs w:val="22"/>
        </w:rPr>
      </w:pPr>
      <w:r w:rsidRPr="007276C3">
        <w:rPr>
          <w:rFonts w:asciiTheme="minorHAnsi" w:hAnsiTheme="minorHAnsi" w:cstheme="minorHAnsi"/>
          <w:b w:val="0"/>
          <w:sz w:val="22"/>
          <w:szCs w:val="22"/>
        </w:rPr>
        <w:t xml:space="preserve">Company size and </w:t>
      </w:r>
      <w:proofErr w:type="gramStart"/>
      <w:r w:rsidRPr="007276C3">
        <w:rPr>
          <w:rFonts w:asciiTheme="minorHAnsi" w:hAnsiTheme="minorHAnsi" w:cstheme="minorHAnsi"/>
          <w:b w:val="0"/>
          <w:sz w:val="22"/>
          <w:szCs w:val="22"/>
        </w:rPr>
        <w:t>organization;</w:t>
      </w:r>
      <w:proofErr w:type="gramEnd"/>
    </w:p>
    <w:p w14:paraId="71A46C4B" w14:textId="77777777" w:rsidR="002B4DFB" w:rsidRPr="007276C3" w:rsidRDefault="002B4DFB" w:rsidP="002B4DFB">
      <w:pPr>
        <w:pStyle w:val="ListParagraph"/>
        <w:numPr>
          <w:ilvl w:val="3"/>
          <w:numId w:val="22"/>
        </w:numPr>
        <w:spacing w:line="276" w:lineRule="auto"/>
        <w:ind w:left="3240"/>
        <w:jc w:val="both"/>
        <w:rPr>
          <w:rFonts w:asciiTheme="minorHAnsi" w:hAnsiTheme="minorHAnsi" w:cstheme="minorHAnsi"/>
          <w:b w:val="0"/>
          <w:sz w:val="22"/>
          <w:szCs w:val="22"/>
        </w:rPr>
      </w:pPr>
      <w:r w:rsidRPr="007276C3">
        <w:rPr>
          <w:rFonts w:asciiTheme="minorHAnsi" w:hAnsiTheme="minorHAnsi" w:cstheme="minorHAnsi"/>
          <w:b w:val="0"/>
          <w:sz w:val="22"/>
          <w:szCs w:val="22"/>
        </w:rPr>
        <w:t xml:space="preserve">The number of years the Bidder has been providing products and/or services of the type </w:t>
      </w:r>
      <w:proofErr w:type="gramStart"/>
      <w:r w:rsidRPr="007276C3">
        <w:rPr>
          <w:rFonts w:asciiTheme="minorHAnsi" w:hAnsiTheme="minorHAnsi" w:cstheme="minorHAnsi"/>
          <w:b w:val="0"/>
          <w:sz w:val="22"/>
          <w:szCs w:val="22"/>
        </w:rPr>
        <w:t>requested;</w:t>
      </w:r>
      <w:proofErr w:type="gramEnd"/>
    </w:p>
    <w:p w14:paraId="4BDB7913" w14:textId="77777777" w:rsidR="002B4DFB" w:rsidRPr="007276C3" w:rsidRDefault="002B4DFB" w:rsidP="002B4DFB">
      <w:pPr>
        <w:pStyle w:val="ListParagraph"/>
        <w:ind w:left="3240"/>
        <w:jc w:val="both"/>
        <w:rPr>
          <w:rFonts w:asciiTheme="minorHAnsi" w:hAnsiTheme="minorHAnsi" w:cstheme="minorHAnsi"/>
          <w:b w:val="0"/>
          <w:sz w:val="22"/>
        </w:rPr>
      </w:pPr>
    </w:p>
    <w:p w14:paraId="3DC0A33F" w14:textId="77777777" w:rsidR="002B4DFB" w:rsidRPr="007276C3" w:rsidRDefault="002B4DFB" w:rsidP="002B4DFB">
      <w:pPr>
        <w:pStyle w:val="ListParagraph"/>
        <w:numPr>
          <w:ilvl w:val="2"/>
          <w:numId w:val="22"/>
        </w:numPr>
        <w:jc w:val="both"/>
        <w:rPr>
          <w:rFonts w:asciiTheme="minorHAnsi" w:hAnsiTheme="minorHAnsi" w:cstheme="minorHAnsi"/>
          <w:b w:val="0"/>
          <w:sz w:val="22"/>
          <w:szCs w:val="22"/>
        </w:rPr>
      </w:pPr>
      <w:r w:rsidRPr="007276C3">
        <w:rPr>
          <w:rFonts w:asciiTheme="minorHAnsi" w:hAnsiTheme="minorHAnsi" w:cstheme="minorHAnsi"/>
          <w:b w:val="0"/>
          <w:sz w:val="22"/>
          <w:szCs w:val="22"/>
        </w:rPr>
        <w:t>As referenced in subsection 8.2.N, if a third-party vendor is included as part of a submitted Bid, the following information is required to be included in the Bid for each such third-party vendor:</w:t>
      </w:r>
    </w:p>
    <w:p w14:paraId="22437D75" w14:textId="77777777" w:rsidR="002B4DFB" w:rsidRPr="007276C3" w:rsidRDefault="002B4DFB" w:rsidP="002B4DFB">
      <w:pPr>
        <w:pStyle w:val="ListParagraph"/>
        <w:ind w:left="2880"/>
        <w:jc w:val="both"/>
        <w:rPr>
          <w:rFonts w:asciiTheme="minorHAnsi" w:hAnsiTheme="minorHAnsi" w:cstheme="minorHAnsi"/>
          <w:b w:val="0"/>
          <w:sz w:val="22"/>
          <w:szCs w:val="22"/>
        </w:rPr>
      </w:pPr>
    </w:p>
    <w:p w14:paraId="1230B59E" w14:textId="77777777" w:rsidR="002B4DFB" w:rsidRPr="007276C3" w:rsidRDefault="002B4DFB" w:rsidP="002B4DFB">
      <w:pPr>
        <w:pStyle w:val="ListParagraph"/>
        <w:ind w:left="2880"/>
        <w:jc w:val="both"/>
        <w:rPr>
          <w:rFonts w:asciiTheme="minorHAnsi" w:hAnsiTheme="minorHAnsi" w:cstheme="minorHAnsi"/>
          <w:b w:val="0"/>
          <w:color w:val="FF0000"/>
          <w:sz w:val="22"/>
          <w:szCs w:val="22"/>
        </w:rPr>
      </w:pPr>
    </w:p>
    <w:p w14:paraId="71B42624" w14:textId="77777777" w:rsidR="002B4DFB" w:rsidRPr="007276C3" w:rsidRDefault="002B4DFB" w:rsidP="002B4DFB">
      <w:pPr>
        <w:pStyle w:val="ListParagraph"/>
        <w:numPr>
          <w:ilvl w:val="3"/>
          <w:numId w:val="22"/>
        </w:numPr>
        <w:ind w:left="3240"/>
        <w:jc w:val="both"/>
        <w:rPr>
          <w:rFonts w:asciiTheme="minorHAnsi" w:hAnsiTheme="minorHAnsi" w:cstheme="minorHAnsi"/>
          <w:b w:val="0"/>
          <w:sz w:val="22"/>
          <w:szCs w:val="22"/>
        </w:rPr>
      </w:pPr>
      <w:r w:rsidRPr="007276C3">
        <w:rPr>
          <w:rFonts w:asciiTheme="minorHAnsi" w:hAnsiTheme="minorHAnsi" w:cstheme="minorHAnsi"/>
          <w:b w:val="0"/>
          <w:sz w:val="22"/>
          <w:szCs w:val="22"/>
        </w:rPr>
        <w:t xml:space="preserve">Company </w:t>
      </w:r>
      <w:proofErr w:type="gramStart"/>
      <w:r w:rsidRPr="007276C3">
        <w:rPr>
          <w:rFonts w:asciiTheme="minorHAnsi" w:hAnsiTheme="minorHAnsi" w:cstheme="minorHAnsi"/>
          <w:b w:val="0"/>
          <w:sz w:val="22"/>
          <w:szCs w:val="22"/>
        </w:rPr>
        <w:t>history;</w:t>
      </w:r>
      <w:proofErr w:type="gramEnd"/>
    </w:p>
    <w:p w14:paraId="272838AD" w14:textId="77777777" w:rsidR="002B4DFB" w:rsidRPr="007276C3" w:rsidRDefault="002B4DFB" w:rsidP="002B4DFB">
      <w:pPr>
        <w:pStyle w:val="ListParagraph"/>
        <w:numPr>
          <w:ilvl w:val="3"/>
          <w:numId w:val="22"/>
        </w:numPr>
        <w:ind w:left="3240"/>
        <w:jc w:val="both"/>
        <w:rPr>
          <w:rFonts w:asciiTheme="minorHAnsi" w:hAnsiTheme="minorHAnsi" w:cstheme="minorHAnsi"/>
          <w:b w:val="0"/>
          <w:sz w:val="22"/>
          <w:szCs w:val="22"/>
        </w:rPr>
      </w:pPr>
      <w:r w:rsidRPr="007276C3">
        <w:rPr>
          <w:rFonts w:asciiTheme="minorHAnsi" w:hAnsiTheme="minorHAnsi" w:cstheme="minorHAnsi"/>
          <w:b w:val="0"/>
          <w:sz w:val="22"/>
          <w:szCs w:val="22"/>
        </w:rPr>
        <w:t xml:space="preserve">Relationship to </w:t>
      </w:r>
      <w:proofErr w:type="gramStart"/>
      <w:r w:rsidRPr="007276C3">
        <w:rPr>
          <w:rFonts w:asciiTheme="minorHAnsi" w:hAnsiTheme="minorHAnsi" w:cstheme="minorHAnsi"/>
          <w:b w:val="0"/>
          <w:sz w:val="22"/>
          <w:szCs w:val="22"/>
        </w:rPr>
        <w:t>Bidder;</w:t>
      </w:r>
      <w:proofErr w:type="gramEnd"/>
    </w:p>
    <w:p w14:paraId="4D131997" w14:textId="77777777" w:rsidR="002B4DFB" w:rsidRPr="007276C3" w:rsidRDefault="002B4DFB" w:rsidP="002B4DFB">
      <w:pPr>
        <w:pStyle w:val="ListParagraph"/>
        <w:numPr>
          <w:ilvl w:val="3"/>
          <w:numId w:val="22"/>
        </w:numPr>
        <w:ind w:left="3240"/>
        <w:jc w:val="both"/>
        <w:rPr>
          <w:rFonts w:asciiTheme="minorHAnsi" w:hAnsiTheme="minorHAnsi" w:cstheme="minorHAnsi"/>
          <w:b w:val="0"/>
          <w:sz w:val="22"/>
          <w:szCs w:val="22"/>
        </w:rPr>
      </w:pPr>
      <w:r w:rsidRPr="007276C3">
        <w:rPr>
          <w:rFonts w:asciiTheme="minorHAnsi" w:hAnsiTheme="minorHAnsi" w:cstheme="minorHAnsi"/>
          <w:b w:val="0"/>
          <w:sz w:val="22"/>
          <w:szCs w:val="22"/>
        </w:rPr>
        <w:t xml:space="preserve">Clients for which the two entities have worked </w:t>
      </w:r>
      <w:proofErr w:type="gramStart"/>
      <w:r w:rsidRPr="007276C3">
        <w:rPr>
          <w:rFonts w:asciiTheme="minorHAnsi" w:hAnsiTheme="minorHAnsi" w:cstheme="minorHAnsi"/>
          <w:b w:val="0"/>
          <w:sz w:val="22"/>
          <w:szCs w:val="22"/>
        </w:rPr>
        <w:t>together;</w:t>
      </w:r>
      <w:proofErr w:type="gramEnd"/>
      <w:r w:rsidRPr="007276C3">
        <w:rPr>
          <w:rFonts w:asciiTheme="minorHAnsi" w:hAnsiTheme="minorHAnsi" w:cstheme="minorHAnsi"/>
          <w:b w:val="0"/>
          <w:sz w:val="22"/>
          <w:szCs w:val="22"/>
        </w:rPr>
        <w:t xml:space="preserve"> and</w:t>
      </w:r>
    </w:p>
    <w:p w14:paraId="6ABC4FE8" w14:textId="3EB14469" w:rsidR="00F9259C" w:rsidRDefault="002B4DFB" w:rsidP="002B4DFB">
      <w:pPr>
        <w:pStyle w:val="ListParagraph"/>
        <w:spacing w:line="276" w:lineRule="auto"/>
        <w:ind w:left="2880"/>
        <w:jc w:val="both"/>
        <w:rPr>
          <w:rFonts w:asciiTheme="minorHAnsi" w:hAnsiTheme="minorHAnsi" w:cstheme="minorHAnsi"/>
          <w:b w:val="0"/>
          <w:sz w:val="22"/>
          <w:szCs w:val="22"/>
        </w:rPr>
      </w:pPr>
      <w:r w:rsidRPr="007276C3">
        <w:rPr>
          <w:rFonts w:asciiTheme="minorHAnsi" w:hAnsiTheme="minorHAnsi" w:cstheme="minorHAnsi"/>
          <w:b w:val="0"/>
          <w:sz w:val="22"/>
          <w:szCs w:val="22"/>
        </w:rPr>
        <w:t>Products and/or services proposed to be provided by the third-party vendor and how those products and/or services interface with the Bidder’s solution</w:t>
      </w:r>
    </w:p>
    <w:p w14:paraId="319A46FD" w14:textId="77777777" w:rsidR="002B4DFB" w:rsidRPr="009A0E6B" w:rsidRDefault="002B4DFB" w:rsidP="002B4DFB">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xml:space="preserve">.  LIKEWISE, CONFIDENTIALITY CLAIMS OF A BIDDER WILL NOT BE CONSIDERED IF A BID DOES NOT COMPLY WITH REQUIREMENTS </w:t>
      </w:r>
      <w:r w:rsidR="000D2B6A" w:rsidRPr="0029381F">
        <w:rPr>
          <w:rFonts w:ascii="Times New Roman" w:hAnsi="Times New Roman" w:cs="Times New Roman"/>
          <w:b/>
        </w:rPr>
        <w:lastRenderedPageBreak/>
        <w:t>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w:t>
      </w:r>
      <w:r w:rsidRPr="00BC76EA">
        <w:rPr>
          <w:rFonts w:ascii="Times New Roman" w:hAnsi="Times New Roman" w:cs="Times New Roman"/>
          <w:b w:val="0"/>
          <w:color w:val="auto"/>
          <w:sz w:val="22"/>
          <w:szCs w:val="22"/>
        </w:rPr>
        <w:lastRenderedPageBreak/>
        <w:t xml:space="preserve">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0CE4" w14:textId="77777777" w:rsidR="00E06B9C" w:rsidRDefault="00E06B9C" w:rsidP="003A1DD0">
      <w:pPr>
        <w:spacing w:after="0" w:line="240" w:lineRule="auto"/>
      </w:pPr>
      <w:r>
        <w:separator/>
      </w:r>
    </w:p>
  </w:endnote>
  <w:endnote w:type="continuationSeparator" w:id="0">
    <w:p w14:paraId="01E99420" w14:textId="77777777" w:rsidR="00E06B9C" w:rsidRDefault="00E06B9C" w:rsidP="003A1DD0">
      <w:pPr>
        <w:spacing w:after="0" w:line="240" w:lineRule="auto"/>
      </w:pPr>
      <w:r>
        <w:continuationSeparator/>
      </w:r>
    </w:p>
  </w:endnote>
  <w:endnote w:type="continuationNotice" w:id="1">
    <w:p w14:paraId="677C134A" w14:textId="77777777" w:rsidR="00E06B9C" w:rsidRDefault="00E06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E2F0" w14:textId="77777777" w:rsidR="00E06B9C" w:rsidRDefault="00E06B9C" w:rsidP="003A1DD0">
      <w:pPr>
        <w:spacing w:after="0" w:line="240" w:lineRule="auto"/>
      </w:pPr>
      <w:r>
        <w:separator/>
      </w:r>
    </w:p>
  </w:footnote>
  <w:footnote w:type="continuationSeparator" w:id="0">
    <w:p w14:paraId="0DA17D5D" w14:textId="77777777" w:rsidR="00E06B9C" w:rsidRDefault="00E06B9C" w:rsidP="003A1DD0">
      <w:pPr>
        <w:spacing w:after="0" w:line="240" w:lineRule="auto"/>
      </w:pPr>
      <w:r>
        <w:continuationSeparator/>
      </w:r>
    </w:p>
  </w:footnote>
  <w:footnote w:type="continuationNotice" w:id="1">
    <w:p w14:paraId="1996E62B" w14:textId="77777777" w:rsidR="00E06B9C" w:rsidRDefault="00E06B9C">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38082C"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38082C">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38082C">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8" type="#_x0000_t75" style="width:15.6pt;height:15.6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E0D07"/>
    <w:multiLevelType w:val="multilevel"/>
    <w:tmpl w:val="07B4E18A"/>
    <w:lvl w:ilvl="0">
      <w:start w:val="4"/>
      <w:numFmt w:val="decimal"/>
      <w:lvlText w:val="%1"/>
      <w:lvlJc w:val="left"/>
      <w:pPr>
        <w:ind w:left="1440" w:hanging="720"/>
      </w:pPr>
      <w:rPr>
        <w:rFonts w:hint="default"/>
        <w:b/>
        <w:sz w:val="22"/>
        <w:szCs w:val="22"/>
      </w:rPr>
    </w:lvl>
    <w:lvl w:ilvl="1">
      <w:start w:val="2"/>
      <w:numFmt w:val="decimal"/>
      <w:lvlText w:val="%1.%2"/>
      <w:lvlJc w:val="left"/>
      <w:pPr>
        <w:ind w:left="2160" w:hanging="720"/>
      </w:pPr>
      <w:rPr>
        <w:rFonts w:ascii="Times New Roman" w:hAnsi="Times New Roman" w:cs="Times New Roman" w:hint="default"/>
        <w:b/>
        <w:color w:val="auto"/>
        <w:sz w:val="22"/>
        <w:szCs w:val="22"/>
      </w:rPr>
    </w:lvl>
    <w:lvl w:ilvl="2">
      <w:start w:val="5"/>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1F2"/>
    <w:multiLevelType w:val="multilevel"/>
    <w:tmpl w:val="40021100"/>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BF1067E"/>
    <w:multiLevelType w:val="hybridMultilevel"/>
    <w:tmpl w:val="5BB4A44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81AEF"/>
    <w:multiLevelType w:val="hybridMultilevel"/>
    <w:tmpl w:val="DE3A08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0"/>
  </w:num>
  <w:num w:numId="5">
    <w:abstractNumId w:val="8"/>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4"/>
  </w:num>
  <w:num w:numId="11">
    <w:abstractNumId w:val="18"/>
  </w:num>
  <w:num w:numId="12">
    <w:abstractNumId w:val="21"/>
  </w:num>
  <w:num w:numId="13">
    <w:abstractNumId w:val="5"/>
  </w:num>
  <w:num w:numId="14">
    <w:abstractNumId w:val="16"/>
  </w:num>
  <w:num w:numId="15">
    <w:abstractNumId w:val="22"/>
  </w:num>
  <w:num w:numId="16">
    <w:abstractNumId w:val="10"/>
  </w:num>
  <w:num w:numId="17">
    <w:abstractNumId w:val="2"/>
  </w:num>
  <w:num w:numId="18">
    <w:abstractNumId w:val="19"/>
  </w:num>
  <w:num w:numId="19">
    <w:abstractNumId w:val="9"/>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12AFA"/>
    <w:rsid w:val="001203C9"/>
    <w:rsid w:val="00120D3B"/>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84AE6"/>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4DFB"/>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082C"/>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3AC7"/>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343A2"/>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C391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08D"/>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06B9C"/>
    <w:rsid w:val="00E1250C"/>
    <w:rsid w:val="00E12AA2"/>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01C3"/>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4.xml><?xml version="1.0" encoding="utf-8"?>
<ds:datastoreItem xmlns:ds="http://schemas.openxmlformats.org/officeDocument/2006/customXml" ds:itemID="{163CA1A0-C7A7-4033-963A-8937F198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5153</Words>
  <Characters>29376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4</cp:revision>
  <cp:lastPrinted>2020-09-01T14:51:00Z</cp:lastPrinted>
  <dcterms:created xsi:type="dcterms:W3CDTF">2022-03-15T20:12:00Z</dcterms:created>
  <dcterms:modified xsi:type="dcterms:W3CDTF">2022-03-17T20:56:00Z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