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71962F1F"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0C42AABD" w14:textId="77777777" w:rsidR="00F06E46" w:rsidRPr="00B47C30" w:rsidRDefault="00572512" w:rsidP="00E82A8E">
            <w:pPr>
              <w:jc w:val="center"/>
            </w:pPr>
            <w:r w:rsidRPr="0014573F">
              <w:rPr>
                <w:noProof/>
              </w:rPr>
              <w:drawing>
                <wp:anchor distT="0" distB="0" distL="114300" distR="114300" simplePos="0" relativeHeight="251658240" behindDoc="1" locked="0" layoutInCell="1" allowOverlap="1" wp14:anchorId="7E0004FA" wp14:editId="61CBEB52">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749CDB04" w14:textId="77777777" w:rsidR="00F06E46" w:rsidRPr="00B47C30" w:rsidRDefault="00F06E46" w:rsidP="00E82A8E">
            <w:pPr>
              <w:pStyle w:val="TableText"/>
              <w:spacing w:line="324" w:lineRule="exact"/>
              <w:jc w:val="left"/>
              <w:rPr>
                <w:b/>
                <w:sz w:val="24"/>
                <w:szCs w:val="24"/>
              </w:rPr>
            </w:pPr>
          </w:p>
          <w:p w14:paraId="408B17CC"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31CC3F4" w14:textId="77777777" w:rsidR="00F06E46" w:rsidRPr="00B47C30" w:rsidRDefault="001228D8" w:rsidP="004A1495">
            <w:pPr>
              <w:pStyle w:val="Heading1"/>
            </w:pPr>
            <w:r w:rsidRPr="009B6FF7">
              <w:t>Amendment of Solicitation</w:t>
            </w:r>
          </w:p>
        </w:tc>
      </w:tr>
    </w:tbl>
    <w:p w14:paraId="299A9D0B"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5"/>
        <w:gridCol w:w="2984"/>
        <w:gridCol w:w="346"/>
        <w:gridCol w:w="904"/>
        <w:gridCol w:w="1206"/>
        <w:gridCol w:w="1763"/>
        <w:gridCol w:w="1275"/>
        <w:gridCol w:w="350"/>
        <w:gridCol w:w="7"/>
      </w:tblGrid>
      <w:tr w:rsidR="00977E0D" w14:paraId="1D5F4EC9" w14:textId="77777777" w:rsidTr="00680721">
        <w:trPr>
          <w:gridAfter w:val="1"/>
          <w:wAfter w:w="7" w:type="dxa"/>
        </w:trPr>
        <w:tc>
          <w:tcPr>
            <w:tcW w:w="1778" w:type="dxa"/>
          </w:tcPr>
          <w:p w14:paraId="2B876E50"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059FB933" w14:textId="7396F8E6" w:rsidR="00977E0D" w:rsidRDefault="00A361C3" w:rsidP="00680721">
            <w:pPr>
              <w:spacing w:beforeLines="50" w:before="120"/>
            </w:pPr>
            <w:r>
              <w:t>11/17/22</w:t>
            </w:r>
          </w:p>
        </w:tc>
        <w:tc>
          <w:tcPr>
            <w:tcW w:w="2120" w:type="dxa"/>
            <w:gridSpan w:val="2"/>
          </w:tcPr>
          <w:p w14:paraId="5B908D9A"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53953000" w14:textId="442B1F07" w:rsidR="00977E0D" w:rsidRDefault="00A361C3" w:rsidP="00680721">
            <w:pPr>
              <w:spacing w:beforeLines="50" w:before="120"/>
            </w:pPr>
            <w:r>
              <w:t>2200000013</w:t>
            </w:r>
          </w:p>
        </w:tc>
      </w:tr>
      <w:tr w:rsidR="00977E0D" w14:paraId="6895BEA2" w14:textId="77777777" w:rsidTr="00680721">
        <w:trPr>
          <w:gridAfter w:val="1"/>
          <w:wAfter w:w="7" w:type="dxa"/>
        </w:trPr>
        <w:tc>
          <w:tcPr>
            <w:tcW w:w="1778" w:type="dxa"/>
          </w:tcPr>
          <w:p w14:paraId="6C5E463D"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77B98E77" w14:textId="15688055" w:rsidR="00977E0D" w:rsidRDefault="00A361C3" w:rsidP="00680721">
            <w:pPr>
              <w:spacing w:beforeLines="50" w:before="120"/>
            </w:pPr>
            <w:r>
              <w:t>2200000535</w:t>
            </w:r>
          </w:p>
        </w:tc>
        <w:tc>
          <w:tcPr>
            <w:tcW w:w="2120" w:type="dxa"/>
            <w:gridSpan w:val="2"/>
          </w:tcPr>
          <w:p w14:paraId="249B5242"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75AF7E86" w14:textId="300E9E86" w:rsidR="00977E0D" w:rsidRDefault="00A361C3" w:rsidP="00680721">
            <w:pPr>
              <w:spacing w:beforeLines="50" w:before="120"/>
            </w:pPr>
            <w:r>
              <w:t>1</w:t>
            </w:r>
          </w:p>
        </w:tc>
      </w:tr>
      <w:tr w:rsidR="003A36FF" w14:paraId="42F493E6" w14:textId="77777777" w:rsidTr="00417AF9">
        <w:trPr>
          <w:gridAfter w:val="1"/>
          <w:wAfter w:w="7" w:type="dxa"/>
          <w:trHeight w:val="215"/>
        </w:trPr>
        <w:tc>
          <w:tcPr>
            <w:tcW w:w="5138" w:type="dxa"/>
            <w:gridSpan w:val="3"/>
            <w:vAlign w:val="bottom"/>
          </w:tcPr>
          <w:p w14:paraId="53BF32AE"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69081147" w14:textId="77777777" w:rsidR="003A36FF" w:rsidRDefault="003A36FF" w:rsidP="00680721">
            <w:pPr>
              <w:spacing w:beforeLines="100" w:before="240"/>
            </w:pPr>
            <w:r>
              <w:fldChar w:fldCharType="begin">
                <w:ffData>
                  <w:name w:val="Check1"/>
                  <w:enabled/>
                  <w:calcOnExit w:val="0"/>
                  <w:checkBox>
                    <w:sizeAuto/>
                    <w:default w:val="0"/>
                  </w:checkBox>
                </w:ffData>
              </w:fldChar>
            </w:r>
            <w:bookmarkStart w:id="0" w:name="Check1"/>
            <w:r>
              <w:instrText xml:space="preserve"> FORMCHECKBOX </w:instrText>
            </w:r>
            <w:r w:rsidR="005E7CDB">
              <w:fldChar w:fldCharType="separate"/>
            </w:r>
            <w:r>
              <w:fldChar w:fldCharType="end"/>
            </w:r>
            <w:bookmarkEnd w:id="0"/>
            <w:r w:rsidR="007C0AF0">
              <w:t xml:space="preserve"> No</w:t>
            </w:r>
            <w:r>
              <w:t xml:space="preserve"> </w:t>
            </w:r>
          </w:p>
        </w:tc>
        <w:tc>
          <w:tcPr>
            <w:tcW w:w="1213" w:type="dxa"/>
            <w:vAlign w:val="bottom"/>
          </w:tcPr>
          <w:p w14:paraId="758BC95A" w14:textId="357AC573" w:rsidR="003A36FF" w:rsidRDefault="00153A57" w:rsidP="00E16ACA">
            <w:pPr>
              <w:spacing w:beforeLines="100" w:before="240"/>
              <w:jc w:val="right"/>
            </w:pPr>
            <w:r>
              <w:fldChar w:fldCharType="begin">
                <w:ffData>
                  <w:name w:val="Check2"/>
                  <w:enabled/>
                  <w:calcOnExit w:val="0"/>
                  <w:checkBox>
                    <w:sizeAuto/>
                    <w:default w:val="1"/>
                  </w:checkBox>
                </w:ffData>
              </w:fldChar>
            </w:r>
            <w:bookmarkStart w:id="1" w:name="Check2"/>
            <w:r>
              <w:instrText xml:space="preserve"> FORMCHECKBOX </w:instrText>
            </w:r>
            <w:r w:rsidR="005E7CDB">
              <w:fldChar w:fldCharType="separate"/>
            </w:r>
            <w:r>
              <w:fldChar w:fldCharType="end"/>
            </w:r>
            <w:bookmarkEnd w:id="1"/>
            <w:r w:rsidR="003A36FF">
              <w:t xml:space="preserve"> Y</w:t>
            </w:r>
            <w:r w:rsidR="007C0AF0">
              <w:t>es</w:t>
            </w:r>
            <w:r w:rsidR="003A36FF">
              <w:t>, to:</w:t>
            </w:r>
          </w:p>
        </w:tc>
        <w:tc>
          <w:tcPr>
            <w:tcW w:w="1771" w:type="dxa"/>
            <w:tcBorders>
              <w:top w:val="single" w:sz="4" w:space="0" w:color="auto"/>
              <w:bottom w:val="single" w:sz="4" w:space="0" w:color="auto"/>
            </w:tcBorders>
            <w:vAlign w:val="bottom"/>
          </w:tcPr>
          <w:p w14:paraId="0EB86581" w14:textId="153C322D" w:rsidR="003A36FF" w:rsidRDefault="00153A57" w:rsidP="00680721">
            <w:pPr>
              <w:spacing w:beforeLines="100" w:before="240"/>
            </w:pPr>
            <w:r>
              <w:t>11/29/2022</w:t>
            </w:r>
          </w:p>
        </w:tc>
        <w:tc>
          <w:tcPr>
            <w:tcW w:w="1642" w:type="dxa"/>
            <w:gridSpan w:val="2"/>
            <w:tcBorders>
              <w:top w:val="single" w:sz="4" w:space="0" w:color="auto"/>
            </w:tcBorders>
            <w:vAlign w:val="bottom"/>
          </w:tcPr>
          <w:p w14:paraId="531AB73D" w14:textId="68BF075D" w:rsidR="003A36FF" w:rsidRDefault="00153A57" w:rsidP="00417AF9">
            <w:pPr>
              <w:spacing w:beforeLines="100" w:before="240"/>
              <w:jc w:val="right"/>
            </w:pPr>
            <w:r>
              <w:rPr>
                <w:bCs/>
              </w:rPr>
              <w:t>3:00</w:t>
            </w:r>
            <w:r w:rsidR="00E77510">
              <w:rPr>
                <w:bCs/>
              </w:rPr>
              <w:t xml:space="preserve"> </w:t>
            </w:r>
            <w:r>
              <w:rPr>
                <w:bCs/>
              </w:rPr>
              <w:t>pm</w:t>
            </w:r>
            <w:r w:rsidR="003A36FF" w:rsidRPr="00680721">
              <w:rPr>
                <w:bCs/>
              </w:rPr>
              <w:t xml:space="preserve"> CST</w:t>
            </w:r>
          </w:p>
        </w:tc>
      </w:tr>
      <w:tr w:rsidR="003A36FF" w14:paraId="4F221070" w14:textId="77777777" w:rsidTr="00680721">
        <w:trPr>
          <w:gridAfter w:val="1"/>
          <w:wAfter w:w="7" w:type="dxa"/>
          <w:trHeight w:val="692"/>
        </w:trPr>
        <w:tc>
          <w:tcPr>
            <w:tcW w:w="10671" w:type="dxa"/>
            <w:gridSpan w:val="8"/>
          </w:tcPr>
          <w:p w14:paraId="3BDAB83F" w14:textId="77777777" w:rsidR="002D11B4" w:rsidRDefault="002D11B4" w:rsidP="002D11B4"/>
          <w:p w14:paraId="50DB0C9F"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7E801164"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12281D2C"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27F3CD92"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11C1BF41" w14:textId="77777777" w:rsidTr="00680721">
        <w:trPr>
          <w:gridAfter w:val="1"/>
          <w:wAfter w:w="7" w:type="dxa"/>
        </w:trPr>
        <w:tc>
          <w:tcPr>
            <w:tcW w:w="10671" w:type="dxa"/>
            <w:gridSpan w:val="8"/>
          </w:tcPr>
          <w:p w14:paraId="68DD6D94"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7FA1B137" w14:textId="77777777" w:rsidTr="00680721">
        <w:trPr>
          <w:gridAfter w:val="1"/>
          <w:wAfter w:w="7" w:type="dxa"/>
          <w:trHeight w:val="73"/>
        </w:trPr>
        <w:tc>
          <w:tcPr>
            <w:tcW w:w="4789" w:type="dxa"/>
            <w:gridSpan w:val="2"/>
            <w:vMerge w:val="restart"/>
          </w:tcPr>
          <w:p w14:paraId="50D2D716"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439242DB" w14:textId="77777777" w:rsidR="00C4745E" w:rsidRDefault="00C4745E" w:rsidP="00565818">
            <w:pPr>
              <w:overflowPunct/>
              <w:autoSpaceDE/>
              <w:autoSpaceDN/>
              <w:adjustRightInd/>
              <w:textAlignment w:val="auto"/>
            </w:pPr>
            <w:r w:rsidRPr="00C4745E">
              <w:rPr>
                <w:bCs/>
              </w:rPr>
              <w:t>OMES Central Purchasing</w:t>
            </w:r>
            <w:r w:rsidRPr="00C4745E">
              <w:br/>
              <w:t>Will Rogers Building</w:t>
            </w:r>
          </w:p>
          <w:p w14:paraId="5D1B998F" w14:textId="4FA3F8B3" w:rsidR="00001ACA" w:rsidRDefault="00001ACA" w:rsidP="00565818">
            <w:pPr>
              <w:overflowPunct/>
              <w:autoSpaceDE/>
              <w:autoSpaceDN/>
              <w:adjustRightInd/>
              <w:textAlignment w:val="auto"/>
            </w:pPr>
            <w:r>
              <w:t xml:space="preserve">ATTN: </w:t>
            </w:r>
            <w:r w:rsidR="002E7E29">
              <w:t>Teresa Terry</w:t>
            </w:r>
          </w:p>
          <w:p w14:paraId="06DEE02A" w14:textId="77777777" w:rsidR="00C4745E" w:rsidRDefault="00C4745E" w:rsidP="00565818">
            <w:pPr>
              <w:overflowPunct/>
              <w:autoSpaceDE/>
              <w:autoSpaceDN/>
              <w:adjustRightInd/>
              <w:textAlignment w:val="auto"/>
            </w:pPr>
            <w:r w:rsidRPr="00C4745E">
              <w:t>2401 N. Lincoln Blvd., Ste. 116</w:t>
            </w:r>
          </w:p>
          <w:p w14:paraId="2F4A5D3D" w14:textId="77777777"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14:paraId="52E7A68E" w14:textId="47947685" w:rsidR="00001ACA" w:rsidRDefault="002E7E29" w:rsidP="00680721">
            <w:pPr>
              <w:spacing w:beforeLines="50" w:before="120"/>
            </w:pPr>
            <w:r>
              <w:t>Teresa Terry</w:t>
            </w:r>
          </w:p>
        </w:tc>
        <w:tc>
          <w:tcPr>
            <w:tcW w:w="352" w:type="dxa"/>
            <w:vAlign w:val="bottom"/>
          </w:tcPr>
          <w:p w14:paraId="1BED74AC" w14:textId="77777777" w:rsidR="00001ACA" w:rsidRDefault="00001ACA" w:rsidP="002F787C"/>
        </w:tc>
      </w:tr>
      <w:tr w:rsidR="00001ACA" w14:paraId="3955BE21" w14:textId="77777777" w:rsidTr="00680721">
        <w:trPr>
          <w:gridAfter w:val="1"/>
          <w:wAfter w:w="7" w:type="dxa"/>
          <w:trHeight w:val="98"/>
        </w:trPr>
        <w:tc>
          <w:tcPr>
            <w:tcW w:w="4789" w:type="dxa"/>
            <w:gridSpan w:val="2"/>
            <w:vMerge/>
          </w:tcPr>
          <w:p w14:paraId="791876CD" w14:textId="77777777" w:rsidR="00001ACA" w:rsidRPr="00D16F3B" w:rsidRDefault="00001ACA" w:rsidP="00680721">
            <w:pPr>
              <w:ind w:right="252"/>
            </w:pPr>
          </w:p>
        </w:tc>
        <w:tc>
          <w:tcPr>
            <w:tcW w:w="5530" w:type="dxa"/>
            <w:gridSpan w:val="5"/>
            <w:tcBorders>
              <w:top w:val="single" w:sz="4" w:space="0" w:color="auto"/>
            </w:tcBorders>
          </w:tcPr>
          <w:p w14:paraId="3A927F00" w14:textId="77777777" w:rsidR="00001ACA" w:rsidRDefault="00001ACA" w:rsidP="002F787C">
            <w:r w:rsidRPr="00D16F3B">
              <w:t>Contracting Officer</w:t>
            </w:r>
          </w:p>
        </w:tc>
        <w:tc>
          <w:tcPr>
            <w:tcW w:w="352" w:type="dxa"/>
          </w:tcPr>
          <w:p w14:paraId="211EE577" w14:textId="77777777" w:rsidR="00001ACA" w:rsidRDefault="00001ACA" w:rsidP="002F787C"/>
        </w:tc>
      </w:tr>
      <w:tr w:rsidR="00001ACA" w14:paraId="7D3A613C" w14:textId="77777777" w:rsidTr="00680721">
        <w:trPr>
          <w:gridAfter w:val="1"/>
          <w:wAfter w:w="7" w:type="dxa"/>
          <w:trHeight w:val="73"/>
        </w:trPr>
        <w:tc>
          <w:tcPr>
            <w:tcW w:w="4789" w:type="dxa"/>
            <w:gridSpan w:val="2"/>
            <w:vMerge/>
          </w:tcPr>
          <w:p w14:paraId="296BBECC" w14:textId="77777777" w:rsidR="00001ACA" w:rsidRPr="00D16F3B" w:rsidRDefault="00001ACA" w:rsidP="00680721">
            <w:pPr>
              <w:ind w:right="252"/>
            </w:pPr>
          </w:p>
        </w:tc>
        <w:tc>
          <w:tcPr>
            <w:tcW w:w="5530" w:type="dxa"/>
            <w:gridSpan w:val="5"/>
            <w:tcBorders>
              <w:bottom w:val="single" w:sz="4" w:space="0" w:color="auto"/>
            </w:tcBorders>
          </w:tcPr>
          <w:p w14:paraId="2583648A" w14:textId="3054FA32" w:rsidR="00001ACA" w:rsidRDefault="00001ACA" w:rsidP="00001ACA">
            <w:pPr>
              <w:spacing w:beforeLines="50" w:before="120"/>
            </w:pPr>
            <w:r>
              <w:t xml:space="preserve">(405) </w:t>
            </w:r>
            <w:r w:rsidR="002E7E29">
              <w:t>521-</w:t>
            </w:r>
            <w:r w:rsidR="00C469AE">
              <w:t>6679</w:t>
            </w:r>
          </w:p>
        </w:tc>
        <w:tc>
          <w:tcPr>
            <w:tcW w:w="352" w:type="dxa"/>
          </w:tcPr>
          <w:p w14:paraId="3CB4C019" w14:textId="77777777" w:rsidR="00001ACA" w:rsidRDefault="00001ACA" w:rsidP="00680721">
            <w:pPr>
              <w:spacing w:beforeLines="50" w:before="120"/>
            </w:pPr>
          </w:p>
        </w:tc>
      </w:tr>
      <w:tr w:rsidR="00001ACA" w14:paraId="5841A738" w14:textId="77777777" w:rsidTr="00680721">
        <w:trPr>
          <w:gridAfter w:val="1"/>
          <w:wAfter w:w="7" w:type="dxa"/>
          <w:trHeight w:val="63"/>
        </w:trPr>
        <w:tc>
          <w:tcPr>
            <w:tcW w:w="4789" w:type="dxa"/>
            <w:gridSpan w:val="2"/>
            <w:vMerge/>
          </w:tcPr>
          <w:p w14:paraId="43B1390D" w14:textId="77777777" w:rsidR="00001ACA" w:rsidRPr="00D16F3B" w:rsidRDefault="00001ACA" w:rsidP="00680721">
            <w:pPr>
              <w:ind w:right="252"/>
            </w:pPr>
          </w:p>
        </w:tc>
        <w:tc>
          <w:tcPr>
            <w:tcW w:w="5530" w:type="dxa"/>
            <w:gridSpan w:val="5"/>
            <w:tcBorders>
              <w:top w:val="single" w:sz="4" w:space="0" w:color="auto"/>
            </w:tcBorders>
          </w:tcPr>
          <w:p w14:paraId="00E6841D" w14:textId="77777777" w:rsidR="00001ACA" w:rsidRDefault="00001ACA" w:rsidP="002F787C">
            <w:proofErr w:type="gramStart"/>
            <w:r w:rsidRPr="00D16F3B">
              <w:t xml:space="preserve">Phone </w:t>
            </w:r>
            <w:r>
              <w:t xml:space="preserve"> </w:t>
            </w:r>
            <w:r w:rsidRPr="00D16F3B">
              <w:t>Number</w:t>
            </w:r>
            <w:proofErr w:type="gramEnd"/>
          </w:p>
        </w:tc>
        <w:tc>
          <w:tcPr>
            <w:tcW w:w="352" w:type="dxa"/>
          </w:tcPr>
          <w:p w14:paraId="2666FE97" w14:textId="77777777" w:rsidR="00001ACA" w:rsidRDefault="00001ACA" w:rsidP="002F787C"/>
        </w:tc>
      </w:tr>
      <w:tr w:rsidR="00001ACA" w14:paraId="774B16D0" w14:textId="77777777" w:rsidTr="00680721">
        <w:trPr>
          <w:gridAfter w:val="1"/>
          <w:wAfter w:w="7" w:type="dxa"/>
          <w:trHeight w:val="180"/>
        </w:trPr>
        <w:tc>
          <w:tcPr>
            <w:tcW w:w="4789" w:type="dxa"/>
            <w:gridSpan w:val="2"/>
            <w:vMerge/>
          </w:tcPr>
          <w:p w14:paraId="69B8F5CE" w14:textId="77777777" w:rsidR="00001ACA" w:rsidRPr="00D16F3B" w:rsidRDefault="00001ACA" w:rsidP="00680721">
            <w:pPr>
              <w:ind w:right="252"/>
            </w:pPr>
          </w:p>
        </w:tc>
        <w:tc>
          <w:tcPr>
            <w:tcW w:w="5530" w:type="dxa"/>
            <w:gridSpan w:val="5"/>
            <w:tcBorders>
              <w:bottom w:val="single" w:sz="4" w:space="0" w:color="auto"/>
            </w:tcBorders>
            <w:vAlign w:val="bottom"/>
          </w:tcPr>
          <w:p w14:paraId="77BADBEA" w14:textId="72F90D97" w:rsidR="00001ACA" w:rsidRDefault="002E7E29" w:rsidP="00680721">
            <w:pPr>
              <w:spacing w:beforeLines="50" w:before="120"/>
            </w:pPr>
            <w:r>
              <w:t>Teresa.terry</w:t>
            </w:r>
            <w:r w:rsidR="00001ACA">
              <w:t>@omes.ok.gov</w:t>
            </w:r>
          </w:p>
        </w:tc>
        <w:tc>
          <w:tcPr>
            <w:tcW w:w="352" w:type="dxa"/>
          </w:tcPr>
          <w:p w14:paraId="5693986B" w14:textId="77777777" w:rsidR="00001ACA" w:rsidRPr="00D16FC3" w:rsidRDefault="00001ACA" w:rsidP="002F787C"/>
        </w:tc>
      </w:tr>
      <w:tr w:rsidR="00001ACA" w14:paraId="02056BE2" w14:textId="77777777" w:rsidTr="00680721">
        <w:trPr>
          <w:gridAfter w:val="1"/>
          <w:wAfter w:w="7" w:type="dxa"/>
          <w:trHeight w:val="73"/>
        </w:trPr>
        <w:tc>
          <w:tcPr>
            <w:tcW w:w="4789" w:type="dxa"/>
            <w:gridSpan w:val="2"/>
            <w:vMerge/>
          </w:tcPr>
          <w:p w14:paraId="16B71084" w14:textId="77777777" w:rsidR="00001ACA" w:rsidRPr="00D16F3B" w:rsidRDefault="00001ACA" w:rsidP="00680721">
            <w:pPr>
              <w:ind w:right="252"/>
            </w:pPr>
          </w:p>
        </w:tc>
        <w:tc>
          <w:tcPr>
            <w:tcW w:w="5530" w:type="dxa"/>
            <w:gridSpan w:val="5"/>
            <w:tcBorders>
              <w:top w:val="single" w:sz="4" w:space="0" w:color="auto"/>
            </w:tcBorders>
          </w:tcPr>
          <w:p w14:paraId="0801619D" w14:textId="77777777" w:rsidR="00001ACA" w:rsidRDefault="00001ACA" w:rsidP="002F787C">
            <w:proofErr w:type="gramStart"/>
            <w:r w:rsidRPr="00D16FC3">
              <w:t>E-Mail  Address</w:t>
            </w:r>
            <w:proofErr w:type="gramEnd"/>
          </w:p>
        </w:tc>
        <w:tc>
          <w:tcPr>
            <w:tcW w:w="352" w:type="dxa"/>
          </w:tcPr>
          <w:p w14:paraId="380A665A" w14:textId="77777777" w:rsidR="00001ACA" w:rsidRPr="00D16FC3" w:rsidRDefault="00001ACA" w:rsidP="002F787C"/>
        </w:tc>
      </w:tr>
      <w:tr w:rsidR="00001ACA" w14:paraId="4D752ABA" w14:textId="77777777" w:rsidTr="00680721">
        <w:trPr>
          <w:gridAfter w:val="1"/>
          <w:wAfter w:w="7" w:type="dxa"/>
        </w:trPr>
        <w:tc>
          <w:tcPr>
            <w:tcW w:w="10671" w:type="dxa"/>
            <w:gridSpan w:val="8"/>
          </w:tcPr>
          <w:p w14:paraId="250860C5" w14:textId="77777777" w:rsidR="00001ACA" w:rsidRDefault="00001ACA" w:rsidP="00680721">
            <w:pPr>
              <w:spacing w:beforeLines="50" w:before="120"/>
            </w:pPr>
            <w:r w:rsidRPr="00680721">
              <w:rPr>
                <w:b/>
                <w:bCs/>
              </w:rPr>
              <w:t>Description of Amendment:</w:t>
            </w:r>
          </w:p>
        </w:tc>
      </w:tr>
      <w:tr w:rsidR="00001ACA" w14:paraId="2CD36C01" w14:textId="77777777" w:rsidTr="00680721">
        <w:trPr>
          <w:gridAfter w:val="1"/>
          <w:wAfter w:w="7" w:type="dxa"/>
        </w:trPr>
        <w:tc>
          <w:tcPr>
            <w:tcW w:w="10671" w:type="dxa"/>
            <w:gridSpan w:val="8"/>
          </w:tcPr>
          <w:p w14:paraId="22F50527" w14:textId="77777777" w:rsidR="00001ACA" w:rsidRDefault="00001ACA" w:rsidP="00680721">
            <w:pPr>
              <w:spacing w:beforeLines="50" w:before="120"/>
            </w:pPr>
            <w:r>
              <w:t xml:space="preserve">a. </w:t>
            </w:r>
            <w:r w:rsidRPr="00D16F3B">
              <w:t>This is to incorporate the following:</w:t>
            </w:r>
          </w:p>
        </w:tc>
      </w:tr>
      <w:tr w:rsidR="00001ACA" w14:paraId="0F3B775F"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45E33D1A" w14:textId="6D38C1A7" w:rsidR="00001ACA" w:rsidRDefault="001608C3" w:rsidP="00876736">
            <w:pPr>
              <w:spacing w:beforeLines="50" w:before="120"/>
            </w:pPr>
            <w:r>
              <w:t>On behalf of the State of Oklahoma, the Office of Management and Enterprise Services (OMES) gives notice of the following que</w:t>
            </w:r>
            <w:r w:rsidR="003579D8">
              <w:t xml:space="preserve">stions concerning this solicitation, received during the QA period, which closed on   </w:t>
            </w:r>
            <w:r w:rsidR="00153A57">
              <w:t>11/8/2022</w:t>
            </w:r>
            <w:r>
              <w:t>. All questions and procurement/agency responses are detailed below:</w:t>
            </w:r>
          </w:p>
          <w:p w14:paraId="1D31DD36" w14:textId="77777777" w:rsidR="003349D5" w:rsidRDefault="003349D5" w:rsidP="003349D5">
            <w:pPr>
              <w:spacing w:after="240"/>
            </w:pPr>
          </w:p>
          <w:p w14:paraId="4BCE2ED5" w14:textId="2E3287BC" w:rsidR="003349D5" w:rsidRDefault="003349D5" w:rsidP="003349D5">
            <w:pPr>
              <w:rPr>
                <w:rFonts w:ascii="Calibri" w:hAnsi="Calibri" w:cs="Calibri"/>
              </w:rPr>
            </w:pPr>
            <w:r>
              <w:t>Regarding Exhibit 2, are the two units of the Attorney General’s office no longer part of the scope? We noticed they were in the previous bid’s Proposed Project Timeline but not this one.</w:t>
            </w:r>
            <w:r>
              <w:t xml:space="preserve"> </w:t>
            </w:r>
            <w:r w:rsidRPr="003349D5">
              <w:rPr>
                <w:highlight w:val="yellow"/>
              </w:rPr>
              <w:t>That is correct.  The attorney general’s office is no longer part of the scope.</w:t>
            </w:r>
          </w:p>
          <w:p w14:paraId="7E6A1315" w14:textId="3FE779A5" w:rsidR="003349D5" w:rsidRDefault="003349D5" w:rsidP="003349D5">
            <w:pPr>
              <w:spacing w:after="240"/>
              <w:rPr>
                <w:rFonts w:ascii="Calibri" w:hAnsi="Calibri" w:cs="Calibri"/>
              </w:rPr>
            </w:pPr>
          </w:p>
          <w:p w14:paraId="6C469BD7" w14:textId="77777777" w:rsidR="00A61ADD" w:rsidRDefault="00A61ADD" w:rsidP="00A61ADD">
            <w:pPr>
              <w:pStyle w:val="ListParagraph"/>
              <w:numPr>
                <w:ilvl w:val="0"/>
                <w:numId w:val="8"/>
              </w:numPr>
              <w:spacing w:after="0" w:line="240" w:lineRule="auto"/>
              <w:contextualSpacing w:val="0"/>
              <w:rPr>
                <w:rFonts w:eastAsia="Times New Roman"/>
              </w:rPr>
            </w:pPr>
            <w:r>
              <w:rPr>
                <w:rFonts w:eastAsia="Times New Roman"/>
              </w:rPr>
              <w:t>Whether companies from Outside USA can apply for this?  (</w:t>
            </w:r>
            <w:proofErr w:type="spellStart"/>
            <w:proofErr w:type="gramStart"/>
            <w:r>
              <w:rPr>
                <w:rFonts w:eastAsia="Times New Roman"/>
              </w:rPr>
              <w:t>like,from</w:t>
            </w:r>
            <w:proofErr w:type="spellEnd"/>
            <w:proofErr w:type="gramEnd"/>
            <w:r>
              <w:rPr>
                <w:rFonts w:eastAsia="Times New Roman"/>
              </w:rPr>
              <w:t xml:space="preserve"> India or Canada)</w:t>
            </w:r>
          </w:p>
          <w:p w14:paraId="6BD5843C" w14:textId="77777777" w:rsidR="00A61ADD" w:rsidRDefault="00A61ADD" w:rsidP="00A61ADD">
            <w:pPr>
              <w:pStyle w:val="ListParagraph"/>
              <w:numPr>
                <w:ilvl w:val="1"/>
                <w:numId w:val="8"/>
              </w:numPr>
              <w:spacing w:after="0" w:line="240" w:lineRule="auto"/>
              <w:contextualSpacing w:val="0"/>
              <w:rPr>
                <w:rFonts w:eastAsia="Times New Roman"/>
              </w:rPr>
            </w:pPr>
            <w:r>
              <w:rPr>
                <w:rFonts w:eastAsia="Times New Roman"/>
                <w:highlight w:val="yellow"/>
              </w:rPr>
              <w:t>No.  The company must be US based and must meet the security requirements specified in the RFP.</w:t>
            </w:r>
          </w:p>
          <w:p w14:paraId="793ED8D2" w14:textId="77777777" w:rsidR="00A61ADD" w:rsidRDefault="00A61ADD" w:rsidP="00A61ADD">
            <w:pPr>
              <w:pStyle w:val="ListParagraph"/>
              <w:numPr>
                <w:ilvl w:val="0"/>
                <w:numId w:val="8"/>
              </w:numPr>
              <w:spacing w:after="0" w:line="240" w:lineRule="auto"/>
              <w:contextualSpacing w:val="0"/>
              <w:rPr>
                <w:rFonts w:eastAsia="Times New Roman"/>
              </w:rPr>
            </w:pPr>
            <w:r>
              <w:rPr>
                <w:rFonts w:eastAsia="Times New Roman"/>
              </w:rPr>
              <w:t>Whether we need to come over there for meetings?</w:t>
            </w:r>
          </w:p>
          <w:p w14:paraId="7B10E732" w14:textId="77777777" w:rsidR="00A61ADD" w:rsidRDefault="00A61ADD" w:rsidP="00A61ADD">
            <w:pPr>
              <w:pStyle w:val="ListParagraph"/>
              <w:numPr>
                <w:ilvl w:val="1"/>
                <w:numId w:val="8"/>
              </w:numPr>
              <w:spacing w:after="0" w:line="240" w:lineRule="auto"/>
              <w:contextualSpacing w:val="0"/>
              <w:rPr>
                <w:rFonts w:eastAsia="Times New Roman"/>
                <w:highlight w:val="yellow"/>
              </w:rPr>
            </w:pPr>
            <w:r>
              <w:rPr>
                <w:rFonts w:eastAsia="Times New Roman"/>
                <w:highlight w:val="yellow"/>
              </w:rPr>
              <w:t xml:space="preserve">Demos and initial meetings can be scheduled online during the bid evaluation phase.  However, after the bid is awarded, the vendor must be present on site for the initiation, planning, rollout, and training phase of the project.  </w:t>
            </w:r>
          </w:p>
          <w:p w14:paraId="5282738E" w14:textId="77777777" w:rsidR="00A61ADD" w:rsidRDefault="00A61ADD" w:rsidP="00A61ADD">
            <w:pPr>
              <w:pStyle w:val="ListParagraph"/>
              <w:numPr>
                <w:ilvl w:val="0"/>
                <w:numId w:val="8"/>
              </w:numPr>
              <w:spacing w:after="0" w:line="240" w:lineRule="auto"/>
              <w:contextualSpacing w:val="0"/>
              <w:rPr>
                <w:rFonts w:eastAsia="Times New Roman"/>
              </w:rPr>
            </w:pPr>
            <w:r>
              <w:rPr>
                <w:rFonts w:eastAsia="Times New Roman"/>
              </w:rPr>
              <w:t>Can we perform the tasks (related to RFP) outside USA? (</w:t>
            </w:r>
            <w:proofErr w:type="gramStart"/>
            <w:r>
              <w:rPr>
                <w:rFonts w:eastAsia="Times New Roman"/>
              </w:rPr>
              <w:t>like</w:t>
            </w:r>
            <w:proofErr w:type="gramEnd"/>
            <w:r>
              <w:rPr>
                <w:rFonts w:eastAsia="Times New Roman"/>
              </w:rPr>
              <w:t>, from India or Canada)</w:t>
            </w:r>
          </w:p>
          <w:p w14:paraId="7197FB4E" w14:textId="77777777" w:rsidR="00A61ADD" w:rsidRDefault="00A61ADD" w:rsidP="00A61ADD">
            <w:pPr>
              <w:pStyle w:val="ListParagraph"/>
              <w:numPr>
                <w:ilvl w:val="1"/>
                <w:numId w:val="8"/>
              </w:numPr>
              <w:spacing w:after="0" w:line="240" w:lineRule="auto"/>
              <w:contextualSpacing w:val="0"/>
              <w:rPr>
                <w:rFonts w:eastAsia="Times New Roman"/>
                <w:highlight w:val="yellow"/>
              </w:rPr>
            </w:pPr>
            <w:r>
              <w:rPr>
                <w:rFonts w:eastAsia="Times New Roman"/>
                <w:highlight w:val="yellow"/>
              </w:rPr>
              <w:t>No. Since the system DAC seeks performs a law enforcement function, the resources assigned to the project must pass the security vetting process.  </w:t>
            </w:r>
          </w:p>
          <w:p w14:paraId="6E90CEAD" w14:textId="016F2FCD" w:rsidR="00A61ADD" w:rsidRPr="00A61ADD" w:rsidRDefault="00A61ADD" w:rsidP="00A61ADD">
            <w:pPr>
              <w:pStyle w:val="ListParagraph"/>
              <w:numPr>
                <w:ilvl w:val="0"/>
                <w:numId w:val="8"/>
              </w:numPr>
              <w:spacing w:after="0" w:line="240" w:lineRule="auto"/>
              <w:contextualSpacing w:val="0"/>
              <w:rPr>
                <w:rFonts w:eastAsia="Times New Roman"/>
                <w:highlight w:val="yellow"/>
              </w:rPr>
            </w:pPr>
            <w:r w:rsidRPr="00A61ADD">
              <w:rPr>
                <w:rFonts w:eastAsia="Times New Roman"/>
              </w:rPr>
              <w:t xml:space="preserve">Can we submit the proposals via email? </w:t>
            </w:r>
            <w:r w:rsidRPr="00A61ADD">
              <w:rPr>
                <w:rFonts w:eastAsia="Times New Roman"/>
                <w:highlight w:val="yellow"/>
              </w:rPr>
              <w:t>Yes, please refer to bidder instructions.</w:t>
            </w:r>
          </w:p>
          <w:p w14:paraId="28B5A0A5" w14:textId="77777777" w:rsidR="00A61ADD" w:rsidRDefault="00A61ADD" w:rsidP="00A61ADD">
            <w:pPr>
              <w:rPr>
                <w:color w:val="FF0000"/>
                <w:highlight w:val="yellow"/>
              </w:rPr>
            </w:pPr>
          </w:p>
          <w:p w14:paraId="5AE09F53" w14:textId="77777777" w:rsidR="00A61ADD" w:rsidRDefault="00A61ADD" w:rsidP="00A61ADD">
            <w:pPr>
              <w:pStyle w:val="ListParagraph"/>
              <w:numPr>
                <w:ilvl w:val="0"/>
                <w:numId w:val="8"/>
              </w:numPr>
              <w:spacing w:after="0" w:line="240" w:lineRule="auto"/>
              <w:contextualSpacing w:val="0"/>
              <w:rPr>
                <w:rFonts w:eastAsia="Times New Roman"/>
              </w:rPr>
            </w:pPr>
            <w:r>
              <w:rPr>
                <w:rFonts w:eastAsia="Times New Roman"/>
              </w:rPr>
              <w:t xml:space="preserve">Is the State open for development of new system </w:t>
            </w:r>
            <w:proofErr w:type="gramStart"/>
            <w:r>
              <w:rPr>
                <w:rFonts w:eastAsia="Times New Roman"/>
              </w:rPr>
              <w:t>Or</w:t>
            </w:r>
            <w:proofErr w:type="gramEnd"/>
            <w:r>
              <w:rPr>
                <w:rFonts w:eastAsia="Times New Roman"/>
              </w:rPr>
              <w:t xml:space="preserve"> is only looking for a COTS solution?</w:t>
            </w:r>
          </w:p>
          <w:p w14:paraId="764D14A2" w14:textId="77777777" w:rsidR="00A61ADD" w:rsidRDefault="00A61ADD" w:rsidP="00A61ADD">
            <w:pPr>
              <w:pStyle w:val="ListParagraph"/>
              <w:numPr>
                <w:ilvl w:val="1"/>
                <w:numId w:val="8"/>
              </w:numPr>
              <w:spacing w:after="0" w:line="240" w:lineRule="auto"/>
              <w:contextualSpacing w:val="0"/>
              <w:rPr>
                <w:rFonts w:eastAsia="Times New Roman"/>
                <w:highlight w:val="yellow"/>
              </w:rPr>
            </w:pPr>
            <w:r>
              <w:rPr>
                <w:rFonts w:eastAsia="Times New Roman"/>
                <w:highlight w:val="yellow"/>
              </w:rPr>
              <w:t xml:space="preserve">DAC is seeking a COTS solution. </w:t>
            </w:r>
          </w:p>
          <w:p w14:paraId="500C3914" w14:textId="77777777" w:rsidR="00A61ADD" w:rsidRDefault="00A61ADD" w:rsidP="00A61ADD"/>
          <w:p w14:paraId="331D97CE" w14:textId="77777777" w:rsidR="00A61ADD" w:rsidRDefault="00A61ADD" w:rsidP="00A61ADD"/>
          <w:p w14:paraId="0247B851" w14:textId="77777777" w:rsidR="00A361C3" w:rsidRDefault="00A361C3" w:rsidP="00A361C3">
            <w:pPr>
              <w:numPr>
                <w:ilvl w:val="0"/>
                <w:numId w:val="5"/>
              </w:numPr>
              <w:overflowPunct/>
              <w:autoSpaceDE/>
              <w:autoSpaceDN/>
              <w:adjustRightInd/>
              <w:spacing w:line="360" w:lineRule="auto"/>
              <w:textAlignment w:val="auto"/>
              <w:rPr>
                <w:rFonts w:ascii="Calibri" w:hAnsi="Calibri" w:cs="Calibri"/>
              </w:rPr>
            </w:pPr>
            <w:r>
              <w:t xml:space="preserve">Can the Oklahoma DA Council please provide additional details on the desired interfaces </w:t>
            </w:r>
            <w:proofErr w:type="gramStart"/>
            <w:r>
              <w:t>including:</w:t>
            </w:r>
            <w:proofErr w:type="gramEnd"/>
          </w:p>
          <w:p w14:paraId="1476B93F" w14:textId="77777777" w:rsidR="00A361C3" w:rsidRDefault="00A361C3" w:rsidP="00A361C3">
            <w:pPr>
              <w:numPr>
                <w:ilvl w:val="1"/>
                <w:numId w:val="5"/>
              </w:numPr>
              <w:overflowPunct/>
              <w:autoSpaceDE/>
              <w:autoSpaceDN/>
              <w:adjustRightInd/>
              <w:spacing w:line="360" w:lineRule="auto"/>
              <w:textAlignment w:val="auto"/>
            </w:pPr>
            <w:r>
              <w:t>Details of transferred data</w:t>
            </w:r>
          </w:p>
          <w:p w14:paraId="29AD53BF" w14:textId="77777777" w:rsidR="00A361C3" w:rsidRDefault="00A361C3" w:rsidP="00A361C3">
            <w:pPr>
              <w:pStyle w:val="ListParagraph"/>
              <w:numPr>
                <w:ilvl w:val="2"/>
                <w:numId w:val="5"/>
              </w:numPr>
              <w:spacing w:line="360" w:lineRule="auto"/>
              <w:rPr>
                <w:highlight w:val="yellow"/>
              </w:rPr>
            </w:pPr>
            <w:r>
              <w:rPr>
                <w:highlight w:val="yellow"/>
              </w:rPr>
              <w:t>Please refer to Exhibits A thru F.   </w:t>
            </w:r>
          </w:p>
          <w:p w14:paraId="79729728" w14:textId="77777777" w:rsidR="00A361C3" w:rsidRDefault="00A361C3" w:rsidP="00A361C3">
            <w:pPr>
              <w:numPr>
                <w:ilvl w:val="1"/>
                <w:numId w:val="5"/>
              </w:numPr>
              <w:overflowPunct/>
              <w:autoSpaceDE/>
              <w:autoSpaceDN/>
              <w:adjustRightInd/>
              <w:spacing w:line="360" w:lineRule="auto"/>
              <w:textAlignment w:val="auto"/>
            </w:pPr>
            <w:r>
              <w:t>Frequency of transfer</w:t>
            </w:r>
          </w:p>
          <w:p w14:paraId="3C1DD264" w14:textId="77777777" w:rsidR="00A361C3" w:rsidRDefault="00A361C3" w:rsidP="00A361C3">
            <w:pPr>
              <w:pStyle w:val="ListParagraph"/>
              <w:numPr>
                <w:ilvl w:val="2"/>
                <w:numId w:val="5"/>
              </w:numPr>
              <w:spacing w:line="360" w:lineRule="auto"/>
              <w:rPr>
                <w:highlight w:val="yellow"/>
              </w:rPr>
            </w:pPr>
            <w:r>
              <w:rPr>
                <w:highlight w:val="yellow"/>
              </w:rPr>
              <w:t>The DAC desires data to be transferred in real-time.  However, some interfaces are file based and must be scheduled to run daily.  Please refer to Exhibits A thru F.</w:t>
            </w:r>
          </w:p>
          <w:p w14:paraId="5F1D1FB7" w14:textId="77777777" w:rsidR="00A361C3" w:rsidRDefault="00A361C3" w:rsidP="00A361C3">
            <w:pPr>
              <w:numPr>
                <w:ilvl w:val="1"/>
                <w:numId w:val="5"/>
              </w:numPr>
              <w:overflowPunct/>
              <w:autoSpaceDE/>
              <w:autoSpaceDN/>
              <w:adjustRightInd/>
              <w:spacing w:line="360" w:lineRule="auto"/>
              <w:textAlignment w:val="auto"/>
            </w:pPr>
            <w:r>
              <w:t>Direction (Inbound, Outbound, etc.)</w:t>
            </w:r>
          </w:p>
          <w:p w14:paraId="7B56A411" w14:textId="77777777" w:rsidR="00A361C3" w:rsidRDefault="00A361C3" w:rsidP="00A361C3">
            <w:pPr>
              <w:pStyle w:val="ListParagraph"/>
              <w:numPr>
                <w:ilvl w:val="2"/>
                <w:numId w:val="5"/>
              </w:numPr>
              <w:spacing w:line="360" w:lineRule="auto"/>
              <w:rPr>
                <w:highlight w:val="yellow"/>
              </w:rPr>
            </w:pPr>
            <w:r>
              <w:rPr>
                <w:highlight w:val="yellow"/>
              </w:rPr>
              <w:t>Please refer to Exhibits A thru F.  Some interfaces are bidirectional.</w:t>
            </w:r>
          </w:p>
          <w:p w14:paraId="45E1124B" w14:textId="77777777" w:rsidR="00A361C3" w:rsidRDefault="00A361C3" w:rsidP="00A361C3">
            <w:pPr>
              <w:numPr>
                <w:ilvl w:val="1"/>
                <w:numId w:val="5"/>
              </w:numPr>
              <w:overflowPunct/>
              <w:autoSpaceDE/>
              <w:autoSpaceDN/>
              <w:adjustRightInd/>
              <w:spacing w:line="360" w:lineRule="auto"/>
              <w:textAlignment w:val="auto"/>
            </w:pPr>
            <w:r>
              <w:t>Exchange Type (Email, FTP, etc.)</w:t>
            </w:r>
          </w:p>
          <w:p w14:paraId="6687934C" w14:textId="77777777" w:rsidR="00A361C3" w:rsidRDefault="00A361C3" w:rsidP="00A361C3">
            <w:pPr>
              <w:pStyle w:val="ListParagraph"/>
              <w:numPr>
                <w:ilvl w:val="2"/>
                <w:numId w:val="5"/>
              </w:numPr>
              <w:spacing w:line="360" w:lineRule="auto"/>
              <w:rPr>
                <w:highlight w:val="yellow"/>
              </w:rPr>
            </w:pPr>
            <w:r>
              <w:rPr>
                <w:highlight w:val="yellow"/>
              </w:rPr>
              <w:t xml:space="preserve">ADRS requires a </w:t>
            </w:r>
            <w:proofErr w:type="gramStart"/>
            <w:r>
              <w:rPr>
                <w:highlight w:val="yellow"/>
              </w:rPr>
              <w:t>file based</w:t>
            </w:r>
            <w:proofErr w:type="gramEnd"/>
            <w:r>
              <w:rPr>
                <w:highlight w:val="yellow"/>
              </w:rPr>
              <w:t xml:space="preserve"> exchange and uses an FTP server.  The other interfaces should be web service based with an XML payload. </w:t>
            </w:r>
          </w:p>
          <w:p w14:paraId="7A2AB275" w14:textId="77777777" w:rsidR="00A361C3" w:rsidRDefault="00A361C3" w:rsidP="00A361C3">
            <w:pPr>
              <w:numPr>
                <w:ilvl w:val="1"/>
                <w:numId w:val="5"/>
              </w:numPr>
              <w:overflowPunct/>
              <w:autoSpaceDE/>
              <w:autoSpaceDN/>
              <w:adjustRightInd/>
              <w:spacing w:line="360" w:lineRule="auto"/>
              <w:textAlignment w:val="auto"/>
            </w:pPr>
            <w:r>
              <w:t>Data Format</w:t>
            </w:r>
          </w:p>
          <w:p w14:paraId="530D2944" w14:textId="77777777" w:rsidR="00A361C3" w:rsidRDefault="00A361C3" w:rsidP="00A361C3">
            <w:pPr>
              <w:pStyle w:val="ListParagraph"/>
              <w:numPr>
                <w:ilvl w:val="2"/>
                <w:numId w:val="5"/>
              </w:numPr>
              <w:spacing w:line="360" w:lineRule="auto"/>
              <w:rPr>
                <w:highlight w:val="yellow"/>
              </w:rPr>
            </w:pPr>
            <w:r>
              <w:rPr>
                <w:highlight w:val="yellow"/>
              </w:rPr>
              <w:t>Vendor can propose format.</w:t>
            </w:r>
          </w:p>
          <w:p w14:paraId="3AF4EBCC" w14:textId="77777777" w:rsidR="00A361C3" w:rsidRDefault="00A361C3" w:rsidP="00A361C3">
            <w:pPr>
              <w:numPr>
                <w:ilvl w:val="1"/>
                <w:numId w:val="5"/>
              </w:numPr>
              <w:overflowPunct/>
              <w:autoSpaceDE/>
              <w:autoSpaceDN/>
              <w:adjustRightInd/>
              <w:spacing w:line="360" w:lineRule="auto"/>
              <w:textAlignment w:val="auto"/>
            </w:pPr>
            <w:r>
              <w:t>Protocol</w:t>
            </w:r>
          </w:p>
          <w:p w14:paraId="6106BFA2" w14:textId="77777777" w:rsidR="00A361C3" w:rsidRDefault="00A361C3" w:rsidP="00A361C3">
            <w:pPr>
              <w:pStyle w:val="ListParagraph"/>
              <w:numPr>
                <w:ilvl w:val="2"/>
                <w:numId w:val="5"/>
              </w:numPr>
              <w:spacing w:line="360" w:lineRule="auto"/>
              <w:rPr>
                <w:highlight w:val="yellow"/>
              </w:rPr>
            </w:pPr>
            <w:r>
              <w:rPr>
                <w:highlight w:val="yellow"/>
              </w:rPr>
              <w:t xml:space="preserve">Vendor can propose optimal protocols, but we expect the protocol to meet industry standards such as HTTPS/SOAP/REST etc.  </w:t>
            </w:r>
          </w:p>
          <w:p w14:paraId="5AF2917A" w14:textId="77777777" w:rsidR="00A361C3" w:rsidRDefault="00A361C3" w:rsidP="00A361C3">
            <w:pPr>
              <w:numPr>
                <w:ilvl w:val="1"/>
                <w:numId w:val="5"/>
              </w:numPr>
              <w:overflowPunct/>
              <w:autoSpaceDE/>
              <w:autoSpaceDN/>
              <w:adjustRightInd/>
              <w:spacing w:line="360" w:lineRule="auto"/>
              <w:textAlignment w:val="auto"/>
            </w:pPr>
            <w:r>
              <w:t>Approximate Payload</w:t>
            </w:r>
          </w:p>
          <w:p w14:paraId="26C3D72E" w14:textId="77777777" w:rsidR="00A361C3" w:rsidRDefault="00A361C3" w:rsidP="00A361C3">
            <w:pPr>
              <w:pStyle w:val="ListParagraph"/>
              <w:numPr>
                <w:ilvl w:val="2"/>
                <w:numId w:val="5"/>
              </w:numPr>
              <w:spacing w:line="360" w:lineRule="auto"/>
              <w:rPr>
                <w:highlight w:val="yellow"/>
              </w:rPr>
            </w:pPr>
            <w:r>
              <w:rPr>
                <w:highlight w:val="yellow"/>
              </w:rPr>
              <w:t xml:space="preserve">The system must be scalable to meet future demand. </w:t>
            </w:r>
          </w:p>
          <w:p w14:paraId="4222BBBB" w14:textId="77777777" w:rsidR="00A361C3" w:rsidRDefault="00A361C3" w:rsidP="00A361C3">
            <w:pPr>
              <w:numPr>
                <w:ilvl w:val="1"/>
                <w:numId w:val="5"/>
              </w:numPr>
              <w:overflowPunct/>
              <w:autoSpaceDE/>
              <w:autoSpaceDN/>
              <w:adjustRightInd/>
              <w:spacing w:line="360" w:lineRule="auto"/>
              <w:textAlignment w:val="auto"/>
            </w:pPr>
            <w:r>
              <w:t>Encrypted?</w:t>
            </w:r>
          </w:p>
          <w:p w14:paraId="4988BB5E" w14:textId="77777777" w:rsidR="00A361C3" w:rsidRDefault="00A361C3" w:rsidP="00A361C3">
            <w:pPr>
              <w:pStyle w:val="ListParagraph"/>
              <w:numPr>
                <w:ilvl w:val="2"/>
                <w:numId w:val="5"/>
              </w:numPr>
              <w:spacing w:line="360" w:lineRule="auto"/>
              <w:rPr>
                <w:highlight w:val="yellow"/>
              </w:rPr>
            </w:pPr>
            <w:r>
              <w:rPr>
                <w:highlight w:val="yellow"/>
              </w:rPr>
              <w:t>Yes</w:t>
            </w:r>
          </w:p>
          <w:p w14:paraId="1D88D519" w14:textId="77777777" w:rsidR="00A361C3" w:rsidRDefault="00A361C3" w:rsidP="00A361C3">
            <w:pPr>
              <w:numPr>
                <w:ilvl w:val="0"/>
                <w:numId w:val="5"/>
              </w:numPr>
              <w:overflowPunct/>
              <w:autoSpaceDE/>
              <w:autoSpaceDN/>
              <w:adjustRightInd/>
              <w:spacing w:line="360" w:lineRule="auto"/>
              <w:textAlignment w:val="auto"/>
            </w:pPr>
            <w:r>
              <w:t>Can the Oklahoma DA Council please provide the number of end users per office?</w:t>
            </w:r>
          </w:p>
          <w:p w14:paraId="2563F2A8" w14:textId="77777777" w:rsidR="00A361C3" w:rsidRDefault="00A361C3" w:rsidP="00A361C3">
            <w:pPr>
              <w:numPr>
                <w:ilvl w:val="1"/>
                <w:numId w:val="5"/>
              </w:numPr>
              <w:overflowPunct/>
              <w:autoSpaceDE/>
              <w:autoSpaceDN/>
              <w:adjustRightInd/>
              <w:spacing w:line="360" w:lineRule="auto"/>
              <w:textAlignment w:val="auto"/>
              <w:rPr>
                <w:highlight w:val="yellow"/>
              </w:rPr>
            </w:pPr>
            <w:r>
              <w:rPr>
                <w:highlight w:val="yellow"/>
              </w:rPr>
              <w:t>For constancy, please use the 725 total users to provide bid information.  Additional information will be provided to the vendor selected.    </w:t>
            </w:r>
          </w:p>
          <w:p w14:paraId="0660D0F4" w14:textId="77777777" w:rsidR="00A361C3" w:rsidRDefault="00A361C3" w:rsidP="00A361C3">
            <w:pPr>
              <w:numPr>
                <w:ilvl w:val="0"/>
                <w:numId w:val="5"/>
              </w:numPr>
              <w:overflowPunct/>
              <w:autoSpaceDE/>
              <w:autoSpaceDN/>
              <w:adjustRightInd/>
              <w:spacing w:line="360" w:lineRule="auto"/>
              <w:textAlignment w:val="auto"/>
            </w:pPr>
            <w:r>
              <w:t xml:space="preserve">In Exhibit 3, req. 5 in the VOCA Reporting Requirements table states “The system must provide victims with web-based access to invoke victim rights.” Can the Oklahoma DA Council specify the type of platform or application they desire for this functionality, such as a limited role within the PCMS itself, an online </w:t>
            </w:r>
            <w:proofErr w:type="spellStart"/>
            <w:r>
              <w:t>eFiling</w:t>
            </w:r>
            <w:proofErr w:type="spellEnd"/>
            <w:r>
              <w:t>/communication platform, or something else?</w:t>
            </w:r>
            <w:r>
              <w:br/>
            </w:r>
            <w:r>
              <w:rPr>
                <w:highlight w:val="yellow"/>
              </w:rPr>
              <w:t>A robust system should allow victims to open a link, create a login, and select the various rights they choose to invoke. The submitted information should be associated with the case/victim record.</w:t>
            </w:r>
            <w:r>
              <w:t xml:space="preserve">  </w:t>
            </w:r>
          </w:p>
          <w:p w14:paraId="4B3CE3C7" w14:textId="77777777" w:rsidR="00A361C3" w:rsidRDefault="00A361C3" w:rsidP="00A361C3">
            <w:pPr>
              <w:numPr>
                <w:ilvl w:val="0"/>
                <w:numId w:val="5"/>
              </w:numPr>
              <w:overflowPunct/>
              <w:autoSpaceDE/>
              <w:autoSpaceDN/>
              <w:adjustRightInd/>
              <w:spacing w:line="360" w:lineRule="auto"/>
              <w:textAlignment w:val="auto"/>
            </w:pPr>
            <w:r>
              <w:t>Data conversion/migration: In the current system, are codes unique to each office, or shared across offices?</w:t>
            </w:r>
            <w:r>
              <w:br/>
            </w:r>
            <w:r>
              <w:rPr>
                <w:highlight w:val="yellow"/>
              </w:rPr>
              <w:t>They are common across the districts</w:t>
            </w:r>
            <w:r>
              <w:t>.</w:t>
            </w:r>
          </w:p>
          <w:p w14:paraId="79FB198A" w14:textId="77777777" w:rsidR="00A361C3" w:rsidRDefault="00A361C3" w:rsidP="00A361C3">
            <w:pPr>
              <w:numPr>
                <w:ilvl w:val="0"/>
                <w:numId w:val="5"/>
              </w:numPr>
              <w:overflowPunct/>
              <w:autoSpaceDE/>
              <w:autoSpaceDN/>
              <w:adjustRightInd/>
              <w:spacing w:line="360" w:lineRule="auto"/>
              <w:textAlignment w:val="auto"/>
            </w:pPr>
            <w:r>
              <w:t>Data conversion/migration: Are there any ancillary sources, such as homegrown databases, archived data, access databases, excel files, that are in scope?</w:t>
            </w:r>
            <w:r>
              <w:br/>
            </w:r>
            <w:r>
              <w:rPr>
                <w:highlight w:val="yellow"/>
              </w:rPr>
              <w:t>No.</w:t>
            </w:r>
            <w:r>
              <w:t xml:space="preserve">  </w:t>
            </w:r>
          </w:p>
          <w:p w14:paraId="310FB194" w14:textId="77777777" w:rsidR="00A361C3" w:rsidRDefault="00A361C3" w:rsidP="00A361C3">
            <w:pPr>
              <w:numPr>
                <w:ilvl w:val="0"/>
                <w:numId w:val="5"/>
              </w:numPr>
              <w:overflowPunct/>
              <w:autoSpaceDE/>
              <w:autoSpaceDN/>
              <w:adjustRightInd/>
              <w:spacing w:line="360" w:lineRule="auto"/>
              <w:textAlignment w:val="auto"/>
            </w:pPr>
            <w:r>
              <w:t xml:space="preserve">Data conversion/migration: Will the state provide system documentation (data dictionary, file layouts, diagrams) to help with data conversion estimation, or provide these to the selected vendor? </w:t>
            </w:r>
            <w:r>
              <w:br/>
            </w:r>
            <w:r>
              <w:rPr>
                <w:highlight w:val="yellow"/>
              </w:rPr>
              <w:t>DAC will work with the vendor to provide reasonable information needed for the migration.</w:t>
            </w:r>
          </w:p>
          <w:p w14:paraId="421C4AB7" w14:textId="77777777" w:rsidR="00A361C3" w:rsidRDefault="00A361C3" w:rsidP="00A361C3">
            <w:pPr>
              <w:numPr>
                <w:ilvl w:val="0"/>
                <w:numId w:val="5"/>
              </w:numPr>
              <w:overflowPunct/>
              <w:autoSpaceDE/>
              <w:autoSpaceDN/>
              <w:adjustRightInd/>
              <w:spacing w:line="360" w:lineRule="auto"/>
              <w:textAlignment w:val="auto"/>
            </w:pPr>
            <w:r>
              <w:t>Data conversion/migration: How many tables exist in the current database? How many records will need to be converted?</w:t>
            </w:r>
            <w:r>
              <w:br/>
            </w:r>
            <w:r>
              <w:rPr>
                <w:highlight w:val="yellow"/>
              </w:rPr>
              <w:t xml:space="preserve">There are a total of 25 CMS servers that are identical in structure.  Each system has 480 tables.  However, only ~124 of the tables contain case-related data, and ~92 of the tables </w:t>
            </w:r>
            <w:proofErr w:type="gramStart"/>
            <w:r>
              <w:rPr>
                <w:highlight w:val="yellow"/>
              </w:rPr>
              <w:t>contain</w:t>
            </w:r>
            <w:proofErr w:type="gramEnd"/>
            <w:r>
              <w:rPr>
                <w:highlight w:val="yellow"/>
              </w:rPr>
              <w:t xml:space="preserve"> code/lookup type data.  We believe the rest of the tables are system, history, etc. tables.  Combined, the districts currently have 2,661,016 case records.</w:t>
            </w:r>
          </w:p>
          <w:p w14:paraId="526B210D" w14:textId="77777777" w:rsidR="00A361C3" w:rsidRDefault="00A361C3" w:rsidP="00A361C3">
            <w:pPr>
              <w:numPr>
                <w:ilvl w:val="0"/>
                <w:numId w:val="5"/>
              </w:numPr>
              <w:overflowPunct/>
              <w:autoSpaceDE/>
              <w:autoSpaceDN/>
              <w:adjustRightInd/>
              <w:spacing w:line="360" w:lineRule="auto"/>
              <w:textAlignment w:val="auto"/>
            </w:pPr>
            <w:r>
              <w:t>In lieu of a redline response to the legal terms, will the DAC accept a list of exceptions and a sample contract?</w:t>
            </w:r>
            <w:r>
              <w:br/>
            </w:r>
            <w:r>
              <w:rPr>
                <w:highlight w:val="yellow"/>
              </w:rPr>
              <w:t>What is this regarding.  Please clarify the question.</w:t>
            </w:r>
          </w:p>
          <w:p w14:paraId="72DFD001" w14:textId="77777777" w:rsidR="00A361C3" w:rsidRDefault="00A361C3" w:rsidP="00A361C3">
            <w:pPr>
              <w:numPr>
                <w:ilvl w:val="0"/>
                <w:numId w:val="5"/>
              </w:numPr>
              <w:overflowPunct/>
              <w:autoSpaceDE/>
              <w:autoSpaceDN/>
              <w:adjustRightInd/>
              <w:spacing w:line="360" w:lineRule="auto"/>
              <w:textAlignment w:val="auto"/>
            </w:pPr>
            <w:r>
              <w:t>Can the DAC please clarify where the business references should be included in the proposal response? The bidder instructions list a separate section for the references (Section Twelve), but the references are requested in Exhibit 4, which is to be included in Section Thirteen. Exhibit 4’s instructions prohibit directing the reader to other sections of the bid for information and further instructions in the RFP require that information not be unnecessarily repeated.</w:t>
            </w:r>
            <w:r>
              <w:br/>
            </w:r>
            <w:r>
              <w:rPr>
                <w:highlight w:val="yellow"/>
              </w:rPr>
              <w:t>Please include the business references in the Exhibit 4.</w:t>
            </w:r>
          </w:p>
          <w:p w14:paraId="0F3B9FDE" w14:textId="77777777" w:rsidR="00A361C3" w:rsidRDefault="00A361C3" w:rsidP="00A361C3">
            <w:pPr>
              <w:spacing w:line="360" w:lineRule="auto"/>
              <w:rPr>
                <w:rFonts w:eastAsiaTheme="minorHAnsi"/>
              </w:rPr>
            </w:pPr>
          </w:p>
          <w:p w14:paraId="7D70B188" w14:textId="77777777" w:rsidR="00A361C3" w:rsidRDefault="00A361C3" w:rsidP="00A361C3">
            <w:pPr>
              <w:spacing w:line="360" w:lineRule="auto"/>
            </w:pPr>
          </w:p>
          <w:p w14:paraId="67579CD9" w14:textId="77777777" w:rsidR="00A361C3" w:rsidRDefault="00A361C3" w:rsidP="00A361C3">
            <w:pPr>
              <w:spacing w:line="360" w:lineRule="auto"/>
              <w:rPr>
                <w:color w:val="FF0000"/>
              </w:rPr>
            </w:pPr>
            <w:r>
              <w:rPr>
                <w:color w:val="FF0000"/>
              </w:rPr>
              <w:t>-----------------</w:t>
            </w:r>
          </w:p>
          <w:p w14:paraId="27292725" w14:textId="77777777" w:rsidR="00A361C3" w:rsidRDefault="00A361C3" w:rsidP="00A361C3">
            <w:r>
              <w:t>We have a question regarding Solicitation#: 2200000013 Rebid:</w:t>
            </w:r>
          </w:p>
          <w:p w14:paraId="70CF8902" w14:textId="77777777" w:rsidR="00A361C3" w:rsidRDefault="00A361C3" w:rsidP="00A361C3"/>
          <w:p w14:paraId="64C8185F" w14:textId="77777777" w:rsidR="00A361C3" w:rsidRDefault="00A361C3" w:rsidP="00A361C3">
            <w:pPr>
              <w:spacing w:line="360" w:lineRule="auto"/>
            </w:pPr>
            <w:r>
              <w:t>Regarding Exhibit</w:t>
            </w:r>
          </w:p>
          <w:p w14:paraId="6B5BDE15" w14:textId="77777777" w:rsidR="00A361C3" w:rsidRDefault="00A361C3" w:rsidP="00A361C3">
            <w:pPr>
              <w:spacing w:line="360" w:lineRule="auto"/>
            </w:pPr>
          </w:p>
          <w:p w14:paraId="3E63C936" w14:textId="77777777" w:rsidR="00A361C3" w:rsidRDefault="00A361C3" w:rsidP="00A361C3">
            <w:pPr>
              <w:pStyle w:val="ListParagraph"/>
              <w:numPr>
                <w:ilvl w:val="0"/>
                <w:numId w:val="6"/>
              </w:numPr>
              <w:spacing w:line="360" w:lineRule="auto"/>
              <w:rPr>
                <w:rFonts w:eastAsia="Times New Roman"/>
              </w:rPr>
            </w:pPr>
            <w:r>
              <w:rPr>
                <w:rFonts w:eastAsia="Times New Roman"/>
              </w:rPr>
              <w:t xml:space="preserve">Regarding Section 9.2 and the email submission of bids, does the DAC have a file size limit? </w:t>
            </w:r>
            <w:r>
              <w:rPr>
                <w:rFonts w:eastAsia="Times New Roman"/>
              </w:rPr>
              <w:br/>
            </w:r>
            <w:r>
              <w:rPr>
                <w:rFonts w:eastAsia="Times New Roman"/>
                <w:highlight w:val="yellow"/>
              </w:rPr>
              <w:t>Yes, please let us know if you have difficulty submitting the bid due to file size, and we will make the necessary arrangement.</w:t>
            </w:r>
          </w:p>
          <w:p w14:paraId="152AE095" w14:textId="77777777" w:rsidR="00A361C3" w:rsidRDefault="00A361C3" w:rsidP="00A361C3">
            <w:pPr>
              <w:rPr>
                <w:rFonts w:eastAsiaTheme="minorHAnsi"/>
              </w:rPr>
            </w:pPr>
          </w:p>
          <w:p w14:paraId="28F65DF1" w14:textId="77777777" w:rsidR="00A361C3" w:rsidRDefault="00A361C3" w:rsidP="00A361C3">
            <w:pPr>
              <w:rPr>
                <w:color w:val="FF0000"/>
              </w:rPr>
            </w:pPr>
            <w:r>
              <w:rPr>
                <w:color w:val="FF0000"/>
              </w:rPr>
              <w:t>-----------------</w:t>
            </w:r>
          </w:p>
          <w:p w14:paraId="0E7EA7AB" w14:textId="77777777" w:rsidR="00A361C3" w:rsidRDefault="00A361C3" w:rsidP="00A361C3">
            <w:r>
              <w:t>I am writing this on behalf of, we are bidding on the above referenced RFP 2200000013 Rebid and wanted to submit a few questions regarding the solicitation. </w:t>
            </w:r>
            <w:r>
              <w:br w:type="textWrapping" w:clear="all"/>
            </w:r>
          </w:p>
          <w:p w14:paraId="2BF2F8AE" w14:textId="77777777" w:rsidR="00A361C3" w:rsidRDefault="00A361C3" w:rsidP="00A361C3"/>
          <w:p w14:paraId="233AEF79" w14:textId="77777777" w:rsidR="00A361C3" w:rsidRDefault="00A361C3" w:rsidP="00A361C3">
            <w:pPr>
              <w:spacing w:after="240"/>
            </w:pPr>
            <w:r>
              <w:t>1) Can you provide the system from which you are migrating?</w:t>
            </w:r>
          </w:p>
          <w:p w14:paraId="2701BAA4" w14:textId="77777777" w:rsidR="00A361C3" w:rsidRDefault="00A361C3" w:rsidP="00A361C3">
            <w:pPr>
              <w:spacing w:after="240"/>
            </w:pPr>
            <w:r>
              <w:t xml:space="preserve">                </w:t>
            </w:r>
            <w:proofErr w:type="spellStart"/>
            <w:r>
              <w:rPr>
                <w:highlight w:val="yellow"/>
              </w:rPr>
              <w:t>JustWare</w:t>
            </w:r>
            <w:proofErr w:type="spellEnd"/>
            <w:r>
              <w:rPr>
                <w:highlight w:val="yellow"/>
              </w:rPr>
              <w:t xml:space="preserve"> by Journal Technologies</w:t>
            </w:r>
          </w:p>
          <w:p w14:paraId="0861FC93" w14:textId="77777777" w:rsidR="00A361C3" w:rsidRDefault="00A361C3" w:rsidP="00A361C3">
            <w:pPr>
              <w:spacing w:after="240"/>
            </w:pPr>
            <w:r>
              <w:t>2) Can you provide the contract number for the previous system and if public, the contract including dollar amounts?</w:t>
            </w:r>
            <w:r>
              <w:br/>
              <w:t xml:space="preserve">                </w:t>
            </w:r>
            <w:r>
              <w:rPr>
                <w:highlight w:val="yellow"/>
              </w:rPr>
              <w:t>Please find the previous RFP at this link (</w:t>
            </w:r>
            <w:hyperlink r:id="rId9" w:history="1">
              <w:r>
                <w:rPr>
                  <w:rStyle w:val="Hyperlink"/>
                  <w:highlight w:val="yellow"/>
                </w:rPr>
                <w:t>https://oklahoma.gov/omes/services/purchasing/solicitations/2200000013.html</w:t>
              </w:r>
            </w:hyperlink>
            <w:r>
              <w:rPr>
                <w:highlight w:val="yellow"/>
              </w:rPr>
              <w:t>)</w:t>
            </w:r>
          </w:p>
          <w:p w14:paraId="32234275" w14:textId="77777777" w:rsidR="00A361C3" w:rsidRDefault="00A361C3" w:rsidP="00A361C3">
            <w:pPr>
              <w:spacing w:after="240"/>
            </w:pPr>
            <w:r>
              <w:t>3) The documentation says there are 1,000 staff, is the number we should use when computing seat license counts?</w:t>
            </w:r>
          </w:p>
          <w:p w14:paraId="0DB95F0B" w14:textId="77777777" w:rsidR="00A361C3" w:rsidRDefault="00A361C3" w:rsidP="00A361C3">
            <w:pPr>
              <w:spacing w:after="240"/>
            </w:pPr>
            <w:r>
              <w:t xml:space="preserve">                </w:t>
            </w:r>
            <w:r>
              <w:rPr>
                <w:highlight w:val="yellow"/>
              </w:rPr>
              <w:t xml:space="preserve">No. Please refer to Exhibit 1- Price Proposal Form and use 725 uses referenced in the revised RFP ( </w:t>
            </w:r>
            <w:hyperlink r:id="rId10" w:history="1">
              <w:r>
                <w:rPr>
                  <w:rStyle w:val="Hyperlink"/>
                  <w:highlight w:val="yellow"/>
                </w:rPr>
                <w:t>https://oklahoma.gov/omes/services/purchasing/solicitations/2200000013r.html</w:t>
              </w:r>
            </w:hyperlink>
            <w:r>
              <w:rPr>
                <w:highlight w:val="yellow"/>
              </w:rPr>
              <w:t>)</w:t>
            </w:r>
          </w:p>
          <w:p w14:paraId="1B7FE8FD" w14:textId="77777777" w:rsidR="00A361C3" w:rsidRDefault="00A361C3" w:rsidP="00A361C3">
            <w:pPr>
              <w:spacing w:after="240"/>
            </w:pPr>
            <w:r>
              <w:t>4) Is there a desired go-live date?</w:t>
            </w:r>
          </w:p>
          <w:p w14:paraId="1519EA09" w14:textId="77777777" w:rsidR="00A361C3" w:rsidRDefault="00A361C3" w:rsidP="00A361C3">
            <w:pPr>
              <w:spacing w:after="240"/>
            </w:pPr>
            <w:r>
              <w:t xml:space="preserve">                </w:t>
            </w:r>
            <w:r>
              <w:rPr>
                <w:highlight w:val="yellow"/>
              </w:rPr>
              <w:t>We prefer to go live with the 1</w:t>
            </w:r>
            <w:r>
              <w:rPr>
                <w:highlight w:val="yellow"/>
                <w:vertAlign w:val="superscript"/>
              </w:rPr>
              <w:t>st</w:t>
            </w:r>
            <w:r>
              <w:rPr>
                <w:highlight w:val="yellow"/>
              </w:rPr>
              <w:t xml:space="preserve"> district within 3-6 months and complete the project within a year if possible.</w:t>
            </w:r>
          </w:p>
          <w:p w14:paraId="1E34109F" w14:textId="77777777" w:rsidR="00A361C3" w:rsidRDefault="00A361C3" w:rsidP="00A361C3">
            <w:pPr>
              <w:spacing w:after="240"/>
            </w:pPr>
            <w:r>
              <w:t>5) Can you provide an approximate number of records and approximate size of assets (documents, photos, etc.) that need to be migrated from the old system?</w:t>
            </w:r>
          </w:p>
          <w:p w14:paraId="4E6E63D3" w14:textId="77777777" w:rsidR="00A361C3" w:rsidRDefault="00A361C3" w:rsidP="00A361C3">
            <w:pPr>
              <w:spacing w:after="240"/>
            </w:pPr>
            <w:r>
              <w:t xml:space="preserve">                </w:t>
            </w:r>
            <w:r>
              <w:rPr>
                <w:highlight w:val="yellow"/>
              </w:rPr>
              <w:t>Currently, there are ~2,661,016 case records with ~10,012,042 documents that will need to be migrated.</w:t>
            </w:r>
          </w:p>
          <w:p w14:paraId="7BF87B1A" w14:textId="77777777" w:rsidR="00A361C3" w:rsidRDefault="00A361C3" w:rsidP="00A361C3">
            <w:r>
              <w:t>6) Can you share a budget for the project?</w:t>
            </w:r>
          </w:p>
          <w:p w14:paraId="06979267" w14:textId="77777777" w:rsidR="00A361C3" w:rsidRDefault="00A361C3" w:rsidP="00A361C3">
            <w:r>
              <w:t xml:space="preserve">                </w:t>
            </w:r>
            <w:r>
              <w:rPr>
                <w:highlight w:val="yellow"/>
              </w:rPr>
              <w:t>No.</w:t>
            </w:r>
          </w:p>
          <w:p w14:paraId="7FD839ED" w14:textId="77777777" w:rsidR="00A361C3" w:rsidRDefault="00A361C3" w:rsidP="00A361C3"/>
          <w:p w14:paraId="2533485D" w14:textId="77777777" w:rsidR="00A361C3" w:rsidRDefault="00A361C3" w:rsidP="00A361C3"/>
          <w:p w14:paraId="3B6BD6A7" w14:textId="77777777" w:rsidR="00A361C3" w:rsidRDefault="00A361C3" w:rsidP="00A361C3">
            <w:pPr>
              <w:pStyle w:val="Heading1"/>
            </w:pPr>
            <w:r>
              <w:t>Questions for Oklahoma DAC</w:t>
            </w:r>
          </w:p>
          <w:tbl>
            <w:tblPr>
              <w:tblpPr w:leftFromText="180" w:rightFromText="180" w:vertAnchor="text"/>
              <w:tblW w:w="0" w:type="auto"/>
              <w:tblCellMar>
                <w:left w:w="0" w:type="dxa"/>
                <w:right w:w="0" w:type="dxa"/>
              </w:tblCellMar>
              <w:tblLook w:val="04A0" w:firstRow="1" w:lastRow="0" w:firstColumn="1" w:lastColumn="0" w:noHBand="0" w:noVBand="1"/>
            </w:tblPr>
            <w:tblGrid>
              <w:gridCol w:w="705"/>
              <w:gridCol w:w="8625"/>
            </w:tblGrid>
            <w:tr w:rsidR="00A361C3" w14:paraId="1D7A948D" w14:textId="77777777" w:rsidTr="00A361C3">
              <w:tc>
                <w:tcPr>
                  <w:tcW w:w="705" w:type="dxa"/>
                  <w:tcBorders>
                    <w:top w:val="double" w:sz="4" w:space="0" w:color="0070C0"/>
                    <w:left w:val="double" w:sz="4" w:space="0" w:color="0070C0"/>
                    <w:bottom w:val="double" w:sz="4" w:space="0" w:color="0070C0"/>
                    <w:right w:val="double" w:sz="4" w:space="0" w:color="0070C0"/>
                  </w:tcBorders>
                  <w:tcMar>
                    <w:top w:w="0" w:type="dxa"/>
                    <w:left w:w="115" w:type="dxa"/>
                    <w:bottom w:w="0" w:type="dxa"/>
                    <w:right w:w="115" w:type="dxa"/>
                  </w:tcMar>
                  <w:hideMark/>
                </w:tcPr>
                <w:p w14:paraId="3316875B" w14:textId="77777777" w:rsidR="00A361C3" w:rsidRDefault="00A361C3" w:rsidP="00A361C3">
                  <w:pPr>
                    <w:spacing w:before="60" w:after="60"/>
                    <w:rPr>
                      <w:rFonts w:ascii="Museo Sans Cyrl 300" w:eastAsiaTheme="minorHAnsi" w:hAnsi="Museo Sans Cyrl 300"/>
                      <w:sz w:val="32"/>
                      <w:szCs w:val="32"/>
                    </w:rPr>
                  </w:pPr>
                  <w:r>
                    <w:rPr>
                      <w:rFonts w:ascii="Museo Sans Cyrl 300" w:hAnsi="Museo Sans Cyrl 300"/>
                      <w:sz w:val="32"/>
                      <w:szCs w:val="32"/>
                    </w:rPr>
                    <w:t>1.</w:t>
                  </w:r>
                </w:p>
              </w:tc>
              <w:tc>
                <w:tcPr>
                  <w:tcW w:w="8625" w:type="dxa"/>
                  <w:tcBorders>
                    <w:top w:val="double" w:sz="4" w:space="0" w:color="0070C0"/>
                    <w:left w:val="nil"/>
                    <w:bottom w:val="double" w:sz="4" w:space="0" w:color="0070C0"/>
                    <w:right w:val="double" w:sz="4" w:space="0" w:color="0070C0"/>
                  </w:tcBorders>
                  <w:tcMar>
                    <w:top w:w="0" w:type="dxa"/>
                    <w:left w:w="115" w:type="dxa"/>
                    <w:bottom w:w="0" w:type="dxa"/>
                    <w:right w:w="115" w:type="dxa"/>
                  </w:tcMar>
                  <w:hideMark/>
                </w:tcPr>
                <w:p w14:paraId="02537ADD" w14:textId="77777777" w:rsidR="00A361C3" w:rsidRDefault="00A361C3" w:rsidP="00A361C3">
                  <w:pPr>
                    <w:spacing w:before="60" w:after="60"/>
                    <w:rPr>
                      <w:rFonts w:ascii="Museo Sans Cyrl 300" w:hAnsi="Museo Sans Cyrl 300"/>
                      <w:sz w:val="32"/>
                      <w:szCs w:val="32"/>
                    </w:rPr>
                  </w:pPr>
                  <w:r>
                    <w:rPr>
                      <w:rFonts w:ascii="Museo Sans Cyrl 300" w:hAnsi="Museo Sans Cyrl 300"/>
                      <w:sz w:val="32"/>
                      <w:szCs w:val="32"/>
                    </w:rPr>
                    <w:t>Can you confirm that there is one source of data for conversion?</w:t>
                  </w:r>
                </w:p>
                <w:p w14:paraId="579D2ABA" w14:textId="77777777" w:rsidR="00A361C3" w:rsidRDefault="00A361C3" w:rsidP="00A361C3">
                  <w:pPr>
                    <w:numPr>
                      <w:ilvl w:val="0"/>
                      <w:numId w:val="7"/>
                    </w:numPr>
                    <w:overflowPunct/>
                    <w:autoSpaceDE/>
                    <w:autoSpaceDN/>
                    <w:adjustRightInd/>
                    <w:textAlignment w:val="auto"/>
                    <w:rPr>
                      <w:rFonts w:ascii="Calibri" w:hAnsi="Calibri"/>
                      <w:sz w:val="32"/>
                      <w:szCs w:val="32"/>
                    </w:rPr>
                  </w:pPr>
                  <w:r>
                    <w:rPr>
                      <w:sz w:val="32"/>
                      <w:szCs w:val="32"/>
                    </w:rPr>
                    <w:t xml:space="preserve">How many cases and images will be converted?  DAC </w:t>
                  </w:r>
                  <w:proofErr w:type="gramStart"/>
                  <w:r>
                    <w:rPr>
                      <w:sz w:val="32"/>
                      <w:szCs w:val="32"/>
                    </w:rPr>
                    <w:t>has  </w:t>
                  </w:r>
                  <w:r>
                    <w:rPr>
                      <w:sz w:val="32"/>
                      <w:szCs w:val="32"/>
                      <w:highlight w:val="yellow"/>
                    </w:rPr>
                    <w:t>2,661,016</w:t>
                  </w:r>
                  <w:proofErr w:type="gramEnd"/>
                  <w:r>
                    <w:rPr>
                      <w:sz w:val="32"/>
                      <w:szCs w:val="32"/>
                      <w:highlight w:val="yellow"/>
                    </w:rPr>
                    <w:t xml:space="preserve"> cases with documents that will need to be converted.</w:t>
                  </w:r>
                  <w:r>
                    <w:rPr>
                      <w:sz w:val="32"/>
                      <w:szCs w:val="32"/>
                    </w:rPr>
                    <w:t xml:space="preserve"> </w:t>
                  </w:r>
                </w:p>
                <w:p w14:paraId="437D157D" w14:textId="77777777" w:rsidR="00A361C3" w:rsidRDefault="00A361C3" w:rsidP="00A361C3">
                  <w:pPr>
                    <w:numPr>
                      <w:ilvl w:val="0"/>
                      <w:numId w:val="7"/>
                    </w:numPr>
                    <w:overflowPunct/>
                    <w:autoSpaceDE/>
                    <w:autoSpaceDN/>
                    <w:adjustRightInd/>
                    <w:textAlignment w:val="auto"/>
                    <w:rPr>
                      <w:sz w:val="32"/>
                      <w:szCs w:val="32"/>
                    </w:rPr>
                  </w:pPr>
                  <w:r>
                    <w:rPr>
                      <w:sz w:val="32"/>
                      <w:szCs w:val="32"/>
                    </w:rPr>
                    <w:t xml:space="preserve">What systems are they converted from? </w:t>
                  </w:r>
                  <w:proofErr w:type="spellStart"/>
                  <w:r>
                    <w:rPr>
                      <w:sz w:val="32"/>
                      <w:szCs w:val="32"/>
                      <w:highlight w:val="yellow"/>
                    </w:rPr>
                    <w:t>JustWare</w:t>
                  </w:r>
                  <w:proofErr w:type="spellEnd"/>
                  <w:r>
                    <w:rPr>
                      <w:sz w:val="32"/>
                      <w:szCs w:val="32"/>
                    </w:rPr>
                    <w:t xml:space="preserve"> </w:t>
                  </w:r>
                </w:p>
                <w:p w14:paraId="30AE26D1" w14:textId="77777777" w:rsidR="00A361C3" w:rsidRDefault="00A361C3" w:rsidP="00A361C3">
                  <w:pPr>
                    <w:numPr>
                      <w:ilvl w:val="0"/>
                      <w:numId w:val="7"/>
                    </w:numPr>
                    <w:overflowPunct/>
                    <w:autoSpaceDE/>
                    <w:autoSpaceDN/>
                    <w:adjustRightInd/>
                    <w:textAlignment w:val="auto"/>
                    <w:rPr>
                      <w:sz w:val="32"/>
                      <w:szCs w:val="32"/>
                      <w:highlight w:val="yellow"/>
                    </w:rPr>
                  </w:pPr>
                  <w:r>
                    <w:rPr>
                      <w:sz w:val="32"/>
                      <w:szCs w:val="32"/>
                    </w:rPr>
                    <w:t xml:space="preserve">What will be converted from each system?  </w:t>
                  </w:r>
                  <w:r>
                    <w:rPr>
                      <w:sz w:val="32"/>
                      <w:szCs w:val="32"/>
                      <w:highlight w:val="yellow"/>
                    </w:rPr>
                    <w:t xml:space="preserve"> There are a total of 25 CMS servers that are identical in structure.  Each system has 480 tables.  However, only ~124 of the tables contain case-related data, and ~92 of the tables </w:t>
                  </w:r>
                  <w:proofErr w:type="gramStart"/>
                  <w:r>
                    <w:rPr>
                      <w:sz w:val="32"/>
                      <w:szCs w:val="32"/>
                      <w:highlight w:val="yellow"/>
                    </w:rPr>
                    <w:t>contain</w:t>
                  </w:r>
                  <w:proofErr w:type="gramEnd"/>
                  <w:r>
                    <w:rPr>
                      <w:sz w:val="32"/>
                      <w:szCs w:val="32"/>
                      <w:highlight w:val="yellow"/>
                    </w:rPr>
                    <w:t xml:space="preserve"> code/lookup type data.  We believe the rest of the tables are system, history, etc. tables.  Combined, the districts currently have 2,661,016 case records.</w:t>
                  </w:r>
                </w:p>
                <w:p w14:paraId="2413E191" w14:textId="77777777" w:rsidR="00A361C3" w:rsidRDefault="00A361C3" w:rsidP="00A361C3">
                  <w:pPr>
                    <w:numPr>
                      <w:ilvl w:val="0"/>
                      <w:numId w:val="7"/>
                    </w:numPr>
                    <w:overflowPunct/>
                    <w:autoSpaceDE/>
                    <w:autoSpaceDN/>
                    <w:adjustRightInd/>
                    <w:textAlignment w:val="auto"/>
                    <w:rPr>
                      <w:sz w:val="32"/>
                      <w:szCs w:val="32"/>
                    </w:rPr>
                  </w:pPr>
                  <w:r>
                    <w:rPr>
                      <w:sz w:val="32"/>
                      <w:szCs w:val="32"/>
                    </w:rPr>
                    <w:t>Number of Images converted per day, month, and year?  </w:t>
                  </w:r>
                  <w:r>
                    <w:rPr>
                      <w:sz w:val="32"/>
                      <w:szCs w:val="32"/>
                      <w:highlight w:val="yellow"/>
                    </w:rPr>
                    <w:t>Data conversion should be a one-time process.</w:t>
                  </w:r>
                  <w:r>
                    <w:rPr>
                      <w:sz w:val="32"/>
                      <w:szCs w:val="32"/>
                    </w:rPr>
                    <w:t xml:space="preserve">  </w:t>
                  </w:r>
                </w:p>
                <w:p w14:paraId="29C12FA6" w14:textId="77777777" w:rsidR="00A361C3" w:rsidRDefault="00A361C3" w:rsidP="00A361C3">
                  <w:pPr>
                    <w:numPr>
                      <w:ilvl w:val="0"/>
                      <w:numId w:val="7"/>
                    </w:numPr>
                    <w:overflowPunct/>
                    <w:autoSpaceDE/>
                    <w:autoSpaceDN/>
                    <w:adjustRightInd/>
                    <w:spacing w:before="60"/>
                    <w:contextualSpacing/>
                    <w:textAlignment w:val="auto"/>
                    <w:rPr>
                      <w:sz w:val="32"/>
                      <w:szCs w:val="32"/>
                    </w:rPr>
                  </w:pPr>
                  <w:r>
                    <w:rPr>
                      <w:sz w:val="32"/>
                      <w:szCs w:val="32"/>
                    </w:rPr>
                    <w:t>Number of records and size?</w:t>
                  </w:r>
                </w:p>
                <w:p w14:paraId="734DC114" w14:textId="77777777" w:rsidR="00A361C3" w:rsidRDefault="00A361C3" w:rsidP="00A361C3">
                  <w:pPr>
                    <w:pStyle w:val="ListParagraph"/>
                    <w:spacing w:before="60" w:after="60" w:line="240" w:lineRule="auto"/>
                    <w:rPr>
                      <w:sz w:val="32"/>
                      <w:szCs w:val="32"/>
                    </w:rPr>
                  </w:pPr>
                  <w:r>
                    <w:rPr>
                      <w:sz w:val="32"/>
                      <w:szCs w:val="32"/>
                      <w:highlight w:val="yellow"/>
                    </w:rPr>
                    <w:t>Combined, the districts currently have 2,661,016 case records</w:t>
                  </w:r>
                  <w:r>
                    <w:rPr>
                      <w:sz w:val="32"/>
                      <w:szCs w:val="32"/>
                    </w:rPr>
                    <w:t>.</w:t>
                  </w:r>
                </w:p>
                <w:p w14:paraId="08F50AF0" w14:textId="77777777" w:rsidR="00A361C3" w:rsidRDefault="00A361C3" w:rsidP="00A361C3">
                  <w:pPr>
                    <w:numPr>
                      <w:ilvl w:val="0"/>
                      <w:numId w:val="7"/>
                    </w:numPr>
                    <w:overflowPunct/>
                    <w:autoSpaceDE/>
                    <w:autoSpaceDN/>
                    <w:adjustRightInd/>
                    <w:textAlignment w:val="auto"/>
                    <w:rPr>
                      <w:sz w:val="32"/>
                      <w:szCs w:val="32"/>
                    </w:rPr>
                  </w:pPr>
                  <w:r>
                    <w:rPr>
                      <w:sz w:val="32"/>
                      <w:szCs w:val="32"/>
                    </w:rPr>
                    <w:t>What is the format of the images to be converted (</w:t>
                  </w:r>
                  <w:proofErr w:type="spellStart"/>
                  <w:r>
                    <w:rPr>
                      <w:sz w:val="32"/>
                      <w:szCs w:val="32"/>
                    </w:rPr>
                    <w:t>tif</w:t>
                  </w:r>
                  <w:proofErr w:type="spellEnd"/>
                  <w:r>
                    <w:rPr>
                      <w:sz w:val="32"/>
                      <w:szCs w:val="32"/>
                    </w:rPr>
                    <w:t xml:space="preserve">, pdf – single page, multi-page)?  </w:t>
                  </w:r>
                  <w:r>
                    <w:rPr>
                      <w:sz w:val="32"/>
                      <w:szCs w:val="32"/>
                      <w:highlight w:val="yellow"/>
                    </w:rPr>
                    <w:t>The system should support all file types.</w:t>
                  </w:r>
                  <w:r>
                    <w:rPr>
                      <w:sz w:val="32"/>
                      <w:szCs w:val="32"/>
                    </w:rPr>
                    <w:t xml:space="preserve">  </w:t>
                  </w:r>
                </w:p>
                <w:p w14:paraId="3BB1579A" w14:textId="77777777" w:rsidR="00A361C3" w:rsidRDefault="00A361C3" w:rsidP="00A361C3">
                  <w:pPr>
                    <w:numPr>
                      <w:ilvl w:val="0"/>
                      <w:numId w:val="7"/>
                    </w:numPr>
                    <w:overflowPunct/>
                    <w:autoSpaceDE/>
                    <w:autoSpaceDN/>
                    <w:adjustRightInd/>
                    <w:textAlignment w:val="auto"/>
                    <w:rPr>
                      <w:sz w:val="32"/>
                      <w:szCs w:val="32"/>
                    </w:rPr>
                  </w:pPr>
                  <w:r>
                    <w:rPr>
                      <w:sz w:val="32"/>
                      <w:szCs w:val="32"/>
                    </w:rPr>
                    <w:t xml:space="preserve">Average size of documents to be converted? </w:t>
                  </w:r>
                  <w:r>
                    <w:rPr>
                      <w:sz w:val="32"/>
                      <w:szCs w:val="32"/>
                      <w:highlight w:val="yellow"/>
                    </w:rPr>
                    <w:t>The migration of documents associated to case related records should not require conversion or file format change.  It should be transferred to the new system as is.</w:t>
                  </w:r>
                  <w:r>
                    <w:rPr>
                      <w:sz w:val="32"/>
                      <w:szCs w:val="32"/>
                    </w:rPr>
                    <w:t xml:space="preserve">   </w:t>
                  </w:r>
                </w:p>
              </w:tc>
            </w:tr>
            <w:tr w:rsidR="00A361C3" w14:paraId="1007B3B3" w14:textId="77777777" w:rsidTr="00A361C3">
              <w:trPr>
                <w:trHeight w:val="1020"/>
              </w:trPr>
              <w:tc>
                <w:tcPr>
                  <w:tcW w:w="705" w:type="dxa"/>
                  <w:tcBorders>
                    <w:top w:val="nil"/>
                    <w:left w:val="double" w:sz="4" w:space="0" w:color="0070C0"/>
                    <w:bottom w:val="double" w:sz="4" w:space="0" w:color="0070C0"/>
                    <w:right w:val="double" w:sz="4" w:space="0" w:color="0070C0"/>
                  </w:tcBorders>
                  <w:tcMar>
                    <w:top w:w="0" w:type="dxa"/>
                    <w:left w:w="115" w:type="dxa"/>
                    <w:bottom w:w="0" w:type="dxa"/>
                    <w:right w:w="115" w:type="dxa"/>
                  </w:tcMar>
                  <w:hideMark/>
                </w:tcPr>
                <w:p w14:paraId="02A1A464" w14:textId="77777777" w:rsidR="00A361C3" w:rsidRDefault="00A361C3" w:rsidP="00A361C3">
                  <w:pPr>
                    <w:spacing w:before="60" w:after="60"/>
                    <w:rPr>
                      <w:rFonts w:ascii="Museo Sans Cyrl 300" w:eastAsiaTheme="minorHAnsi" w:hAnsi="Museo Sans Cyrl 300"/>
                      <w:sz w:val="32"/>
                      <w:szCs w:val="32"/>
                    </w:rPr>
                  </w:pPr>
                  <w:r>
                    <w:rPr>
                      <w:rFonts w:ascii="Museo Sans Cyrl 300" w:hAnsi="Museo Sans Cyrl 300"/>
                      <w:sz w:val="32"/>
                      <w:szCs w:val="32"/>
                    </w:rPr>
                    <w:t>2.</w:t>
                  </w:r>
                </w:p>
              </w:tc>
              <w:tc>
                <w:tcPr>
                  <w:tcW w:w="8625" w:type="dxa"/>
                  <w:tcBorders>
                    <w:top w:val="nil"/>
                    <w:left w:val="nil"/>
                    <w:bottom w:val="double" w:sz="4" w:space="0" w:color="0070C0"/>
                    <w:right w:val="double" w:sz="4" w:space="0" w:color="0070C0"/>
                  </w:tcBorders>
                  <w:tcMar>
                    <w:top w:w="0" w:type="dxa"/>
                    <w:left w:w="115" w:type="dxa"/>
                    <w:bottom w:w="0" w:type="dxa"/>
                    <w:right w:w="115" w:type="dxa"/>
                  </w:tcMar>
                  <w:hideMark/>
                </w:tcPr>
                <w:p w14:paraId="0E2C4887" w14:textId="77777777" w:rsidR="00A361C3" w:rsidRDefault="00A361C3" w:rsidP="00A361C3">
                  <w:pPr>
                    <w:spacing w:before="60" w:after="60"/>
                    <w:rPr>
                      <w:rFonts w:ascii="Museo Sans Cyrl 300" w:hAnsi="Museo Sans Cyrl 300"/>
                      <w:sz w:val="32"/>
                      <w:szCs w:val="32"/>
                    </w:rPr>
                  </w:pPr>
                  <w:r>
                    <w:rPr>
                      <w:rFonts w:ascii="Museo Sans Cyrl 300" w:hAnsi="Museo Sans Cyrl 300"/>
                      <w:sz w:val="32"/>
                      <w:szCs w:val="32"/>
                    </w:rPr>
                    <w:t xml:space="preserve">Document/Template Migration – </w:t>
                  </w:r>
                  <w:r>
                    <w:rPr>
                      <w:rFonts w:ascii="Museo Sans Cyrl 300" w:hAnsi="Museo Sans Cyrl 300"/>
                      <w:i/>
                      <w:iCs/>
                      <w:sz w:val="32"/>
                      <w:szCs w:val="32"/>
                    </w:rPr>
                    <w:t>internal forms and templates?</w:t>
                  </w:r>
                </w:p>
                <w:p w14:paraId="53E71F5D" w14:textId="77777777" w:rsidR="00A361C3" w:rsidRDefault="00A361C3" w:rsidP="00A361C3">
                  <w:pPr>
                    <w:numPr>
                      <w:ilvl w:val="0"/>
                      <w:numId w:val="7"/>
                    </w:numPr>
                    <w:overflowPunct/>
                    <w:autoSpaceDE/>
                    <w:autoSpaceDN/>
                    <w:adjustRightInd/>
                    <w:textAlignment w:val="auto"/>
                    <w:rPr>
                      <w:rFonts w:ascii="Calibri" w:hAnsi="Calibri"/>
                      <w:sz w:val="32"/>
                      <w:szCs w:val="32"/>
                    </w:rPr>
                  </w:pPr>
                  <w:r>
                    <w:rPr>
                      <w:sz w:val="32"/>
                      <w:szCs w:val="32"/>
                    </w:rPr>
                    <w:t xml:space="preserve">If yes, how many?  </w:t>
                  </w:r>
                  <w:r>
                    <w:rPr>
                      <w:sz w:val="32"/>
                      <w:szCs w:val="32"/>
                      <w:highlight w:val="yellow"/>
                    </w:rPr>
                    <w:t>~200 JDA Document templates.</w:t>
                  </w:r>
                </w:p>
                <w:p w14:paraId="64AB05BB" w14:textId="77777777" w:rsidR="00A361C3" w:rsidRDefault="00A361C3" w:rsidP="00A361C3">
                  <w:pPr>
                    <w:numPr>
                      <w:ilvl w:val="0"/>
                      <w:numId w:val="7"/>
                    </w:numPr>
                    <w:overflowPunct/>
                    <w:autoSpaceDE/>
                    <w:autoSpaceDN/>
                    <w:adjustRightInd/>
                    <w:textAlignment w:val="auto"/>
                    <w:rPr>
                      <w:sz w:val="32"/>
                      <w:szCs w:val="32"/>
                    </w:rPr>
                  </w:pPr>
                  <w:r>
                    <w:rPr>
                      <w:sz w:val="32"/>
                      <w:szCs w:val="32"/>
                    </w:rPr>
                    <w:t xml:space="preserve">If yes, what is the format (i.e., pdf, docx, etc.)?  </w:t>
                  </w:r>
                  <w:r>
                    <w:rPr>
                      <w:sz w:val="32"/>
                      <w:szCs w:val="32"/>
                      <w:highlight w:val="yellow"/>
                    </w:rPr>
                    <w:t>Word.</w:t>
                  </w:r>
                </w:p>
              </w:tc>
            </w:tr>
            <w:tr w:rsidR="00A361C3" w14:paraId="24409761" w14:textId="77777777" w:rsidTr="00A361C3">
              <w:trPr>
                <w:trHeight w:val="417"/>
              </w:trPr>
              <w:tc>
                <w:tcPr>
                  <w:tcW w:w="705" w:type="dxa"/>
                  <w:tcBorders>
                    <w:top w:val="nil"/>
                    <w:left w:val="double" w:sz="4" w:space="0" w:color="0070C0"/>
                    <w:bottom w:val="double" w:sz="4" w:space="0" w:color="0070C0"/>
                    <w:right w:val="double" w:sz="4" w:space="0" w:color="0070C0"/>
                  </w:tcBorders>
                  <w:tcMar>
                    <w:top w:w="0" w:type="dxa"/>
                    <w:left w:w="115" w:type="dxa"/>
                    <w:bottom w:w="0" w:type="dxa"/>
                    <w:right w:w="115" w:type="dxa"/>
                  </w:tcMar>
                  <w:hideMark/>
                </w:tcPr>
                <w:p w14:paraId="12858890" w14:textId="77777777" w:rsidR="00A361C3" w:rsidRDefault="00A361C3" w:rsidP="00A361C3">
                  <w:pPr>
                    <w:spacing w:before="60" w:after="60"/>
                    <w:rPr>
                      <w:rFonts w:ascii="Museo Sans Cyrl 300" w:eastAsiaTheme="minorHAnsi" w:hAnsi="Museo Sans Cyrl 300"/>
                      <w:sz w:val="32"/>
                      <w:szCs w:val="32"/>
                    </w:rPr>
                  </w:pPr>
                  <w:r>
                    <w:rPr>
                      <w:rFonts w:ascii="Museo Sans Cyrl 300" w:hAnsi="Museo Sans Cyrl 300"/>
                      <w:sz w:val="32"/>
                      <w:szCs w:val="32"/>
                    </w:rPr>
                    <w:t>3.</w:t>
                  </w:r>
                </w:p>
              </w:tc>
              <w:tc>
                <w:tcPr>
                  <w:tcW w:w="8625" w:type="dxa"/>
                  <w:tcBorders>
                    <w:top w:val="nil"/>
                    <w:left w:val="nil"/>
                    <w:bottom w:val="double" w:sz="4" w:space="0" w:color="0070C0"/>
                    <w:right w:val="double" w:sz="4" w:space="0" w:color="0070C0"/>
                  </w:tcBorders>
                  <w:tcMar>
                    <w:top w:w="0" w:type="dxa"/>
                    <w:left w:w="115" w:type="dxa"/>
                    <w:bottom w:w="0" w:type="dxa"/>
                    <w:right w:w="115" w:type="dxa"/>
                  </w:tcMar>
                  <w:hideMark/>
                </w:tcPr>
                <w:p w14:paraId="27D4A813" w14:textId="77777777" w:rsidR="00A361C3" w:rsidRDefault="00A361C3" w:rsidP="00A361C3">
                  <w:pPr>
                    <w:spacing w:before="60" w:after="60"/>
                    <w:rPr>
                      <w:rFonts w:ascii="Museo Sans Cyrl 300" w:hAnsi="Museo Sans Cyrl 300"/>
                      <w:sz w:val="32"/>
                      <w:szCs w:val="32"/>
                    </w:rPr>
                  </w:pPr>
                  <w:r>
                    <w:rPr>
                      <w:rFonts w:ascii="Museo Sans Cyrl 300" w:hAnsi="Museo Sans Cyrl 300"/>
                      <w:sz w:val="32"/>
                      <w:szCs w:val="32"/>
                    </w:rPr>
                    <w:t xml:space="preserve">Does the State have a projected start date? </w:t>
                  </w:r>
                  <w:r>
                    <w:rPr>
                      <w:rFonts w:ascii="Museo Sans Cyrl 300" w:hAnsi="Museo Sans Cyrl 300"/>
                      <w:sz w:val="32"/>
                      <w:szCs w:val="32"/>
                      <w:highlight w:val="yellow"/>
                    </w:rPr>
                    <w:t>Jan 1, 2023</w:t>
                  </w:r>
                </w:p>
              </w:tc>
            </w:tr>
            <w:tr w:rsidR="00A361C3" w14:paraId="5B3B719B" w14:textId="77777777" w:rsidTr="00A361C3">
              <w:trPr>
                <w:trHeight w:val="417"/>
              </w:trPr>
              <w:tc>
                <w:tcPr>
                  <w:tcW w:w="705" w:type="dxa"/>
                  <w:tcBorders>
                    <w:top w:val="nil"/>
                    <w:left w:val="double" w:sz="4" w:space="0" w:color="0070C0"/>
                    <w:bottom w:val="double" w:sz="4" w:space="0" w:color="0070C0"/>
                    <w:right w:val="double" w:sz="4" w:space="0" w:color="0070C0"/>
                  </w:tcBorders>
                  <w:tcMar>
                    <w:top w:w="0" w:type="dxa"/>
                    <w:left w:w="115" w:type="dxa"/>
                    <w:bottom w:w="0" w:type="dxa"/>
                    <w:right w:w="115" w:type="dxa"/>
                  </w:tcMar>
                  <w:hideMark/>
                </w:tcPr>
                <w:p w14:paraId="5CFC19BC" w14:textId="77777777" w:rsidR="00A361C3" w:rsidRDefault="00A361C3" w:rsidP="00A361C3">
                  <w:pPr>
                    <w:spacing w:before="60" w:after="60"/>
                    <w:rPr>
                      <w:rFonts w:ascii="Museo Sans Cyrl 300" w:hAnsi="Museo Sans Cyrl 300"/>
                      <w:sz w:val="32"/>
                      <w:szCs w:val="32"/>
                    </w:rPr>
                  </w:pPr>
                  <w:r>
                    <w:rPr>
                      <w:rFonts w:ascii="Museo Sans Cyrl 300" w:hAnsi="Museo Sans Cyrl 300"/>
                      <w:sz w:val="32"/>
                      <w:szCs w:val="32"/>
                    </w:rPr>
                    <w:t>4.</w:t>
                  </w:r>
                </w:p>
              </w:tc>
              <w:tc>
                <w:tcPr>
                  <w:tcW w:w="8625" w:type="dxa"/>
                  <w:tcBorders>
                    <w:top w:val="nil"/>
                    <w:left w:val="nil"/>
                    <w:bottom w:val="double" w:sz="4" w:space="0" w:color="0070C0"/>
                    <w:right w:val="double" w:sz="4" w:space="0" w:color="0070C0"/>
                  </w:tcBorders>
                  <w:tcMar>
                    <w:top w:w="0" w:type="dxa"/>
                    <w:left w:w="115" w:type="dxa"/>
                    <w:bottom w:w="0" w:type="dxa"/>
                    <w:right w:w="115" w:type="dxa"/>
                  </w:tcMar>
                  <w:hideMark/>
                </w:tcPr>
                <w:p w14:paraId="4E7435A9" w14:textId="77777777" w:rsidR="00A361C3" w:rsidRDefault="00A361C3" w:rsidP="00A361C3">
                  <w:pPr>
                    <w:spacing w:before="60" w:after="60"/>
                    <w:rPr>
                      <w:rFonts w:ascii="Museo Sans Cyrl 300" w:hAnsi="Museo Sans Cyrl 300"/>
                      <w:sz w:val="32"/>
                      <w:szCs w:val="32"/>
                    </w:rPr>
                  </w:pPr>
                  <w:r>
                    <w:rPr>
                      <w:rFonts w:ascii="Museo Sans Cyrl 300" w:hAnsi="Museo Sans Cyrl 300"/>
                      <w:sz w:val="32"/>
                      <w:szCs w:val="32"/>
                    </w:rPr>
                    <w:t xml:space="preserve">Does the State have to have all implementation completed by a certain date? </w:t>
                  </w:r>
                  <w:r>
                    <w:rPr>
                      <w:rFonts w:ascii="Museo Sans Cyrl 300" w:hAnsi="Museo Sans Cyrl 300"/>
                      <w:sz w:val="32"/>
                      <w:szCs w:val="32"/>
                      <w:highlight w:val="yellow"/>
                    </w:rPr>
                    <w:t>(Yes.  Within two years)</w:t>
                  </w:r>
                </w:p>
              </w:tc>
            </w:tr>
            <w:tr w:rsidR="00A361C3" w14:paraId="34F94D4A" w14:textId="77777777" w:rsidTr="00A361C3">
              <w:trPr>
                <w:trHeight w:val="417"/>
              </w:trPr>
              <w:tc>
                <w:tcPr>
                  <w:tcW w:w="705" w:type="dxa"/>
                  <w:tcBorders>
                    <w:top w:val="nil"/>
                    <w:left w:val="double" w:sz="4" w:space="0" w:color="0070C0"/>
                    <w:bottom w:val="double" w:sz="4" w:space="0" w:color="0070C0"/>
                    <w:right w:val="double" w:sz="4" w:space="0" w:color="0070C0"/>
                  </w:tcBorders>
                  <w:tcMar>
                    <w:top w:w="0" w:type="dxa"/>
                    <w:left w:w="115" w:type="dxa"/>
                    <w:bottom w:w="0" w:type="dxa"/>
                    <w:right w:w="115" w:type="dxa"/>
                  </w:tcMar>
                  <w:hideMark/>
                </w:tcPr>
                <w:p w14:paraId="12821FA7" w14:textId="77777777" w:rsidR="00A361C3" w:rsidRDefault="00A361C3" w:rsidP="00A361C3">
                  <w:pPr>
                    <w:spacing w:before="60" w:after="60"/>
                    <w:rPr>
                      <w:rFonts w:ascii="Museo Sans Cyrl 300" w:hAnsi="Museo Sans Cyrl 300"/>
                      <w:sz w:val="32"/>
                      <w:szCs w:val="32"/>
                    </w:rPr>
                  </w:pPr>
                  <w:r>
                    <w:rPr>
                      <w:rFonts w:ascii="Museo Sans Cyrl 300" w:hAnsi="Museo Sans Cyrl 300"/>
                      <w:sz w:val="32"/>
                      <w:szCs w:val="32"/>
                    </w:rPr>
                    <w:t>5.</w:t>
                  </w:r>
                </w:p>
              </w:tc>
              <w:tc>
                <w:tcPr>
                  <w:tcW w:w="8625" w:type="dxa"/>
                  <w:tcBorders>
                    <w:top w:val="nil"/>
                    <w:left w:val="nil"/>
                    <w:bottom w:val="double" w:sz="4" w:space="0" w:color="0070C0"/>
                    <w:right w:val="double" w:sz="4" w:space="0" w:color="0070C0"/>
                  </w:tcBorders>
                  <w:tcMar>
                    <w:top w:w="0" w:type="dxa"/>
                    <w:left w:w="115" w:type="dxa"/>
                    <w:bottom w:w="0" w:type="dxa"/>
                    <w:right w:w="115" w:type="dxa"/>
                  </w:tcMar>
                  <w:hideMark/>
                </w:tcPr>
                <w:p w14:paraId="25050311" w14:textId="77777777" w:rsidR="00A361C3" w:rsidRDefault="00A361C3" w:rsidP="00A361C3">
                  <w:pPr>
                    <w:spacing w:before="60" w:after="60"/>
                    <w:rPr>
                      <w:rFonts w:ascii="Museo Sans Cyrl 300" w:hAnsi="Museo Sans Cyrl 300"/>
                      <w:sz w:val="32"/>
                      <w:szCs w:val="32"/>
                    </w:rPr>
                  </w:pPr>
                  <w:r>
                    <w:rPr>
                      <w:rFonts w:ascii="Museo Sans Cyrl 300" w:hAnsi="Museo Sans Cyrl 300"/>
                      <w:sz w:val="32"/>
                      <w:szCs w:val="32"/>
                    </w:rPr>
                    <w:t xml:space="preserve">What is the anticipated annual growth of cases processed? </w:t>
                  </w:r>
                </w:p>
                <w:p w14:paraId="4C535BE5" w14:textId="77777777" w:rsidR="00A361C3" w:rsidRDefault="00A361C3" w:rsidP="00A361C3">
                  <w:pPr>
                    <w:spacing w:before="60" w:after="60"/>
                    <w:rPr>
                      <w:rFonts w:ascii="Museo Sans Cyrl 300" w:hAnsi="Museo Sans Cyrl 300"/>
                      <w:sz w:val="32"/>
                      <w:szCs w:val="32"/>
                    </w:rPr>
                  </w:pPr>
                  <w:r>
                    <w:rPr>
                      <w:rFonts w:ascii="Museo Sans Cyrl 300" w:hAnsi="Museo Sans Cyrl 300"/>
                      <w:sz w:val="32"/>
                      <w:szCs w:val="32"/>
                      <w:highlight w:val="yellow"/>
                    </w:rPr>
                    <w:t>~70,000 Cases</w:t>
                  </w:r>
                  <w:r>
                    <w:rPr>
                      <w:rFonts w:ascii="Museo Sans Cyrl 300" w:hAnsi="Museo Sans Cyrl 300"/>
                      <w:sz w:val="32"/>
                      <w:szCs w:val="32"/>
                    </w:rPr>
                    <w:t xml:space="preserve"> </w:t>
                  </w:r>
                </w:p>
              </w:tc>
            </w:tr>
            <w:tr w:rsidR="00A361C3" w14:paraId="189621DF" w14:textId="77777777" w:rsidTr="00A361C3">
              <w:trPr>
                <w:trHeight w:val="438"/>
              </w:trPr>
              <w:tc>
                <w:tcPr>
                  <w:tcW w:w="705" w:type="dxa"/>
                  <w:tcBorders>
                    <w:top w:val="nil"/>
                    <w:left w:val="double" w:sz="4" w:space="0" w:color="0070C0"/>
                    <w:bottom w:val="double" w:sz="4" w:space="0" w:color="0070C0"/>
                    <w:right w:val="double" w:sz="4" w:space="0" w:color="0070C0"/>
                  </w:tcBorders>
                  <w:tcMar>
                    <w:top w:w="0" w:type="dxa"/>
                    <w:left w:w="115" w:type="dxa"/>
                    <w:bottom w:w="0" w:type="dxa"/>
                    <w:right w:w="115" w:type="dxa"/>
                  </w:tcMar>
                  <w:hideMark/>
                </w:tcPr>
                <w:p w14:paraId="5B16D557" w14:textId="77777777" w:rsidR="00A361C3" w:rsidRDefault="00A361C3" w:rsidP="00A361C3">
                  <w:pPr>
                    <w:spacing w:before="60" w:after="60"/>
                    <w:rPr>
                      <w:rFonts w:ascii="Museo Sans Cyrl 300" w:hAnsi="Museo Sans Cyrl 300"/>
                      <w:sz w:val="32"/>
                      <w:szCs w:val="32"/>
                    </w:rPr>
                  </w:pPr>
                  <w:r>
                    <w:rPr>
                      <w:rFonts w:ascii="Museo Sans Cyrl 300" w:hAnsi="Museo Sans Cyrl 300"/>
                      <w:sz w:val="32"/>
                      <w:szCs w:val="32"/>
                    </w:rPr>
                    <w:t>6.</w:t>
                  </w:r>
                </w:p>
              </w:tc>
              <w:tc>
                <w:tcPr>
                  <w:tcW w:w="8625" w:type="dxa"/>
                  <w:tcBorders>
                    <w:top w:val="nil"/>
                    <w:left w:val="nil"/>
                    <w:bottom w:val="double" w:sz="4" w:space="0" w:color="0070C0"/>
                    <w:right w:val="double" w:sz="4" w:space="0" w:color="0070C0"/>
                  </w:tcBorders>
                  <w:tcMar>
                    <w:top w:w="0" w:type="dxa"/>
                    <w:left w:w="115" w:type="dxa"/>
                    <w:bottom w:w="0" w:type="dxa"/>
                    <w:right w:w="115" w:type="dxa"/>
                  </w:tcMar>
                  <w:hideMark/>
                </w:tcPr>
                <w:p w14:paraId="1603530F" w14:textId="77777777" w:rsidR="00A361C3" w:rsidRDefault="00A361C3" w:rsidP="00A361C3">
                  <w:pPr>
                    <w:spacing w:before="60" w:after="60"/>
                    <w:rPr>
                      <w:rFonts w:ascii="Museo Sans Cyrl 300" w:hAnsi="Museo Sans Cyrl 300"/>
                      <w:sz w:val="32"/>
                      <w:szCs w:val="32"/>
                    </w:rPr>
                  </w:pPr>
                  <w:r>
                    <w:rPr>
                      <w:rFonts w:ascii="Museo Sans Cyrl 300" w:hAnsi="Museo Sans Cyrl 300"/>
                      <w:sz w:val="32"/>
                      <w:szCs w:val="32"/>
                    </w:rPr>
                    <w:t xml:space="preserve">Do you have a preference between a Hosted or On-premises solution?  </w:t>
                  </w:r>
                  <w:r>
                    <w:rPr>
                      <w:rFonts w:ascii="Museo Sans Cyrl 300" w:hAnsi="Museo Sans Cyrl 300"/>
                      <w:sz w:val="32"/>
                      <w:szCs w:val="32"/>
                      <w:highlight w:val="yellow"/>
                    </w:rPr>
                    <w:t>(TBD - please provide cost information for both)</w:t>
                  </w:r>
                </w:p>
              </w:tc>
            </w:tr>
            <w:tr w:rsidR="00A361C3" w14:paraId="524790A2" w14:textId="77777777" w:rsidTr="00A361C3">
              <w:trPr>
                <w:trHeight w:val="960"/>
              </w:trPr>
              <w:tc>
                <w:tcPr>
                  <w:tcW w:w="705" w:type="dxa"/>
                  <w:tcBorders>
                    <w:top w:val="nil"/>
                    <w:left w:val="double" w:sz="4" w:space="0" w:color="0070C0"/>
                    <w:bottom w:val="double" w:sz="4" w:space="0" w:color="0070C0"/>
                    <w:right w:val="double" w:sz="4" w:space="0" w:color="0070C0"/>
                  </w:tcBorders>
                  <w:tcMar>
                    <w:top w:w="0" w:type="dxa"/>
                    <w:left w:w="115" w:type="dxa"/>
                    <w:bottom w:w="0" w:type="dxa"/>
                    <w:right w:w="115" w:type="dxa"/>
                  </w:tcMar>
                  <w:hideMark/>
                </w:tcPr>
                <w:p w14:paraId="529E1D0F" w14:textId="77777777" w:rsidR="00A361C3" w:rsidRDefault="00A361C3" w:rsidP="00A361C3">
                  <w:pPr>
                    <w:spacing w:before="60" w:after="60"/>
                    <w:rPr>
                      <w:rFonts w:ascii="Museo Sans Cyrl 300" w:hAnsi="Museo Sans Cyrl 300"/>
                      <w:sz w:val="32"/>
                      <w:szCs w:val="32"/>
                    </w:rPr>
                  </w:pPr>
                  <w:r>
                    <w:rPr>
                      <w:rFonts w:ascii="Museo Sans Cyrl 300" w:hAnsi="Museo Sans Cyrl 300"/>
                      <w:sz w:val="32"/>
                      <w:szCs w:val="32"/>
                    </w:rPr>
                    <w:t>7.</w:t>
                  </w:r>
                </w:p>
              </w:tc>
              <w:tc>
                <w:tcPr>
                  <w:tcW w:w="8625" w:type="dxa"/>
                  <w:tcBorders>
                    <w:top w:val="nil"/>
                    <w:left w:val="nil"/>
                    <w:bottom w:val="double" w:sz="4" w:space="0" w:color="0070C0"/>
                    <w:right w:val="double" w:sz="4" w:space="0" w:color="0070C0"/>
                  </w:tcBorders>
                  <w:tcMar>
                    <w:top w:w="0" w:type="dxa"/>
                    <w:left w:w="115" w:type="dxa"/>
                    <w:bottom w:w="0" w:type="dxa"/>
                    <w:right w:w="115" w:type="dxa"/>
                  </w:tcMar>
                  <w:hideMark/>
                </w:tcPr>
                <w:p w14:paraId="16CDB95E" w14:textId="77777777" w:rsidR="00A361C3" w:rsidRDefault="00A361C3" w:rsidP="00A361C3">
                  <w:pPr>
                    <w:spacing w:before="60" w:after="60"/>
                    <w:rPr>
                      <w:rFonts w:ascii="Museo Sans Cyrl 300" w:hAnsi="Museo Sans Cyrl 300"/>
                      <w:sz w:val="32"/>
                      <w:szCs w:val="32"/>
                    </w:rPr>
                  </w:pPr>
                  <w:r>
                    <w:rPr>
                      <w:rFonts w:ascii="Museo Sans Cyrl 300" w:hAnsi="Museo Sans Cyrl 300"/>
                      <w:sz w:val="32"/>
                      <w:szCs w:val="32"/>
                    </w:rPr>
                    <w:t xml:space="preserve">Training – onsite training, Online training </w:t>
                  </w:r>
                  <w:r>
                    <w:rPr>
                      <w:rFonts w:ascii="Museo Sans Cyrl 300" w:hAnsi="Museo Sans Cyrl 300"/>
                      <w:sz w:val="32"/>
                      <w:szCs w:val="32"/>
                      <w:highlight w:val="yellow"/>
                    </w:rPr>
                    <w:t>(TBD - please provide cost information for both)</w:t>
                  </w:r>
                </w:p>
                <w:p w14:paraId="6D4D1AB8" w14:textId="77777777" w:rsidR="00A361C3" w:rsidRDefault="00A361C3" w:rsidP="00A361C3">
                  <w:pPr>
                    <w:numPr>
                      <w:ilvl w:val="0"/>
                      <w:numId w:val="7"/>
                    </w:numPr>
                    <w:overflowPunct/>
                    <w:autoSpaceDE/>
                    <w:autoSpaceDN/>
                    <w:adjustRightInd/>
                    <w:textAlignment w:val="auto"/>
                    <w:rPr>
                      <w:rFonts w:ascii="Calibri" w:hAnsi="Calibri"/>
                      <w:sz w:val="32"/>
                      <w:szCs w:val="32"/>
                    </w:rPr>
                  </w:pPr>
                  <w:r>
                    <w:rPr>
                      <w:sz w:val="32"/>
                      <w:szCs w:val="32"/>
                    </w:rPr>
                    <w:t>Timing specifics if any (TBD)</w:t>
                  </w:r>
                </w:p>
                <w:p w14:paraId="4207014D" w14:textId="77777777" w:rsidR="00A361C3" w:rsidRDefault="00A361C3" w:rsidP="00A361C3">
                  <w:pPr>
                    <w:numPr>
                      <w:ilvl w:val="0"/>
                      <w:numId w:val="7"/>
                    </w:numPr>
                    <w:overflowPunct/>
                    <w:autoSpaceDE/>
                    <w:autoSpaceDN/>
                    <w:adjustRightInd/>
                    <w:textAlignment w:val="auto"/>
                    <w:rPr>
                      <w:sz w:val="32"/>
                      <w:szCs w:val="32"/>
                      <w:highlight w:val="yellow"/>
                    </w:rPr>
                  </w:pPr>
                  <w:r>
                    <w:rPr>
                      <w:sz w:val="32"/>
                      <w:szCs w:val="32"/>
                    </w:rPr>
                    <w:t xml:space="preserve">Train-the-trainer or end user </w:t>
                  </w:r>
                  <w:r>
                    <w:rPr>
                      <w:sz w:val="32"/>
                      <w:szCs w:val="32"/>
                      <w:highlight w:val="yellow"/>
                    </w:rPr>
                    <w:t>(TBD - please provide cost information for both)</w:t>
                  </w:r>
                </w:p>
                <w:p w14:paraId="27D73C01" w14:textId="77777777" w:rsidR="00A361C3" w:rsidRDefault="00A361C3" w:rsidP="00A361C3">
                  <w:pPr>
                    <w:numPr>
                      <w:ilvl w:val="0"/>
                      <w:numId w:val="7"/>
                    </w:numPr>
                    <w:overflowPunct/>
                    <w:autoSpaceDE/>
                    <w:autoSpaceDN/>
                    <w:adjustRightInd/>
                    <w:textAlignment w:val="auto"/>
                    <w:rPr>
                      <w:sz w:val="32"/>
                      <w:szCs w:val="32"/>
                    </w:rPr>
                  </w:pPr>
                  <w:r>
                    <w:rPr>
                      <w:sz w:val="32"/>
                      <w:szCs w:val="32"/>
                    </w:rPr>
                    <w:t xml:space="preserve">Any other specific requirements </w:t>
                  </w:r>
                  <w:r>
                    <w:rPr>
                      <w:sz w:val="32"/>
                      <w:szCs w:val="32"/>
                      <w:highlight w:val="yellow"/>
                    </w:rPr>
                    <w:t>(TBD)</w:t>
                  </w:r>
                </w:p>
                <w:p w14:paraId="21C9B593" w14:textId="7F382458" w:rsidR="00A61ADD" w:rsidRDefault="00A61ADD" w:rsidP="00A61ADD">
                  <w:pPr>
                    <w:overflowPunct/>
                    <w:autoSpaceDE/>
                    <w:autoSpaceDN/>
                    <w:adjustRightInd/>
                    <w:textAlignment w:val="auto"/>
                    <w:rPr>
                      <w:sz w:val="32"/>
                      <w:szCs w:val="32"/>
                    </w:rPr>
                  </w:pPr>
                </w:p>
              </w:tc>
            </w:tr>
          </w:tbl>
          <w:p w14:paraId="43265481" w14:textId="77777777" w:rsidR="00A361C3" w:rsidRDefault="00A361C3" w:rsidP="00876736">
            <w:pPr>
              <w:spacing w:beforeLines="50" w:before="120"/>
            </w:pPr>
          </w:p>
          <w:p w14:paraId="704B2E48" w14:textId="77777777" w:rsidR="001608C3" w:rsidRPr="00E71818" w:rsidRDefault="001608C3" w:rsidP="00A361C3">
            <w:pPr>
              <w:pStyle w:val="NoSpacing"/>
            </w:pPr>
          </w:p>
        </w:tc>
      </w:tr>
    </w:tbl>
    <w:p w14:paraId="775F2AAF"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1CF36F1C" w14:textId="77777777" w:rsidTr="00417AF9">
        <w:tc>
          <w:tcPr>
            <w:tcW w:w="10678" w:type="dxa"/>
            <w:gridSpan w:val="5"/>
            <w:tcBorders>
              <w:top w:val="single" w:sz="4" w:space="0" w:color="auto"/>
            </w:tcBorders>
          </w:tcPr>
          <w:p w14:paraId="18F57E1A" w14:textId="77777777" w:rsidR="00417AF9" w:rsidRPr="004D12F1" w:rsidRDefault="00417AF9" w:rsidP="00876736">
            <w:pPr>
              <w:keepNext/>
              <w:spacing w:beforeLines="50" w:before="120"/>
            </w:pPr>
            <w:r w:rsidRPr="004D12F1">
              <w:t>b. All other terms and conditions remain unchanged.</w:t>
            </w:r>
          </w:p>
        </w:tc>
      </w:tr>
      <w:tr w:rsidR="00417AF9" w14:paraId="396B7913" w14:textId="77777777" w:rsidTr="00876736">
        <w:trPr>
          <w:trHeight w:val="530"/>
        </w:trPr>
        <w:tc>
          <w:tcPr>
            <w:tcW w:w="6889" w:type="dxa"/>
            <w:gridSpan w:val="3"/>
            <w:tcBorders>
              <w:bottom w:val="single" w:sz="4" w:space="0" w:color="auto"/>
            </w:tcBorders>
            <w:vAlign w:val="bottom"/>
          </w:tcPr>
          <w:p w14:paraId="41FA3979"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377BA88E" w14:textId="77777777" w:rsidR="00417AF9" w:rsidRDefault="00417AF9" w:rsidP="00876736">
            <w:pPr>
              <w:keepNext/>
              <w:spacing w:beforeLines="50" w:before="120"/>
            </w:pPr>
          </w:p>
        </w:tc>
        <w:tc>
          <w:tcPr>
            <w:tcW w:w="3649" w:type="dxa"/>
            <w:tcBorders>
              <w:bottom w:val="single" w:sz="4" w:space="0" w:color="auto"/>
            </w:tcBorders>
            <w:vAlign w:val="bottom"/>
          </w:tcPr>
          <w:p w14:paraId="1DFE2202"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1DA15B20" w14:textId="77777777" w:rsidTr="008C1266">
        <w:tc>
          <w:tcPr>
            <w:tcW w:w="6889" w:type="dxa"/>
            <w:gridSpan w:val="3"/>
            <w:tcBorders>
              <w:top w:val="single" w:sz="4" w:space="0" w:color="auto"/>
            </w:tcBorders>
          </w:tcPr>
          <w:p w14:paraId="6B109947" w14:textId="77777777" w:rsidR="00417AF9" w:rsidRDefault="00417AF9" w:rsidP="00876736">
            <w:pPr>
              <w:keepNext/>
            </w:pPr>
            <w:r>
              <w:t>Supplier Company Name (</w:t>
            </w:r>
            <w:r w:rsidRPr="00680721">
              <w:rPr>
                <w:b/>
              </w:rPr>
              <w:t>PRINT</w:t>
            </w:r>
            <w:r>
              <w:t>)</w:t>
            </w:r>
          </w:p>
        </w:tc>
        <w:tc>
          <w:tcPr>
            <w:tcW w:w="140" w:type="dxa"/>
          </w:tcPr>
          <w:p w14:paraId="76D52EA7" w14:textId="77777777" w:rsidR="00417AF9" w:rsidRDefault="00417AF9" w:rsidP="00876736">
            <w:pPr>
              <w:keepNext/>
            </w:pPr>
          </w:p>
        </w:tc>
        <w:tc>
          <w:tcPr>
            <w:tcW w:w="3649" w:type="dxa"/>
            <w:tcBorders>
              <w:top w:val="single" w:sz="4" w:space="0" w:color="auto"/>
            </w:tcBorders>
          </w:tcPr>
          <w:p w14:paraId="6B6BB23A" w14:textId="77777777" w:rsidR="00417AF9" w:rsidRDefault="00417AF9" w:rsidP="00876736">
            <w:pPr>
              <w:keepNext/>
            </w:pPr>
            <w:r>
              <w:t>Date</w:t>
            </w:r>
          </w:p>
        </w:tc>
      </w:tr>
      <w:tr w:rsidR="00417AF9" w14:paraId="305894AE" w14:textId="77777777" w:rsidTr="008C1266">
        <w:tc>
          <w:tcPr>
            <w:tcW w:w="3949" w:type="dxa"/>
            <w:tcBorders>
              <w:bottom w:val="single" w:sz="4" w:space="0" w:color="auto"/>
            </w:tcBorders>
          </w:tcPr>
          <w:p w14:paraId="52319E6F"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497F0EC" w14:textId="77777777" w:rsidR="00417AF9" w:rsidRDefault="00417AF9" w:rsidP="00876736">
            <w:pPr>
              <w:keepNext/>
              <w:spacing w:beforeLines="100" w:before="240"/>
            </w:pPr>
          </w:p>
        </w:tc>
        <w:tc>
          <w:tcPr>
            <w:tcW w:w="2800" w:type="dxa"/>
            <w:tcBorders>
              <w:bottom w:val="single" w:sz="4" w:space="0" w:color="auto"/>
            </w:tcBorders>
          </w:tcPr>
          <w:p w14:paraId="64027D73"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E939E4F" w14:textId="77777777" w:rsidR="00417AF9" w:rsidRDefault="00417AF9" w:rsidP="00876736">
            <w:pPr>
              <w:keepNext/>
              <w:spacing w:beforeLines="100" w:before="240"/>
            </w:pPr>
          </w:p>
        </w:tc>
        <w:tc>
          <w:tcPr>
            <w:tcW w:w="3649" w:type="dxa"/>
            <w:tcBorders>
              <w:bottom w:val="single" w:sz="4" w:space="0" w:color="auto"/>
            </w:tcBorders>
          </w:tcPr>
          <w:p w14:paraId="102D2E5E" w14:textId="77777777" w:rsidR="00417AF9" w:rsidRDefault="00417AF9" w:rsidP="00876736">
            <w:pPr>
              <w:keepNext/>
              <w:spacing w:beforeLines="100" w:before="240"/>
            </w:pPr>
          </w:p>
        </w:tc>
      </w:tr>
      <w:tr w:rsidR="00417AF9" w14:paraId="34106A46" w14:textId="77777777" w:rsidTr="008C1266">
        <w:tc>
          <w:tcPr>
            <w:tcW w:w="3949" w:type="dxa"/>
            <w:tcBorders>
              <w:top w:val="single" w:sz="4" w:space="0" w:color="auto"/>
            </w:tcBorders>
          </w:tcPr>
          <w:p w14:paraId="514CAA75" w14:textId="77777777" w:rsidR="00417AF9" w:rsidRDefault="00417AF9" w:rsidP="00876736">
            <w:pPr>
              <w:keepNext/>
            </w:pPr>
            <w:r>
              <w:t>Authorized Representative Name (</w:t>
            </w:r>
            <w:r w:rsidRPr="00680721">
              <w:rPr>
                <w:b/>
              </w:rPr>
              <w:t>PRINT</w:t>
            </w:r>
            <w:r>
              <w:t>)</w:t>
            </w:r>
          </w:p>
        </w:tc>
        <w:tc>
          <w:tcPr>
            <w:tcW w:w="140" w:type="dxa"/>
          </w:tcPr>
          <w:p w14:paraId="05341CC7" w14:textId="77777777" w:rsidR="00417AF9" w:rsidRDefault="00417AF9" w:rsidP="00876736">
            <w:pPr>
              <w:keepNext/>
            </w:pPr>
          </w:p>
        </w:tc>
        <w:tc>
          <w:tcPr>
            <w:tcW w:w="2800" w:type="dxa"/>
            <w:tcBorders>
              <w:top w:val="single" w:sz="4" w:space="0" w:color="auto"/>
            </w:tcBorders>
          </w:tcPr>
          <w:p w14:paraId="3B40C2B4" w14:textId="77777777" w:rsidR="00417AF9" w:rsidRDefault="00417AF9" w:rsidP="00876736">
            <w:pPr>
              <w:keepNext/>
            </w:pPr>
            <w:r>
              <w:t>Title</w:t>
            </w:r>
          </w:p>
        </w:tc>
        <w:tc>
          <w:tcPr>
            <w:tcW w:w="140" w:type="dxa"/>
          </w:tcPr>
          <w:p w14:paraId="3E7A4703" w14:textId="77777777" w:rsidR="00417AF9" w:rsidRDefault="00417AF9" w:rsidP="00876736">
            <w:pPr>
              <w:keepNext/>
            </w:pPr>
          </w:p>
        </w:tc>
        <w:tc>
          <w:tcPr>
            <w:tcW w:w="3649" w:type="dxa"/>
            <w:tcBorders>
              <w:top w:val="single" w:sz="4" w:space="0" w:color="auto"/>
            </w:tcBorders>
          </w:tcPr>
          <w:p w14:paraId="74030CD6" w14:textId="77777777" w:rsidR="00417AF9" w:rsidRDefault="00417AF9" w:rsidP="00876736">
            <w:pPr>
              <w:keepNext/>
            </w:pPr>
            <w:r>
              <w:t>Authorized Representative Signature</w:t>
            </w:r>
          </w:p>
        </w:tc>
      </w:tr>
    </w:tbl>
    <w:p w14:paraId="74C9D512" w14:textId="77777777" w:rsidR="002E134B" w:rsidRPr="002F787C" w:rsidRDefault="002E134B" w:rsidP="004D12F1">
      <w:pPr>
        <w:rPr>
          <w:sz w:val="2"/>
          <w:szCs w:val="2"/>
        </w:rPr>
      </w:pPr>
    </w:p>
    <w:sectPr w:rsidR="002E134B" w:rsidRPr="002F787C" w:rsidSect="00BB5E39">
      <w:footerReference w:type="default" r:id="rId11"/>
      <w:footerReference w:type="first" r:id="rId12"/>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81463" w14:textId="77777777" w:rsidR="005E7CDB" w:rsidRDefault="005E7CDB">
      <w:r>
        <w:separator/>
      </w:r>
    </w:p>
  </w:endnote>
  <w:endnote w:type="continuationSeparator" w:id="0">
    <w:p w14:paraId="3F7C443D" w14:textId="77777777" w:rsidR="005E7CDB" w:rsidRDefault="005E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 Sans Cyrl 300">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5220"/>
      <w:gridCol w:w="5420"/>
    </w:tblGrid>
    <w:tr w:rsidR="005133BB" w:rsidRPr="009B26FF" w14:paraId="601D3596" w14:textId="77777777">
      <w:tc>
        <w:tcPr>
          <w:tcW w:w="5220" w:type="dxa"/>
          <w:tcBorders>
            <w:top w:val="nil"/>
            <w:left w:val="nil"/>
            <w:bottom w:val="nil"/>
            <w:right w:val="nil"/>
          </w:tcBorders>
          <w:vAlign w:val="center"/>
        </w:tcPr>
        <w:p w14:paraId="5DCC9E40"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w:t>
          </w:r>
          <w:proofErr w:type="gramStart"/>
          <w:r w:rsidRPr="00E6310C">
            <w:rPr>
              <w:rFonts w:ascii="Helvetica" w:hAnsi="Helvetica"/>
              <w:sz w:val="16"/>
              <w:szCs w:val="16"/>
            </w:rPr>
            <w:t>Purchasing  |</w:t>
          </w:r>
          <w:proofErr w:type="gramEnd"/>
          <w:r w:rsidRPr="00E6310C">
            <w:rPr>
              <w:rFonts w:ascii="Helvetica" w:hAnsi="Helvetica"/>
              <w:sz w:val="16"/>
              <w:szCs w:val="16"/>
            </w:rPr>
            <w:t xml:space="preserve">  Rev. </w:t>
          </w:r>
          <w:r w:rsidR="00AF39A9">
            <w:rPr>
              <w:rFonts w:ascii="Helvetica" w:hAnsi="Helvetica"/>
              <w:sz w:val="16"/>
              <w:szCs w:val="16"/>
            </w:rPr>
            <w:t>05/2016</w:t>
          </w:r>
        </w:p>
      </w:tc>
      <w:tc>
        <w:tcPr>
          <w:tcW w:w="5420" w:type="dxa"/>
          <w:tcBorders>
            <w:top w:val="nil"/>
            <w:left w:val="nil"/>
            <w:bottom w:val="nil"/>
            <w:right w:val="nil"/>
          </w:tcBorders>
          <w:vAlign w:val="center"/>
        </w:tcPr>
        <w:p w14:paraId="0DDFDC90" w14:textId="77777777" w:rsidR="005133BB" w:rsidRPr="009B26FF" w:rsidRDefault="005133BB" w:rsidP="00BA7198">
          <w:pPr>
            <w:pStyle w:val="TableText"/>
            <w:rPr>
              <w:b/>
              <w:sz w:val="16"/>
              <w:szCs w:val="16"/>
            </w:rPr>
          </w:pPr>
        </w:p>
      </w:tc>
    </w:tr>
  </w:tbl>
  <w:p w14:paraId="5B9D9AF3"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14F84D8" w14:textId="77777777" w:rsidTr="00345232">
      <w:tc>
        <w:tcPr>
          <w:tcW w:w="5220" w:type="dxa"/>
          <w:vAlign w:val="center"/>
        </w:tcPr>
        <w:p w14:paraId="7DDA9369"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45560D78"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32A81A8D"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08FC4" w14:textId="77777777" w:rsidR="005E7CDB" w:rsidRDefault="005E7CDB">
      <w:r>
        <w:separator/>
      </w:r>
    </w:p>
  </w:footnote>
  <w:footnote w:type="continuationSeparator" w:id="0">
    <w:p w14:paraId="7B23DC63" w14:textId="77777777" w:rsidR="005E7CDB" w:rsidRDefault="005E7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31127"/>
    <w:multiLevelType w:val="hybridMultilevel"/>
    <w:tmpl w:val="F6BAD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0CD3587"/>
    <w:multiLevelType w:val="hybridMultilevel"/>
    <w:tmpl w:val="8806C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EF6225"/>
    <w:multiLevelType w:val="hybridMultilevel"/>
    <w:tmpl w:val="B032E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9211C04"/>
    <w:multiLevelType w:val="hybridMultilevel"/>
    <w:tmpl w:val="D8A23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54622979">
    <w:abstractNumId w:val="2"/>
  </w:num>
  <w:num w:numId="2" w16cid:durableId="851068379">
    <w:abstractNumId w:val="0"/>
  </w:num>
  <w:num w:numId="3" w16cid:durableId="546531565">
    <w:abstractNumId w:val="0"/>
  </w:num>
  <w:num w:numId="4" w16cid:durableId="1710760453">
    <w:abstractNumId w:val="0"/>
  </w:num>
  <w:num w:numId="5" w16cid:durableId="4556842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5983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7875175">
    <w:abstractNumId w:val="3"/>
  </w:num>
  <w:num w:numId="8" w16cid:durableId="8923046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1ACA"/>
    <w:rsid w:val="00010957"/>
    <w:rsid w:val="000A3E6D"/>
    <w:rsid w:val="000B2710"/>
    <w:rsid w:val="000C256A"/>
    <w:rsid w:val="000E685E"/>
    <w:rsid w:val="0011201C"/>
    <w:rsid w:val="001228D8"/>
    <w:rsid w:val="001459B3"/>
    <w:rsid w:val="00153A57"/>
    <w:rsid w:val="001608C3"/>
    <w:rsid w:val="00162321"/>
    <w:rsid w:val="00163545"/>
    <w:rsid w:val="001645DA"/>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E7E29"/>
    <w:rsid w:val="002F787C"/>
    <w:rsid w:val="003349D5"/>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957FF"/>
    <w:rsid w:val="004A1495"/>
    <w:rsid w:val="004D12F1"/>
    <w:rsid w:val="004F4D3E"/>
    <w:rsid w:val="004F7DA5"/>
    <w:rsid w:val="005133BB"/>
    <w:rsid w:val="00522C4A"/>
    <w:rsid w:val="0054435F"/>
    <w:rsid w:val="00555B71"/>
    <w:rsid w:val="00567CEE"/>
    <w:rsid w:val="005720DE"/>
    <w:rsid w:val="00572512"/>
    <w:rsid w:val="005746A0"/>
    <w:rsid w:val="00587B9A"/>
    <w:rsid w:val="00593DB3"/>
    <w:rsid w:val="0059418F"/>
    <w:rsid w:val="005D2F78"/>
    <w:rsid w:val="005E19AC"/>
    <w:rsid w:val="005E7CDB"/>
    <w:rsid w:val="006303E5"/>
    <w:rsid w:val="00643DB1"/>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46D73"/>
    <w:rsid w:val="00867F8C"/>
    <w:rsid w:val="00876736"/>
    <w:rsid w:val="008A7E98"/>
    <w:rsid w:val="008C1266"/>
    <w:rsid w:val="008C227A"/>
    <w:rsid w:val="008D2CCB"/>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361C3"/>
    <w:rsid w:val="00A406D4"/>
    <w:rsid w:val="00A61ADD"/>
    <w:rsid w:val="00A63A56"/>
    <w:rsid w:val="00A661DC"/>
    <w:rsid w:val="00A749B1"/>
    <w:rsid w:val="00A87994"/>
    <w:rsid w:val="00A9312C"/>
    <w:rsid w:val="00AB1281"/>
    <w:rsid w:val="00AB193A"/>
    <w:rsid w:val="00AC0019"/>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D768E"/>
    <w:rsid w:val="00BE17F3"/>
    <w:rsid w:val="00C07B4D"/>
    <w:rsid w:val="00C24D90"/>
    <w:rsid w:val="00C311B0"/>
    <w:rsid w:val="00C418F2"/>
    <w:rsid w:val="00C469AE"/>
    <w:rsid w:val="00C4745E"/>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96AD4"/>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E1BF"/>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 w:type="character" w:styleId="Hyperlink">
    <w:name w:val="Hyperlink"/>
    <w:basedOn w:val="DefaultParagraphFont"/>
    <w:uiPriority w:val="99"/>
    <w:semiHidden/>
    <w:unhideWhenUsed/>
    <w:rsid w:val="00A361C3"/>
    <w:rPr>
      <w:color w:val="0563C1"/>
      <w:u w:val="single"/>
    </w:rPr>
  </w:style>
  <w:style w:type="paragraph" w:styleId="ListParagraph">
    <w:name w:val="List Paragraph"/>
    <w:basedOn w:val="Normal"/>
    <w:uiPriority w:val="34"/>
    <w:qFormat/>
    <w:rsid w:val="00A361C3"/>
    <w:pPr>
      <w:overflowPunct/>
      <w:autoSpaceDE/>
      <w:autoSpaceDN/>
      <w:adjustRightInd/>
      <w:spacing w:after="160" w:line="252" w:lineRule="auto"/>
      <w:ind w:left="720"/>
      <w:contextualSpacing/>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623422633">
      <w:bodyDiv w:val="1"/>
      <w:marLeft w:val="0"/>
      <w:marRight w:val="0"/>
      <w:marTop w:val="0"/>
      <w:marBottom w:val="0"/>
      <w:divBdr>
        <w:top w:val="none" w:sz="0" w:space="0" w:color="auto"/>
        <w:left w:val="none" w:sz="0" w:space="0" w:color="auto"/>
        <w:bottom w:val="none" w:sz="0" w:space="0" w:color="auto"/>
        <w:right w:val="none" w:sz="0" w:space="0" w:color="auto"/>
      </w:divBdr>
    </w:div>
    <w:div w:id="1873152719">
      <w:bodyDiv w:val="1"/>
      <w:marLeft w:val="0"/>
      <w:marRight w:val="0"/>
      <w:marTop w:val="0"/>
      <w:marBottom w:val="0"/>
      <w:divBdr>
        <w:top w:val="none" w:sz="0" w:space="0" w:color="auto"/>
        <w:left w:val="none" w:sz="0" w:space="0" w:color="auto"/>
        <w:bottom w:val="none" w:sz="0" w:space="0" w:color="auto"/>
        <w:right w:val="none" w:sz="0" w:space="0" w:color="auto"/>
      </w:divBdr>
    </w:div>
    <w:div w:id="1879665439">
      <w:bodyDiv w:val="1"/>
      <w:marLeft w:val="0"/>
      <w:marRight w:val="0"/>
      <w:marTop w:val="0"/>
      <w:marBottom w:val="0"/>
      <w:divBdr>
        <w:top w:val="none" w:sz="0" w:space="0" w:color="auto"/>
        <w:left w:val="none" w:sz="0" w:space="0" w:color="auto"/>
        <w:bottom w:val="none" w:sz="0" w:space="0" w:color="auto"/>
        <w:right w:val="none" w:sz="0" w:space="0" w:color="auto"/>
      </w:divBdr>
    </w:div>
    <w:div w:id="2010984875">
      <w:bodyDiv w:val="1"/>
      <w:marLeft w:val="0"/>
      <w:marRight w:val="0"/>
      <w:marTop w:val="0"/>
      <w:marBottom w:val="0"/>
      <w:divBdr>
        <w:top w:val="none" w:sz="0" w:space="0" w:color="auto"/>
        <w:left w:val="none" w:sz="0" w:space="0" w:color="auto"/>
        <w:bottom w:val="none" w:sz="0" w:space="0" w:color="auto"/>
        <w:right w:val="none" w:sz="0" w:space="0" w:color="auto"/>
      </w:divBdr>
    </w:div>
    <w:div w:id="21128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rotect-us.mimecast.com/s/6kAGCG6EDqU1WvQvOi7vqzU?domain=oklahoma.gov" TargetMode="External"/><Relationship Id="rId4" Type="http://schemas.openxmlformats.org/officeDocument/2006/relationships/settings" Target="settings.xml"/><Relationship Id="rId9" Type="http://schemas.openxmlformats.org/officeDocument/2006/relationships/hyperlink" Target="https://protect-us.mimecast.com/s/CnxDCERBAoH31ENE0fNSOng?domain=oklahom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CF9ED-0283-46D0-A74C-7761E87E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Teresa Terry</cp:lastModifiedBy>
  <cp:revision>4</cp:revision>
  <cp:lastPrinted>2008-12-08T14:07:00Z</cp:lastPrinted>
  <dcterms:created xsi:type="dcterms:W3CDTF">2022-11-17T14:38:00Z</dcterms:created>
  <dcterms:modified xsi:type="dcterms:W3CDTF">2022-11-17T15:18:00Z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