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0E7B" w14:textId="57AEC0EE" w:rsidR="00667AA8" w:rsidRDefault="003A718C" w:rsidP="003A718C">
      <w:pPr>
        <w:jc w:val="center"/>
        <w:rPr>
          <w:b/>
          <w:bCs/>
          <w:sz w:val="28"/>
          <w:szCs w:val="28"/>
        </w:rPr>
      </w:pPr>
      <w:r>
        <w:rPr>
          <w:b/>
          <w:bCs/>
          <w:sz w:val="28"/>
          <w:szCs w:val="28"/>
        </w:rPr>
        <w:t>EXHIBIT 1</w:t>
      </w:r>
    </w:p>
    <w:p w14:paraId="662C615F" w14:textId="4FA05D77" w:rsidR="003A718C" w:rsidRDefault="003A718C" w:rsidP="003A718C">
      <w:pPr>
        <w:jc w:val="center"/>
        <w:rPr>
          <w:b/>
          <w:bCs/>
          <w:sz w:val="28"/>
          <w:szCs w:val="28"/>
        </w:rPr>
      </w:pPr>
    </w:p>
    <w:p w14:paraId="5EA5C3AC" w14:textId="77777777" w:rsidR="003A718C" w:rsidRPr="005B6C7D" w:rsidRDefault="003A718C" w:rsidP="003A718C">
      <w:pPr>
        <w:ind w:left="720"/>
        <w:rPr>
          <w:rFonts w:ascii="Times New Roman" w:hAnsi="Times New Roman" w:cs="Times New Roman"/>
          <w:sz w:val="24"/>
          <w:szCs w:val="24"/>
        </w:rPr>
      </w:pPr>
      <w:r w:rsidRPr="005B6C7D">
        <w:rPr>
          <w:rFonts w:ascii="Times New Roman" w:hAnsi="Times New Roman" w:cs="Times New Roman"/>
          <w:sz w:val="24"/>
          <w:szCs w:val="24"/>
        </w:rPr>
        <w:t xml:space="preserve">The goals for the build partner are broken up into multiple phases: 0 - 12 months, 12+ months. </w:t>
      </w:r>
    </w:p>
    <w:p w14:paraId="1850778D" w14:textId="77777777" w:rsidR="003A718C" w:rsidRPr="005B6C7D" w:rsidRDefault="003A718C" w:rsidP="003A718C">
      <w:pPr>
        <w:ind w:left="720"/>
        <w:rPr>
          <w:rFonts w:ascii="Times New Roman" w:hAnsi="Times New Roman" w:cs="Times New Roman"/>
          <w:sz w:val="24"/>
          <w:szCs w:val="24"/>
        </w:rPr>
      </w:pPr>
      <w:r w:rsidRPr="005B6C7D">
        <w:rPr>
          <w:rFonts w:ascii="Times New Roman" w:hAnsi="Times New Roman" w:cs="Times New Roman"/>
          <w:sz w:val="24"/>
          <w:szCs w:val="24"/>
        </w:rPr>
        <w:t xml:space="preserve">The goal for the first phase is to provide for a unified customer experience for the 20+ services provided through Adobe AEM products. Initially the transition will start with the 4 pilots to the new scaled infrastructure. Initial research will be provided however some supplemental research might be required as per requirements before transitioning to the unified frontend.  Some key features for the 0 - </w:t>
      </w:r>
      <w:proofErr w:type="gramStart"/>
      <w:r w:rsidRPr="005B6C7D">
        <w:rPr>
          <w:rFonts w:ascii="Times New Roman" w:hAnsi="Times New Roman" w:cs="Times New Roman"/>
          <w:sz w:val="24"/>
          <w:szCs w:val="24"/>
        </w:rPr>
        <w:t>12 month</w:t>
      </w:r>
      <w:proofErr w:type="gramEnd"/>
      <w:r w:rsidRPr="005B6C7D">
        <w:rPr>
          <w:rFonts w:ascii="Times New Roman" w:hAnsi="Times New Roman" w:cs="Times New Roman"/>
          <w:sz w:val="24"/>
          <w:szCs w:val="24"/>
        </w:rPr>
        <w:t xml:space="preserve"> plan: </w:t>
      </w:r>
    </w:p>
    <w:p w14:paraId="62071C6F" w14:textId="77777777" w:rsidR="003A718C" w:rsidRPr="005B6C7D" w:rsidRDefault="003A718C" w:rsidP="003A718C">
      <w:pPr>
        <w:numPr>
          <w:ilvl w:val="0"/>
          <w:numId w:val="2"/>
        </w:numPr>
        <w:rPr>
          <w:rFonts w:ascii="Times New Roman" w:hAnsi="Times New Roman" w:cs="Times New Roman"/>
          <w:sz w:val="24"/>
          <w:szCs w:val="24"/>
        </w:rPr>
      </w:pPr>
      <w:r w:rsidRPr="005B6C7D">
        <w:rPr>
          <w:rFonts w:ascii="Times New Roman" w:hAnsi="Times New Roman" w:cs="Times New Roman"/>
          <w:sz w:val="24"/>
          <w:szCs w:val="24"/>
        </w:rPr>
        <w:t xml:space="preserve">The platform </w:t>
      </w:r>
      <w:r>
        <w:rPr>
          <w:rFonts w:ascii="Times New Roman" w:hAnsi="Times New Roman" w:cs="Times New Roman"/>
          <w:sz w:val="24"/>
          <w:szCs w:val="24"/>
        </w:rPr>
        <w:t>shall</w:t>
      </w:r>
      <w:r w:rsidRPr="005B6C7D">
        <w:rPr>
          <w:rFonts w:ascii="Times New Roman" w:hAnsi="Times New Roman" w:cs="Times New Roman"/>
          <w:sz w:val="24"/>
          <w:szCs w:val="24"/>
        </w:rPr>
        <w:t xml:space="preserve"> continue to support maintaining the current single source of truth even while utilizing the new customer data generated by the Adobe AEM products. The platform will be in a hybrid state with multiple integrations from FAST, </w:t>
      </w:r>
      <w:proofErr w:type="spellStart"/>
      <w:r w:rsidRPr="005B6C7D">
        <w:rPr>
          <w:rFonts w:ascii="Times New Roman" w:hAnsi="Times New Roman" w:cs="Times New Roman"/>
          <w:sz w:val="24"/>
          <w:szCs w:val="24"/>
        </w:rPr>
        <w:t>Idemia</w:t>
      </w:r>
      <w:proofErr w:type="spellEnd"/>
      <w:r w:rsidRPr="005B6C7D">
        <w:rPr>
          <w:rFonts w:ascii="Times New Roman" w:hAnsi="Times New Roman" w:cs="Times New Roman"/>
          <w:sz w:val="24"/>
          <w:szCs w:val="24"/>
        </w:rPr>
        <w:t>, and Granicus.</w:t>
      </w:r>
    </w:p>
    <w:p w14:paraId="45DAC1B7" w14:textId="77777777" w:rsidR="003A718C" w:rsidRPr="005B6C7D" w:rsidRDefault="003A718C" w:rsidP="003A718C">
      <w:pPr>
        <w:numPr>
          <w:ilvl w:val="1"/>
          <w:numId w:val="2"/>
        </w:numPr>
        <w:rPr>
          <w:rFonts w:ascii="Times New Roman" w:hAnsi="Times New Roman" w:cs="Times New Roman"/>
          <w:sz w:val="24"/>
          <w:szCs w:val="24"/>
        </w:rPr>
      </w:pPr>
      <w:r w:rsidRPr="005B6C7D">
        <w:rPr>
          <w:rFonts w:ascii="Times New Roman" w:hAnsi="Times New Roman" w:cs="Times New Roman"/>
          <w:sz w:val="24"/>
          <w:szCs w:val="24"/>
        </w:rPr>
        <w:t>FAST</w:t>
      </w:r>
    </w:p>
    <w:p w14:paraId="744658D4" w14:textId="77777777" w:rsidR="003A718C" w:rsidRPr="005B6C7D" w:rsidRDefault="003A718C" w:rsidP="003A718C">
      <w:pPr>
        <w:numPr>
          <w:ilvl w:val="2"/>
          <w:numId w:val="2"/>
        </w:numPr>
        <w:rPr>
          <w:rFonts w:ascii="Times New Roman" w:hAnsi="Times New Roman" w:cs="Times New Roman"/>
          <w:sz w:val="24"/>
          <w:szCs w:val="24"/>
        </w:rPr>
      </w:pPr>
      <w:proofErr w:type="spellStart"/>
      <w:r w:rsidRPr="005B6C7D">
        <w:rPr>
          <w:rFonts w:ascii="Times New Roman" w:hAnsi="Times New Roman" w:cs="Times New Roman"/>
          <w:sz w:val="24"/>
          <w:szCs w:val="24"/>
        </w:rPr>
        <w:t>FastDS</w:t>
      </w:r>
      <w:proofErr w:type="spellEnd"/>
      <w:r w:rsidRPr="005B6C7D">
        <w:rPr>
          <w:rFonts w:ascii="Times New Roman" w:hAnsi="Times New Roman" w:cs="Times New Roman"/>
          <w:sz w:val="24"/>
          <w:szCs w:val="24"/>
        </w:rPr>
        <w:t>-VS is an integrated propriety software solution to administer driver and vehicle services to motor vehicle agencies. It is commercial off-the-shelf (COTS) software that accommodates most differences in jurisdiction laws and practices through configuration, not the creation or modification of program code</w:t>
      </w:r>
    </w:p>
    <w:p w14:paraId="49CAA491" w14:textId="77777777" w:rsidR="003A718C" w:rsidRPr="005B6C7D" w:rsidRDefault="003A718C" w:rsidP="003A718C">
      <w:pPr>
        <w:numPr>
          <w:ilvl w:val="2"/>
          <w:numId w:val="2"/>
        </w:numPr>
        <w:rPr>
          <w:rFonts w:ascii="Times New Roman" w:hAnsi="Times New Roman" w:cs="Times New Roman"/>
          <w:sz w:val="24"/>
          <w:szCs w:val="24"/>
        </w:rPr>
      </w:pPr>
      <w:r w:rsidRPr="005B6C7D">
        <w:rPr>
          <w:rFonts w:ascii="Times New Roman" w:hAnsi="Times New Roman" w:cs="Times New Roman"/>
          <w:sz w:val="24"/>
          <w:szCs w:val="24"/>
        </w:rPr>
        <w:t>Oklahoma currently leverages the vehicle modules of FAST for Motor Vehicle (MV) services</w:t>
      </w:r>
    </w:p>
    <w:p w14:paraId="7E1829B6" w14:textId="77777777" w:rsidR="003A718C" w:rsidRPr="005B6C7D" w:rsidRDefault="003A718C" w:rsidP="003A718C">
      <w:pPr>
        <w:numPr>
          <w:ilvl w:val="1"/>
          <w:numId w:val="2"/>
        </w:numPr>
        <w:rPr>
          <w:rFonts w:ascii="Times New Roman" w:hAnsi="Times New Roman" w:cs="Times New Roman"/>
          <w:sz w:val="24"/>
          <w:szCs w:val="24"/>
        </w:rPr>
      </w:pPr>
      <w:proofErr w:type="spellStart"/>
      <w:r w:rsidRPr="005B6C7D">
        <w:rPr>
          <w:rFonts w:ascii="Times New Roman" w:hAnsi="Times New Roman" w:cs="Times New Roman"/>
          <w:sz w:val="24"/>
          <w:szCs w:val="24"/>
        </w:rPr>
        <w:t>Idemia</w:t>
      </w:r>
      <w:proofErr w:type="spellEnd"/>
      <w:r w:rsidRPr="005B6C7D">
        <w:rPr>
          <w:rFonts w:ascii="Times New Roman" w:hAnsi="Times New Roman" w:cs="Times New Roman"/>
          <w:sz w:val="24"/>
          <w:szCs w:val="24"/>
        </w:rPr>
        <w:t>/D360</w:t>
      </w:r>
    </w:p>
    <w:p w14:paraId="00051F8F" w14:textId="77777777" w:rsidR="003A718C" w:rsidRPr="005B6C7D" w:rsidRDefault="003A718C" w:rsidP="003A718C">
      <w:pPr>
        <w:numPr>
          <w:ilvl w:val="2"/>
          <w:numId w:val="2"/>
        </w:numPr>
        <w:rPr>
          <w:rFonts w:ascii="Times New Roman" w:hAnsi="Times New Roman" w:cs="Times New Roman"/>
          <w:sz w:val="24"/>
          <w:szCs w:val="24"/>
        </w:rPr>
      </w:pPr>
      <w:proofErr w:type="spellStart"/>
      <w:r w:rsidRPr="005B6C7D">
        <w:rPr>
          <w:rFonts w:ascii="Times New Roman" w:hAnsi="Times New Roman" w:cs="Times New Roman"/>
          <w:sz w:val="24"/>
          <w:szCs w:val="24"/>
        </w:rPr>
        <w:t>Idemia</w:t>
      </w:r>
      <w:proofErr w:type="spellEnd"/>
      <w:r w:rsidRPr="005B6C7D">
        <w:rPr>
          <w:rFonts w:ascii="Times New Roman" w:hAnsi="Times New Roman" w:cs="Times New Roman"/>
          <w:sz w:val="24"/>
          <w:szCs w:val="24"/>
        </w:rPr>
        <w:t xml:space="preserve"> provides identity-related security services, case management, facial </w:t>
      </w:r>
      <w:proofErr w:type="gramStart"/>
      <w:r w:rsidRPr="005B6C7D">
        <w:rPr>
          <w:rFonts w:ascii="Times New Roman" w:hAnsi="Times New Roman" w:cs="Times New Roman"/>
          <w:sz w:val="24"/>
          <w:szCs w:val="24"/>
        </w:rPr>
        <w:t>recognition</w:t>
      </w:r>
      <w:proofErr w:type="gramEnd"/>
      <w:r w:rsidRPr="005B6C7D">
        <w:rPr>
          <w:rFonts w:ascii="Times New Roman" w:hAnsi="Times New Roman" w:cs="Times New Roman"/>
          <w:sz w:val="24"/>
          <w:szCs w:val="24"/>
        </w:rPr>
        <w:t xml:space="preserve"> and other biometric identification products. </w:t>
      </w:r>
    </w:p>
    <w:p w14:paraId="5F986EEA" w14:textId="77777777" w:rsidR="003A718C" w:rsidRPr="005B6C7D" w:rsidRDefault="003A718C" w:rsidP="003A718C">
      <w:pPr>
        <w:numPr>
          <w:ilvl w:val="2"/>
          <w:numId w:val="2"/>
        </w:numPr>
        <w:rPr>
          <w:rFonts w:ascii="Times New Roman" w:hAnsi="Times New Roman" w:cs="Times New Roman"/>
          <w:sz w:val="24"/>
          <w:szCs w:val="24"/>
        </w:rPr>
      </w:pPr>
      <w:proofErr w:type="spellStart"/>
      <w:r w:rsidRPr="005B6C7D">
        <w:rPr>
          <w:rFonts w:ascii="Times New Roman" w:hAnsi="Times New Roman" w:cs="Times New Roman"/>
          <w:sz w:val="24"/>
          <w:szCs w:val="24"/>
        </w:rPr>
        <w:t>Idemia’s</w:t>
      </w:r>
      <w:proofErr w:type="spellEnd"/>
      <w:r w:rsidRPr="005B6C7D">
        <w:rPr>
          <w:rFonts w:ascii="Times New Roman" w:hAnsi="Times New Roman" w:cs="Times New Roman"/>
          <w:sz w:val="24"/>
          <w:szCs w:val="24"/>
        </w:rPr>
        <w:t xml:space="preserve"> D360 provides a full view on the customer using the history of visits and information. </w:t>
      </w:r>
    </w:p>
    <w:p w14:paraId="75E3E92A" w14:textId="77777777" w:rsidR="003A718C" w:rsidRPr="005B6C7D" w:rsidRDefault="003A718C" w:rsidP="003A718C">
      <w:pPr>
        <w:numPr>
          <w:ilvl w:val="2"/>
          <w:numId w:val="2"/>
        </w:numPr>
        <w:rPr>
          <w:rFonts w:ascii="Times New Roman" w:hAnsi="Times New Roman" w:cs="Times New Roman"/>
          <w:sz w:val="24"/>
          <w:szCs w:val="24"/>
        </w:rPr>
      </w:pPr>
      <w:r w:rsidRPr="005B6C7D">
        <w:rPr>
          <w:rFonts w:ascii="Times New Roman" w:hAnsi="Times New Roman" w:cs="Times New Roman"/>
          <w:sz w:val="24"/>
          <w:szCs w:val="24"/>
        </w:rPr>
        <w:t>Oklahoma currently leverages IDEMIA for Drivers License (DL) services</w:t>
      </w:r>
    </w:p>
    <w:p w14:paraId="4374D603" w14:textId="77777777" w:rsidR="003A718C" w:rsidRPr="005B6C7D" w:rsidRDefault="003A718C" w:rsidP="003A718C">
      <w:pPr>
        <w:numPr>
          <w:ilvl w:val="1"/>
          <w:numId w:val="2"/>
        </w:numPr>
        <w:rPr>
          <w:rFonts w:ascii="Times New Roman" w:hAnsi="Times New Roman" w:cs="Times New Roman"/>
          <w:sz w:val="24"/>
          <w:szCs w:val="24"/>
        </w:rPr>
      </w:pPr>
      <w:r w:rsidRPr="005B6C7D">
        <w:rPr>
          <w:rFonts w:ascii="Times New Roman" w:hAnsi="Times New Roman" w:cs="Times New Roman"/>
          <w:sz w:val="24"/>
          <w:szCs w:val="24"/>
        </w:rPr>
        <w:t>Granicus</w:t>
      </w:r>
    </w:p>
    <w:p w14:paraId="7442FE57" w14:textId="77777777" w:rsidR="003A718C" w:rsidRPr="005B6C7D" w:rsidRDefault="003A718C" w:rsidP="003A718C">
      <w:pPr>
        <w:numPr>
          <w:ilvl w:val="2"/>
          <w:numId w:val="2"/>
        </w:numPr>
        <w:rPr>
          <w:rFonts w:ascii="Times New Roman" w:hAnsi="Times New Roman" w:cs="Times New Roman"/>
          <w:sz w:val="24"/>
          <w:szCs w:val="24"/>
        </w:rPr>
      </w:pPr>
      <w:r w:rsidRPr="005B6C7D">
        <w:rPr>
          <w:rFonts w:ascii="Times New Roman" w:hAnsi="Times New Roman" w:cs="Times New Roman"/>
          <w:sz w:val="24"/>
          <w:szCs w:val="24"/>
        </w:rPr>
        <w:t xml:space="preserve">Granicus is a third-party vendor that provides authentication, website, mobile apps, and other customer touch points on the State of Oklahoma website for DL services </w:t>
      </w:r>
    </w:p>
    <w:p w14:paraId="492433DC" w14:textId="77777777" w:rsidR="003A718C" w:rsidRPr="005B6C7D" w:rsidRDefault="003A718C" w:rsidP="003A718C">
      <w:pPr>
        <w:numPr>
          <w:ilvl w:val="0"/>
          <w:numId w:val="2"/>
        </w:numPr>
        <w:rPr>
          <w:rFonts w:ascii="Times New Roman" w:hAnsi="Times New Roman" w:cs="Times New Roman"/>
          <w:sz w:val="24"/>
          <w:szCs w:val="24"/>
        </w:rPr>
      </w:pPr>
      <w:r w:rsidRPr="005B6C7D">
        <w:rPr>
          <w:rFonts w:ascii="Times New Roman" w:hAnsi="Times New Roman" w:cs="Times New Roman"/>
          <w:sz w:val="24"/>
          <w:szCs w:val="24"/>
        </w:rPr>
        <w:t xml:space="preserve">There </w:t>
      </w:r>
      <w:r>
        <w:rPr>
          <w:rFonts w:ascii="Times New Roman" w:hAnsi="Times New Roman" w:cs="Times New Roman"/>
          <w:sz w:val="24"/>
          <w:szCs w:val="24"/>
        </w:rPr>
        <w:t>shall</w:t>
      </w:r>
      <w:r w:rsidRPr="005B6C7D">
        <w:rPr>
          <w:rFonts w:ascii="Times New Roman" w:hAnsi="Times New Roman" w:cs="Times New Roman"/>
          <w:sz w:val="24"/>
          <w:szCs w:val="24"/>
        </w:rPr>
        <w:t xml:space="preserve"> be minimal integrations from Adobe into the platform that could cause any potential technical debt.</w:t>
      </w:r>
    </w:p>
    <w:p w14:paraId="0CE65A43" w14:textId="77777777" w:rsidR="003A718C" w:rsidRPr="005B6C7D" w:rsidRDefault="003A718C" w:rsidP="003A718C">
      <w:pPr>
        <w:ind w:left="720"/>
        <w:rPr>
          <w:rFonts w:ascii="Times New Roman" w:hAnsi="Times New Roman" w:cs="Times New Roman"/>
          <w:sz w:val="24"/>
          <w:szCs w:val="24"/>
        </w:rPr>
      </w:pPr>
      <w:r w:rsidRPr="005B6C7D">
        <w:rPr>
          <w:rFonts w:ascii="Times New Roman" w:hAnsi="Times New Roman" w:cs="Times New Roman"/>
          <w:sz w:val="24"/>
          <w:szCs w:val="24"/>
        </w:rPr>
        <w:t>Some key features of the 12+ plan:</w:t>
      </w:r>
    </w:p>
    <w:p w14:paraId="7C217FEC" w14:textId="77777777" w:rsidR="003A718C" w:rsidRPr="005B6C7D" w:rsidRDefault="003A718C" w:rsidP="003A718C">
      <w:pPr>
        <w:numPr>
          <w:ilvl w:val="0"/>
          <w:numId w:val="3"/>
        </w:numPr>
        <w:rPr>
          <w:rFonts w:ascii="Times New Roman" w:hAnsi="Times New Roman" w:cs="Times New Roman"/>
          <w:sz w:val="24"/>
          <w:szCs w:val="24"/>
        </w:rPr>
      </w:pPr>
      <w:r w:rsidRPr="005B6C7D">
        <w:rPr>
          <w:rFonts w:ascii="Times New Roman" w:hAnsi="Times New Roman" w:cs="Times New Roman"/>
          <w:sz w:val="24"/>
          <w:szCs w:val="24"/>
        </w:rPr>
        <w:lastRenderedPageBreak/>
        <w:t xml:space="preserve">The pilots are turned off and any new pilots </w:t>
      </w:r>
      <w:r>
        <w:rPr>
          <w:rFonts w:ascii="Times New Roman" w:hAnsi="Times New Roman" w:cs="Times New Roman"/>
          <w:sz w:val="24"/>
          <w:szCs w:val="24"/>
        </w:rPr>
        <w:t>shall</w:t>
      </w:r>
      <w:r w:rsidRPr="005B6C7D">
        <w:rPr>
          <w:rFonts w:ascii="Times New Roman" w:hAnsi="Times New Roman" w:cs="Times New Roman"/>
          <w:sz w:val="24"/>
          <w:szCs w:val="24"/>
        </w:rPr>
        <w:t xml:space="preserve"> be run on the Adobe Infrastructure</w:t>
      </w:r>
    </w:p>
    <w:p w14:paraId="2C357ACB" w14:textId="77777777" w:rsidR="003A718C" w:rsidRPr="005B6C7D" w:rsidRDefault="003A718C" w:rsidP="003A718C">
      <w:pPr>
        <w:numPr>
          <w:ilvl w:val="0"/>
          <w:numId w:val="3"/>
        </w:numPr>
        <w:rPr>
          <w:rFonts w:ascii="Times New Roman" w:hAnsi="Times New Roman" w:cs="Times New Roman"/>
          <w:sz w:val="24"/>
          <w:szCs w:val="24"/>
        </w:rPr>
      </w:pPr>
      <w:r w:rsidRPr="005B6C7D">
        <w:rPr>
          <w:rFonts w:ascii="Times New Roman" w:hAnsi="Times New Roman" w:cs="Times New Roman"/>
          <w:sz w:val="24"/>
          <w:szCs w:val="24"/>
        </w:rPr>
        <w:t>Work in collaboration with the data platform team and leverage the data lake needed for the unified customer view</w:t>
      </w:r>
    </w:p>
    <w:p w14:paraId="1AB4938B" w14:textId="77777777" w:rsidR="003A718C" w:rsidRPr="005B6C7D" w:rsidRDefault="003A718C" w:rsidP="003A718C">
      <w:pPr>
        <w:numPr>
          <w:ilvl w:val="0"/>
          <w:numId w:val="3"/>
        </w:numPr>
        <w:rPr>
          <w:rFonts w:ascii="Times New Roman" w:hAnsi="Times New Roman" w:cs="Times New Roman"/>
          <w:sz w:val="24"/>
          <w:szCs w:val="24"/>
        </w:rPr>
      </w:pPr>
      <w:r w:rsidRPr="005B6C7D">
        <w:rPr>
          <w:rFonts w:ascii="Times New Roman" w:hAnsi="Times New Roman" w:cs="Times New Roman"/>
          <w:sz w:val="24"/>
          <w:szCs w:val="24"/>
        </w:rPr>
        <w:t>Integration with the full Adobe Analytics including the Customer AI to start building the needed customer 360 view</w:t>
      </w:r>
    </w:p>
    <w:p w14:paraId="562E83E8" w14:textId="77777777" w:rsidR="003A718C" w:rsidRPr="003A718C" w:rsidRDefault="003A718C" w:rsidP="003A718C">
      <w:pPr>
        <w:rPr>
          <w:sz w:val="28"/>
          <w:szCs w:val="28"/>
        </w:rPr>
      </w:pPr>
    </w:p>
    <w:sectPr w:rsidR="003A718C" w:rsidRPr="003A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0265"/>
    <w:multiLevelType w:val="hybridMultilevel"/>
    <w:tmpl w:val="B3A4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9421A2"/>
    <w:multiLevelType w:val="hybridMultilevel"/>
    <w:tmpl w:val="0F2EA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FC4616B"/>
    <w:multiLevelType w:val="hybridMultilevel"/>
    <w:tmpl w:val="FFFFFFFF"/>
    <w:lvl w:ilvl="0" w:tplc="FFFFFFFF">
      <w:start w:val="1"/>
      <w:numFmt w:val="bullet"/>
      <w:lvlText w:val=""/>
      <w:lvlJc w:val="left"/>
      <w:pPr>
        <w:ind w:left="720" w:hanging="360"/>
      </w:pPr>
      <w:rPr>
        <w:rFonts w:ascii="Symbol" w:hAnsi="Symbol" w:hint="default"/>
      </w:rPr>
    </w:lvl>
    <w:lvl w:ilvl="1" w:tplc="40A42DE6">
      <w:start w:val="1"/>
      <w:numFmt w:val="bullet"/>
      <w:lvlText w:val="o"/>
      <w:lvlJc w:val="left"/>
      <w:pPr>
        <w:ind w:left="1440" w:hanging="360"/>
      </w:pPr>
      <w:rPr>
        <w:rFonts w:ascii="Courier New" w:hAnsi="Courier New" w:hint="default"/>
      </w:rPr>
    </w:lvl>
    <w:lvl w:ilvl="2" w:tplc="44606A86">
      <w:start w:val="1"/>
      <w:numFmt w:val="bullet"/>
      <w:lvlText w:val=""/>
      <w:lvlJc w:val="left"/>
      <w:pPr>
        <w:ind w:left="2160" w:hanging="360"/>
      </w:pPr>
      <w:rPr>
        <w:rFonts w:ascii="Wingdings" w:hAnsi="Wingdings" w:hint="default"/>
      </w:rPr>
    </w:lvl>
    <w:lvl w:ilvl="3" w:tplc="F9AA98FE">
      <w:start w:val="1"/>
      <w:numFmt w:val="bullet"/>
      <w:lvlText w:val=""/>
      <w:lvlJc w:val="left"/>
      <w:pPr>
        <w:ind w:left="2880" w:hanging="360"/>
      </w:pPr>
      <w:rPr>
        <w:rFonts w:ascii="Symbol" w:hAnsi="Symbol" w:hint="default"/>
      </w:rPr>
    </w:lvl>
    <w:lvl w:ilvl="4" w:tplc="C3F8AA68">
      <w:start w:val="1"/>
      <w:numFmt w:val="bullet"/>
      <w:lvlText w:val="o"/>
      <w:lvlJc w:val="left"/>
      <w:pPr>
        <w:ind w:left="3600" w:hanging="360"/>
      </w:pPr>
      <w:rPr>
        <w:rFonts w:ascii="Courier New" w:hAnsi="Courier New" w:hint="default"/>
      </w:rPr>
    </w:lvl>
    <w:lvl w:ilvl="5" w:tplc="F5D0BAA6">
      <w:start w:val="1"/>
      <w:numFmt w:val="bullet"/>
      <w:lvlText w:val=""/>
      <w:lvlJc w:val="left"/>
      <w:pPr>
        <w:ind w:left="4320" w:hanging="360"/>
      </w:pPr>
      <w:rPr>
        <w:rFonts w:ascii="Wingdings" w:hAnsi="Wingdings" w:hint="default"/>
      </w:rPr>
    </w:lvl>
    <w:lvl w:ilvl="6" w:tplc="F2A67FA2">
      <w:start w:val="1"/>
      <w:numFmt w:val="bullet"/>
      <w:lvlText w:val=""/>
      <w:lvlJc w:val="left"/>
      <w:pPr>
        <w:ind w:left="5040" w:hanging="360"/>
      </w:pPr>
      <w:rPr>
        <w:rFonts w:ascii="Symbol" w:hAnsi="Symbol" w:hint="default"/>
      </w:rPr>
    </w:lvl>
    <w:lvl w:ilvl="7" w:tplc="CF4E8032">
      <w:start w:val="1"/>
      <w:numFmt w:val="bullet"/>
      <w:lvlText w:val="o"/>
      <w:lvlJc w:val="left"/>
      <w:pPr>
        <w:ind w:left="5760" w:hanging="360"/>
      </w:pPr>
      <w:rPr>
        <w:rFonts w:ascii="Courier New" w:hAnsi="Courier New" w:hint="default"/>
      </w:rPr>
    </w:lvl>
    <w:lvl w:ilvl="8" w:tplc="5DF86548">
      <w:start w:val="1"/>
      <w:numFmt w:val="bullet"/>
      <w:lvlText w:val=""/>
      <w:lvlJc w:val="left"/>
      <w:pPr>
        <w:ind w:left="6480" w:hanging="360"/>
      </w:pPr>
      <w:rPr>
        <w:rFonts w:ascii="Wingdings" w:hAnsi="Wingdings" w:hint="default"/>
      </w:rPr>
    </w:lvl>
  </w:abstractNum>
  <w:num w:numId="1" w16cid:durableId="1512909590">
    <w:abstractNumId w:val="2"/>
  </w:num>
  <w:num w:numId="2" w16cid:durableId="7686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44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8C"/>
    <w:rsid w:val="00137D11"/>
    <w:rsid w:val="002B5CC4"/>
    <w:rsid w:val="003A718C"/>
    <w:rsid w:val="00667AA8"/>
    <w:rsid w:val="0071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6DD5"/>
  <w15:chartTrackingRefBased/>
  <w15:docId w15:val="{2C9EDDCF-A339-481A-B85E-8D2153AF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718C"/>
    <w:rPr>
      <w:sz w:val="16"/>
      <w:szCs w:val="16"/>
    </w:rPr>
  </w:style>
  <w:style w:type="paragraph" w:styleId="CommentText">
    <w:name w:val="annotation text"/>
    <w:basedOn w:val="Normal"/>
    <w:link w:val="CommentTextChar"/>
    <w:uiPriority w:val="99"/>
    <w:unhideWhenUsed/>
    <w:rsid w:val="003A718C"/>
    <w:pPr>
      <w:spacing w:line="240" w:lineRule="auto"/>
    </w:pPr>
    <w:rPr>
      <w:sz w:val="20"/>
      <w:szCs w:val="20"/>
    </w:rPr>
  </w:style>
  <w:style w:type="character" w:customStyle="1" w:styleId="CommentTextChar">
    <w:name w:val="Comment Text Char"/>
    <w:basedOn w:val="DefaultParagraphFont"/>
    <w:link w:val="CommentText"/>
    <w:uiPriority w:val="99"/>
    <w:rsid w:val="003A71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Terry</dc:creator>
  <cp:keywords/>
  <dc:description/>
  <cp:lastModifiedBy>Teresa Terry</cp:lastModifiedBy>
  <cp:revision>2</cp:revision>
  <dcterms:created xsi:type="dcterms:W3CDTF">2022-10-18T15:11:00Z</dcterms:created>
  <dcterms:modified xsi:type="dcterms:W3CDTF">2022-10-18T15:11:00Z</dcterms:modified>
</cp:coreProperties>
</file>