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4A2FDC"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4A2FDC" w:rsidRDefault="00430AF6" w:rsidP="00E82A8E">
            <w:pPr>
              <w:jc w:val="center"/>
              <w:rPr>
                <w:rFonts w:asciiTheme="minorHAnsi" w:hAnsiTheme="minorHAnsi" w:cstheme="minorHAnsi"/>
              </w:rPr>
            </w:pPr>
            <w:bookmarkStart w:id="0" w:name="_GoBack"/>
            <w:bookmarkEnd w:id="0"/>
            <w:r w:rsidRPr="004A2FDC">
              <w:rPr>
                <w:rFonts w:asciiTheme="minorHAnsi" w:hAnsiTheme="minorHAnsi" w:cstheme="minorHAnsi"/>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4A2FDC" w:rsidRDefault="00F06E46" w:rsidP="00E82A8E">
            <w:pPr>
              <w:pStyle w:val="TableText"/>
              <w:spacing w:line="324" w:lineRule="exact"/>
              <w:jc w:val="left"/>
              <w:rPr>
                <w:rFonts w:asciiTheme="minorHAnsi" w:hAnsiTheme="minorHAnsi" w:cstheme="minorHAnsi"/>
                <w:b/>
              </w:rPr>
            </w:pPr>
          </w:p>
          <w:p w14:paraId="1D285D7E" w14:textId="77777777" w:rsidR="00F06E46" w:rsidRPr="004A2FDC" w:rsidRDefault="00F06E46" w:rsidP="00E16ACA">
            <w:pPr>
              <w:pStyle w:val="TableText"/>
              <w:spacing w:line="324" w:lineRule="exact"/>
              <w:jc w:val="left"/>
              <w:rPr>
                <w:rFonts w:asciiTheme="minorHAnsi" w:hAnsiTheme="minorHAnsi" w:cstheme="minorHAnsi"/>
              </w:rPr>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4A2FDC" w:rsidRDefault="001228D8" w:rsidP="004A1495">
            <w:pPr>
              <w:pStyle w:val="Heading1"/>
              <w:rPr>
                <w:rFonts w:asciiTheme="minorHAnsi" w:hAnsiTheme="minorHAnsi" w:cstheme="minorHAnsi"/>
                <w:sz w:val="20"/>
                <w:szCs w:val="20"/>
              </w:rPr>
            </w:pPr>
            <w:r w:rsidRPr="00255FFB">
              <w:rPr>
                <w:rFonts w:asciiTheme="minorHAnsi" w:hAnsiTheme="minorHAnsi" w:cstheme="minorHAnsi"/>
                <w:sz w:val="32"/>
                <w:szCs w:val="32"/>
              </w:rPr>
              <w:t>Amendment of Solicitation</w:t>
            </w:r>
          </w:p>
        </w:tc>
      </w:tr>
    </w:tbl>
    <w:p w14:paraId="75C74D0A" w14:textId="77777777" w:rsidR="001645DA" w:rsidRPr="004A2FDC" w:rsidRDefault="001645DA">
      <w:pPr>
        <w:rPr>
          <w:rFonts w:asciiTheme="minorHAnsi" w:hAnsiTheme="minorHAnsi" w:cstheme="minorHAnsi"/>
        </w:rPr>
      </w:pPr>
    </w:p>
    <w:tbl>
      <w:tblPr>
        <w:tblW w:w="106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89"/>
        <w:gridCol w:w="1347"/>
        <w:gridCol w:w="317"/>
        <w:gridCol w:w="1085"/>
        <w:gridCol w:w="554"/>
        <w:gridCol w:w="1626"/>
        <w:gridCol w:w="192"/>
        <w:gridCol w:w="103"/>
        <w:gridCol w:w="579"/>
        <w:gridCol w:w="89"/>
        <w:gridCol w:w="484"/>
        <w:gridCol w:w="92"/>
        <w:gridCol w:w="549"/>
        <w:gridCol w:w="147"/>
        <w:gridCol w:w="1194"/>
        <w:gridCol w:w="523"/>
        <w:gridCol w:w="163"/>
        <w:gridCol w:w="299"/>
        <w:gridCol w:w="95"/>
        <w:gridCol w:w="558"/>
        <w:gridCol w:w="291"/>
        <w:gridCol w:w="160"/>
        <w:gridCol w:w="6"/>
        <w:gridCol w:w="81"/>
      </w:tblGrid>
      <w:tr w:rsidR="00977E0D" w:rsidRPr="005E2D48" w14:paraId="23849B94" w14:textId="77777777" w:rsidTr="004A2FDC">
        <w:trPr>
          <w:gridAfter w:val="2"/>
          <w:wAfter w:w="87" w:type="dxa"/>
          <w:trHeight w:val="390"/>
        </w:trPr>
        <w:tc>
          <w:tcPr>
            <w:tcW w:w="1753" w:type="dxa"/>
            <w:gridSpan w:val="3"/>
          </w:tcPr>
          <w:p w14:paraId="79E375C3" w14:textId="7192347B" w:rsidR="00977E0D" w:rsidRPr="005E2D48" w:rsidRDefault="00C6514C" w:rsidP="00C6514C">
            <w:pPr>
              <w:spacing w:beforeLines="50" w:before="120"/>
            </w:pPr>
            <w:r w:rsidRPr="005E2D48">
              <w:rPr>
                <w:b/>
                <w:bCs/>
              </w:rPr>
              <w:t xml:space="preserve"> </w:t>
            </w:r>
            <w:r w:rsidR="00E16ACA" w:rsidRPr="005E2D48">
              <w:rPr>
                <w:b/>
                <w:bCs/>
              </w:rPr>
              <w:t xml:space="preserve">Date of </w:t>
            </w:r>
            <w:r w:rsidR="003A36FF" w:rsidRPr="005E2D48">
              <w:rPr>
                <w:b/>
                <w:bCs/>
              </w:rPr>
              <w:t>Issuance:</w:t>
            </w:r>
          </w:p>
        </w:tc>
        <w:tc>
          <w:tcPr>
            <w:tcW w:w="3265" w:type="dxa"/>
            <w:gridSpan w:val="3"/>
            <w:tcBorders>
              <w:bottom w:val="single" w:sz="4" w:space="0" w:color="auto"/>
            </w:tcBorders>
          </w:tcPr>
          <w:p w14:paraId="2629A0DE" w14:textId="3B697DE3" w:rsidR="00977E0D" w:rsidRPr="005E2D48" w:rsidRDefault="0001124E" w:rsidP="00680721">
            <w:pPr>
              <w:spacing w:beforeLines="50" w:before="120"/>
            </w:pPr>
            <w:r w:rsidRPr="005E2D48">
              <w:t>0</w:t>
            </w:r>
            <w:r w:rsidR="001F7FB9" w:rsidRPr="005E2D48">
              <w:t>6</w:t>
            </w:r>
            <w:r w:rsidRPr="005E2D48">
              <w:t>/</w:t>
            </w:r>
            <w:r w:rsidR="001F7FB9" w:rsidRPr="005E2D48">
              <w:t>01/</w:t>
            </w:r>
            <w:r w:rsidRPr="005E2D48">
              <w:t>2022</w:t>
            </w:r>
          </w:p>
        </w:tc>
        <w:tc>
          <w:tcPr>
            <w:tcW w:w="2088" w:type="dxa"/>
            <w:gridSpan w:val="7"/>
          </w:tcPr>
          <w:p w14:paraId="260D3533" w14:textId="77777777" w:rsidR="00977E0D" w:rsidRPr="005E2D48" w:rsidRDefault="00FF4816" w:rsidP="00FF4816">
            <w:pPr>
              <w:spacing w:beforeLines="50" w:before="120"/>
              <w:jc w:val="center"/>
            </w:pPr>
            <w:r w:rsidRPr="005E2D48">
              <w:rPr>
                <w:b/>
              </w:rPr>
              <w:t xml:space="preserve">     </w:t>
            </w:r>
            <w:r w:rsidR="003A36FF" w:rsidRPr="005E2D48">
              <w:rPr>
                <w:b/>
              </w:rPr>
              <w:t>Solicitation No.</w:t>
            </w:r>
          </w:p>
        </w:tc>
        <w:tc>
          <w:tcPr>
            <w:tcW w:w="3430" w:type="dxa"/>
            <w:gridSpan w:val="9"/>
            <w:tcBorders>
              <w:bottom w:val="single" w:sz="4" w:space="0" w:color="auto"/>
            </w:tcBorders>
          </w:tcPr>
          <w:p w14:paraId="63BEA31E" w14:textId="25ADD452" w:rsidR="00977E0D" w:rsidRPr="005E2D48" w:rsidRDefault="0001124E" w:rsidP="00680721">
            <w:pPr>
              <w:spacing w:beforeLines="50" w:before="120"/>
            </w:pPr>
            <w:r w:rsidRPr="005E2D48">
              <w:t>0900000542</w:t>
            </w:r>
          </w:p>
        </w:tc>
      </w:tr>
      <w:tr w:rsidR="00977E0D" w:rsidRPr="005E2D48" w14:paraId="77371E44" w14:textId="77777777" w:rsidTr="004A2FDC">
        <w:trPr>
          <w:gridAfter w:val="1"/>
          <w:wAfter w:w="81" w:type="dxa"/>
          <w:trHeight w:val="526"/>
        </w:trPr>
        <w:tc>
          <w:tcPr>
            <w:tcW w:w="1753" w:type="dxa"/>
            <w:gridSpan w:val="3"/>
          </w:tcPr>
          <w:p w14:paraId="315142E6" w14:textId="77777777" w:rsidR="00977E0D" w:rsidRPr="005E2D48" w:rsidRDefault="00FF4816" w:rsidP="00FF4816">
            <w:pPr>
              <w:spacing w:beforeLines="100" w:before="240"/>
            </w:pPr>
            <w:r w:rsidRPr="005E2D48">
              <w:rPr>
                <w:b/>
                <w:bCs/>
              </w:rPr>
              <w:t xml:space="preserve"> </w:t>
            </w:r>
            <w:r w:rsidR="003A36FF" w:rsidRPr="005E2D48">
              <w:rPr>
                <w:b/>
                <w:bCs/>
              </w:rPr>
              <w:t>Requisition No.</w:t>
            </w:r>
          </w:p>
        </w:tc>
        <w:tc>
          <w:tcPr>
            <w:tcW w:w="3265" w:type="dxa"/>
            <w:gridSpan w:val="3"/>
            <w:tcBorders>
              <w:top w:val="single" w:sz="4" w:space="0" w:color="auto"/>
              <w:bottom w:val="single" w:sz="4" w:space="0" w:color="auto"/>
            </w:tcBorders>
          </w:tcPr>
          <w:p w14:paraId="15804BFF" w14:textId="7038361E" w:rsidR="00977E0D" w:rsidRPr="005E2D48" w:rsidRDefault="0001124E" w:rsidP="0033118F">
            <w:pPr>
              <w:spacing w:beforeLines="100" w:before="240"/>
            </w:pPr>
            <w:r w:rsidRPr="005E2D48">
              <w:t>0900016310</w:t>
            </w:r>
          </w:p>
        </w:tc>
        <w:tc>
          <w:tcPr>
            <w:tcW w:w="2235" w:type="dxa"/>
            <w:gridSpan w:val="8"/>
          </w:tcPr>
          <w:p w14:paraId="75F03253" w14:textId="77777777" w:rsidR="00977E0D" w:rsidRPr="005E2D48" w:rsidRDefault="00FF4816" w:rsidP="00FF4816">
            <w:pPr>
              <w:spacing w:beforeLines="100" w:before="240"/>
              <w:jc w:val="center"/>
            </w:pPr>
            <w:r w:rsidRPr="005E2D48">
              <w:rPr>
                <w:b/>
              </w:rPr>
              <w:t xml:space="preserve">    </w:t>
            </w:r>
            <w:r w:rsidR="003A36FF" w:rsidRPr="005E2D48">
              <w:rPr>
                <w:b/>
              </w:rPr>
              <w:t>Amendment No.</w:t>
            </w:r>
          </w:p>
        </w:tc>
        <w:tc>
          <w:tcPr>
            <w:tcW w:w="3289" w:type="dxa"/>
            <w:gridSpan w:val="9"/>
            <w:tcBorders>
              <w:top w:val="single" w:sz="4" w:space="0" w:color="auto"/>
              <w:bottom w:val="single" w:sz="4" w:space="0" w:color="auto"/>
            </w:tcBorders>
          </w:tcPr>
          <w:p w14:paraId="1AC79F4D" w14:textId="34055F14" w:rsidR="00977E0D" w:rsidRPr="005E2D48" w:rsidRDefault="00932A26" w:rsidP="0033118F">
            <w:pPr>
              <w:spacing w:beforeLines="100" w:before="240"/>
            </w:pPr>
            <w:r w:rsidRPr="005E2D48">
              <w:t>2</w:t>
            </w:r>
          </w:p>
        </w:tc>
      </w:tr>
      <w:tr w:rsidR="0033118F" w:rsidRPr="005E2D48" w14:paraId="456B5849" w14:textId="77777777" w:rsidTr="004A2FDC">
        <w:trPr>
          <w:gridAfter w:val="1"/>
          <w:wAfter w:w="81" w:type="dxa"/>
          <w:trHeight w:val="243"/>
        </w:trPr>
        <w:tc>
          <w:tcPr>
            <w:tcW w:w="5210" w:type="dxa"/>
            <w:gridSpan w:val="7"/>
            <w:vAlign w:val="bottom"/>
          </w:tcPr>
          <w:p w14:paraId="189119FB" w14:textId="77777777" w:rsidR="0033118F" w:rsidRPr="005E2D48" w:rsidRDefault="0033118F" w:rsidP="009F4D7C">
            <w:pPr>
              <w:spacing w:beforeLines="150" w:before="360"/>
              <w:ind w:left="54"/>
            </w:pPr>
            <w:r w:rsidRPr="005E2D48">
              <w:rPr>
                <w:bCs/>
              </w:rPr>
              <w:t>Hour and date specified for receipt of offers is changed:</w:t>
            </w:r>
          </w:p>
        </w:tc>
        <w:tc>
          <w:tcPr>
            <w:tcW w:w="771" w:type="dxa"/>
            <w:gridSpan w:val="3"/>
            <w:vAlign w:val="bottom"/>
          </w:tcPr>
          <w:p w14:paraId="119E6EA7" w14:textId="10546686" w:rsidR="0033118F" w:rsidRPr="005E2D48" w:rsidRDefault="00E7191B" w:rsidP="00680721">
            <w:pPr>
              <w:spacing w:beforeLines="100" w:before="240"/>
            </w:pPr>
            <w:r w:rsidRPr="005E2D48">
              <w:fldChar w:fldCharType="begin">
                <w:ffData>
                  <w:name w:val="Check1"/>
                  <w:enabled/>
                  <w:calcOnExit w:val="0"/>
                  <w:checkBox>
                    <w:sizeAuto/>
                    <w:default w:val="0"/>
                  </w:checkBox>
                </w:ffData>
              </w:fldChar>
            </w:r>
            <w:bookmarkStart w:id="1" w:name="Check1"/>
            <w:r w:rsidRPr="005E2D48">
              <w:instrText xml:space="preserve"> FORMCHECKBOX </w:instrText>
            </w:r>
            <w:r w:rsidR="0059159D">
              <w:fldChar w:fldCharType="separate"/>
            </w:r>
            <w:r w:rsidRPr="005E2D48">
              <w:fldChar w:fldCharType="end"/>
            </w:r>
            <w:bookmarkEnd w:id="1"/>
            <w:r w:rsidR="0033118F" w:rsidRPr="005E2D48">
              <w:t xml:space="preserve"> No </w:t>
            </w:r>
          </w:p>
        </w:tc>
        <w:tc>
          <w:tcPr>
            <w:tcW w:w="1125" w:type="dxa"/>
            <w:gridSpan w:val="3"/>
            <w:vAlign w:val="bottom"/>
          </w:tcPr>
          <w:p w14:paraId="0607C68D" w14:textId="42F88C2C" w:rsidR="0033118F" w:rsidRPr="005E2D48" w:rsidRDefault="00E7191B" w:rsidP="00F932D7">
            <w:pPr>
              <w:tabs>
                <w:tab w:val="left" w:pos="96"/>
              </w:tabs>
              <w:spacing w:beforeLines="100" w:before="240"/>
              <w:jc w:val="right"/>
            </w:pPr>
            <w:r w:rsidRPr="005E2D48">
              <w:fldChar w:fldCharType="begin">
                <w:ffData>
                  <w:name w:val="Check2"/>
                  <w:enabled/>
                  <w:calcOnExit w:val="0"/>
                  <w:checkBox>
                    <w:sizeAuto/>
                    <w:default w:val="1"/>
                  </w:checkBox>
                </w:ffData>
              </w:fldChar>
            </w:r>
            <w:bookmarkStart w:id="2" w:name="Check2"/>
            <w:r w:rsidRPr="005E2D48">
              <w:instrText xml:space="preserve"> FORMCHECKBOX </w:instrText>
            </w:r>
            <w:r w:rsidR="0059159D">
              <w:fldChar w:fldCharType="separate"/>
            </w:r>
            <w:r w:rsidRPr="005E2D48">
              <w:fldChar w:fldCharType="end"/>
            </w:r>
            <w:bookmarkEnd w:id="2"/>
            <w:r w:rsidR="0033118F" w:rsidRPr="005E2D48">
              <w:t xml:space="preserve"> Yes, to:</w:t>
            </w:r>
          </w:p>
        </w:tc>
        <w:tc>
          <w:tcPr>
            <w:tcW w:w="1864" w:type="dxa"/>
            <w:gridSpan w:val="3"/>
            <w:tcBorders>
              <w:top w:val="single" w:sz="4" w:space="0" w:color="auto"/>
              <w:bottom w:val="single" w:sz="4" w:space="0" w:color="auto"/>
            </w:tcBorders>
            <w:vAlign w:val="bottom"/>
          </w:tcPr>
          <w:p w14:paraId="7358C671" w14:textId="28A3A5CD" w:rsidR="0033118F" w:rsidRPr="005E2D48" w:rsidRDefault="00E7191B" w:rsidP="00680721">
            <w:pPr>
              <w:spacing w:beforeLines="100" w:before="240"/>
            </w:pPr>
            <w:r w:rsidRPr="005E2D48">
              <w:t>06/17/2022</w:t>
            </w:r>
          </w:p>
        </w:tc>
        <w:tc>
          <w:tcPr>
            <w:tcW w:w="557" w:type="dxa"/>
            <w:gridSpan w:val="3"/>
            <w:tcBorders>
              <w:top w:val="single" w:sz="4" w:space="0" w:color="auto"/>
            </w:tcBorders>
            <w:vAlign w:val="bottom"/>
          </w:tcPr>
          <w:p w14:paraId="2FC1D83C" w14:textId="14F32AD4" w:rsidR="0033118F" w:rsidRPr="005E2D48" w:rsidRDefault="00E7191B" w:rsidP="005E2D48">
            <w:pPr>
              <w:spacing w:beforeLines="100" w:before="240"/>
              <w:jc w:val="center"/>
            </w:pPr>
            <w:r w:rsidRPr="005E2D48">
              <w:rPr>
                <w:bCs/>
              </w:rPr>
              <w:t>3:00</w:t>
            </w:r>
          </w:p>
        </w:tc>
        <w:tc>
          <w:tcPr>
            <w:tcW w:w="558" w:type="dxa"/>
            <w:tcBorders>
              <w:top w:val="single" w:sz="4" w:space="0" w:color="auto"/>
            </w:tcBorders>
            <w:vAlign w:val="bottom"/>
          </w:tcPr>
          <w:p w14:paraId="3A9140F3" w14:textId="2E5CB977" w:rsidR="0033118F" w:rsidRPr="005E2D48" w:rsidRDefault="00E7191B" w:rsidP="005E2D48">
            <w:pPr>
              <w:spacing w:beforeLines="100" w:before="240"/>
              <w:jc w:val="center"/>
            </w:pPr>
            <w:r w:rsidRPr="005E2D48">
              <w:t>PM</w:t>
            </w:r>
          </w:p>
        </w:tc>
        <w:tc>
          <w:tcPr>
            <w:tcW w:w="457" w:type="dxa"/>
            <w:gridSpan w:val="3"/>
            <w:tcBorders>
              <w:top w:val="single" w:sz="4" w:space="0" w:color="auto"/>
            </w:tcBorders>
            <w:vAlign w:val="bottom"/>
          </w:tcPr>
          <w:p w14:paraId="71758B3B" w14:textId="77777777" w:rsidR="0033118F" w:rsidRPr="005E2D48" w:rsidRDefault="0033118F" w:rsidP="00D510FD">
            <w:pPr>
              <w:spacing w:beforeLines="100" w:before="240"/>
              <w:jc w:val="right"/>
            </w:pPr>
            <w:r w:rsidRPr="005E2D48">
              <w:t>CST</w:t>
            </w:r>
          </w:p>
        </w:tc>
      </w:tr>
      <w:tr w:rsidR="001272E7" w:rsidRPr="005E2D48" w14:paraId="066B1230" w14:textId="77777777" w:rsidTr="004A2FDC">
        <w:trPr>
          <w:gridAfter w:val="3"/>
          <w:wAfter w:w="247" w:type="dxa"/>
          <w:trHeight w:val="784"/>
        </w:trPr>
        <w:tc>
          <w:tcPr>
            <w:tcW w:w="10376" w:type="dxa"/>
            <w:gridSpan w:val="21"/>
          </w:tcPr>
          <w:p w14:paraId="4226BA1E" w14:textId="77777777" w:rsidR="002D11B4" w:rsidRPr="005E2D48" w:rsidRDefault="00F932D7" w:rsidP="009F4D7C">
            <w:pPr>
              <w:ind w:left="54"/>
            </w:pPr>
            <w:r w:rsidRPr="005E2D48">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sidRPr="005E2D48">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Pr="005E2D48" w:rsidRDefault="00E64370" w:rsidP="009F4D7C">
            <w:pPr>
              <w:spacing w:before="40"/>
              <w:ind w:left="54"/>
            </w:pPr>
            <w:r w:rsidRPr="005E2D48">
              <w:t xml:space="preserve">Pursuant to OAC </w:t>
            </w:r>
            <w:r w:rsidR="00775D7C" w:rsidRPr="005E2D48">
              <w:t>26</w:t>
            </w:r>
            <w:r w:rsidRPr="005E2D48">
              <w:t>0:</w:t>
            </w:r>
            <w:r w:rsidR="00775D7C" w:rsidRPr="005E2D48">
              <w:t>115</w:t>
            </w:r>
            <w:r w:rsidRPr="005E2D48">
              <w:t>-</w:t>
            </w:r>
            <w:r w:rsidR="00BA72C6" w:rsidRPr="005E2D48">
              <w:t>7</w:t>
            </w:r>
            <w:r w:rsidRPr="005E2D48">
              <w:t>-</w:t>
            </w:r>
            <w:r w:rsidR="00BA72C6" w:rsidRPr="005E2D48">
              <w:t>30</w:t>
            </w:r>
            <w:r w:rsidRPr="005E2D48">
              <w:t>(</w:t>
            </w:r>
            <w:r w:rsidR="00BA72C6" w:rsidRPr="005E2D48">
              <w:t>d</w:t>
            </w:r>
            <w:r w:rsidRPr="005E2D48">
              <w:t xml:space="preserve">), this document shall serve as official notice of amendment to the </w:t>
            </w:r>
            <w:r w:rsidR="00C24D90" w:rsidRPr="005E2D48">
              <w:t xml:space="preserve">solicitation identified above. </w:t>
            </w:r>
            <w:r w:rsidRPr="005E2D48">
              <w:t xml:space="preserve">Such notice is being </w:t>
            </w:r>
            <w:r w:rsidR="00D13959" w:rsidRPr="005E2D48">
              <w:t xml:space="preserve">provided </w:t>
            </w:r>
            <w:r w:rsidRPr="005E2D48">
              <w:t xml:space="preserve">to all </w:t>
            </w:r>
            <w:r w:rsidR="00C311B0" w:rsidRPr="005E2D48">
              <w:t>supplie</w:t>
            </w:r>
            <w:r w:rsidRPr="005E2D48">
              <w:t xml:space="preserve">rs to which the original solicitation was sent. </w:t>
            </w:r>
          </w:p>
          <w:p w14:paraId="50239322" w14:textId="77777777" w:rsidR="00E64370" w:rsidRPr="005E2D48" w:rsidRDefault="00C311B0" w:rsidP="009F4D7C">
            <w:pPr>
              <w:spacing w:before="40"/>
              <w:ind w:left="54"/>
            </w:pPr>
            <w:r w:rsidRPr="005E2D48">
              <w:t>Supplie</w:t>
            </w:r>
            <w:r w:rsidR="00E64370" w:rsidRPr="005E2D48">
              <w:t xml:space="preserve">rs submitting bids or quotations shall acknowledge receipt of this solicitation amendment </w:t>
            </w:r>
            <w:r w:rsidR="00E64370" w:rsidRPr="005E2D48">
              <w:rPr>
                <w:u w:val="single"/>
              </w:rPr>
              <w:t>prior</w:t>
            </w:r>
            <w:r w:rsidR="00E64370" w:rsidRPr="005E2D48">
              <w:t xml:space="preserve"> to the hour and date specified in the solicitation as follows:</w:t>
            </w:r>
          </w:p>
          <w:p w14:paraId="7FD07117" w14:textId="77777777" w:rsidR="00E64370" w:rsidRPr="005E2D48" w:rsidRDefault="00E64370" w:rsidP="009F4D7C">
            <w:pPr>
              <w:spacing w:before="40"/>
              <w:ind w:left="54" w:hanging="360"/>
            </w:pPr>
            <w:r w:rsidRPr="005E2D48">
              <w:t xml:space="preserve">(1)  </w:t>
            </w:r>
            <w:r w:rsidR="00E36D5D" w:rsidRPr="005E2D48">
              <w:t xml:space="preserve">Sign and return a copy of this amendment with the </w:t>
            </w:r>
            <w:r w:rsidRPr="005E2D48">
              <w:t>solicitation response being submitted; or,</w:t>
            </w:r>
          </w:p>
          <w:p w14:paraId="7A8F7537" w14:textId="77777777" w:rsidR="003A36FF" w:rsidRPr="005E2D48" w:rsidRDefault="00E64370" w:rsidP="009F4D7C">
            <w:pPr>
              <w:spacing w:before="40"/>
              <w:ind w:left="54" w:hanging="360"/>
            </w:pPr>
            <w:r w:rsidRPr="005E2D48">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rsidRPr="005E2D48">
              <w:t>in the subject line of the email.</w:t>
            </w:r>
          </w:p>
          <w:p w14:paraId="6C90B48A" w14:textId="77777777" w:rsidR="00430AF6" w:rsidRPr="005E2D48" w:rsidRDefault="00430AF6" w:rsidP="009F4D7C">
            <w:pPr>
              <w:spacing w:before="40"/>
              <w:ind w:left="54" w:hanging="360"/>
            </w:pPr>
          </w:p>
        </w:tc>
      </w:tr>
      <w:tr w:rsidR="001272E7" w:rsidRPr="005E2D48" w14:paraId="6C0F7C7C" w14:textId="77777777" w:rsidTr="004A2FDC">
        <w:trPr>
          <w:gridAfter w:val="2"/>
          <w:wAfter w:w="87" w:type="dxa"/>
          <w:trHeight w:val="243"/>
        </w:trPr>
        <w:tc>
          <w:tcPr>
            <w:tcW w:w="10536" w:type="dxa"/>
            <w:gridSpan w:val="22"/>
          </w:tcPr>
          <w:p w14:paraId="54A57F3F" w14:textId="77777777" w:rsidR="00430AF6" w:rsidRPr="005E2D48" w:rsidRDefault="00DC6DCE" w:rsidP="002C60CD">
            <w:pPr>
              <w:tabs>
                <w:tab w:val="left" w:pos="144"/>
              </w:tabs>
              <w:rPr>
                <w:b/>
              </w:rPr>
            </w:pPr>
            <w:r w:rsidRPr="005E2D48">
              <w:t xml:space="preserve"> </w:t>
            </w:r>
            <w:r w:rsidR="002C60CD" w:rsidRPr="005E2D48">
              <w:rPr>
                <w:b/>
              </w:rPr>
              <w:t>ISSUED FROM</w:t>
            </w:r>
            <w:r w:rsidRPr="005E2D48">
              <w:rPr>
                <w:b/>
              </w:rPr>
              <w:t>:</w:t>
            </w:r>
            <w:r w:rsidR="00430AF6" w:rsidRPr="005E2D48">
              <w:rPr>
                <w:b/>
              </w:rPr>
              <w:t xml:space="preserve"> </w:t>
            </w:r>
          </w:p>
        </w:tc>
      </w:tr>
      <w:tr w:rsidR="001272E7" w:rsidRPr="005E2D48" w14:paraId="331F88D4" w14:textId="77777777" w:rsidTr="004A2FDC">
        <w:trPr>
          <w:gridAfter w:val="6"/>
          <w:wAfter w:w="1191" w:type="dxa"/>
          <w:trHeight w:val="304"/>
        </w:trPr>
        <w:tc>
          <w:tcPr>
            <w:tcW w:w="89" w:type="dxa"/>
            <w:vMerge w:val="restart"/>
          </w:tcPr>
          <w:p w14:paraId="292790C4" w14:textId="77777777" w:rsidR="002C60CD" w:rsidRPr="005E2D48" w:rsidRDefault="002C60CD" w:rsidP="00071DEE"/>
        </w:tc>
        <w:tc>
          <w:tcPr>
            <w:tcW w:w="2749" w:type="dxa"/>
            <w:gridSpan w:val="3"/>
            <w:tcBorders>
              <w:bottom w:val="single" w:sz="4" w:space="0" w:color="auto"/>
            </w:tcBorders>
            <w:vAlign w:val="bottom"/>
          </w:tcPr>
          <w:p w14:paraId="6DE98272" w14:textId="43A42381" w:rsidR="002C60CD" w:rsidRPr="005E2D48" w:rsidRDefault="0001124E" w:rsidP="00071DEE">
            <w:r w:rsidRPr="005E2D48">
              <w:t>Cristy D. Newton</w:t>
            </w:r>
          </w:p>
        </w:tc>
        <w:tc>
          <w:tcPr>
            <w:tcW w:w="554" w:type="dxa"/>
            <w:vAlign w:val="bottom"/>
          </w:tcPr>
          <w:p w14:paraId="323E480D" w14:textId="77777777" w:rsidR="002C60CD" w:rsidRPr="005E2D48" w:rsidRDefault="002C60CD" w:rsidP="00071DEE"/>
        </w:tc>
        <w:tc>
          <w:tcPr>
            <w:tcW w:w="2500" w:type="dxa"/>
            <w:gridSpan w:val="4"/>
            <w:tcBorders>
              <w:bottom w:val="single" w:sz="4" w:space="0" w:color="auto"/>
            </w:tcBorders>
          </w:tcPr>
          <w:p w14:paraId="1A5EDF49" w14:textId="3C97C093" w:rsidR="002C60CD" w:rsidRPr="005E2D48" w:rsidRDefault="0001124E" w:rsidP="00071DEE">
            <w:pPr>
              <w:ind w:left="78" w:hanging="78"/>
            </w:pPr>
            <w:r w:rsidRPr="005E2D48">
              <w:t>405-521-6721</w:t>
            </w:r>
          </w:p>
        </w:tc>
        <w:tc>
          <w:tcPr>
            <w:tcW w:w="573" w:type="dxa"/>
            <w:gridSpan w:val="2"/>
            <w:vAlign w:val="bottom"/>
          </w:tcPr>
          <w:p w14:paraId="44A8AEB7" w14:textId="77777777" w:rsidR="002C60CD" w:rsidRPr="005E2D48" w:rsidRDefault="002C60CD" w:rsidP="00071DEE"/>
        </w:tc>
        <w:tc>
          <w:tcPr>
            <w:tcW w:w="2967" w:type="dxa"/>
            <w:gridSpan w:val="7"/>
            <w:tcBorders>
              <w:bottom w:val="single" w:sz="4" w:space="0" w:color="auto"/>
            </w:tcBorders>
            <w:vAlign w:val="bottom"/>
          </w:tcPr>
          <w:p w14:paraId="164368FE" w14:textId="74884BDB" w:rsidR="002C60CD" w:rsidRPr="005E2D48" w:rsidRDefault="0001124E" w:rsidP="00071DEE">
            <w:r w:rsidRPr="005E2D48">
              <w:t>cristy.newton@omes.ok.gov</w:t>
            </w:r>
          </w:p>
        </w:tc>
      </w:tr>
      <w:tr w:rsidR="001272E7" w:rsidRPr="005E2D48" w14:paraId="7B8FDC5B" w14:textId="77777777" w:rsidTr="004A2FDC">
        <w:trPr>
          <w:gridAfter w:val="9"/>
          <w:wAfter w:w="2176" w:type="dxa"/>
          <w:trHeight w:val="111"/>
        </w:trPr>
        <w:tc>
          <w:tcPr>
            <w:tcW w:w="89" w:type="dxa"/>
            <w:vMerge/>
          </w:tcPr>
          <w:p w14:paraId="5BD0FB77" w14:textId="77777777" w:rsidR="002C60CD" w:rsidRPr="005E2D48" w:rsidRDefault="002C60CD" w:rsidP="00430AF6">
            <w:pPr>
              <w:ind w:right="252"/>
            </w:pPr>
          </w:p>
        </w:tc>
        <w:tc>
          <w:tcPr>
            <w:tcW w:w="2749" w:type="dxa"/>
            <w:gridSpan w:val="3"/>
            <w:tcBorders>
              <w:top w:val="single" w:sz="4" w:space="0" w:color="auto"/>
              <w:bottom w:val="nil"/>
            </w:tcBorders>
          </w:tcPr>
          <w:p w14:paraId="7B4BE4E2" w14:textId="77777777" w:rsidR="002C60CD" w:rsidRPr="005E2D48" w:rsidRDefault="002C60CD" w:rsidP="00DC6DCE">
            <w:pPr>
              <w:ind w:left="-30" w:firstLine="30"/>
            </w:pPr>
            <w:r w:rsidRPr="005E2D48">
              <w:t>Contracting Officer</w:t>
            </w:r>
          </w:p>
        </w:tc>
        <w:tc>
          <w:tcPr>
            <w:tcW w:w="554" w:type="dxa"/>
          </w:tcPr>
          <w:p w14:paraId="2998BE72" w14:textId="77777777" w:rsidR="002C60CD" w:rsidRPr="005E2D48" w:rsidRDefault="002C60CD" w:rsidP="00430AF6"/>
        </w:tc>
        <w:tc>
          <w:tcPr>
            <w:tcW w:w="1921" w:type="dxa"/>
            <w:gridSpan w:val="3"/>
          </w:tcPr>
          <w:p w14:paraId="63CED721" w14:textId="77777777" w:rsidR="002C60CD" w:rsidRPr="005E2D48" w:rsidRDefault="002C60CD" w:rsidP="00430AF6">
            <w:r w:rsidRPr="005E2D48">
              <w:t>Phone Number</w:t>
            </w:r>
          </w:p>
        </w:tc>
        <w:tc>
          <w:tcPr>
            <w:tcW w:w="1244" w:type="dxa"/>
            <w:gridSpan w:val="4"/>
          </w:tcPr>
          <w:p w14:paraId="11200447" w14:textId="77777777" w:rsidR="002C60CD" w:rsidRPr="005E2D48" w:rsidRDefault="002C60CD" w:rsidP="00430AF6"/>
        </w:tc>
        <w:tc>
          <w:tcPr>
            <w:tcW w:w="1890" w:type="dxa"/>
            <w:gridSpan w:val="3"/>
          </w:tcPr>
          <w:p w14:paraId="1450D1DE" w14:textId="77777777" w:rsidR="002C60CD" w:rsidRPr="005E2D48" w:rsidRDefault="002C60CD" w:rsidP="00430AF6">
            <w:r w:rsidRPr="005E2D48">
              <w:t>E-Mail Address</w:t>
            </w:r>
          </w:p>
        </w:tc>
      </w:tr>
      <w:tr w:rsidR="001272E7" w:rsidRPr="005E2D48" w14:paraId="00C2398C" w14:textId="77777777" w:rsidTr="00932A26">
        <w:trPr>
          <w:gridAfter w:val="2"/>
          <w:wAfter w:w="87" w:type="dxa"/>
          <w:trHeight w:val="82"/>
        </w:trPr>
        <w:tc>
          <w:tcPr>
            <w:tcW w:w="89" w:type="dxa"/>
            <w:vMerge/>
            <w:tcBorders>
              <w:right w:val="nil"/>
            </w:tcBorders>
          </w:tcPr>
          <w:p w14:paraId="59057D6D" w14:textId="77777777" w:rsidR="00430AF6" w:rsidRPr="005E2D48" w:rsidRDefault="00430AF6" w:rsidP="00430AF6">
            <w:pPr>
              <w:ind w:right="252"/>
            </w:pPr>
          </w:p>
        </w:tc>
        <w:tc>
          <w:tcPr>
            <w:tcW w:w="2749" w:type="dxa"/>
            <w:gridSpan w:val="3"/>
            <w:tcBorders>
              <w:top w:val="nil"/>
              <w:left w:val="nil"/>
              <w:bottom w:val="nil"/>
              <w:right w:val="nil"/>
            </w:tcBorders>
          </w:tcPr>
          <w:p w14:paraId="42A9ADDE" w14:textId="77777777" w:rsidR="00430AF6" w:rsidRPr="005E2D48" w:rsidRDefault="00430AF6" w:rsidP="00430AF6">
            <w:pPr>
              <w:spacing w:beforeLines="50" w:before="120"/>
            </w:pPr>
          </w:p>
        </w:tc>
        <w:tc>
          <w:tcPr>
            <w:tcW w:w="7698" w:type="dxa"/>
            <w:gridSpan w:val="18"/>
            <w:tcBorders>
              <w:left w:val="nil"/>
            </w:tcBorders>
          </w:tcPr>
          <w:p w14:paraId="027FED60" w14:textId="77777777" w:rsidR="00430AF6" w:rsidRPr="005E2D48" w:rsidRDefault="00430AF6" w:rsidP="00430AF6">
            <w:pPr>
              <w:spacing w:beforeLines="50" w:before="120"/>
            </w:pPr>
          </w:p>
        </w:tc>
      </w:tr>
      <w:tr w:rsidR="001272E7" w:rsidRPr="005E2D48" w14:paraId="2370D6FD" w14:textId="77777777" w:rsidTr="004A2FDC">
        <w:trPr>
          <w:gridAfter w:val="7"/>
          <w:wAfter w:w="1490" w:type="dxa"/>
          <w:trHeight w:val="71"/>
        </w:trPr>
        <w:tc>
          <w:tcPr>
            <w:tcW w:w="89" w:type="dxa"/>
            <w:vMerge/>
          </w:tcPr>
          <w:p w14:paraId="36264FC8" w14:textId="77777777" w:rsidR="00430AF6" w:rsidRPr="005E2D48" w:rsidRDefault="00430AF6" w:rsidP="00430AF6">
            <w:pPr>
              <w:ind w:right="252"/>
            </w:pPr>
          </w:p>
        </w:tc>
        <w:tc>
          <w:tcPr>
            <w:tcW w:w="1347" w:type="dxa"/>
            <w:tcBorders>
              <w:top w:val="nil"/>
            </w:tcBorders>
          </w:tcPr>
          <w:p w14:paraId="76CF84AA" w14:textId="77777777" w:rsidR="00430AF6" w:rsidRPr="005E2D48" w:rsidRDefault="002C60CD" w:rsidP="00071DEE">
            <w:pPr>
              <w:ind w:left="-30"/>
              <w:rPr>
                <w:b/>
              </w:rPr>
            </w:pPr>
            <w:r w:rsidRPr="005E2D48">
              <w:rPr>
                <w:b/>
              </w:rPr>
              <w:t>RETURN TO:</w:t>
            </w:r>
          </w:p>
        </w:tc>
        <w:tc>
          <w:tcPr>
            <w:tcW w:w="7697" w:type="dxa"/>
            <w:gridSpan w:val="15"/>
          </w:tcPr>
          <w:p w14:paraId="122152C4" w14:textId="77777777" w:rsidR="00430AF6" w:rsidRPr="005E2D48" w:rsidRDefault="0059159D" w:rsidP="00430AF6">
            <w:hyperlink r:id="rId12" w:history="1">
              <w:r w:rsidR="00071DEE" w:rsidRPr="005E2D48">
                <w:rPr>
                  <w:rStyle w:val="Hyperlink"/>
                  <w:color w:val="auto"/>
                </w:rPr>
                <w:t>OMESCPeBID@omes.ok.gov</w:t>
              </w:r>
            </w:hyperlink>
          </w:p>
        </w:tc>
      </w:tr>
      <w:tr w:rsidR="001272E7" w:rsidRPr="005E2D48" w14:paraId="3D428AB6" w14:textId="77777777" w:rsidTr="00932A26">
        <w:trPr>
          <w:gridAfter w:val="2"/>
          <w:wAfter w:w="87" w:type="dxa"/>
          <w:trHeight w:val="365"/>
        </w:trPr>
        <w:tc>
          <w:tcPr>
            <w:tcW w:w="89" w:type="dxa"/>
            <w:vMerge/>
          </w:tcPr>
          <w:p w14:paraId="3AF45AB6" w14:textId="77777777" w:rsidR="00430AF6" w:rsidRPr="005E2D48" w:rsidRDefault="00430AF6" w:rsidP="00430AF6">
            <w:pPr>
              <w:ind w:right="252"/>
            </w:pPr>
          </w:p>
        </w:tc>
        <w:tc>
          <w:tcPr>
            <w:tcW w:w="2749" w:type="dxa"/>
            <w:gridSpan w:val="3"/>
            <w:tcBorders>
              <w:top w:val="nil"/>
            </w:tcBorders>
          </w:tcPr>
          <w:p w14:paraId="4B48D7CD" w14:textId="77777777" w:rsidR="00DC6DCE" w:rsidRPr="005E2D48" w:rsidRDefault="00DC6DCE" w:rsidP="00071DEE">
            <w:pPr>
              <w:ind w:left="-30"/>
            </w:pPr>
          </w:p>
        </w:tc>
        <w:tc>
          <w:tcPr>
            <w:tcW w:w="7698" w:type="dxa"/>
            <w:gridSpan w:val="18"/>
          </w:tcPr>
          <w:p w14:paraId="448BAB97" w14:textId="77777777" w:rsidR="00430AF6" w:rsidRPr="005E2D48" w:rsidRDefault="00430AF6" w:rsidP="00430AF6"/>
        </w:tc>
      </w:tr>
      <w:tr w:rsidR="001272E7" w:rsidRPr="005E2D48" w14:paraId="1962E980" w14:textId="77777777" w:rsidTr="004A2FDC">
        <w:trPr>
          <w:gridAfter w:val="2"/>
          <w:wAfter w:w="87" w:type="dxa"/>
          <w:trHeight w:val="427"/>
        </w:trPr>
        <w:tc>
          <w:tcPr>
            <w:tcW w:w="10536" w:type="dxa"/>
            <w:gridSpan w:val="22"/>
          </w:tcPr>
          <w:p w14:paraId="3CD02D34" w14:textId="77777777" w:rsidR="004D12F1" w:rsidRPr="005E2D48" w:rsidRDefault="004D12F1" w:rsidP="00071DEE">
            <w:pPr>
              <w:ind w:left="54"/>
            </w:pPr>
            <w:r w:rsidRPr="005E2D48">
              <w:rPr>
                <w:b/>
                <w:bCs/>
              </w:rPr>
              <w:t>Description of Amendment:</w:t>
            </w:r>
          </w:p>
        </w:tc>
      </w:tr>
      <w:tr w:rsidR="001272E7" w:rsidRPr="005E2D48" w14:paraId="01222539" w14:textId="77777777" w:rsidTr="004A2FDC">
        <w:trPr>
          <w:gridBefore w:val="1"/>
          <w:wBefore w:w="89" w:type="dxa"/>
          <w:trHeight w:val="390"/>
        </w:trPr>
        <w:tc>
          <w:tcPr>
            <w:tcW w:w="10534" w:type="dxa"/>
            <w:gridSpan w:val="23"/>
          </w:tcPr>
          <w:p w14:paraId="02A4A387" w14:textId="77777777" w:rsidR="004D12F1" w:rsidRPr="005E2D48" w:rsidRDefault="004D12F1" w:rsidP="00680721">
            <w:pPr>
              <w:spacing w:beforeLines="50" w:before="120"/>
            </w:pPr>
            <w:r w:rsidRPr="005E2D48">
              <w:t>a. This is to incorporate the following:</w:t>
            </w:r>
          </w:p>
        </w:tc>
      </w:tr>
      <w:tr w:rsidR="001272E7" w:rsidRPr="005E2D48" w14:paraId="206742CD" w14:textId="77777777" w:rsidTr="00932A26">
        <w:trPr>
          <w:gridBefore w:val="1"/>
          <w:gridAfter w:val="3"/>
          <w:wBefore w:w="89" w:type="dxa"/>
          <w:wAfter w:w="247" w:type="dxa"/>
          <w:trHeight w:val="2945"/>
        </w:trPr>
        <w:tc>
          <w:tcPr>
            <w:tcW w:w="10287" w:type="dxa"/>
            <w:gridSpan w:val="20"/>
            <w:tcBorders>
              <w:top w:val="single" w:sz="4" w:space="0" w:color="auto"/>
              <w:left w:val="single" w:sz="4" w:space="0" w:color="auto"/>
              <w:bottom w:val="single" w:sz="4" w:space="0" w:color="auto"/>
              <w:right w:val="single" w:sz="4" w:space="0" w:color="auto"/>
            </w:tcBorders>
          </w:tcPr>
          <w:p w14:paraId="15FAB183" w14:textId="3E65082A" w:rsidR="00E31827" w:rsidRPr="005E2D48" w:rsidRDefault="0001124E" w:rsidP="00E31827">
            <w:r w:rsidRPr="005E2D48">
              <w:t>The following questions have been asked via email:</w:t>
            </w:r>
          </w:p>
          <w:p w14:paraId="44F70B13" w14:textId="5470AD3F" w:rsidR="0001124E" w:rsidRPr="005E2D48" w:rsidRDefault="0001124E" w:rsidP="00E31827"/>
          <w:p w14:paraId="70AD2D98" w14:textId="30F0CE77" w:rsidR="00932A26" w:rsidRPr="005E2D48" w:rsidRDefault="00932A26" w:rsidP="00932A26">
            <w:pPr>
              <w:pStyle w:val="Default"/>
              <w:rPr>
                <w:rFonts w:ascii="Arial" w:hAnsi="Arial" w:cs="Arial"/>
                <w:color w:val="auto"/>
                <w:sz w:val="20"/>
                <w:szCs w:val="20"/>
              </w:rPr>
            </w:pPr>
            <w:r w:rsidRPr="005E2D48">
              <w:rPr>
                <w:rFonts w:ascii="Arial" w:hAnsi="Arial" w:cs="Arial"/>
                <w:b/>
                <w:bCs/>
                <w:color w:val="auto"/>
                <w:sz w:val="20"/>
                <w:szCs w:val="20"/>
              </w:rPr>
              <w:t xml:space="preserve">1). Can you please confirm if the State’s intention is for this contract term to be for 1 year with 4 optional renewal years? </w:t>
            </w:r>
          </w:p>
          <w:p w14:paraId="1BFBB6A9" w14:textId="26A26734" w:rsidR="0001124E" w:rsidRPr="005E2D48" w:rsidRDefault="005E2D48" w:rsidP="004A2FDC">
            <w:pPr>
              <w:rPr>
                <w:i/>
                <w:iCs/>
              </w:rPr>
            </w:pPr>
            <w:r>
              <w:t xml:space="preserve">             </w:t>
            </w:r>
            <w:r w:rsidR="0001124E" w:rsidRPr="005E2D48">
              <w:t xml:space="preserve">ANSWER: </w:t>
            </w:r>
            <w:r w:rsidR="0001124E" w:rsidRPr="005E2D48">
              <w:rPr>
                <w:i/>
                <w:iCs/>
              </w:rPr>
              <w:t xml:space="preserve">Please see </w:t>
            </w:r>
            <w:r w:rsidR="00801AAD" w:rsidRPr="005E2D48">
              <w:rPr>
                <w:i/>
                <w:iCs/>
              </w:rPr>
              <w:t>Attachment A, Paragraph 1</w:t>
            </w:r>
            <w:r w:rsidR="0001124E" w:rsidRPr="005E2D48">
              <w:rPr>
                <w:i/>
                <w:iCs/>
              </w:rPr>
              <w:t xml:space="preserve"> in the bidder instructions:</w:t>
            </w:r>
          </w:p>
          <w:p w14:paraId="36E8F4DB" w14:textId="173F096B" w:rsidR="00801AAD" w:rsidRPr="005E2D48" w:rsidRDefault="004A2FDC" w:rsidP="004A2FDC">
            <w:pPr>
              <w:spacing w:line="276" w:lineRule="auto"/>
              <w:ind w:left="720" w:hanging="720"/>
              <w:jc w:val="both"/>
            </w:pPr>
            <w:r w:rsidRPr="005E2D48">
              <w:rPr>
                <w:bCs/>
              </w:rPr>
              <w:t xml:space="preserve">             </w:t>
            </w:r>
            <w:r w:rsidR="00801AAD" w:rsidRPr="005E2D48">
              <w:rPr>
                <w:bCs/>
              </w:rPr>
              <w:t>Contract Term and Renewal Options</w:t>
            </w:r>
            <w:r w:rsidRPr="005E2D48">
              <w:rPr>
                <w:bCs/>
              </w:rPr>
              <w:t xml:space="preserve"> - </w:t>
            </w:r>
            <w:r w:rsidR="00801AAD" w:rsidRPr="005E2D48">
              <w:t>The initial Contract term, which begins on the effective date of the Contract,</w:t>
            </w:r>
            <w:r w:rsidRPr="005E2D48">
              <w:t xml:space="preserve"> </w:t>
            </w:r>
            <w:r w:rsidR="00801AAD" w:rsidRPr="005E2D48">
              <w:t xml:space="preserve">is one year and there are four (4) one-year options to renew the Contract.  </w:t>
            </w:r>
          </w:p>
          <w:p w14:paraId="7FF2E4E8" w14:textId="77777777" w:rsidR="0039474C" w:rsidRPr="005E2D48" w:rsidRDefault="0039474C" w:rsidP="000B2036">
            <w:pPr>
              <w:pStyle w:val="Default"/>
              <w:rPr>
                <w:rFonts w:ascii="Arial" w:hAnsi="Arial" w:cs="Arial"/>
                <w:b/>
                <w:color w:val="auto"/>
                <w:sz w:val="20"/>
                <w:szCs w:val="20"/>
              </w:rPr>
            </w:pPr>
          </w:p>
          <w:p w14:paraId="70ED466D" w14:textId="1DC7401A" w:rsidR="000B2036" w:rsidRPr="005E2D48" w:rsidRDefault="00801AAD" w:rsidP="000B2036">
            <w:pPr>
              <w:pStyle w:val="Default"/>
              <w:rPr>
                <w:rFonts w:ascii="Arial" w:hAnsi="Arial" w:cs="Arial"/>
                <w:color w:val="auto"/>
                <w:sz w:val="20"/>
                <w:szCs w:val="20"/>
              </w:rPr>
            </w:pPr>
            <w:r w:rsidRPr="005E2D48">
              <w:rPr>
                <w:rFonts w:ascii="Arial" w:hAnsi="Arial" w:cs="Arial"/>
                <w:b/>
                <w:color w:val="auto"/>
                <w:sz w:val="20"/>
                <w:szCs w:val="20"/>
              </w:rPr>
              <w:t>2</w:t>
            </w:r>
            <w:r w:rsidR="000B2036" w:rsidRPr="005E2D48">
              <w:rPr>
                <w:rFonts w:ascii="Arial" w:hAnsi="Arial" w:cs="Arial"/>
                <w:b/>
                <w:color w:val="auto"/>
                <w:sz w:val="20"/>
                <w:szCs w:val="20"/>
              </w:rPr>
              <w:t xml:space="preserve">). </w:t>
            </w:r>
            <w:r w:rsidR="000B2036" w:rsidRPr="005E2D48">
              <w:rPr>
                <w:rFonts w:ascii="Arial" w:hAnsi="Arial" w:cs="Arial"/>
                <w:b/>
                <w:bCs/>
                <w:color w:val="auto"/>
                <w:sz w:val="20"/>
                <w:szCs w:val="20"/>
              </w:rPr>
              <w:t>Attachment B, Oklahoma General Terms, Section 1.3. How often can a price adjustment be requested?</w:t>
            </w:r>
            <w:r w:rsidR="000B2036" w:rsidRPr="005E2D48">
              <w:rPr>
                <w:rFonts w:ascii="Arial" w:hAnsi="Arial" w:cs="Arial"/>
                <w:color w:val="auto"/>
                <w:sz w:val="20"/>
                <w:szCs w:val="20"/>
              </w:rPr>
              <w:t xml:space="preserve"> </w:t>
            </w:r>
          </w:p>
          <w:p w14:paraId="2B423BF4" w14:textId="33E283C6" w:rsidR="008748FF" w:rsidRPr="005E2D48" w:rsidRDefault="00B5338F" w:rsidP="008748FF">
            <w:pPr>
              <w:ind w:left="720"/>
              <w:rPr>
                <w:i/>
                <w:iCs/>
              </w:rPr>
            </w:pPr>
            <w:r w:rsidRPr="005E2D48">
              <w:t xml:space="preserve">ANSWER: </w:t>
            </w:r>
            <w:r w:rsidR="008748FF" w:rsidRPr="005E2D48">
              <w:rPr>
                <w:i/>
                <w:iCs/>
              </w:rPr>
              <w:t>Price adjustments will be considered prior to any Contract renewal</w:t>
            </w:r>
            <w:r w:rsidR="003F55B7" w:rsidRPr="005E2D48">
              <w:rPr>
                <w:i/>
                <w:iCs/>
              </w:rPr>
              <w:t xml:space="preserve"> and as necessary otherwise</w:t>
            </w:r>
            <w:r w:rsidR="005E2D48">
              <w:rPr>
                <w:i/>
                <w:iCs/>
              </w:rPr>
              <w:t xml:space="preserve"> </w:t>
            </w:r>
            <w:r w:rsidR="001272E7" w:rsidRPr="005E2D48">
              <w:rPr>
                <w:i/>
                <w:iCs/>
              </w:rPr>
              <w:t>with proper documentation</w:t>
            </w:r>
            <w:r w:rsidR="008748FF" w:rsidRPr="005E2D48">
              <w:rPr>
                <w:i/>
                <w:iCs/>
              </w:rPr>
              <w:t>.</w:t>
            </w:r>
            <w:r w:rsidR="008748FF" w:rsidRPr="005E2D48">
              <w:t xml:space="preserve"> </w:t>
            </w:r>
            <w:r w:rsidRPr="005E2D48">
              <w:rPr>
                <w:i/>
                <w:iCs/>
              </w:rPr>
              <w:t>Please see Attachment B, Section 1, Paragraph 1.3 in the bidder instructions:</w:t>
            </w:r>
          </w:p>
          <w:p w14:paraId="1B05BE1D" w14:textId="56264839" w:rsidR="00B5338F" w:rsidRPr="005E2D48" w:rsidRDefault="00B5338F" w:rsidP="008748FF">
            <w:pPr>
              <w:ind w:left="720"/>
            </w:pPr>
            <w:r w:rsidRPr="005E2D48">
              <w:t xml:space="preserve">If applicable, prior to any Contract renewal, the State shall subjectively consider the value of the Contract to the State, the Supplier’s performance under the Contract, and shall review certain other factors, including but not limited to the: </w:t>
            </w:r>
            <w:r w:rsidR="00DE38D6" w:rsidRPr="005E2D48">
              <w:t>…</w:t>
            </w:r>
            <w:r w:rsidRPr="005E2D48">
              <w:t>b) current pricing and discounts offered by Supplier;  If the State determines changes to the Contract are required as a condition precedent to renewal, the State and Supplier will cooperate in good faith to evidence such required changes in an Addendum.  Further, any request for a price increase in connection with a renewal or otherwise will be conditioned on the Supplier providing appropriate documentation supporting the request.</w:t>
            </w:r>
          </w:p>
          <w:p w14:paraId="214F3BC9" w14:textId="77777777" w:rsidR="000B2036" w:rsidRPr="005E2D48" w:rsidRDefault="000B2036" w:rsidP="000B2036">
            <w:pPr>
              <w:pStyle w:val="Default"/>
              <w:rPr>
                <w:rFonts w:ascii="Arial" w:hAnsi="Arial" w:cs="Arial"/>
                <w:color w:val="auto"/>
                <w:sz w:val="20"/>
                <w:szCs w:val="20"/>
              </w:rPr>
            </w:pPr>
          </w:p>
          <w:p w14:paraId="3AB6B671" w14:textId="0A0F1A2A" w:rsidR="008748FF" w:rsidRPr="005E2D48" w:rsidRDefault="008748FF" w:rsidP="008748FF">
            <w:pPr>
              <w:pStyle w:val="Default"/>
              <w:rPr>
                <w:rFonts w:ascii="Arial" w:hAnsi="Arial" w:cs="Arial"/>
                <w:color w:val="auto"/>
                <w:sz w:val="20"/>
                <w:szCs w:val="20"/>
              </w:rPr>
            </w:pPr>
            <w:r w:rsidRPr="005E2D48">
              <w:rPr>
                <w:rFonts w:ascii="Arial" w:hAnsi="Arial" w:cs="Arial"/>
                <w:b/>
                <w:color w:val="auto"/>
                <w:sz w:val="20"/>
                <w:szCs w:val="20"/>
              </w:rPr>
              <w:t xml:space="preserve">3). </w:t>
            </w:r>
            <w:r w:rsidRPr="005E2D48">
              <w:rPr>
                <w:rFonts w:ascii="Arial" w:hAnsi="Arial" w:cs="Arial"/>
                <w:b/>
                <w:bCs/>
                <w:color w:val="auto"/>
                <w:sz w:val="20"/>
                <w:szCs w:val="20"/>
              </w:rPr>
              <w:t>What documentation does the State require to support price adjustments?</w:t>
            </w:r>
            <w:r w:rsidRPr="005E2D48">
              <w:rPr>
                <w:rFonts w:ascii="Arial" w:hAnsi="Arial" w:cs="Arial"/>
                <w:color w:val="auto"/>
                <w:sz w:val="20"/>
                <w:szCs w:val="20"/>
              </w:rPr>
              <w:t xml:space="preserve"> </w:t>
            </w:r>
          </w:p>
          <w:p w14:paraId="006B7CBA" w14:textId="22F16636" w:rsidR="008748FF" w:rsidRPr="005E2D48" w:rsidRDefault="008748FF" w:rsidP="005E2D48">
            <w:pPr>
              <w:pStyle w:val="Default"/>
              <w:ind w:left="720"/>
              <w:rPr>
                <w:rFonts w:ascii="Arial" w:hAnsi="Arial" w:cs="Arial"/>
                <w:color w:val="auto"/>
                <w:sz w:val="20"/>
                <w:szCs w:val="20"/>
              </w:rPr>
            </w:pPr>
            <w:r w:rsidRPr="005E2D48">
              <w:rPr>
                <w:rFonts w:ascii="Arial" w:hAnsi="Arial" w:cs="Arial"/>
                <w:color w:val="auto"/>
                <w:sz w:val="20"/>
                <w:szCs w:val="20"/>
              </w:rPr>
              <w:t xml:space="preserve">ANSWER: </w:t>
            </w:r>
            <w:r w:rsidR="004C7E7B" w:rsidRPr="005E2D48">
              <w:rPr>
                <w:rFonts w:ascii="Arial" w:hAnsi="Arial" w:cs="Arial"/>
                <w:color w:val="auto"/>
                <w:sz w:val="20"/>
                <w:szCs w:val="20"/>
              </w:rPr>
              <w:t>Provide justification that indicates the reasons for the price adjustments. For example</w:t>
            </w:r>
            <w:r w:rsidR="00B70553" w:rsidRPr="005E2D48">
              <w:rPr>
                <w:rFonts w:ascii="Arial" w:hAnsi="Arial" w:cs="Arial"/>
                <w:color w:val="auto"/>
                <w:sz w:val="20"/>
                <w:szCs w:val="20"/>
              </w:rPr>
              <w:t>,</w:t>
            </w:r>
            <w:r w:rsidR="005E2D48">
              <w:rPr>
                <w:rFonts w:ascii="Arial" w:hAnsi="Arial" w:cs="Arial"/>
                <w:color w:val="auto"/>
                <w:sz w:val="20"/>
                <w:szCs w:val="20"/>
              </w:rPr>
              <w:t xml:space="preserve"> </w:t>
            </w:r>
            <w:r w:rsidR="004C7E7B" w:rsidRPr="005E2D48">
              <w:rPr>
                <w:rFonts w:ascii="Arial" w:hAnsi="Arial" w:cs="Arial"/>
                <w:color w:val="auto"/>
                <w:sz w:val="20"/>
                <w:szCs w:val="20"/>
              </w:rPr>
              <w:t xml:space="preserve">documented rising cost from manufacturers, </w:t>
            </w:r>
            <w:r w:rsidR="00B70553" w:rsidRPr="005E2D48">
              <w:rPr>
                <w:rFonts w:ascii="Arial" w:hAnsi="Arial" w:cs="Arial"/>
                <w:color w:val="auto"/>
                <w:sz w:val="20"/>
                <w:szCs w:val="20"/>
              </w:rPr>
              <w:t>restructured offering that includes more value, proof that raises are across the board for all customers, etc.…</w:t>
            </w:r>
          </w:p>
          <w:p w14:paraId="69BC14FB" w14:textId="4A7CC2C5" w:rsidR="00DE38D6" w:rsidRPr="005E2D48" w:rsidRDefault="008748FF" w:rsidP="00DE38D6">
            <w:pPr>
              <w:pStyle w:val="Default"/>
              <w:rPr>
                <w:rFonts w:ascii="Arial" w:hAnsi="Arial" w:cs="Arial"/>
                <w:color w:val="auto"/>
                <w:sz w:val="20"/>
                <w:szCs w:val="20"/>
              </w:rPr>
            </w:pPr>
            <w:r w:rsidRPr="005E2D48">
              <w:rPr>
                <w:rFonts w:ascii="Arial" w:hAnsi="Arial" w:cs="Arial"/>
                <w:b/>
                <w:bCs/>
                <w:color w:val="auto"/>
                <w:sz w:val="20"/>
                <w:szCs w:val="20"/>
              </w:rPr>
              <w:lastRenderedPageBreak/>
              <w:t>4).</w:t>
            </w:r>
            <w:r w:rsidRPr="005E2D48">
              <w:rPr>
                <w:rFonts w:ascii="Arial" w:hAnsi="Arial" w:cs="Arial"/>
                <w:color w:val="auto"/>
                <w:sz w:val="20"/>
                <w:szCs w:val="20"/>
              </w:rPr>
              <w:t xml:space="preserve"> </w:t>
            </w:r>
            <w:r w:rsidR="00DE38D6" w:rsidRPr="005E2D48">
              <w:rPr>
                <w:rFonts w:ascii="Arial" w:hAnsi="Arial" w:cs="Arial"/>
                <w:b/>
                <w:bCs/>
                <w:color w:val="auto"/>
                <w:sz w:val="20"/>
                <w:szCs w:val="20"/>
              </w:rPr>
              <w:t>Attachment C, State Specific Terms, Section 6.1. If the State adjusts the management fee upward, may the Supplier increase its rates proportionally?</w:t>
            </w:r>
            <w:r w:rsidR="00DE38D6" w:rsidRPr="005E2D48">
              <w:rPr>
                <w:rFonts w:ascii="Arial" w:hAnsi="Arial" w:cs="Arial"/>
                <w:color w:val="auto"/>
                <w:sz w:val="20"/>
                <w:szCs w:val="20"/>
              </w:rPr>
              <w:t xml:space="preserve"> </w:t>
            </w:r>
          </w:p>
          <w:p w14:paraId="2F48ECF7" w14:textId="21EAEF46" w:rsidR="003737FB" w:rsidRPr="005E2D48" w:rsidRDefault="003737FB" w:rsidP="005E2D48">
            <w:pPr>
              <w:pStyle w:val="Default"/>
              <w:ind w:left="720"/>
              <w:rPr>
                <w:rFonts w:ascii="Arial" w:hAnsi="Arial" w:cs="Arial"/>
                <w:color w:val="auto"/>
                <w:sz w:val="20"/>
                <w:szCs w:val="20"/>
              </w:rPr>
            </w:pPr>
            <w:r w:rsidRPr="005E2D48">
              <w:rPr>
                <w:rFonts w:ascii="Arial" w:hAnsi="Arial" w:cs="Arial"/>
                <w:color w:val="auto"/>
                <w:sz w:val="20"/>
                <w:szCs w:val="20"/>
              </w:rPr>
              <w:t>ANSWER:</w:t>
            </w:r>
            <w:r w:rsidR="004C7E7B" w:rsidRPr="005E2D48">
              <w:rPr>
                <w:rFonts w:ascii="Arial" w:hAnsi="Arial" w:cs="Arial"/>
                <w:color w:val="auto"/>
                <w:sz w:val="20"/>
                <w:szCs w:val="20"/>
              </w:rPr>
              <w:t xml:space="preserve"> Yes, while it is unlikely that the state would adjust the fee upwards, </w:t>
            </w:r>
            <w:r w:rsidR="00F56135" w:rsidRPr="005E2D48">
              <w:rPr>
                <w:rFonts w:ascii="Arial" w:hAnsi="Arial" w:cs="Arial"/>
                <w:color w:val="auto"/>
                <w:sz w:val="20"/>
                <w:szCs w:val="20"/>
              </w:rPr>
              <w:t>Attachment C, S</w:t>
            </w:r>
            <w:r w:rsidR="004C7E7B" w:rsidRPr="005E2D48">
              <w:rPr>
                <w:rFonts w:ascii="Arial" w:hAnsi="Arial" w:cs="Arial"/>
                <w:color w:val="auto"/>
                <w:sz w:val="20"/>
                <w:szCs w:val="20"/>
              </w:rPr>
              <w:t xml:space="preserve">ection 6.1 states all prices quoted under any statewide contract shall include the contract management fee. </w:t>
            </w:r>
          </w:p>
          <w:p w14:paraId="25A204BE" w14:textId="539CC477" w:rsidR="003737FB" w:rsidRPr="005E2D48" w:rsidRDefault="003737FB" w:rsidP="00DE38D6">
            <w:pPr>
              <w:pStyle w:val="Default"/>
              <w:rPr>
                <w:rFonts w:ascii="Arial" w:hAnsi="Arial" w:cs="Arial"/>
                <w:color w:val="auto"/>
                <w:sz w:val="20"/>
                <w:szCs w:val="20"/>
              </w:rPr>
            </w:pPr>
          </w:p>
          <w:p w14:paraId="1DA5803C" w14:textId="0324934E" w:rsidR="004A2FDC" w:rsidRPr="005E2D48" w:rsidRDefault="003737FB" w:rsidP="004A2FDC">
            <w:pPr>
              <w:pStyle w:val="Default"/>
              <w:rPr>
                <w:rFonts w:ascii="Arial" w:hAnsi="Arial" w:cs="Arial"/>
                <w:color w:val="auto"/>
                <w:sz w:val="20"/>
                <w:szCs w:val="20"/>
              </w:rPr>
            </w:pPr>
            <w:r w:rsidRPr="005E2D48">
              <w:rPr>
                <w:rFonts w:ascii="Arial" w:hAnsi="Arial" w:cs="Arial"/>
                <w:b/>
                <w:bCs/>
                <w:color w:val="auto"/>
                <w:sz w:val="20"/>
                <w:szCs w:val="20"/>
              </w:rPr>
              <w:t>5).</w:t>
            </w:r>
            <w:r w:rsidR="004A2FDC" w:rsidRPr="005E2D48">
              <w:rPr>
                <w:rFonts w:ascii="Arial" w:hAnsi="Arial" w:cs="Arial"/>
                <w:color w:val="auto"/>
                <w:sz w:val="20"/>
                <w:szCs w:val="20"/>
              </w:rPr>
              <w:t xml:space="preserve"> Exhibit 1 Specifications, Section 4.2 lists some types of transaction the </w:t>
            </w:r>
            <w:proofErr w:type="spellStart"/>
            <w:r w:rsidR="00D30D12" w:rsidRPr="005E2D48">
              <w:rPr>
                <w:rFonts w:ascii="Arial" w:hAnsi="Arial" w:cs="Arial"/>
                <w:color w:val="auto"/>
                <w:sz w:val="20"/>
                <w:szCs w:val="20"/>
              </w:rPr>
              <w:t>Livescan</w:t>
            </w:r>
            <w:proofErr w:type="spellEnd"/>
            <w:r w:rsidR="004A2FDC" w:rsidRPr="005E2D48">
              <w:rPr>
                <w:rFonts w:ascii="Arial" w:hAnsi="Arial" w:cs="Arial"/>
                <w:color w:val="auto"/>
                <w:sz w:val="20"/>
                <w:szCs w:val="20"/>
              </w:rPr>
              <w:t xml:space="preserve"> workstation needs to provide. The LVNR transaction does not exist in the Oklahoma State Bureau of Investigation </w:t>
            </w:r>
            <w:proofErr w:type="spellStart"/>
            <w:r w:rsidR="00D30D12" w:rsidRPr="005E2D48">
              <w:rPr>
                <w:rFonts w:ascii="Arial" w:hAnsi="Arial" w:cs="Arial"/>
                <w:color w:val="auto"/>
                <w:sz w:val="20"/>
                <w:szCs w:val="20"/>
              </w:rPr>
              <w:t>Livescan</w:t>
            </w:r>
            <w:proofErr w:type="spellEnd"/>
            <w:r w:rsidR="004A2FDC" w:rsidRPr="005E2D48">
              <w:rPr>
                <w:rFonts w:ascii="Arial" w:hAnsi="Arial" w:cs="Arial"/>
                <w:color w:val="auto"/>
                <w:sz w:val="20"/>
                <w:szCs w:val="20"/>
              </w:rPr>
              <w:t xml:space="preserve"> Interface Specifications Document Version 2.01 and Type-2 Record-V4.01. However, Exhibit 1 lists it as “Criminal Non-Reportable Offense”, but this description applies to the LVN transaction in the ISD, while LVN is described as “Criminal Inquiry” in the Exhibit 1. </w:t>
            </w:r>
            <w:r w:rsidR="004A2FDC" w:rsidRPr="005E2D48">
              <w:rPr>
                <w:rFonts w:ascii="Arial" w:hAnsi="Arial" w:cs="Arial"/>
                <w:b/>
                <w:bCs/>
                <w:color w:val="auto"/>
                <w:sz w:val="20"/>
                <w:szCs w:val="20"/>
              </w:rPr>
              <w:t>Can you clarify the requirements for the LVN and LVNR transactions?</w:t>
            </w:r>
            <w:r w:rsidR="004A2FDC" w:rsidRPr="005E2D48">
              <w:rPr>
                <w:rFonts w:ascii="Arial" w:hAnsi="Arial" w:cs="Arial"/>
                <w:color w:val="auto"/>
                <w:sz w:val="20"/>
                <w:szCs w:val="20"/>
              </w:rPr>
              <w:t xml:space="preserve"> </w:t>
            </w:r>
          </w:p>
          <w:p w14:paraId="7135305F" w14:textId="35D0C6D2" w:rsidR="004A2FDC" w:rsidRPr="005E2D48" w:rsidRDefault="004A2FDC" w:rsidP="00435B3B">
            <w:pPr>
              <w:pStyle w:val="Default"/>
              <w:ind w:left="720"/>
              <w:rPr>
                <w:rFonts w:ascii="Arial" w:hAnsi="Arial" w:cs="Arial"/>
                <w:color w:val="auto"/>
                <w:sz w:val="20"/>
                <w:szCs w:val="20"/>
              </w:rPr>
            </w:pPr>
            <w:r w:rsidRPr="005E2D48">
              <w:rPr>
                <w:rFonts w:ascii="Arial" w:hAnsi="Arial" w:cs="Arial"/>
                <w:color w:val="auto"/>
                <w:sz w:val="20"/>
                <w:szCs w:val="20"/>
              </w:rPr>
              <w:t>ANSWER:</w:t>
            </w:r>
            <w:r w:rsidR="000A5319" w:rsidRPr="005E2D48">
              <w:rPr>
                <w:rFonts w:ascii="Arial" w:hAnsi="Arial" w:cs="Arial"/>
                <w:color w:val="auto"/>
                <w:sz w:val="20"/>
                <w:szCs w:val="20"/>
              </w:rPr>
              <w:t xml:space="preserve"> The LVN (Criminal Inquiry) is a NEW </w:t>
            </w:r>
            <w:r w:rsidR="00D30D12" w:rsidRPr="005E2D48">
              <w:rPr>
                <w:rFonts w:ascii="Arial" w:hAnsi="Arial" w:cs="Arial"/>
                <w:color w:val="auto"/>
                <w:sz w:val="20"/>
                <w:szCs w:val="20"/>
              </w:rPr>
              <w:t>r</w:t>
            </w:r>
            <w:r w:rsidR="000A5319" w:rsidRPr="005E2D48">
              <w:rPr>
                <w:rFonts w:ascii="Arial" w:hAnsi="Arial" w:cs="Arial"/>
                <w:color w:val="auto"/>
                <w:sz w:val="20"/>
                <w:szCs w:val="20"/>
              </w:rPr>
              <w:t>equire</w:t>
            </w:r>
            <w:r w:rsidR="00D30D12" w:rsidRPr="005E2D48">
              <w:rPr>
                <w:rFonts w:ascii="Arial" w:hAnsi="Arial" w:cs="Arial"/>
                <w:color w:val="auto"/>
                <w:sz w:val="20"/>
                <w:szCs w:val="20"/>
              </w:rPr>
              <w:t>d</w:t>
            </w:r>
            <w:r w:rsidR="000A5319" w:rsidRPr="005E2D48">
              <w:rPr>
                <w:rFonts w:ascii="Arial" w:hAnsi="Arial" w:cs="Arial"/>
                <w:color w:val="auto"/>
                <w:sz w:val="20"/>
                <w:szCs w:val="20"/>
              </w:rPr>
              <w:t xml:space="preserve"> Transaction Type (TOT) this TOT will be submit</w:t>
            </w:r>
            <w:r w:rsidR="00D30D12" w:rsidRPr="005E2D48">
              <w:rPr>
                <w:rFonts w:ascii="Arial" w:hAnsi="Arial" w:cs="Arial"/>
                <w:color w:val="auto"/>
                <w:sz w:val="20"/>
                <w:szCs w:val="20"/>
              </w:rPr>
              <w:t>ted</w:t>
            </w:r>
            <w:r w:rsidR="000A5319" w:rsidRPr="005E2D48">
              <w:rPr>
                <w:rFonts w:ascii="Arial" w:hAnsi="Arial" w:cs="Arial"/>
                <w:color w:val="auto"/>
                <w:sz w:val="20"/>
                <w:szCs w:val="20"/>
              </w:rPr>
              <w:t xml:space="preserve"> to OSBI. Starting FY 2023, OSBI is looking to add the LVN (Criminal Inquiry) to be </w:t>
            </w:r>
            <w:r w:rsidR="00833A3A" w:rsidRPr="005E2D48">
              <w:rPr>
                <w:rFonts w:ascii="Arial" w:hAnsi="Arial" w:cs="Arial"/>
                <w:color w:val="auto"/>
                <w:sz w:val="20"/>
                <w:szCs w:val="20"/>
              </w:rPr>
              <w:t>one</w:t>
            </w:r>
            <w:r w:rsidR="000A5319" w:rsidRPr="005E2D48">
              <w:rPr>
                <w:rFonts w:ascii="Arial" w:hAnsi="Arial" w:cs="Arial"/>
                <w:color w:val="auto"/>
                <w:sz w:val="20"/>
                <w:szCs w:val="20"/>
              </w:rPr>
              <w:t xml:space="preserve"> of the require</w:t>
            </w:r>
            <w:r w:rsidR="00D30D12" w:rsidRPr="005E2D48">
              <w:rPr>
                <w:rFonts w:ascii="Arial" w:hAnsi="Arial" w:cs="Arial"/>
                <w:color w:val="auto"/>
                <w:sz w:val="20"/>
                <w:szCs w:val="20"/>
              </w:rPr>
              <w:t>d</w:t>
            </w:r>
            <w:r w:rsidR="000A5319" w:rsidRPr="005E2D48">
              <w:rPr>
                <w:rFonts w:ascii="Arial" w:hAnsi="Arial" w:cs="Arial"/>
                <w:color w:val="auto"/>
                <w:sz w:val="20"/>
                <w:szCs w:val="20"/>
              </w:rPr>
              <w:t xml:space="preserve"> transaction</w:t>
            </w:r>
            <w:r w:rsidR="00833A3A" w:rsidRPr="005E2D48">
              <w:rPr>
                <w:rFonts w:ascii="Arial" w:hAnsi="Arial" w:cs="Arial"/>
                <w:color w:val="auto"/>
                <w:sz w:val="20"/>
                <w:szCs w:val="20"/>
              </w:rPr>
              <w:t>s</w:t>
            </w:r>
            <w:r w:rsidR="000A5319" w:rsidRPr="005E2D48">
              <w:rPr>
                <w:rFonts w:ascii="Arial" w:hAnsi="Arial" w:cs="Arial"/>
                <w:color w:val="auto"/>
                <w:sz w:val="20"/>
                <w:szCs w:val="20"/>
              </w:rPr>
              <w:t xml:space="preserve"> in the State of Oklahoma. All of the </w:t>
            </w:r>
            <w:r w:rsidR="00D30D12" w:rsidRPr="005E2D48">
              <w:rPr>
                <w:rFonts w:ascii="Arial" w:hAnsi="Arial" w:cs="Arial"/>
                <w:color w:val="auto"/>
                <w:sz w:val="20"/>
                <w:szCs w:val="20"/>
              </w:rPr>
              <w:t>vendors</w:t>
            </w:r>
            <w:r w:rsidR="000A5319" w:rsidRPr="005E2D48">
              <w:rPr>
                <w:rFonts w:ascii="Arial" w:hAnsi="Arial" w:cs="Arial"/>
                <w:color w:val="auto"/>
                <w:sz w:val="20"/>
                <w:szCs w:val="20"/>
              </w:rPr>
              <w:t xml:space="preserve"> will soon be contacted and ask</w:t>
            </w:r>
            <w:r w:rsidR="00D30D12" w:rsidRPr="005E2D48">
              <w:rPr>
                <w:rFonts w:ascii="Arial" w:hAnsi="Arial" w:cs="Arial"/>
                <w:color w:val="auto"/>
                <w:sz w:val="20"/>
                <w:szCs w:val="20"/>
              </w:rPr>
              <w:t>ed</w:t>
            </w:r>
            <w:r w:rsidR="000A5319" w:rsidRPr="005E2D48">
              <w:rPr>
                <w:rFonts w:ascii="Arial" w:hAnsi="Arial" w:cs="Arial"/>
                <w:color w:val="auto"/>
                <w:sz w:val="20"/>
                <w:szCs w:val="20"/>
              </w:rPr>
              <w:t xml:space="preserve"> to add this new TOT in</w:t>
            </w:r>
            <w:r w:rsidR="00833A3A" w:rsidRPr="005E2D48">
              <w:rPr>
                <w:rFonts w:ascii="Arial" w:hAnsi="Arial" w:cs="Arial"/>
                <w:color w:val="auto"/>
                <w:sz w:val="20"/>
                <w:szCs w:val="20"/>
              </w:rPr>
              <w:t>to</w:t>
            </w:r>
            <w:r w:rsidR="000A5319" w:rsidRPr="005E2D48">
              <w:rPr>
                <w:rFonts w:ascii="Arial" w:hAnsi="Arial" w:cs="Arial"/>
                <w:color w:val="auto"/>
                <w:sz w:val="20"/>
                <w:szCs w:val="20"/>
              </w:rPr>
              <w:t xml:space="preserve"> the </w:t>
            </w:r>
            <w:proofErr w:type="spellStart"/>
            <w:r w:rsidR="00D30D12" w:rsidRPr="005E2D48">
              <w:rPr>
                <w:rFonts w:ascii="Arial" w:hAnsi="Arial" w:cs="Arial"/>
                <w:color w:val="auto"/>
                <w:sz w:val="20"/>
                <w:szCs w:val="20"/>
              </w:rPr>
              <w:t>Livescan</w:t>
            </w:r>
            <w:proofErr w:type="spellEnd"/>
            <w:r w:rsidR="000A5319" w:rsidRPr="005E2D48">
              <w:rPr>
                <w:rFonts w:ascii="Arial" w:hAnsi="Arial" w:cs="Arial"/>
                <w:color w:val="auto"/>
                <w:sz w:val="20"/>
                <w:szCs w:val="20"/>
              </w:rPr>
              <w:t>.</w:t>
            </w:r>
            <w:r w:rsidR="00F74C5F" w:rsidRPr="005E2D48">
              <w:rPr>
                <w:rFonts w:ascii="Arial" w:hAnsi="Arial" w:cs="Arial"/>
                <w:color w:val="auto"/>
                <w:sz w:val="20"/>
                <w:szCs w:val="20"/>
              </w:rPr>
              <w:t xml:space="preserve">  The LVN (Criminal Inquiry) transaction type will search AFIS and NGI and return a </w:t>
            </w:r>
            <w:r w:rsidR="0039474C" w:rsidRPr="005E2D48">
              <w:rPr>
                <w:rFonts w:ascii="Arial" w:hAnsi="Arial" w:cs="Arial"/>
                <w:color w:val="auto"/>
                <w:sz w:val="20"/>
                <w:szCs w:val="20"/>
              </w:rPr>
              <w:t>response but</w:t>
            </w:r>
            <w:r w:rsidR="00F74C5F" w:rsidRPr="005E2D48">
              <w:rPr>
                <w:rFonts w:ascii="Arial" w:hAnsi="Arial" w:cs="Arial"/>
                <w:color w:val="auto"/>
                <w:sz w:val="20"/>
                <w:szCs w:val="20"/>
              </w:rPr>
              <w:t xml:space="preserve"> will not be retained.  The LVNR (criminal non-reportable) transaction type permits an agency to collect fingerprints during booking, but not transmit to the state AFIS since it is a non-reportable offense.  </w:t>
            </w:r>
          </w:p>
          <w:p w14:paraId="41B1540F" w14:textId="77777777" w:rsidR="000A5319" w:rsidRPr="005E2D48" w:rsidRDefault="000A5319" w:rsidP="004A2FDC">
            <w:pPr>
              <w:pStyle w:val="Default"/>
              <w:rPr>
                <w:rFonts w:ascii="Arial" w:hAnsi="Arial" w:cs="Arial"/>
                <w:color w:val="auto"/>
                <w:sz w:val="20"/>
                <w:szCs w:val="20"/>
              </w:rPr>
            </w:pPr>
          </w:p>
          <w:p w14:paraId="208D9DA8" w14:textId="080B64AA" w:rsidR="004A2FDC" w:rsidRPr="005E2D48" w:rsidRDefault="004A2FDC" w:rsidP="004A2FDC">
            <w:pPr>
              <w:pStyle w:val="Default"/>
              <w:rPr>
                <w:rFonts w:ascii="Arial" w:hAnsi="Arial" w:cs="Arial"/>
                <w:color w:val="auto"/>
                <w:sz w:val="20"/>
                <w:szCs w:val="20"/>
              </w:rPr>
            </w:pPr>
            <w:r w:rsidRPr="005E2D48">
              <w:rPr>
                <w:rFonts w:ascii="Arial" w:hAnsi="Arial" w:cs="Arial"/>
                <w:b/>
                <w:bCs/>
                <w:color w:val="auto"/>
                <w:sz w:val="20"/>
                <w:szCs w:val="20"/>
              </w:rPr>
              <w:t>6).</w:t>
            </w:r>
            <w:r w:rsidRPr="005E2D48">
              <w:rPr>
                <w:rFonts w:ascii="Arial" w:hAnsi="Arial" w:cs="Arial"/>
                <w:color w:val="auto"/>
                <w:sz w:val="20"/>
                <w:szCs w:val="20"/>
              </w:rPr>
              <w:t xml:space="preserve"> Exhibit 1 Specifications, Section 5.13 is listing a Mugshot Photo Form. This form is not mentioned in the Oklahoma State Bureau of Investigation </w:t>
            </w:r>
            <w:proofErr w:type="spellStart"/>
            <w:r w:rsidR="00D30D12" w:rsidRPr="005E2D48">
              <w:rPr>
                <w:rFonts w:ascii="Arial" w:hAnsi="Arial" w:cs="Arial"/>
                <w:color w:val="auto"/>
                <w:sz w:val="20"/>
                <w:szCs w:val="20"/>
              </w:rPr>
              <w:t>Livescan</w:t>
            </w:r>
            <w:proofErr w:type="spellEnd"/>
            <w:r w:rsidRPr="005E2D48">
              <w:rPr>
                <w:rFonts w:ascii="Arial" w:hAnsi="Arial" w:cs="Arial"/>
                <w:color w:val="auto"/>
                <w:sz w:val="20"/>
                <w:szCs w:val="20"/>
              </w:rPr>
              <w:t xml:space="preserve"> Interface Specifications Document Version 2.01 and Type-2 Record-V4.01. </w:t>
            </w:r>
            <w:r w:rsidRPr="005E2D48">
              <w:rPr>
                <w:rFonts w:ascii="Arial" w:hAnsi="Arial" w:cs="Arial"/>
                <w:b/>
                <w:bCs/>
                <w:color w:val="auto"/>
                <w:sz w:val="20"/>
                <w:szCs w:val="20"/>
              </w:rPr>
              <w:t xml:space="preserve">Can we have a sample of that form? </w:t>
            </w:r>
          </w:p>
          <w:p w14:paraId="516DE30E" w14:textId="256836D7" w:rsidR="004A2FDC" w:rsidRPr="005E2D48" w:rsidRDefault="004A2FDC" w:rsidP="00435B3B">
            <w:pPr>
              <w:pStyle w:val="Default"/>
              <w:ind w:left="720"/>
              <w:rPr>
                <w:rFonts w:ascii="Arial" w:hAnsi="Arial" w:cs="Arial"/>
                <w:color w:val="auto"/>
                <w:sz w:val="20"/>
                <w:szCs w:val="20"/>
              </w:rPr>
            </w:pPr>
            <w:r w:rsidRPr="005E2D48">
              <w:rPr>
                <w:rFonts w:ascii="Arial" w:hAnsi="Arial" w:cs="Arial"/>
                <w:color w:val="auto"/>
                <w:sz w:val="20"/>
                <w:szCs w:val="20"/>
              </w:rPr>
              <w:t>ANSWER:</w:t>
            </w:r>
            <w:r w:rsidR="008A78C1" w:rsidRPr="005E2D48">
              <w:rPr>
                <w:rFonts w:ascii="Arial" w:hAnsi="Arial" w:cs="Arial"/>
                <w:color w:val="auto"/>
                <w:sz w:val="20"/>
                <w:szCs w:val="20"/>
              </w:rPr>
              <w:t xml:space="preserve">  The Mugshot Photo Form is included in section 8.8 of </w:t>
            </w:r>
            <w:r w:rsidR="0039474C" w:rsidRPr="005E2D48">
              <w:rPr>
                <w:rFonts w:ascii="Arial" w:hAnsi="Arial" w:cs="Arial"/>
                <w:color w:val="auto"/>
                <w:sz w:val="20"/>
                <w:szCs w:val="20"/>
              </w:rPr>
              <w:t>Exhibit 1 S</w:t>
            </w:r>
            <w:r w:rsidR="008A78C1" w:rsidRPr="005E2D48">
              <w:rPr>
                <w:rFonts w:ascii="Arial" w:hAnsi="Arial" w:cs="Arial"/>
                <w:color w:val="auto"/>
                <w:sz w:val="20"/>
                <w:szCs w:val="20"/>
              </w:rPr>
              <w:t>pecification</w:t>
            </w:r>
            <w:r w:rsidR="0039474C" w:rsidRPr="005E2D48">
              <w:rPr>
                <w:rFonts w:ascii="Arial" w:hAnsi="Arial" w:cs="Arial"/>
                <w:color w:val="auto"/>
                <w:sz w:val="20"/>
                <w:szCs w:val="20"/>
              </w:rPr>
              <w:t>s</w:t>
            </w:r>
            <w:r w:rsidR="008A78C1" w:rsidRPr="005E2D48">
              <w:rPr>
                <w:rFonts w:ascii="Arial" w:hAnsi="Arial" w:cs="Arial"/>
                <w:color w:val="auto"/>
                <w:sz w:val="20"/>
                <w:szCs w:val="20"/>
              </w:rPr>
              <w:t xml:space="preserve"> document.  </w:t>
            </w:r>
          </w:p>
          <w:p w14:paraId="73E5F44B" w14:textId="77777777" w:rsidR="004A2FDC" w:rsidRPr="005E2D48" w:rsidRDefault="004A2FDC" w:rsidP="004A2FDC">
            <w:pPr>
              <w:pStyle w:val="Default"/>
              <w:rPr>
                <w:rFonts w:ascii="Arial" w:hAnsi="Arial" w:cs="Arial"/>
                <w:color w:val="auto"/>
                <w:sz w:val="20"/>
                <w:szCs w:val="20"/>
              </w:rPr>
            </w:pPr>
          </w:p>
          <w:p w14:paraId="77A2F6C0" w14:textId="77777777" w:rsidR="00435B3B" w:rsidRDefault="004A2FDC" w:rsidP="004A2FDC">
            <w:pPr>
              <w:pStyle w:val="Default"/>
              <w:rPr>
                <w:rFonts w:ascii="Arial" w:hAnsi="Arial" w:cs="Arial"/>
                <w:color w:val="auto"/>
                <w:sz w:val="20"/>
                <w:szCs w:val="20"/>
              </w:rPr>
            </w:pPr>
            <w:r w:rsidRPr="005E2D48">
              <w:rPr>
                <w:rFonts w:ascii="Arial" w:hAnsi="Arial" w:cs="Arial"/>
                <w:b/>
                <w:bCs/>
                <w:color w:val="auto"/>
                <w:sz w:val="20"/>
                <w:szCs w:val="20"/>
              </w:rPr>
              <w:t>7).</w:t>
            </w:r>
            <w:r w:rsidRPr="005E2D48">
              <w:rPr>
                <w:rFonts w:ascii="Arial" w:hAnsi="Arial" w:cs="Arial"/>
                <w:color w:val="auto"/>
                <w:sz w:val="20"/>
                <w:szCs w:val="20"/>
              </w:rPr>
              <w:t xml:space="preserve"> Exhibit 1 Specifications, Section 5.25 talks about converting Type-4 data into an AFIS search packet. </w:t>
            </w:r>
            <w:r w:rsidRPr="005E2D48">
              <w:rPr>
                <w:rFonts w:ascii="Arial" w:hAnsi="Arial" w:cs="Arial"/>
                <w:b/>
                <w:bCs/>
                <w:color w:val="auto"/>
                <w:sz w:val="20"/>
                <w:szCs w:val="20"/>
              </w:rPr>
              <w:t>Can you confirm that by sending the Type-4 data in WSQ format inside the NIST record complies with this requirement?</w:t>
            </w:r>
            <w:r w:rsidRPr="005E2D48">
              <w:rPr>
                <w:rFonts w:ascii="Arial" w:hAnsi="Arial" w:cs="Arial"/>
                <w:color w:val="auto"/>
                <w:sz w:val="20"/>
                <w:szCs w:val="20"/>
              </w:rPr>
              <w:t xml:space="preserve"> </w:t>
            </w:r>
          </w:p>
          <w:p w14:paraId="7FAC6C78" w14:textId="24DE1A48" w:rsidR="004A2FDC" w:rsidRPr="005E2D48" w:rsidRDefault="004A2FDC" w:rsidP="00435B3B">
            <w:pPr>
              <w:pStyle w:val="Default"/>
              <w:ind w:left="720"/>
              <w:rPr>
                <w:rFonts w:ascii="Arial" w:hAnsi="Arial" w:cs="Arial"/>
                <w:color w:val="auto"/>
                <w:sz w:val="20"/>
                <w:szCs w:val="20"/>
              </w:rPr>
            </w:pPr>
            <w:r w:rsidRPr="005E2D48">
              <w:rPr>
                <w:rFonts w:ascii="Arial" w:hAnsi="Arial" w:cs="Arial"/>
                <w:color w:val="auto"/>
                <w:sz w:val="20"/>
                <w:szCs w:val="20"/>
              </w:rPr>
              <w:t>ANSWER:</w:t>
            </w:r>
            <w:r w:rsidR="001028C5" w:rsidRPr="005E2D48">
              <w:rPr>
                <w:rFonts w:ascii="Arial" w:hAnsi="Arial" w:cs="Arial"/>
                <w:color w:val="auto"/>
                <w:sz w:val="20"/>
                <w:szCs w:val="20"/>
              </w:rPr>
              <w:t xml:space="preserve"> Currently OSBI AFIS using the standard NIST (EBTS) for Type-4. </w:t>
            </w:r>
            <w:r w:rsidR="001028C5" w:rsidRPr="005E2D48">
              <w:rPr>
                <w:rFonts w:ascii="Arial" w:hAnsi="Arial" w:cs="Arial"/>
                <w:b/>
                <w:color w:val="auto"/>
                <w:sz w:val="20"/>
                <w:szCs w:val="20"/>
              </w:rPr>
              <w:t>Before the vendor can submit the Type-4 to OSBI State AFIS, the vendor must test the submission and submit the NIST file to OSBI to be certified</w:t>
            </w:r>
            <w:r w:rsidR="00FE1402" w:rsidRPr="005E2D48">
              <w:rPr>
                <w:rFonts w:ascii="Arial" w:hAnsi="Arial" w:cs="Arial"/>
                <w:b/>
                <w:color w:val="auto"/>
                <w:sz w:val="20"/>
                <w:szCs w:val="20"/>
              </w:rPr>
              <w:t xml:space="preserve"> by OSBI</w:t>
            </w:r>
            <w:r w:rsidR="001028C5" w:rsidRPr="005E2D48">
              <w:rPr>
                <w:rFonts w:ascii="Arial" w:hAnsi="Arial" w:cs="Arial"/>
                <w:b/>
                <w:color w:val="auto"/>
                <w:sz w:val="20"/>
                <w:szCs w:val="20"/>
              </w:rPr>
              <w:t xml:space="preserve"> first.</w:t>
            </w:r>
            <w:r w:rsidR="001028C5" w:rsidRPr="005E2D48">
              <w:rPr>
                <w:rFonts w:ascii="Arial" w:hAnsi="Arial" w:cs="Arial"/>
                <w:color w:val="auto"/>
                <w:sz w:val="20"/>
                <w:szCs w:val="20"/>
              </w:rPr>
              <w:t xml:space="preserve"> This is to make sure that the NIST file vendor submitted meets OSBI and NIST standard.</w:t>
            </w:r>
          </w:p>
          <w:p w14:paraId="5C576E59" w14:textId="77777777" w:rsidR="004A2FDC" w:rsidRPr="005E2D48" w:rsidRDefault="004A2FDC" w:rsidP="004A2FDC">
            <w:pPr>
              <w:pStyle w:val="Default"/>
              <w:rPr>
                <w:rFonts w:ascii="Arial" w:hAnsi="Arial" w:cs="Arial"/>
                <w:color w:val="auto"/>
                <w:sz w:val="20"/>
                <w:szCs w:val="20"/>
              </w:rPr>
            </w:pPr>
          </w:p>
          <w:p w14:paraId="21313815" w14:textId="476B6F99" w:rsidR="004A2FDC" w:rsidRPr="005E2D48" w:rsidRDefault="004A2FDC" w:rsidP="004A2FDC">
            <w:pPr>
              <w:pStyle w:val="Default"/>
              <w:rPr>
                <w:rFonts w:ascii="Arial" w:hAnsi="Arial" w:cs="Arial"/>
                <w:b/>
                <w:bCs/>
                <w:color w:val="auto"/>
                <w:sz w:val="20"/>
                <w:szCs w:val="20"/>
              </w:rPr>
            </w:pPr>
            <w:r w:rsidRPr="005E2D48">
              <w:rPr>
                <w:rFonts w:ascii="Arial" w:hAnsi="Arial" w:cs="Arial"/>
                <w:b/>
                <w:bCs/>
                <w:color w:val="auto"/>
                <w:sz w:val="20"/>
                <w:szCs w:val="20"/>
              </w:rPr>
              <w:t>8).</w:t>
            </w:r>
            <w:r w:rsidRPr="005E2D48">
              <w:rPr>
                <w:rFonts w:ascii="Arial" w:hAnsi="Arial" w:cs="Arial"/>
                <w:color w:val="auto"/>
                <w:sz w:val="20"/>
                <w:szCs w:val="20"/>
              </w:rPr>
              <w:t xml:space="preserve"> Exhibit 1 Specifications, Section 5.33 states that the </w:t>
            </w:r>
            <w:proofErr w:type="spellStart"/>
            <w:r w:rsidR="00D30D12" w:rsidRPr="005E2D48">
              <w:rPr>
                <w:rFonts w:ascii="Arial" w:hAnsi="Arial" w:cs="Arial"/>
                <w:color w:val="auto"/>
                <w:sz w:val="20"/>
                <w:szCs w:val="20"/>
              </w:rPr>
              <w:t>Livescan</w:t>
            </w:r>
            <w:proofErr w:type="spellEnd"/>
            <w:r w:rsidRPr="005E2D48">
              <w:rPr>
                <w:rFonts w:ascii="Arial" w:hAnsi="Arial" w:cs="Arial"/>
                <w:color w:val="auto"/>
                <w:sz w:val="20"/>
                <w:szCs w:val="20"/>
              </w:rPr>
              <w:t xml:space="preserve"> workstations shall have a utility software to download table updates. </w:t>
            </w:r>
            <w:r w:rsidRPr="005E2D48">
              <w:rPr>
                <w:rFonts w:ascii="Arial" w:hAnsi="Arial" w:cs="Arial"/>
                <w:b/>
                <w:bCs/>
                <w:color w:val="auto"/>
                <w:sz w:val="20"/>
                <w:szCs w:val="20"/>
              </w:rPr>
              <w:t xml:space="preserve">Is OSBI hosting a service to provide table updates or does OSBI leaves that service to be hosted by the </w:t>
            </w:r>
            <w:proofErr w:type="spellStart"/>
            <w:r w:rsidR="00D30D12" w:rsidRPr="005E2D48">
              <w:rPr>
                <w:rFonts w:ascii="Arial" w:hAnsi="Arial" w:cs="Arial"/>
                <w:b/>
                <w:bCs/>
                <w:color w:val="auto"/>
                <w:sz w:val="20"/>
                <w:szCs w:val="20"/>
              </w:rPr>
              <w:t>Livescan</w:t>
            </w:r>
            <w:proofErr w:type="spellEnd"/>
            <w:r w:rsidRPr="005E2D48">
              <w:rPr>
                <w:rFonts w:ascii="Arial" w:hAnsi="Arial" w:cs="Arial"/>
                <w:b/>
                <w:bCs/>
                <w:color w:val="auto"/>
                <w:sz w:val="20"/>
                <w:szCs w:val="20"/>
              </w:rPr>
              <w:t xml:space="preserve"> provider?</w:t>
            </w:r>
            <w:r w:rsidRPr="005E2D48">
              <w:rPr>
                <w:rFonts w:ascii="Arial" w:hAnsi="Arial" w:cs="Arial"/>
                <w:color w:val="auto"/>
                <w:sz w:val="20"/>
                <w:szCs w:val="20"/>
              </w:rPr>
              <w:t xml:space="preserve"> </w:t>
            </w:r>
            <w:r w:rsidRPr="005E2D48">
              <w:rPr>
                <w:rFonts w:ascii="Arial" w:hAnsi="Arial" w:cs="Arial"/>
                <w:b/>
                <w:bCs/>
                <w:color w:val="auto"/>
                <w:sz w:val="20"/>
                <w:szCs w:val="20"/>
              </w:rPr>
              <w:t xml:space="preserve">If the former, can OSBI provide specifications on how and where to download those table updates? </w:t>
            </w:r>
          </w:p>
          <w:p w14:paraId="14CA3660" w14:textId="162D90A0" w:rsidR="004A2FDC" w:rsidRPr="005E2D48" w:rsidRDefault="004A2FDC" w:rsidP="00435B3B">
            <w:pPr>
              <w:pStyle w:val="Default"/>
              <w:ind w:left="720"/>
              <w:rPr>
                <w:rFonts w:ascii="Arial" w:hAnsi="Arial" w:cs="Arial"/>
                <w:color w:val="auto"/>
                <w:sz w:val="20"/>
                <w:szCs w:val="20"/>
              </w:rPr>
            </w:pPr>
            <w:r w:rsidRPr="005E2D48">
              <w:rPr>
                <w:rFonts w:ascii="Arial" w:hAnsi="Arial" w:cs="Arial"/>
                <w:color w:val="auto"/>
                <w:sz w:val="20"/>
                <w:szCs w:val="20"/>
              </w:rPr>
              <w:t>ANSWER:</w:t>
            </w:r>
            <w:r w:rsidR="0065042C" w:rsidRPr="005E2D48">
              <w:rPr>
                <w:rFonts w:ascii="Arial" w:hAnsi="Arial" w:cs="Arial"/>
                <w:color w:val="auto"/>
                <w:sz w:val="20"/>
                <w:szCs w:val="20"/>
              </w:rPr>
              <w:t xml:space="preserve"> </w:t>
            </w:r>
            <w:proofErr w:type="spellStart"/>
            <w:r w:rsidR="00D30D12" w:rsidRPr="005E2D48">
              <w:rPr>
                <w:rFonts w:ascii="Arial" w:hAnsi="Arial" w:cs="Arial"/>
                <w:color w:val="auto"/>
                <w:sz w:val="20"/>
                <w:szCs w:val="20"/>
              </w:rPr>
              <w:t>Livescan</w:t>
            </w:r>
            <w:proofErr w:type="spellEnd"/>
            <w:r w:rsidR="0065042C" w:rsidRPr="005E2D48">
              <w:rPr>
                <w:rFonts w:ascii="Arial" w:hAnsi="Arial" w:cs="Arial"/>
                <w:color w:val="auto"/>
                <w:sz w:val="20"/>
                <w:szCs w:val="20"/>
              </w:rPr>
              <w:t xml:space="preserve"> must have some kind of utility that allow</w:t>
            </w:r>
            <w:r w:rsidR="00F74C5F" w:rsidRPr="005E2D48">
              <w:rPr>
                <w:rFonts w:ascii="Arial" w:hAnsi="Arial" w:cs="Arial"/>
                <w:color w:val="auto"/>
                <w:sz w:val="20"/>
                <w:szCs w:val="20"/>
              </w:rPr>
              <w:t>s the</w:t>
            </w:r>
            <w:r w:rsidR="0065042C" w:rsidRPr="005E2D48">
              <w:rPr>
                <w:rFonts w:ascii="Arial" w:hAnsi="Arial" w:cs="Arial"/>
                <w:color w:val="auto"/>
                <w:sz w:val="20"/>
                <w:szCs w:val="20"/>
              </w:rPr>
              <w:t xml:space="preserve"> user or vendor to update the Code Table when the code table is change</w:t>
            </w:r>
            <w:r w:rsidR="00F74C5F" w:rsidRPr="005E2D48">
              <w:rPr>
                <w:rFonts w:ascii="Arial" w:hAnsi="Arial" w:cs="Arial"/>
                <w:color w:val="auto"/>
                <w:sz w:val="20"/>
                <w:szCs w:val="20"/>
              </w:rPr>
              <w:t>d</w:t>
            </w:r>
            <w:r w:rsidR="0065042C" w:rsidRPr="005E2D48">
              <w:rPr>
                <w:rFonts w:ascii="Arial" w:hAnsi="Arial" w:cs="Arial"/>
                <w:color w:val="auto"/>
                <w:sz w:val="20"/>
                <w:szCs w:val="20"/>
              </w:rPr>
              <w:t xml:space="preserve"> by OSBI. The code changes may be new Statute List</w:t>
            </w:r>
            <w:r w:rsidR="006D61E4" w:rsidRPr="005E2D48">
              <w:rPr>
                <w:rFonts w:ascii="Arial" w:hAnsi="Arial" w:cs="Arial"/>
                <w:color w:val="auto"/>
                <w:sz w:val="20"/>
                <w:szCs w:val="20"/>
              </w:rPr>
              <w:t>s</w:t>
            </w:r>
            <w:r w:rsidR="0065042C" w:rsidRPr="005E2D48">
              <w:rPr>
                <w:rFonts w:ascii="Arial" w:hAnsi="Arial" w:cs="Arial"/>
                <w:color w:val="auto"/>
                <w:sz w:val="20"/>
                <w:szCs w:val="20"/>
              </w:rPr>
              <w:t>, new Application Type</w:t>
            </w:r>
            <w:r w:rsidR="006D61E4" w:rsidRPr="005E2D48">
              <w:rPr>
                <w:rFonts w:ascii="Arial" w:hAnsi="Arial" w:cs="Arial"/>
                <w:color w:val="auto"/>
                <w:sz w:val="20"/>
                <w:szCs w:val="20"/>
              </w:rPr>
              <w:t>s</w:t>
            </w:r>
            <w:r w:rsidR="0065042C" w:rsidRPr="005E2D48">
              <w:rPr>
                <w:rFonts w:ascii="Arial" w:hAnsi="Arial" w:cs="Arial"/>
                <w:color w:val="auto"/>
                <w:sz w:val="20"/>
                <w:szCs w:val="20"/>
              </w:rPr>
              <w:t>, new Disposition</w:t>
            </w:r>
            <w:r w:rsidR="006D61E4" w:rsidRPr="005E2D48">
              <w:rPr>
                <w:rFonts w:ascii="Arial" w:hAnsi="Arial" w:cs="Arial"/>
                <w:color w:val="auto"/>
                <w:sz w:val="20"/>
                <w:szCs w:val="20"/>
              </w:rPr>
              <w:t>s</w:t>
            </w:r>
            <w:r w:rsidR="0065042C" w:rsidRPr="005E2D48">
              <w:rPr>
                <w:rFonts w:ascii="Arial" w:hAnsi="Arial" w:cs="Arial"/>
                <w:color w:val="auto"/>
                <w:sz w:val="20"/>
                <w:szCs w:val="20"/>
              </w:rPr>
              <w:t>, etc.</w:t>
            </w:r>
            <w:r w:rsidR="00422D53" w:rsidRPr="005E2D48">
              <w:rPr>
                <w:rFonts w:ascii="Arial" w:hAnsi="Arial" w:cs="Arial"/>
                <w:color w:val="auto"/>
                <w:sz w:val="20"/>
                <w:szCs w:val="20"/>
              </w:rPr>
              <w:t xml:space="preserve"> OSBI does not provide a hosted update web services. This update will be done at the local </w:t>
            </w:r>
            <w:proofErr w:type="spellStart"/>
            <w:r w:rsidR="00D30D12" w:rsidRPr="005E2D48">
              <w:rPr>
                <w:rFonts w:ascii="Arial" w:hAnsi="Arial" w:cs="Arial"/>
                <w:color w:val="auto"/>
                <w:sz w:val="20"/>
                <w:szCs w:val="20"/>
              </w:rPr>
              <w:t>Livescan</w:t>
            </w:r>
            <w:proofErr w:type="spellEnd"/>
            <w:r w:rsidR="00422D53" w:rsidRPr="005E2D48">
              <w:rPr>
                <w:rFonts w:ascii="Arial" w:hAnsi="Arial" w:cs="Arial"/>
                <w:color w:val="auto"/>
                <w:sz w:val="20"/>
                <w:szCs w:val="20"/>
              </w:rPr>
              <w:t xml:space="preserve"> machine itself.</w:t>
            </w:r>
          </w:p>
          <w:p w14:paraId="784138BF" w14:textId="77777777" w:rsidR="004A2FDC" w:rsidRPr="005E2D48" w:rsidRDefault="004A2FDC" w:rsidP="004A2FDC">
            <w:pPr>
              <w:pStyle w:val="Default"/>
              <w:rPr>
                <w:rFonts w:ascii="Arial" w:hAnsi="Arial" w:cs="Arial"/>
                <w:color w:val="auto"/>
                <w:sz w:val="20"/>
                <w:szCs w:val="20"/>
              </w:rPr>
            </w:pPr>
          </w:p>
          <w:p w14:paraId="792ADD49" w14:textId="6EDE450B" w:rsidR="004A2FDC" w:rsidRPr="005E2D48" w:rsidRDefault="004A2FDC" w:rsidP="004A2FDC">
            <w:pPr>
              <w:pStyle w:val="Default"/>
              <w:rPr>
                <w:rFonts w:ascii="Arial" w:hAnsi="Arial" w:cs="Arial"/>
                <w:b/>
                <w:bCs/>
                <w:color w:val="auto"/>
                <w:sz w:val="20"/>
                <w:szCs w:val="20"/>
              </w:rPr>
            </w:pPr>
            <w:r w:rsidRPr="005E2D48">
              <w:rPr>
                <w:rFonts w:ascii="Arial" w:hAnsi="Arial" w:cs="Arial"/>
                <w:b/>
                <w:bCs/>
                <w:color w:val="auto"/>
                <w:sz w:val="20"/>
                <w:szCs w:val="20"/>
              </w:rPr>
              <w:t>9).</w:t>
            </w:r>
            <w:r w:rsidRPr="005E2D48">
              <w:rPr>
                <w:rFonts w:ascii="Arial" w:hAnsi="Arial" w:cs="Arial"/>
                <w:color w:val="auto"/>
                <w:sz w:val="20"/>
                <w:szCs w:val="20"/>
              </w:rPr>
              <w:t xml:space="preserve"> Exhibit 1 Specifications, Section 5.39 states that the </w:t>
            </w:r>
            <w:proofErr w:type="spellStart"/>
            <w:r w:rsidR="00D30D12" w:rsidRPr="005E2D48">
              <w:rPr>
                <w:rFonts w:ascii="Arial" w:hAnsi="Arial" w:cs="Arial"/>
                <w:color w:val="auto"/>
                <w:sz w:val="20"/>
                <w:szCs w:val="20"/>
              </w:rPr>
              <w:t>Livescan</w:t>
            </w:r>
            <w:proofErr w:type="spellEnd"/>
            <w:r w:rsidRPr="005E2D48">
              <w:rPr>
                <w:rFonts w:ascii="Arial" w:hAnsi="Arial" w:cs="Arial"/>
                <w:color w:val="auto"/>
                <w:sz w:val="20"/>
                <w:szCs w:val="20"/>
              </w:rPr>
              <w:t xml:space="preserve"> workstation shall provide 3 different reports. </w:t>
            </w:r>
            <w:r w:rsidRPr="005E2D48">
              <w:rPr>
                <w:rFonts w:ascii="Arial" w:hAnsi="Arial" w:cs="Arial"/>
                <w:b/>
                <w:bCs/>
                <w:color w:val="auto"/>
                <w:sz w:val="20"/>
                <w:szCs w:val="20"/>
              </w:rPr>
              <w:t xml:space="preserve">Can OSBI provide more information about those reports? What are the expected fields? Should the report allow the selection of a specific date range? What is the format expected? Etc. </w:t>
            </w:r>
          </w:p>
          <w:p w14:paraId="2C94C13D" w14:textId="6D11FD39" w:rsidR="004A2FDC" w:rsidRPr="005E2D48" w:rsidRDefault="004A2FDC" w:rsidP="00435B3B">
            <w:pPr>
              <w:pStyle w:val="Default"/>
              <w:ind w:left="720"/>
              <w:rPr>
                <w:rFonts w:ascii="Arial" w:hAnsi="Arial" w:cs="Arial"/>
                <w:color w:val="auto"/>
                <w:sz w:val="20"/>
                <w:szCs w:val="20"/>
              </w:rPr>
            </w:pPr>
            <w:r w:rsidRPr="005E2D48">
              <w:rPr>
                <w:rFonts w:ascii="Arial" w:hAnsi="Arial" w:cs="Arial"/>
                <w:color w:val="auto"/>
                <w:sz w:val="20"/>
                <w:szCs w:val="20"/>
              </w:rPr>
              <w:t>ANSWER:</w:t>
            </w:r>
            <w:r w:rsidR="00833A3A" w:rsidRPr="005E2D48">
              <w:rPr>
                <w:rFonts w:ascii="Arial" w:hAnsi="Arial" w:cs="Arial"/>
                <w:color w:val="auto"/>
                <w:sz w:val="20"/>
                <w:szCs w:val="20"/>
              </w:rPr>
              <w:t xml:space="preserve"> Th</w:t>
            </w:r>
            <w:r w:rsidR="00F74C5F" w:rsidRPr="005E2D48">
              <w:rPr>
                <w:rFonts w:ascii="Arial" w:hAnsi="Arial" w:cs="Arial"/>
                <w:color w:val="auto"/>
                <w:sz w:val="20"/>
                <w:szCs w:val="20"/>
              </w:rPr>
              <w:t>ese</w:t>
            </w:r>
            <w:r w:rsidR="00833A3A" w:rsidRPr="005E2D48">
              <w:rPr>
                <w:rFonts w:ascii="Arial" w:hAnsi="Arial" w:cs="Arial"/>
                <w:color w:val="auto"/>
                <w:sz w:val="20"/>
                <w:szCs w:val="20"/>
              </w:rPr>
              <w:t xml:space="preserve"> are the report</w:t>
            </w:r>
            <w:r w:rsidR="00F74C5F" w:rsidRPr="005E2D48">
              <w:rPr>
                <w:rFonts w:ascii="Arial" w:hAnsi="Arial" w:cs="Arial"/>
                <w:color w:val="auto"/>
                <w:sz w:val="20"/>
                <w:szCs w:val="20"/>
              </w:rPr>
              <w:t>s</w:t>
            </w:r>
            <w:r w:rsidR="00833A3A" w:rsidRPr="005E2D48">
              <w:rPr>
                <w:rFonts w:ascii="Arial" w:hAnsi="Arial" w:cs="Arial"/>
                <w:color w:val="auto"/>
                <w:sz w:val="20"/>
                <w:szCs w:val="20"/>
              </w:rPr>
              <w:t xml:space="preserve"> that allow</w:t>
            </w:r>
            <w:r w:rsidR="00F74C5F" w:rsidRPr="005E2D48">
              <w:rPr>
                <w:rFonts w:ascii="Arial" w:hAnsi="Arial" w:cs="Arial"/>
                <w:color w:val="auto"/>
                <w:sz w:val="20"/>
                <w:szCs w:val="20"/>
              </w:rPr>
              <w:t xml:space="preserve"> each</w:t>
            </w:r>
            <w:r w:rsidR="00833A3A" w:rsidRPr="005E2D48">
              <w:rPr>
                <w:rFonts w:ascii="Arial" w:hAnsi="Arial" w:cs="Arial"/>
                <w:color w:val="auto"/>
                <w:sz w:val="20"/>
                <w:szCs w:val="20"/>
              </w:rPr>
              <w:t xml:space="preserve"> agency to generate and print from </w:t>
            </w:r>
            <w:proofErr w:type="spellStart"/>
            <w:r w:rsidR="00D30D12" w:rsidRPr="005E2D48">
              <w:rPr>
                <w:rFonts w:ascii="Arial" w:hAnsi="Arial" w:cs="Arial"/>
                <w:color w:val="auto"/>
                <w:sz w:val="20"/>
                <w:szCs w:val="20"/>
              </w:rPr>
              <w:t>Livescan</w:t>
            </w:r>
            <w:proofErr w:type="spellEnd"/>
            <w:r w:rsidR="00833A3A" w:rsidRPr="005E2D48">
              <w:rPr>
                <w:rFonts w:ascii="Arial" w:hAnsi="Arial" w:cs="Arial"/>
                <w:color w:val="auto"/>
                <w:sz w:val="20"/>
                <w:szCs w:val="20"/>
              </w:rPr>
              <w:t>.</w:t>
            </w:r>
            <w:r w:rsidR="00F82AF3" w:rsidRPr="005E2D48">
              <w:rPr>
                <w:rFonts w:ascii="Arial" w:hAnsi="Arial" w:cs="Arial"/>
                <w:color w:val="auto"/>
                <w:sz w:val="20"/>
                <w:szCs w:val="20"/>
              </w:rPr>
              <w:t xml:space="preserve"> The 3 reports are listed below.</w:t>
            </w:r>
          </w:p>
          <w:p w14:paraId="4EE55817" w14:textId="77777777" w:rsidR="00F82AF3" w:rsidRPr="005E2D48" w:rsidRDefault="00F82AF3" w:rsidP="00435B3B">
            <w:pPr>
              <w:pStyle w:val="ListParagraph"/>
              <w:numPr>
                <w:ilvl w:val="0"/>
                <w:numId w:val="17"/>
              </w:numPr>
              <w:ind w:left="2520"/>
              <w:rPr>
                <w:b w:val="0"/>
                <w:sz w:val="20"/>
                <w:szCs w:val="20"/>
              </w:rPr>
            </w:pPr>
            <w:r w:rsidRPr="005E2D48">
              <w:rPr>
                <w:b w:val="0"/>
                <w:sz w:val="20"/>
                <w:szCs w:val="20"/>
              </w:rPr>
              <w:t xml:space="preserve">Booking Recap Report by Date, with workflow name (LV, LVJ) with charge description. </w:t>
            </w:r>
          </w:p>
          <w:p w14:paraId="4F714970" w14:textId="77777777" w:rsidR="00F82AF3" w:rsidRPr="005E2D48" w:rsidRDefault="00F82AF3" w:rsidP="00435B3B">
            <w:pPr>
              <w:pStyle w:val="ListParagraph"/>
              <w:numPr>
                <w:ilvl w:val="0"/>
                <w:numId w:val="17"/>
              </w:numPr>
              <w:ind w:left="2520"/>
              <w:rPr>
                <w:b w:val="0"/>
                <w:sz w:val="20"/>
                <w:szCs w:val="20"/>
              </w:rPr>
            </w:pPr>
            <w:r w:rsidRPr="005E2D48">
              <w:rPr>
                <w:b w:val="0"/>
                <w:sz w:val="20"/>
                <w:szCs w:val="20"/>
              </w:rPr>
              <w:t>State AFIS Response Review Report by Date.</w:t>
            </w:r>
          </w:p>
          <w:p w14:paraId="481B3AC8" w14:textId="4C3CF0D2" w:rsidR="00F82AF3" w:rsidRPr="005E2D48" w:rsidRDefault="00F82AF3" w:rsidP="00435B3B">
            <w:pPr>
              <w:pStyle w:val="ListParagraph"/>
              <w:numPr>
                <w:ilvl w:val="0"/>
                <w:numId w:val="17"/>
              </w:numPr>
              <w:ind w:left="2520"/>
              <w:rPr>
                <w:b w:val="0"/>
                <w:sz w:val="20"/>
                <w:szCs w:val="20"/>
              </w:rPr>
            </w:pPr>
            <w:r w:rsidRPr="005E2D48">
              <w:rPr>
                <w:b w:val="0"/>
                <w:sz w:val="20"/>
                <w:szCs w:val="20"/>
              </w:rPr>
              <w:t>Transaction Submission Report by Date.</w:t>
            </w:r>
          </w:p>
          <w:p w14:paraId="58EF8DAA" w14:textId="17223E13" w:rsidR="00F82AF3" w:rsidRPr="005E2D48" w:rsidRDefault="00F82AF3" w:rsidP="00435B3B">
            <w:pPr>
              <w:ind w:left="720"/>
            </w:pPr>
            <w:r w:rsidRPr="005E2D48">
              <w:t>OSBI will work with vendor to make sure all of the necessary fields are on the reports.</w:t>
            </w:r>
          </w:p>
          <w:p w14:paraId="4FC18A59" w14:textId="77777777" w:rsidR="00F82AF3" w:rsidRPr="005E2D48" w:rsidRDefault="00F82AF3" w:rsidP="004A2FDC">
            <w:pPr>
              <w:pStyle w:val="Default"/>
              <w:rPr>
                <w:rFonts w:ascii="Arial" w:hAnsi="Arial" w:cs="Arial"/>
                <w:color w:val="auto"/>
                <w:sz w:val="20"/>
                <w:szCs w:val="20"/>
              </w:rPr>
            </w:pPr>
          </w:p>
          <w:p w14:paraId="4029E219" w14:textId="2E5633D7" w:rsidR="003737FB" w:rsidRPr="005E2D48" w:rsidRDefault="004A2FDC" w:rsidP="004A2FDC">
            <w:pPr>
              <w:pStyle w:val="Default"/>
              <w:rPr>
                <w:rFonts w:ascii="Arial" w:hAnsi="Arial" w:cs="Arial"/>
                <w:color w:val="auto"/>
                <w:sz w:val="20"/>
                <w:szCs w:val="20"/>
              </w:rPr>
            </w:pPr>
            <w:r w:rsidRPr="005E2D48">
              <w:rPr>
                <w:rFonts w:ascii="Arial" w:hAnsi="Arial" w:cs="Arial"/>
                <w:b/>
                <w:bCs/>
                <w:color w:val="auto"/>
                <w:sz w:val="20"/>
                <w:szCs w:val="20"/>
              </w:rPr>
              <w:t>10).</w:t>
            </w:r>
            <w:r w:rsidRPr="005E2D48">
              <w:rPr>
                <w:rFonts w:ascii="Arial" w:hAnsi="Arial" w:cs="Arial"/>
                <w:color w:val="auto"/>
                <w:sz w:val="20"/>
                <w:szCs w:val="20"/>
              </w:rPr>
              <w:t xml:space="preserve"> In Exhibit 2 Cost Template.xlsx it is observed that there is Software Maintenance referenced, but no itemization for Software Licensing. </w:t>
            </w:r>
            <w:r w:rsidRPr="005E2D48">
              <w:rPr>
                <w:rFonts w:ascii="Arial" w:hAnsi="Arial" w:cs="Arial"/>
                <w:b/>
                <w:bCs/>
                <w:color w:val="auto"/>
                <w:sz w:val="20"/>
                <w:szCs w:val="20"/>
              </w:rPr>
              <w:t>Is it the intent to bundle the Hardware/Devices Cost and Software License Cost together? OR Will you add a software license pricing section, or should the Proposer insert a section?</w:t>
            </w:r>
          </w:p>
          <w:p w14:paraId="61C61C1F" w14:textId="016C7FBC" w:rsidR="004A2FDC" w:rsidRPr="005E2D48" w:rsidRDefault="004A2FDC" w:rsidP="00435B3B">
            <w:pPr>
              <w:pStyle w:val="Default"/>
              <w:ind w:left="720"/>
              <w:rPr>
                <w:rFonts w:ascii="Arial" w:hAnsi="Arial" w:cs="Arial"/>
                <w:color w:val="auto"/>
                <w:sz w:val="20"/>
                <w:szCs w:val="20"/>
              </w:rPr>
            </w:pPr>
            <w:r w:rsidRPr="005E2D48">
              <w:rPr>
                <w:rFonts w:ascii="Arial" w:hAnsi="Arial" w:cs="Arial"/>
                <w:color w:val="auto"/>
                <w:sz w:val="20"/>
                <w:szCs w:val="20"/>
              </w:rPr>
              <w:t>ANSWER:</w:t>
            </w:r>
            <w:r w:rsidR="00B70553" w:rsidRPr="005E2D48">
              <w:rPr>
                <w:rFonts w:ascii="Arial" w:hAnsi="Arial" w:cs="Arial"/>
                <w:color w:val="auto"/>
                <w:sz w:val="20"/>
                <w:szCs w:val="20"/>
              </w:rPr>
              <w:t xml:space="preserve"> Proposer may insert a section based on the licensing/business model that fits. </w:t>
            </w:r>
          </w:p>
          <w:p w14:paraId="64B1CADD" w14:textId="6F7DE355" w:rsidR="008748FF" w:rsidRPr="005E2D48" w:rsidRDefault="008748FF" w:rsidP="008748FF">
            <w:pPr>
              <w:pStyle w:val="Default"/>
              <w:rPr>
                <w:rFonts w:ascii="Arial" w:hAnsi="Arial" w:cs="Arial"/>
                <w:color w:val="auto"/>
                <w:sz w:val="20"/>
                <w:szCs w:val="20"/>
              </w:rPr>
            </w:pPr>
          </w:p>
          <w:p w14:paraId="6CD99FB0" w14:textId="399719B0" w:rsidR="0087413B" w:rsidRPr="005E2D48" w:rsidRDefault="0087413B" w:rsidP="0087413B">
            <w:pPr>
              <w:pStyle w:val="xmsonormal"/>
              <w:rPr>
                <w:rFonts w:ascii="Arial" w:hAnsi="Arial" w:cs="Arial"/>
                <w:b/>
                <w:sz w:val="20"/>
                <w:szCs w:val="20"/>
              </w:rPr>
            </w:pPr>
            <w:r w:rsidRPr="005E2D48">
              <w:rPr>
                <w:rFonts w:ascii="Arial" w:hAnsi="Arial" w:cs="Arial"/>
                <w:b/>
                <w:sz w:val="20"/>
                <w:szCs w:val="20"/>
              </w:rPr>
              <w:t>1</w:t>
            </w:r>
            <w:r w:rsidR="004A2FDC" w:rsidRPr="005E2D48">
              <w:rPr>
                <w:rFonts w:ascii="Arial" w:hAnsi="Arial" w:cs="Arial"/>
                <w:b/>
                <w:sz w:val="20"/>
                <w:szCs w:val="20"/>
              </w:rPr>
              <w:t>1</w:t>
            </w:r>
            <w:r w:rsidRPr="005E2D48">
              <w:rPr>
                <w:rFonts w:ascii="Arial" w:hAnsi="Arial" w:cs="Arial"/>
                <w:b/>
                <w:sz w:val="20"/>
                <w:szCs w:val="20"/>
              </w:rPr>
              <w:t>). Is the referenced centralized server being provided by OSBI or is it expected the supplier to provide it?</w:t>
            </w:r>
          </w:p>
          <w:p w14:paraId="53D3C872" w14:textId="3A6CFB21" w:rsidR="00F558C8" w:rsidRPr="005E2D48" w:rsidRDefault="0087413B" w:rsidP="00435B3B">
            <w:pPr>
              <w:shd w:val="clear" w:color="auto" w:fill="FFFFFF"/>
              <w:ind w:left="720"/>
            </w:pPr>
            <w:r w:rsidRPr="005E2D48">
              <w:t xml:space="preserve">ANSWER: The centralized print server is expected to be </w:t>
            </w:r>
            <w:r w:rsidR="00833A3A" w:rsidRPr="005E2D48">
              <w:t>provided</w:t>
            </w:r>
            <w:r w:rsidRPr="005E2D48">
              <w:t xml:space="preserve"> by the vendor (Normally it is a Printer in Control Panel that is used to manage all of the print jobs). For example, if a </w:t>
            </w:r>
            <w:proofErr w:type="spellStart"/>
            <w:r w:rsidR="00D30D12" w:rsidRPr="005E2D48">
              <w:t>Livescan</w:t>
            </w:r>
            <w:proofErr w:type="spellEnd"/>
            <w:r w:rsidRPr="005E2D48">
              <w:t xml:space="preserve"> uses Window OS, it can be accomplished by using Microsoft Windows Printer in Control Panel. Some </w:t>
            </w:r>
            <w:proofErr w:type="spellStart"/>
            <w:r w:rsidR="00D30D12" w:rsidRPr="005E2D48">
              <w:t>Livescan</w:t>
            </w:r>
            <w:proofErr w:type="spellEnd"/>
            <w:r w:rsidRPr="005E2D48">
              <w:t xml:space="preserve"> connect printer directly via a USB cable. Some </w:t>
            </w:r>
            <w:proofErr w:type="spellStart"/>
            <w:r w:rsidR="00D30D12" w:rsidRPr="005E2D48">
              <w:t>Livescan</w:t>
            </w:r>
            <w:proofErr w:type="spellEnd"/>
            <w:r w:rsidRPr="005E2D48">
              <w:t xml:space="preserve"> connect to a printer via network cable and print as network printer. If </w:t>
            </w:r>
            <w:proofErr w:type="spellStart"/>
            <w:r w:rsidR="00D30D12" w:rsidRPr="005E2D48">
              <w:t>Livescan</w:t>
            </w:r>
            <w:proofErr w:type="spellEnd"/>
            <w:r w:rsidRPr="005E2D48">
              <w:t xml:space="preserve"> connects to a printer via network cable, this is considered as Remote Printing. Whichever way </w:t>
            </w:r>
            <w:proofErr w:type="spellStart"/>
            <w:r w:rsidR="00D30D12" w:rsidRPr="005E2D48">
              <w:lastRenderedPageBreak/>
              <w:t>Livescan</w:t>
            </w:r>
            <w:proofErr w:type="spellEnd"/>
            <w:r w:rsidRPr="005E2D48">
              <w:t xml:space="preserve"> chooses to connect a printer, </w:t>
            </w:r>
            <w:proofErr w:type="spellStart"/>
            <w:r w:rsidR="00D30D12" w:rsidRPr="005E2D48">
              <w:t>Livescan</w:t>
            </w:r>
            <w:proofErr w:type="spellEnd"/>
            <w:r w:rsidRPr="005E2D48">
              <w:t xml:space="preserve"> must be able to print fingerprint and/or required form</w:t>
            </w:r>
            <w:r w:rsidR="00B25A6C" w:rsidRPr="005E2D48">
              <w:t>s</w:t>
            </w:r>
            <w:r w:rsidRPr="005E2D48">
              <w:t xml:space="preserve"> to </w:t>
            </w:r>
            <w:r w:rsidR="00B25A6C" w:rsidRPr="005E2D48">
              <w:t>a printer</w:t>
            </w:r>
            <w:r w:rsidRPr="005E2D48">
              <w:t>.</w:t>
            </w:r>
          </w:p>
          <w:p w14:paraId="6536B5B5" w14:textId="77777777" w:rsidR="004A2FDC" w:rsidRPr="005E2D48" w:rsidRDefault="004A2FDC" w:rsidP="004A2FDC">
            <w:pPr>
              <w:shd w:val="clear" w:color="auto" w:fill="FFFFFF"/>
            </w:pPr>
          </w:p>
          <w:p w14:paraId="186A1E05" w14:textId="729D2C68" w:rsidR="004A2FDC" w:rsidRPr="005E2D48" w:rsidRDefault="004A2FDC" w:rsidP="004A2FDC">
            <w:pPr>
              <w:overflowPunct/>
              <w:textAlignment w:val="auto"/>
            </w:pPr>
            <w:r w:rsidRPr="005E2D48">
              <w:rPr>
                <w:b/>
                <w:bCs/>
              </w:rPr>
              <w:t>12).</w:t>
            </w:r>
            <w:r w:rsidRPr="005E2D48">
              <w:t xml:space="preserve"> 3. The </w:t>
            </w:r>
            <w:proofErr w:type="spellStart"/>
            <w:r w:rsidR="00D30D12" w:rsidRPr="005E2D48">
              <w:t>Livescan</w:t>
            </w:r>
            <w:proofErr w:type="spellEnd"/>
            <w:r w:rsidRPr="005E2D48">
              <w:t xml:space="preserve"> devices shall be equipped with a protected mount for a touch screen monitor;</w:t>
            </w:r>
          </w:p>
          <w:p w14:paraId="3DAC1897" w14:textId="19AAF317" w:rsidR="004A2FDC" w:rsidRPr="005E2D48" w:rsidRDefault="004A2FDC" w:rsidP="004A2FDC">
            <w:pPr>
              <w:overflowPunct/>
              <w:textAlignment w:val="auto"/>
              <w:rPr>
                <w:b/>
                <w:bCs/>
              </w:rPr>
            </w:pPr>
            <w:r w:rsidRPr="005E2D48">
              <w:t>screen mounts shall be adjustable</w:t>
            </w:r>
            <w:r w:rsidR="007F3407" w:rsidRPr="005E2D48">
              <w:t xml:space="preserve">.  </w:t>
            </w:r>
            <w:r w:rsidRPr="005E2D48">
              <w:rPr>
                <w:b/>
                <w:bCs/>
              </w:rPr>
              <w:t>Please provide clarification. What is a protected mount for the touch screen (Protects the screen or</w:t>
            </w:r>
            <w:r w:rsidR="007F3407" w:rsidRPr="005E2D48">
              <w:rPr>
                <w:b/>
                <w:bCs/>
              </w:rPr>
              <w:t xml:space="preserve"> </w:t>
            </w:r>
            <w:r w:rsidRPr="005E2D48">
              <w:rPr>
                <w:b/>
                <w:bCs/>
              </w:rPr>
              <w:t>the mount?) Is it OSBI’s desire to provide touch screen functionality as a requirement or as an</w:t>
            </w:r>
            <w:r w:rsidR="007F3407" w:rsidRPr="005E2D48">
              <w:rPr>
                <w:b/>
                <w:bCs/>
              </w:rPr>
              <w:t xml:space="preserve"> </w:t>
            </w:r>
            <w:r w:rsidRPr="005E2D48">
              <w:rPr>
                <w:b/>
                <w:bCs/>
              </w:rPr>
              <w:t>optional item to be selected by individual agencies?</w:t>
            </w:r>
          </w:p>
          <w:p w14:paraId="4E3C7FD3" w14:textId="324FBF0F" w:rsidR="007F3407" w:rsidRPr="005E2D48" w:rsidRDefault="007F3407" w:rsidP="00435B3B">
            <w:pPr>
              <w:overflowPunct/>
              <w:ind w:left="720"/>
              <w:textAlignment w:val="auto"/>
              <w:rPr>
                <w:b/>
                <w:bCs/>
              </w:rPr>
            </w:pPr>
            <w:r w:rsidRPr="005E2D48">
              <w:t>ANSWER:</w:t>
            </w:r>
            <w:r w:rsidR="00D27899" w:rsidRPr="005E2D48">
              <w:t xml:space="preserve"> </w:t>
            </w:r>
            <w:r w:rsidR="00F74C5F" w:rsidRPr="005E2D48">
              <w:t xml:space="preserve">If the </w:t>
            </w:r>
            <w:proofErr w:type="spellStart"/>
            <w:r w:rsidR="00D30D12" w:rsidRPr="005E2D48">
              <w:t>Livescan</w:t>
            </w:r>
            <w:proofErr w:type="spellEnd"/>
            <w:r w:rsidR="002118C6" w:rsidRPr="005E2D48">
              <w:t xml:space="preserve"> utilize</w:t>
            </w:r>
            <w:r w:rsidR="00F74C5F" w:rsidRPr="005E2D48">
              <w:t>s</w:t>
            </w:r>
            <w:r w:rsidR="002118C6" w:rsidRPr="005E2D48">
              <w:t xml:space="preserve"> Touch Screen functionality</w:t>
            </w:r>
            <w:r w:rsidR="00F74C5F" w:rsidRPr="005E2D48">
              <w:t>, it is</w:t>
            </w:r>
            <w:r w:rsidR="002118C6" w:rsidRPr="005E2D48">
              <w:t xml:space="preserve"> required to have a screen protection. This will allow </w:t>
            </w:r>
            <w:r w:rsidR="00F74C5F" w:rsidRPr="005E2D48">
              <w:t xml:space="preserve">the </w:t>
            </w:r>
            <w:r w:rsidR="002118C6" w:rsidRPr="005E2D48">
              <w:t xml:space="preserve">user to clean screen </w:t>
            </w:r>
            <w:r w:rsidR="00DE7155" w:rsidRPr="005E2D48">
              <w:t>and</w:t>
            </w:r>
            <w:r w:rsidR="002118C6" w:rsidRPr="005E2D48">
              <w:t xml:space="preserve"> help</w:t>
            </w:r>
            <w:r w:rsidR="00DE7155" w:rsidRPr="005E2D48">
              <w:t>s</w:t>
            </w:r>
            <w:r w:rsidR="002118C6" w:rsidRPr="005E2D48">
              <w:t xml:space="preserve"> protect any scratches and damages to the screen.</w:t>
            </w:r>
          </w:p>
          <w:p w14:paraId="6E441C5B" w14:textId="77777777" w:rsidR="007F3407" w:rsidRPr="005E2D48" w:rsidRDefault="007F3407" w:rsidP="004A2FDC">
            <w:pPr>
              <w:overflowPunct/>
              <w:textAlignment w:val="auto"/>
              <w:rPr>
                <w:b/>
                <w:bCs/>
              </w:rPr>
            </w:pPr>
          </w:p>
          <w:p w14:paraId="0E383A31" w14:textId="0175F7DE" w:rsidR="004A2FDC" w:rsidRPr="005E2D48" w:rsidRDefault="007F3407" w:rsidP="004A2FDC">
            <w:pPr>
              <w:overflowPunct/>
              <w:textAlignment w:val="auto"/>
            </w:pPr>
            <w:r w:rsidRPr="005E2D48">
              <w:rPr>
                <w:b/>
                <w:bCs/>
              </w:rPr>
              <w:t>13).</w:t>
            </w:r>
            <w:r w:rsidRPr="005E2D48">
              <w:t xml:space="preserve"> </w:t>
            </w:r>
            <w:r w:rsidR="004A2FDC" w:rsidRPr="005E2D48">
              <w:t xml:space="preserve">4.1.2 Remote Printing: The </w:t>
            </w:r>
            <w:proofErr w:type="spellStart"/>
            <w:r w:rsidR="00D30D12" w:rsidRPr="005E2D48">
              <w:t>Livescan</w:t>
            </w:r>
            <w:proofErr w:type="spellEnd"/>
            <w:r w:rsidR="004A2FDC" w:rsidRPr="005E2D48">
              <w:t xml:space="preserve"> devices shall be capable of printing fingerprint cards, palm print</w:t>
            </w:r>
          </w:p>
          <w:p w14:paraId="1E1D1B68" w14:textId="77777777" w:rsidR="004A2FDC" w:rsidRPr="005E2D48" w:rsidRDefault="004A2FDC" w:rsidP="004A2FDC">
            <w:pPr>
              <w:overflowPunct/>
              <w:textAlignment w:val="auto"/>
            </w:pPr>
            <w:r w:rsidRPr="005E2D48">
              <w:t>cards, mugshots and other OSBI forms –listed and shown in sections 8.0 through 8.9. The printing shall</w:t>
            </w:r>
          </w:p>
          <w:p w14:paraId="5DB121B2" w14:textId="77777777" w:rsidR="004A2FDC" w:rsidRPr="005E2D48" w:rsidRDefault="004A2FDC" w:rsidP="004A2FDC">
            <w:pPr>
              <w:overflowPunct/>
              <w:textAlignment w:val="auto"/>
            </w:pPr>
            <w:r w:rsidRPr="005E2D48">
              <w:t>be accomplished utilizing a centralized print server that will handle all the required printing services that</w:t>
            </w:r>
          </w:p>
          <w:p w14:paraId="6F669D5A" w14:textId="72CF71A3" w:rsidR="004A2FDC" w:rsidRPr="005E2D48" w:rsidRDefault="004A2FDC" w:rsidP="004A2FDC">
            <w:pPr>
              <w:overflowPunct/>
              <w:textAlignment w:val="auto"/>
            </w:pPr>
            <w:r w:rsidRPr="005E2D48">
              <w:t xml:space="preserve">come from all the </w:t>
            </w:r>
            <w:proofErr w:type="spellStart"/>
            <w:r w:rsidR="00D30D12" w:rsidRPr="005E2D48">
              <w:t>Livescan</w:t>
            </w:r>
            <w:proofErr w:type="spellEnd"/>
            <w:r w:rsidRPr="005E2D48">
              <w:t xml:space="preserve"> capture stations. The </w:t>
            </w:r>
            <w:proofErr w:type="spellStart"/>
            <w:r w:rsidR="00D30D12" w:rsidRPr="005E2D48">
              <w:t>Livescan</w:t>
            </w:r>
            <w:proofErr w:type="spellEnd"/>
            <w:r w:rsidRPr="005E2D48">
              <w:t xml:space="preserve"> device shall be capable of submitting print</w:t>
            </w:r>
          </w:p>
          <w:p w14:paraId="7FA0EA6D" w14:textId="3B99949B" w:rsidR="004A2FDC" w:rsidRPr="005E2D48" w:rsidRDefault="004A2FDC" w:rsidP="004A2FDC">
            <w:pPr>
              <w:overflowPunct/>
              <w:textAlignment w:val="auto"/>
              <w:rPr>
                <w:b/>
                <w:bCs/>
              </w:rPr>
            </w:pPr>
            <w:r w:rsidRPr="005E2D48">
              <w:t>jobs to a remote queue as designated.</w:t>
            </w:r>
            <w:r w:rsidR="007F3407" w:rsidRPr="005E2D48">
              <w:t xml:space="preserve"> </w:t>
            </w:r>
            <w:r w:rsidRPr="005E2D48">
              <w:rPr>
                <w:b/>
                <w:bCs/>
              </w:rPr>
              <w:t>Please provide clarification. Can you confirm it is OSBI’s intent for a networked printer vs “locally</w:t>
            </w:r>
            <w:r w:rsidR="007F3407" w:rsidRPr="005E2D48">
              <w:rPr>
                <w:b/>
                <w:bCs/>
              </w:rPr>
              <w:t xml:space="preserve"> </w:t>
            </w:r>
            <w:r w:rsidRPr="005E2D48">
              <w:rPr>
                <w:b/>
                <w:bCs/>
              </w:rPr>
              <w:t xml:space="preserve">attached printer”? Is this specifically for agencies with more than one </w:t>
            </w:r>
            <w:proofErr w:type="spellStart"/>
            <w:r w:rsidR="00D30D12" w:rsidRPr="005E2D48">
              <w:rPr>
                <w:b/>
                <w:bCs/>
              </w:rPr>
              <w:t>Livescan</w:t>
            </w:r>
            <w:proofErr w:type="spellEnd"/>
            <w:r w:rsidRPr="005E2D48">
              <w:rPr>
                <w:b/>
                <w:bCs/>
              </w:rPr>
              <w:t>. Where will the print</w:t>
            </w:r>
            <w:r w:rsidR="007F3407" w:rsidRPr="005E2D48">
              <w:rPr>
                <w:b/>
                <w:bCs/>
              </w:rPr>
              <w:t xml:space="preserve"> </w:t>
            </w:r>
            <w:r w:rsidRPr="005E2D48">
              <w:rPr>
                <w:b/>
                <w:bCs/>
              </w:rPr>
              <w:t xml:space="preserve">server reside? Who will own or be authorized to utilize it? Will each individual </w:t>
            </w:r>
            <w:proofErr w:type="spellStart"/>
            <w:r w:rsidR="00D30D12" w:rsidRPr="005E2D48">
              <w:rPr>
                <w:b/>
                <w:bCs/>
              </w:rPr>
              <w:t>Livescan</w:t>
            </w:r>
            <w:proofErr w:type="spellEnd"/>
            <w:r w:rsidRPr="005E2D48">
              <w:rPr>
                <w:b/>
                <w:bCs/>
              </w:rPr>
              <w:t xml:space="preserve"> require a print</w:t>
            </w:r>
            <w:r w:rsidR="007F3407" w:rsidRPr="005E2D48">
              <w:rPr>
                <w:b/>
                <w:bCs/>
              </w:rPr>
              <w:t xml:space="preserve"> </w:t>
            </w:r>
            <w:r w:rsidRPr="005E2D48">
              <w:rPr>
                <w:b/>
                <w:bCs/>
              </w:rPr>
              <w:t>server system or provide this option for agencies to select a print server?</w:t>
            </w:r>
          </w:p>
          <w:p w14:paraId="00136326" w14:textId="38615DCB" w:rsidR="00D27899" w:rsidRPr="005E2D48" w:rsidRDefault="007F3407" w:rsidP="00435B3B">
            <w:pPr>
              <w:overflowPunct/>
              <w:ind w:left="720"/>
              <w:textAlignment w:val="auto"/>
            </w:pPr>
            <w:r w:rsidRPr="005E2D48">
              <w:t>ANSWER:</w:t>
            </w:r>
            <w:r w:rsidR="00D27899" w:rsidRPr="005E2D48">
              <w:t xml:space="preserve"> The requirement for the </w:t>
            </w:r>
            <w:proofErr w:type="spellStart"/>
            <w:r w:rsidR="00D30D12" w:rsidRPr="005E2D48">
              <w:t>Livescan</w:t>
            </w:r>
            <w:proofErr w:type="spellEnd"/>
            <w:r w:rsidR="00D27899" w:rsidRPr="005E2D48">
              <w:t xml:space="preserve"> is “the </w:t>
            </w:r>
            <w:proofErr w:type="spellStart"/>
            <w:r w:rsidR="00D30D12" w:rsidRPr="005E2D48">
              <w:t>Livescan</w:t>
            </w:r>
            <w:proofErr w:type="spellEnd"/>
            <w:r w:rsidR="00D27899" w:rsidRPr="005E2D48">
              <w:t xml:space="preserve"> must be able to print the require</w:t>
            </w:r>
            <w:r w:rsidR="00F74C5F" w:rsidRPr="005E2D48">
              <w:t>d</w:t>
            </w:r>
            <w:r w:rsidR="00D27899" w:rsidRPr="005E2D48">
              <w:t xml:space="preserve"> forms”. </w:t>
            </w:r>
          </w:p>
          <w:p w14:paraId="1D19B8ED" w14:textId="5EB68B66" w:rsidR="007F3407" w:rsidRPr="005E2D48" w:rsidRDefault="00D27899" w:rsidP="00435B3B">
            <w:pPr>
              <w:overflowPunct/>
              <w:ind w:left="720"/>
              <w:textAlignment w:val="auto"/>
              <w:rPr>
                <w:b/>
                <w:bCs/>
              </w:rPr>
            </w:pPr>
            <w:r w:rsidRPr="005E2D48">
              <w:t>This can be done by connect</w:t>
            </w:r>
            <w:r w:rsidR="00F74C5F" w:rsidRPr="005E2D48">
              <w:t>ing</w:t>
            </w:r>
            <w:r w:rsidRPr="005E2D48">
              <w:t xml:space="preserve"> the printer directly to the </w:t>
            </w:r>
            <w:proofErr w:type="spellStart"/>
            <w:r w:rsidR="00D30D12" w:rsidRPr="005E2D48">
              <w:t>Livescan</w:t>
            </w:r>
            <w:proofErr w:type="spellEnd"/>
            <w:r w:rsidRPr="005E2D48">
              <w:t xml:space="preserve"> via a USB port (local printer) OR it can be done by connect</w:t>
            </w:r>
            <w:r w:rsidR="00F74C5F" w:rsidRPr="005E2D48">
              <w:t>ing</w:t>
            </w:r>
            <w:r w:rsidRPr="005E2D48">
              <w:t xml:space="preserve"> the printer to the network cable, then the </w:t>
            </w:r>
            <w:proofErr w:type="spellStart"/>
            <w:r w:rsidR="00D30D12" w:rsidRPr="005E2D48">
              <w:t>Livescan</w:t>
            </w:r>
            <w:proofErr w:type="spellEnd"/>
            <w:r w:rsidRPr="005E2D48">
              <w:t xml:space="preserve"> will print to the network IP address/port to that printer (Remote /or Network Printer).</w:t>
            </w:r>
            <w:r w:rsidR="00711A2C" w:rsidRPr="005E2D48">
              <w:t xml:space="preserve"> </w:t>
            </w:r>
            <w:r w:rsidRPr="005E2D48">
              <w:t xml:space="preserve">If </w:t>
            </w:r>
            <w:r w:rsidR="00F74C5F" w:rsidRPr="005E2D48">
              <w:t xml:space="preserve">a </w:t>
            </w:r>
            <w:r w:rsidRPr="005E2D48">
              <w:t>vendor choose</w:t>
            </w:r>
            <w:r w:rsidR="00F74C5F" w:rsidRPr="005E2D48">
              <w:t>s</w:t>
            </w:r>
            <w:r w:rsidRPr="005E2D48">
              <w:t xml:space="preserve"> to go with Network (remote printer), </w:t>
            </w:r>
            <w:r w:rsidR="00F74C5F" w:rsidRPr="005E2D48">
              <w:t xml:space="preserve">the </w:t>
            </w:r>
            <w:r w:rsidRPr="005E2D48">
              <w:t>vendor must work with the agency to make sure the printer is connected to the network and able to print. Also</w:t>
            </w:r>
            <w:r w:rsidR="00F74C5F" w:rsidRPr="005E2D48">
              <w:t>, the vendor must</w:t>
            </w:r>
            <w:r w:rsidRPr="005E2D48">
              <w:t xml:space="preserve"> support the printer </w:t>
            </w:r>
            <w:r w:rsidR="00F74C5F" w:rsidRPr="005E2D48">
              <w:t>for the</w:t>
            </w:r>
            <w:r w:rsidRPr="005E2D48">
              <w:t xml:space="preserve"> agency if network changes happen at the agency level. OSBI does not </w:t>
            </w:r>
            <w:r w:rsidR="00F74C5F" w:rsidRPr="005E2D48">
              <w:t xml:space="preserve">provide </w:t>
            </w:r>
            <w:r w:rsidRPr="005E2D48">
              <w:t xml:space="preserve">support </w:t>
            </w:r>
            <w:r w:rsidR="00F74C5F" w:rsidRPr="005E2D48">
              <w:t xml:space="preserve">for </w:t>
            </w:r>
            <w:r w:rsidRPr="005E2D48">
              <w:t xml:space="preserve">the network at the agency, so the vendor will have to work with </w:t>
            </w:r>
            <w:r w:rsidR="00F74C5F" w:rsidRPr="005E2D48">
              <w:t xml:space="preserve">each </w:t>
            </w:r>
            <w:r w:rsidRPr="005E2D48">
              <w:t>agency’s local IT to get this network printer setup / support.</w:t>
            </w:r>
          </w:p>
          <w:p w14:paraId="52BFDA35" w14:textId="2523178B" w:rsidR="007F3407" w:rsidRPr="005E2D48" w:rsidRDefault="007F3407" w:rsidP="004A2FDC">
            <w:pPr>
              <w:overflowPunct/>
              <w:textAlignment w:val="auto"/>
              <w:rPr>
                <w:b/>
                <w:bCs/>
              </w:rPr>
            </w:pPr>
          </w:p>
          <w:p w14:paraId="5B4E5C72" w14:textId="1686CA3C" w:rsidR="004A2FDC" w:rsidRPr="005E2D48" w:rsidRDefault="007F3407" w:rsidP="004A2FDC">
            <w:pPr>
              <w:overflowPunct/>
              <w:textAlignment w:val="auto"/>
            </w:pPr>
            <w:r w:rsidRPr="005E2D48">
              <w:rPr>
                <w:b/>
                <w:bCs/>
              </w:rPr>
              <w:t xml:space="preserve">14). </w:t>
            </w:r>
            <w:r w:rsidR="004A2FDC" w:rsidRPr="005E2D48">
              <w:t>7.2.2 Applicant codes which are not accepted by the OSBI can be hidden from drop down menus.</w:t>
            </w:r>
          </w:p>
          <w:p w14:paraId="683D5D33" w14:textId="77777777" w:rsidR="004A2FDC" w:rsidRPr="005E2D48" w:rsidRDefault="004A2FDC" w:rsidP="004A2FDC">
            <w:pPr>
              <w:overflowPunct/>
              <w:textAlignment w:val="auto"/>
            </w:pPr>
            <w:r w:rsidRPr="005E2D48">
              <w:t>Allowable applicant codes may be updated by the OSBI periodically and provided as part of the warranty</w:t>
            </w:r>
          </w:p>
          <w:p w14:paraId="66FDF124" w14:textId="1C0C9B7B" w:rsidR="004A2FDC" w:rsidRPr="005E2D48" w:rsidRDefault="004A2FDC" w:rsidP="004A2FDC">
            <w:pPr>
              <w:overflowPunct/>
              <w:textAlignment w:val="auto"/>
              <w:rPr>
                <w:b/>
                <w:bCs/>
              </w:rPr>
            </w:pPr>
            <w:r w:rsidRPr="005E2D48">
              <w:t>or maintenance/service plan.</w:t>
            </w:r>
            <w:r w:rsidR="007F3407" w:rsidRPr="005E2D48">
              <w:t xml:space="preserve"> </w:t>
            </w:r>
            <w:r w:rsidRPr="005E2D48">
              <w:rPr>
                <w:b/>
                <w:bCs/>
              </w:rPr>
              <w:t>Please provide clarification, provide an example of when and what type of applicant codes are not</w:t>
            </w:r>
            <w:r w:rsidR="007F3407" w:rsidRPr="005E2D48">
              <w:rPr>
                <w:b/>
                <w:bCs/>
              </w:rPr>
              <w:t xml:space="preserve"> </w:t>
            </w:r>
            <w:r w:rsidRPr="005E2D48">
              <w:rPr>
                <w:b/>
                <w:bCs/>
              </w:rPr>
              <w:t>accepted by OSBI</w:t>
            </w:r>
            <w:r w:rsidR="007F3407" w:rsidRPr="005E2D48">
              <w:rPr>
                <w:b/>
                <w:bCs/>
              </w:rPr>
              <w:t>.</w:t>
            </w:r>
          </w:p>
          <w:p w14:paraId="2AB58DB5" w14:textId="0A580932" w:rsidR="007F3407" w:rsidRPr="005E2D48" w:rsidRDefault="007F3407" w:rsidP="00435B3B">
            <w:pPr>
              <w:overflowPunct/>
              <w:ind w:left="720"/>
              <w:textAlignment w:val="auto"/>
              <w:rPr>
                <w:b/>
                <w:bCs/>
              </w:rPr>
            </w:pPr>
            <w:r w:rsidRPr="005E2D48">
              <w:t>ANSWER:</w:t>
            </w:r>
            <w:r w:rsidR="00D27899" w:rsidRPr="005E2D48">
              <w:t xml:space="preserve"> Based on “OSBI Computer Codes Specifications, Version 3.02</w:t>
            </w:r>
            <w:proofErr w:type="gramStart"/>
            <w:r w:rsidR="00D27899" w:rsidRPr="005E2D48">
              <w:t>”  The</w:t>
            </w:r>
            <w:proofErr w:type="gramEnd"/>
            <w:r w:rsidR="00D27899" w:rsidRPr="005E2D48">
              <w:t xml:space="preserve"> Applicant Type Code Table is listed on section 2.2. This code can be changed, added or removed when necessary. OSBI will notify vendor of the changes when needed.</w:t>
            </w:r>
          </w:p>
          <w:p w14:paraId="743FD7EC" w14:textId="77777777" w:rsidR="007F3407" w:rsidRPr="005E2D48" w:rsidRDefault="007F3407" w:rsidP="004A2FDC">
            <w:pPr>
              <w:overflowPunct/>
              <w:textAlignment w:val="auto"/>
              <w:rPr>
                <w:b/>
                <w:bCs/>
              </w:rPr>
            </w:pPr>
          </w:p>
          <w:p w14:paraId="3718D55C" w14:textId="6ACE3ADA" w:rsidR="004A2FDC" w:rsidRPr="005E2D48" w:rsidRDefault="007F3407" w:rsidP="004A2FDC">
            <w:pPr>
              <w:overflowPunct/>
              <w:textAlignment w:val="auto"/>
            </w:pPr>
            <w:r w:rsidRPr="005E2D48">
              <w:rPr>
                <w:b/>
                <w:bCs/>
              </w:rPr>
              <w:t>15).</w:t>
            </w:r>
            <w:r w:rsidRPr="005E2D48">
              <w:t xml:space="preserve"> </w:t>
            </w:r>
            <w:r w:rsidR="004A2FDC" w:rsidRPr="005E2D48">
              <w:t>7.3.1 Filing and disposition forms may be e-mailed to a pre-defined and programmed e-mail address</w:t>
            </w:r>
          </w:p>
          <w:p w14:paraId="7F3948BC" w14:textId="27C8F9BD" w:rsidR="004A2FDC" w:rsidRPr="005E2D48" w:rsidRDefault="004A2FDC" w:rsidP="004A2FDC">
            <w:pPr>
              <w:overflowPunct/>
              <w:textAlignment w:val="auto"/>
              <w:rPr>
                <w:b/>
                <w:bCs/>
              </w:rPr>
            </w:pPr>
            <w:r w:rsidRPr="005E2D48">
              <w:t>(</w:t>
            </w:r>
            <w:proofErr w:type="gramStart"/>
            <w:r w:rsidRPr="005E2D48">
              <w:t>which</w:t>
            </w:r>
            <w:proofErr w:type="gramEnd"/>
            <w:r w:rsidRPr="005E2D48">
              <w:t xml:space="preserve"> can be updated through the warranty and maintenance/service plan).</w:t>
            </w:r>
            <w:r w:rsidR="007F3407" w:rsidRPr="005E2D48">
              <w:t xml:space="preserve"> </w:t>
            </w:r>
            <w:r w:rsidRPr="005E2D48">
              <w:rPr>
                <w:b/>
                <w:bCs/>
              </w:rPr>
              <w:t>Please provide clarification and an example when needed-is the expectation for the forms to be</w:t>
            </w:r>
            <w:r w:rsidR="007F3407" w:rsidRPr="005E2D48">
              <w:rPr>
                <w:b/>
                <w:bCs/>
              </w:rPr>
              <w:t xml:space="preserve"> </w:t>
            </w:r>
            <w:r w:rsidRPr="005E2D48">
              <w:rPr>
                <w:b/>
                <w:bCs/>
              </w:rPr>
              <w:t xml:space="preserve">emailed from the </w:t>
            </w:r>
            <w:proofErr w:type="spellStart"/>
            <w:r w:rsidR="00D30D12" w:rsidRPr="005E2D48">
              <w:rPr>
                <w:b/>
                <w:bCs/>
              </w:rPr>
              <w:t>Livescan</w:t>
            </w:r>
            <w:proofErr w:type="spellEnd"/>
            <w:r w:rsidRPr="005E2D48">
              <w:rPr>
                <w:b/>
                <w:bCs/>
              </w:rPr>
              <w:t xml:space="preserve"> system?</w:t>
            </w:r>
          </w:p>
          <w:p w14:paraId="139A428B" w14:textId="6E656B79" w:rsidR="007F3407" w:rsidRPr="005E2D48" w:rsidRDefault="007F3407" w:rsidP="00435B3B">
            <w:pPr>
              <w:overflowPunct/>
              <w:ind w:left="720"/>
              <w:textAlignment w:val="auto"/>
            </w:pPr>
            <w:r w:rsidRPr="005E2D48">
              <w:t>ANSWER:</w:t>
            </w:r>
            <w:r w:rsidR="008A78C1" w:rsidRPr="005E2D48">
              <w:t xml:space="preserve">  This is an example of an added value item.  Currently, filing and disposition forms are printed and mailed, but the OSBI seeks to implement paperless processes whenever possible.  If a system proposed as a solution to this bid had an option to transmit these forms electronically instead of printing them, that would add value to the solution proposed.  </w:t>
            </w:r>
          </w:p>
          <w:p w14:paraId="7464A916" w14:textId="77777777" w:rsidR="007F3407" w:rsidRPr="005E2D48" w:rsidRDefault="007F3407" w:rsidP="004A2FDC">
            <w:pPr>
              <w:overflowPunct/>
              <w:textAlignment w:val="auto"/>
            </w:pPr>
          </w:p>
          <w:p w14:paraId="0178C9A4" w14:textId="77F584E7" w:rsidR="004A2FDC" w:rsidRPr="005E2D48" w:rsidRDefault="007F3407" w:rsidP="004A2FDC">
            <w:pPr>
              <w:overflowPunct/>
              <w:textAlignment w:val="auto"/>
              <w:rPr>
                <w:b/>
                <w:bCs/>
              </w:rPr>
            </w:pPr>
            <w:r w:rsidRPr="005E2D48">
              <w:rPr>
                <w:b/>
                <w:bCs/>
              </w:rPr>
              <w:t>16).</w:t>
            </w:r>
            <w:r w:rsidRPr="005E2D48">
              <w:t xml:space="preserve"> </w:t>
            </w:r>
            <w:proofErr w:type="spellStart"/>
            <w:r w:rsidR="004A2FDC" w:rsidRPr="005E2D48">
              <w:t>i</w:t>
            </w:r>
            <w:proofErr w:type="spellEnd"/>
            <w:r w:rsidR="004A2FDC" w:rsidRPr="005E2D48">
              <w:t>. Supplier Certification</w:t>
            </w:r>
            <w:r w:rsidRPr="005E2D48">
              <w:t xml:space="preserve">: </w:t>
            </w:r>
            <w:r w:rsidR="004A2FDC" w:rsidRPr="005E2D48">
              <w:t>Indicate if your company is currently certified by the Oklahoma State Bureau of Investigation (OSBI) as</w:t>
            </w:r>
            <w:r w:rsidRPr="005E2D48">
              <w:t xml:space="preserve"> </w:t>
            </w:r>
            <w:r w:rsidR="004A2FDC" w:rsidRPr="005E2D48">
              <w:t>having a system that can successfully integrate with Oklahoma’s Automated Fingerprint Identification</w:t>
            </w:r>
            <w:r w:rsidRPr="005E2D48">
              <w:t xml:space="preserve"> </w:t>
            </w:r>
            <w:r w:rsidR="004A2FDC" w:rsidRPr="005E2D48">
              <w:t>Systems (AFIS). A Bidder must complete successful certification testing prior to contract award at no</w:t>
            </w:r>
            <w:r w:rsidR="00711A2C" w:rsidRPr="005E2D48">
              <w:t xml:space="preserve"> </w:t>
            </w:r>
            <w:r w:rsidR="004A2FDC" w:rsidRPr="005E2D48">
              <w:t>cost to the state and must be completed within 30 days of award.</w:t>
            </w:r>
            <w:r w:rsidRPr="005E2D48">
              <w:t xml:space="preserve"> </w:t>
            </w:r>
            <w:r w:rsidR="004A2FDC" w:rsidRPr="005E2D48">
              <w:rPr>
                <w:b/>
                <w:bCs/>
              </w:rPr>
              <w:t>Please provide clarification. Is certification required prior to contract award or 30 days after award?</w:t>
            </w:r>
          </w:p>
          <w:p w14:paraId="3D8053D2" w14:textId="43D8F685" w:rsidR="007F3407" w:rsidRPr="005E2D48" w:rsidRDefault="007F3407" w:rsidP="00435B3B">
            <w:pPr>
              <w:overflowPunct/>
              <w:ind w:left="720"/>
              <w:textAlignment w:val="auto"/>
            </w:pPr>
            <w:r w:rsidRPr="005E2D48">
              <w:t>ANSWER:</w:t>
            </w:r>
            <w:r w:rsidR="008A78C1" w:rsidRPr="005E2D48">
              <w:t xml:space="preserve">  The intent is for certification to be completed prior to award and within 30 days of a tentative award.  </w:t>
            </w:r>
          </w:p>
          <w:p w14:paraId="0425250D" w14:textId="77777777" w:rsidR="007F3407" w:rsidRPr="005E2D48" w:rsidRDefault="007F3407" w:rsidP="004A2FDC">
            <w:pPr>
              <w:overflowPunct/>
              <w:textAlignment w:val="auto"/>
            </w:pPr>
          </w:p>
          <w:p w14:paraId="11DC5AAB" w14:textId="74D3CFFE" w:rsidR="004A2FDC" w:rsidRPr="005E2D48" w:rsidRDefault="007F3407" w:rsidP="004A2FDC">
            <w:pPr>
              <w:overflowPunct/>
              <w:textAlignment w:val="auto"/>
            </w:pPr>
            <w:r w:rsidRPr="005E2D48">
              <w:rPr>
                <w:b/>
                <w:bCs/>
              </w:rPr>
              <w:t>17).</w:t>
            </w:r>
            <w:r w:rsidRPr="005E2D48">
              <w:t xml:space="preserve"> </w:t>
            </w:r>
            <w:r w:rsidR="004A2FDC" w:rsidRPr="005E2D48">
              <w:t xml:space="preserve">5.15 The </w:t>
            </w:r>
            <w:proofErr w:type="spellStart"/>
            <w:r w:rsidR="00D30D12" w:rsidRPr="005E2D48">
              <w:t>Livescan</w:t>
            </w:r>
            <w:proofErr w:type="spellEnd"/>
            <w:r w:rsidR="004A2FDC" w:rsidRPr="005E2D48">
              <w:t xml:space="preserve"> device shall be able to convert NIST compliant packets to OSBI state file format.</w:t>
            </w:r>
          </w:p>
          <w:p w14:paraId="14D8F429" w14:textId="77777777" w:rsidR="004A2FDC" w:rsidRPr="005E2D48" w:rsidRDefault="004A2FDC" w:rsidP="007F3407">
            <w:pPr>
              <w:overflowPunct/>
              <w:textAlignment w:val="auto"/>
              <w:rPr>
                <w:b/>
                <w:bCs/>
              </w:rPr>
            </w:pPr>
            <w:r w:rsidRPr="005E2D48">
              <w:t>Refer to OSBI standard NIST Type-2 record specification document, V4.03.</w:t>
            </w:r>
            <w:r w:rsidR="007F3407" w:rsidRPr="005E2D48">
              <w:t xml:space="preserve"> </w:t>
            </w:r>
            <w:r w:rsidRPr="005E2D48">
              <w:rPr>
                <w:b/>
                <w:bCs/>
              </w:rPr>
              <w:t>Please provide clarification. Is the expectation for OSBI to receive both FBI and Oklahoma NIST files?</w:t>
            </w:r>
            <w:r w:rsidR="007F3407" w:rsidRPr="005E2D48">
              <w:rPr>
                <w:b/>
                <w:bCs/>
              </w:rPr>
              <w:t xml:space="preserve"> </w:t>
            </w:r>
            <w:r w:rsidRPr="005E2D48">
              <w:rPr>
                <w:b/>
                <w:bCs/>
              </w:rPr>
              <w:t>Please provide an example of when this NIST conversion would be used.</w:t>
            </w:r>
          </w:p>
          <w:p w14:paraId="5A5C246A" w14:textId="2D0F3680" w:rsidR="007F3407" w:rsidRPr="005E2D48" w:rsidRDefault="00435B3B" w:rsidP="00435B3B">
            <w:pPr>
              <w:overflowPunct/>
              <w:ind w:left="720"/>
              <w:textAlignment w:val="auto"/>
            </w:pPr>
            <w:r>
              <w:t>A</w:t>
            </w:r>
            <w:r w:rsidR="007F3407" w:rsidRPr="005E2D48">
              <w:t>NSWER:</w:t>
            </w:r>
            <w:r w:rsidR="00626D5D" w:rsidRPr="005E2D48">
              <w:t xml:space="preserve"> The NSIT Type-2 MUST be OSBI standard only. </w:t>
            </w:r>
            <w:r w:rsidR="00833A3A" w:rsidRPr="005E2D48">
              <w:t>V</w:t>
            </w:r>
            <w:r w:rsidR="00626D5D" w:rsidRPr="005E2D48">
              <w:t xml:space="preserve">endor </w:t>
            </w:r>
            <w:r w:rsidR="00833A3A" w:rsidRPr="005E2D48">
              <w:t xml:space="preserve">must be </w:t>
            </w:r>
            <w:r w:rsidR="00626D5D" w:rsidRPr="005E2D48">
              <w:t xml:space="preserve">certified </w:t>
            </w:r>
            <w:r w:rsidR="00833A3A" w:rsidRPr="005E2D48">
              <w:t>by</w:t>
            </w:r>
            <w:r w:rsidR="00626D5D" w:rsidRPr="005E2D48">
              <w:t xml:space="preserve"> the OSBI AFIS before they can be allowed to submit t</w:t>
            </w:r>
            <w:r w:rsidR="00833A3A" w:rsidRPr="005E2D48">
              <w:t>he NIST File to OSBI AFIS.</w:t>
            </w:r>
          </w:p>
          <w:p w14:paraId="0E924A2B" w14:textId="77777777" w:rsidR="007F3407" w:rsidRPr="005E2D48" w:rsidRDefault="007F3407" w:rsidP="007F3407">
            <w:pPr>
              <w:overflowPunct/>
              <w:textAlignment w:val="auto"/>
            </w:pPr>
          </w:p>
          <w:p w14:paraId="72D85B08" w14:textId="77777777" w:rsidR="007F3407" w:rsidRPr="005E2D48" w:rsidRDefault="007F3407" w:rsidP="007F3407">
            <w:pPr>
              <w:overflowPunct/>
              <w:textAlignment w:val="auto"/>
            </w:pPr>
          </w:p>
          <w:p w14:paraId="154F5B1E" w14:textId="71293AD6" w:rsidR="007F3407" w:rsidRPr="005E2D48" w:rsidRDefault="007F3407" w:rsidP="007F3407">
            <w:pPr>
              <w:overflowPunct/>
              <w:textAlignment w:val="auto"/>
            </w:pPr>
          </w:p>
        </w:tc>
      </w:tr>
    </w:tbl>
    <w:p w14:paraId="347A6F17" w14:textId="77777777" w:rsidR="00876736" w:rsidRPr="005E2D48" w:rsidRDefault="00876736"/>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rsidRPr="005E2D48" w14:paraId="440E7654" w14:textId="77777777" w:rsidTr="009F4D7C">
        <w:tc>
          <w:tcPr>
            <w:tcW w:w="10620" w:type="dxa"/>
            <w:gridSpan w:val="6"/>
            <w:tcBorders>
              <w:top w:val="nil"/>
              <w:left w:val="nil"/>
              <w:bottom w:val="nil"/>
              <w:right w:val="nil"/>
            </w:tcBorders>
          </w:tcPr>
          <w:p w14:paraId="58049D2C" w14:textId="77777777" w:rsidR="00417AF9" w:rsidRPr="005E2D48" w:rsidRDefault="00417AF9" w:rsidP="00864788">
            <w:pPr>
              <w:keepNext/>
              <w:spacing w:beforeLines="100" w:before="240"/>
            </w:pPr>
            <w:r w:rsidRPr="005E2D48">
              <w:t>b. All other terms and conditions remain unchanged.</w:t>
            </w:r>
          </w:p>
        </w:tc>
      </w:tr>
      <w:tr w:rsidR="00417AF9" w:rsidRPr="005E2D48"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Pr="005E2D48" w:rsidRDefault="00417AF9" w:rsidP="009F4D7C">
            <w:pPr>
              <w:keepNext/>
              <w:spacing w:beforeLines="50" w:before="120"/>
              <w:ind w:left="66" w:hanging="66"/>
            </w:pPr>
            <w:r w:rsidRPr="005E2D48">
              <w:fldChar w:fldCharType="begin">
                <w:ffData>
                  <w:name w:val=""/>
                  <w:enabled/>
                  <w:calcOnExit w:val="0"/>
                  <w:textInput>
                    <w:format w:val="UPPERCASE"/>
                  </w:textInput>
                </w:ffData>
              </w:fldChar>
            </w:r>
            <w:r w:rsidRPr="005E2D48">
              <w:instrText xml:space="preserve"> FORMTEXT </w:instrText>
            </w:r>
            <w:r w:rsidRPr="005E2D48">
              <w:fldChar w:fldCharType="separate"/>
            </w:r>
            <w:r w:rsidRPr="005E2D48">
              <w:rPr>
                <w:noProof/>
              </w:rPr>
              <w:t> </w:t>
            </w:r>
            <w:r w:rsidRPr="005E2D48">
              <w:rPr>
                <w:noProof/>
              </w:rPr>
              <w:t> </w:t>
            </w:r>
            <w:r w:rsidRPr="005E2D48">
              <w:rPr>
                <w:noProof/>
              </w:rPr>
              <w:t> </w:t>
            </w:r>
            <w:r w:rsidRPr="005E2D48">
              <w:rPr>
                <w:noProof/>
              </w:rPr>
              <w:t> </w:t>
            </w:r>
            <w:r w:rsidRPr="005E2D48">
              <w:rPr>
                <w:noProof/>
              </w:rPr>
              <w:t> </w:t>
            </w:r>
            <w:r w:rsidRPr="005E2D48">
              <w:fldChar w:fldCharType="end"/>
            </w:r>
          </w:p>
        </w:tc>
        <w:tc>
          <w:tcPr>
            <w:tcW w:w="139" w:type="dxa"/>
            <w:tcBorders>
              <w:top w:val="nil"/>
            </w:tcBorders>
            <w:vAlign w:val="bottom"/>
          </w:tcPr>
          <w:p w14:paraId="5FCCF21A" w14:textId="77777777" w:rsidR="00417AF9" w:rsidRPr="005E2D48"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Pr="005E2D48" w:rsidRDefault="00417AF9" w:rsidP="009F4D7C">
            <w:pPr>
              <w:keepNext/>
              <w:spacing w:beforeLines="50" w:before="120"/>
            </w:pPr>
            <w:r w:rsidRPr="005E2D48">
              <w:fldChar w:fldCharType="begin">
                <w:ffData>
                  <w:name w:val="Text19"/>
                  <w:enabled/>
                  <w:calcOnExit w:val="0"/>
                  <w:textInput/>
                </w:ffData>
              </w:fldChar>
            </w:r>
            <w:r w:rsidRPr="005E2D48">
              <w:instrText xml:space="preserve"> FORMTEXT </w:instrText>
            </w:r>
            <w:r w:rsidRPr="005E2D48">
              <w:fldChar w:fldCharType="separate"/>
            </w:r>
            <w:r w:rsidRPr="005E2D48">
              <w:rPr>
                <w:noProof/>
              </w:rPr>
              <w:t> </w:t>
            </w:r>
            <w:r w:rsidRPr="005E2D48">
              <w:rPr>
                <w:noProof/>
              </w:rPr>
              <w:t> </w:t>
            </w:r>
            <w:r w:rsidRPr="005E2D48">
              <w:rPr>
                <w:noProof/>
              </w:rPr>
              <w:t> </w:t>
            </w:r>
            <w:r w:rsidRPr="005E2D48">
              <w:rPr>
                <w:noProof/>
              </w:rPr>
              <w:t> </w:t>
            </w:r>
            <w:r w:rsidRPr="005E2D48">
              <w:rPr>
                <w:noProof/>
              </w:rPr>
              <w:t> </w:t>
            </w:r>
            <w:r w:rsidRPr="005E2D48">
              <w:fldChar w:fldCharType="end"/>
            </w:r>
          </w:p>
        </w:tc>
      </w:tr>
      <w:tr w:rsidR="00417AF9" w:rsidRPr="005E2D48"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Pr="005E2D48" w:rsidRDefault="00417AF9" w:rsidP="009F4D7C">
            <w:pPr>
              <w:keepNext/>
              <w:ind w:left="66" w:hanging="66"/>
            </w:pPr>
            <w:r w:rsidRPr="005E2D48">
              <w:t>Supplier Company Name (</w:t>
            </w:r>
            <w:r w:rsidRPr="005E2D48">
              <w:rPr>
                <w:b/>
              </w:rPr>
              <w:t>PRINT</w:t>
            </w:r>
            <w:r w:rsidRPr="005E2D48">
              <w:t>)</w:t>
            </w:r>
          </w:p>
        </w:tc>
        <w:tc>
          <w:tcPr>
            <w:tcW w:w="139" w:type="dxa"/>
          </w:tcPr>
          <w:p w14:paraId="3316BDCA" w14:textId="77777777" w:rsidR="00417AF9" w:rsidRPr="005E2D48" w:rsidRDefault="00417AF9" w:rsidP="009F4D7C">
            <w:pPr>
              <w:keepNext/>
            </w:pPr>
          </w:p>
        </w:tc>
        <w:tc>
          <w:tcPr>
            <w:tcW w:w="3564" w:type="dxa"/>
            <w:tcBorders>
              <w:top w:val="single" w:sz="4" w:space="0" w:color="auto"/>
            </w:tcBorders>
          </w:tcPr>
          <w:p w14:paraId="0A7BC4B2" w14:textId="77777777" w:rsidR="00417AF9" w:rsidRPr="005E2D48" w:rsidRDefault="00417AF9" w:rsidP="009F4D7C">
            <w:pPr>
              <w:keepNext/>
            </w:pPr>
            <w:r w:rsidRPr="005E2D48">
              <w:t>Date</w:t>
            </w:r>
          </w:p>
        </w:tc>
      </w:tr>
      <w:tr w:rsidR="00417AF9" w:rsidRPr="005E2D48" w14:paraId="37D17FC9" w14:textId="77777777" w:rsidTr="009F4D7C">
        <w:trPr>
          <w:gridAfter w:val="1"/>
          <w:wAfter w:w="252" w:type="dxa"/>
        </w:trPr>
        <w:tc>
          <w:tcPr>
            <w:tcW w:w="3928" w:type="dxa"/>
            <w:tcBorders>
              <w:bottom w:val="single" w:sz="4" w:space="0" w:color="auto"/>
            </w:tcBorders>
          </w:tcPr>
          <w:p w14:paraId="26A7F484" w14:textId="77777777" w:rsidR="00417AF9" w:rsidRPr="005E2D48" w:rsidRDefault="00417AF9" w:rsidP="009F4D7C">
            <w:pPr>
              <w:keepNext/>
              <w:spacing w:beforeLines="100" w:before="240"/>
              <w:ind w:hanging="66"/>
            </w:pPr>
            <w:r w:rsidRPr="005E2D48">
              <w:fldChar w:fldCharType="begin">
                <w:ffData>
                  <w:name w:val=""/>
                  <w:enabled/>
                  <w:calcOnExit w:val="0"/>
                  <w:textInput>
                    <w:format w:val="UPPERCASE"/>
                  </w:textInput>
                </w:ffData>
              </w:fldChar>
            </w:r>
            <w:r w:rsidRPr="005E2D48">
              <w:instrText xml:space="preserve"> FORMTEXT </w:instrText>
            </w:r>
            <w:r w:rsidRPr="005E2D48">
              <w:fldChar w:fldCharType="separate"/>
            </w:r>
            <w:r w:rsidRPr="005E2D48">
              <w:rPr>
                <w:noProof/>
              </w:rPr>
              <w:t> </w:t>
            </w:r>
            <w:r w:rsidRPr="005E2D48">
              <w:rPr>
                <w:noProof/>
              </w:rPr>
              <w:t> </w:t>
            </w:r>
            <w:r w:rsidRPr="005E2D48">
              <w:rPr>
                <w:noProof/>
              </w:rPr>
              <w:t> </w:t>
            </w:r>
            <w:r w:rsidRPr="005E2D48">
              <w:rPr>
                <w:noProof/>
              </w:rPr>
              <w:t> </w:t>
            </w:r>
            <w:r w:rsidRPr="005E2D48">
              <w:rPr>
                <w:noProof/>
              </w:rPr>
              <w:t> </w:t>
            </w:r>
            <w:r w:rsidRPr="005E2D48">
              <w:fldChar w:fldCharType="end"/>
            </w:r>
          </w:p>
        </w:tc>
        <w:tc>
          <w:tcPr>
            <w:tcW w:w="139" w:type="dxa"/>
          </w:tcPr>
          <w:p w14:paraId="145C366F" w14:textId="77777777" w:rsidR="00417AF9" w:rsidRPr="005E2D48" w:rsidRDefault="00417AF9" w:rsidP="009F4D7C">
            <w:pPr>
              <w:keepNext/>
              <w:spacing w:beforeLines="100" w:before="240"/>
              <w:ind w:hanging="66"/>
            </w:pPr>
          </w:p>
        </w:tc>
        <w:tc>
          <w:tcPr>
            <w:tcW w:w="2598" w:type="dxa"/>
            <w:tcBorders>
              <w:bottom w:val="single" w:sz="4" w:space="0" w:color="auto"/>
            </w:tcBorders>
          </w:tcPr>
          <w:p w14:paraId="30A108EE" w14:textId="77777777" w:rsidR="00417AF9" w:rsidRPr="005E2D48" w:rsidRDefault="00417AF9" w:rsidP="009F4D7C">
            <w:pPr>
              <w:keepNext/>
              <w:spacing w:beforeLines="100" w:before="240"/>
              <w:ind w:hanging="66"/>
            </w:pPr>
            <w:r w:rsidRPr="005E2D48">
              <w:fldChar w:fldCharType="begin">
                <w:ffData>
                  <w:name w:val="Text19"/>
                  <w:enabled/>
                  <w:calcOnExit w:val="0"/>
                  <w:textInput/>
                </w:ffData>
              </w:fldChar>
            </w:r>
            <w:r w:rsidRPr="005E2D48">
              <w:instrText xml:space="preserve"> FORMTEXT </w:instrText>
            </w:r>
            <w:r w:rsidRPr="005E2D48">
              <w:fldChar w:fldCharType="separate"/>
            </w:r>
            <w:r w:rsidRPr="005E2D48">
              <w:rPr>
                <w:noProof/>
              </w:rPr>
              <w:t> </w:t>
            </w:r>
            <w:r w:rsidRPr="005E2D48">
              <w:rPr>
                <w:noProof/>
              </w:rPr>
              <w:t> </w:t>
            </w:r>
            <w:r w:rsidRPr="005E2D48">
              <w:rPr>
                <w:noProof/>
              </w:rPr>
              <w:t> </w:t>
            </w:r>
            <w:r w:rsidRPr="005E2D48">
              <w:rPr>
                <w:noProof/>
              </w:rPr>
              <w:t> </w:t>
            </w:r>
            <w:r w:rsidRPr="005E2D48">
              <w:rPr>
                <w:noProof/>
              </w:rPr>
              <w:t> </w:t>
            </w:r>
            <w:r w:rsidRPr="005E2D48">
              <w:fldChar w:fldCharType="end"/>
            </w:r>
          </w:p>
        </w:tc>
        <w:tc>
          <w:tcPr>
            <w:tcW w:w="139" w:type="dxa"/>
          </w:tcPr>
          <w:p w14:paraId="2CE06CAD" w14:textId="77777777" w:rsidR="00417AF9" w:rsidRPr="005E2D48" w:rsidRDefault="00417AF9" w:rsidP="009F4D7C">
            <w:pPr>
              <w:keepNext/>
              <w:spacing w:beforeLines="100" w:before="240"/>
            </w:pPr>
          </w:p>
        </w:tc>
        <w:tc>
          <w:tcPr>
            <w:tcW w:w="3564" w:type="dxa"/>
            <w:tcBorders>
              <w:bottom w:val="single" w:sz="4" w:space="0" w:color="auto"/>
            </w:tcBorders>
          </w:tcPr>
          <w:p w14:paraId="38B5F700" w14:textId="77777777" w:rsidR="00417AF9" w:rsidRPr="005E2D48" w:rsidRDefault="00417AF9" w:rsidP="009F4D7C">
            <w:pPr>
              <w:keepNext/>
              <w:spacing w:beforeLines="100" w:before="240"/>
            </w:pPr>
          </w:p>
        </w:tc>
      </w:tr>
      <w:tr w:rsidR="00417AF9" w:rsidRPr="005E2D48" w14:paraId="762555E9" w14:textId="77777777" w:rsidTr="009F4D7C">
        <w:trPr>
          <w:gridAfter w:val="1"/>
          <w:wAfter w:w="252" w:type="dxa"/>
        </w:trPr>
        <w:tc>
          <w:tcPr>
            <w:tcW w:w="3928" w:type="dxa"/>
            <w:tcBorders>
              <w:top w:val="single" w:sz="4" w:space="0" w:color="auto"/>
            </w:tcBorders>
          </w:tcPr>
          <w:p w14:paraId="7B20121D" w14:textId="77777777" w:rsidR="00417AF9" w:rsidRPr="005E2D48" w:rsidRDefault="00417AF9" w:rsidP="00F932D7">
            <w:pPr>
              <w:keepNext/>
            </w:pPr>
            <w:r w:rsidRPr="005E2D48">
              <w:t>Authorized Representative Name (</w:t>
            </w:r>
            <w:r w:rsidRPr="005E2D48">
              <w:rPr>
                <w:b/>
              </w:rPr>
              <w:t>PRINT</w:t>
            </w:r>
            <w:r w:rsidRPr="005E2D48">
              <w:t>)</w:t>
            </w:r>
          </w:p>
        </w:tc>
        <w:tc>
          <w:tcPr>
            <w:tcW w:w="139" w:type="dxa"/>
          </w:tcPr>
          <w:p w14:paraId="1863E969" w14:textId="77777777" w:rsidR="00417AF9" w:rsidRPr="005E2D48" w:rsidRDefault="00417AF9" w:rsidP="009F4D7C">
            <w:pPr>
              <w:keepNext/>
              <w:ind w:hanging="66"/>
            </w:pPr>
          </w:p>
        </w:tc>
        <w:tc>
          <w:tcPr>
            <w:tcW w:w="2598" w:type="dxa"/>
            <w:tcBorders>
              <w:top w:val="single" w:sz="4" w:space="0" w:color="auto"/>
            </w:tcBorders>
          </w:tcPr>
          <w:p w14:paraId="4BFE12D2" w14:textId="77777777" w:rsidR="00417AF9" w:rsidRPr="005E2D48" w:rsidRDefault="00417AF9" w:rsidP="009F4D7C">
            <w:pPr>
              <w:keepNext/>
              <w:ind w:hanging="66"/>
            </w:pPr>
            <w:r w:rsidRPr="005E2D48">
              <w:t>Title</w:t>
            </w:r>
          </w:p>
        </w:tc>
        <w:tc>
          <w:tcPr>
            <w:tcW w:w="139" w:type="dxa"/>
          </w:tcPr>
          <w:p w14:paraId="6D24EC89" w14:textId="77777777" w:rsidR="00417AF9" w:rsidRPr="005E2D48" w:rsidRDefault="00417AF9" w:rsidP="009F4D7C">
            <w:pPr>
              <w:keepNext/>
            </w:pPr>
          </w:p>
        </w:tc>
        <w:tc>
          <w:tcPr>
            <w:tcW w:w="3564" w:type="dxa"/>
            <w:tcBorders>
              <w:top w:val="single" w:sz="4" w:space="0" w:color="auto"/>
            </w:tcBorders>
          </w:tcPr>
          <w:p w14:paraId="3C933357" w14:textId="77777777" w:rsidR="00417AF9" w:rsidRPr="005E2D48" w:rsidRDefault="00417AF9" w:rsidP="009F4D7C">
            <w:pPr>
              <w:keepNext/>
            </w:pPr>
            <w:r w:rsidRPr="005E2D48">
              <w:t>Authorized Representative Signature</w:t>
            </w:r>
          </w:p>
        </w:tc>
      </w:tr>
    </w:tbl>
    <w:p w14:paraId="115DCC86" w14:textId="77777777" w:rsidR="002E134B" w:rsidRPr="005E2D48" w:rsidRDefault="002E134B" w:rsidP="004D12F1"/>
    <w:sectPr w:rsidR="002E134B" w:rsidRPr="005E2D48"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3B651" w14:textId="77777777" w:rsidR="007534D8" w:rsidRDefault="007534D8">
      <w:r>
        <w:separator/>
      </w:r>
    </w:p>
  </w:endnote>
  <w:endnote w:type="continuationSeparator" w:id="0">
    <w:p w14:paraId="3EA5B977" w14:textId="77777777" w:rsidR="007534D8" w:rsidRDefault="0075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62FA" w14:textId="77777777" w:rsidR="007534D8" w:rsidRDefault="007534D8">
      <w:r>
        <w:separator/>
      </w:r>
    </w:p>
  </w:footnote>
  <w:footnote w:type="continuationSeparator" w:id="0">
    <w:p w14:paraId="7C449D6C" w14:textId="77777777" w:rsidR="007534D8" w:rsidRDefault="0075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3661D"/>
    <w:multiLevelType w:val="hybridMultilevel"/>
    <w:tmpl w:val="8E3621E8"/>
    <w:lvl w:ilvl="0" w:tplc="EB8E40D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0D15A2"/>
    <w:multiLevelType w:val="multilevel"/>
    <w:tmpl w:val="790C6348"/>
    <w:lvl w:ilvl="0">
      <w:start w:val="15"/>
      <w:numFmt w:val="decimal"/>
      <w:lvlText w:val="%1"/>
      <w:lvlJc w:val="left"/>
      <w:pPr>
        <w:ind w:left="144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7" w15:restartNumberingAfterBreak="0">
    <w:nsid w:val="3DB15DD5"/>
    <w:multiLevelType w:val="multilevel"/>
    <w:tmpl w:val="7564F2D6"/>
    <w:lvl w:ilvl="0">
      <w:start w:val="15"/>
      <w:numFmt w:val="decimal"/>
      <w:lvlText w:val="%1"/>
      <w:lvlJc w:val="left"/>
      <w:pPr>
        <w:ind w:left="1080" w:hanging="360"/>
      </w:p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8" w15:restartNumberingAfterBreak="0">
    <w:nsid w:val="3E38343A"/>
    <w:multiLevelType w:val="multilevel"/>
    <w:tmpl w:val="C4D81D7A"/>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64340DB"/>
    <w:multiLevelType w:val="multilevel"/>
    <w:tmpl w:val="9CDE7B8E"/>
    <w:lvl w:ilvl="0">
      <w:start w:val="1"/>
      <w:numFmt w:val="decimal"/>
      <w:lvlText w:val="%1"/>
      <w:lvlJc w:val="left"/>
      <w:pPr>
        <w:ind w:left="1530" w:hanging="360"/>
      </w:pPr>
      <w:rPr>
        <w:rFonts w:ascii="Times New Roman" w:eastAsia="Times New Roman" w:hAnsi="Times New Roman" w:cs="Times New Roman"/>
      </w:rPr>
    </w:lvl>
    <w:lvl w:ilvl="1">
      <w:start w:val="1"/>
      <w:numFmt w:val="decimal"/>
      <w:isLgl/>
      <w:lvlText w:val="%1.%2"/>
      <w:lvlJc w:val="left"/>
      <w:pPr>
        <w:ind w:left="1800" w:hanging="360"/>
      </w:pPr>
      <w:rPr>
        <w:rFonts w:eastAsia="Times New Roman"/>
      </w:rPr>
    </w:lvl>
    <w:lvl w:ilvl="2">
      <w:start w:val="1"/>
      <w:numFmt w:val="decimal"/>
      <w:isLgl/>
      <w:lvlText w:val="%1.%2.%3"/>
      <w:lvlJc w:val="left"/>
      <w:pPr>
        <w:ind w:left="2520" w:hanging="720"/>
      </w:pPr>
      <w:rPr>
        <w:rFonts w:eastAsia="Times New Roman"/>
      </w:rPr>
    </w:lvl>
    <w:lvl w:ilvl="3">
      <w:start w:val="1"/>
      <w:numFmt w:val="decimal"/>
      <w:isLgl/>
      <w:lvlText w:val="%1.%2.%3.%4"/>
      <w:lvlJc w:val="left"/>
      <w:pPr>
        <w:ind w:left="2880" w:hanging="720"/>
      </w:pPr>
      <w:rPr>
        <w:rFonts w:eastAsia="Times New Roman"/>
      </w:rPr>
    </w:lvl>
    <w:lvl w:ilvl="4">
      <w:start w:val="1"/>
      <w:numFmt w:val="decimal"/>
      <w:isLgl/>
      <w:lvlText w:val="%1.%2.%3.%4.%5"/>
      <w:lvlJc w:val="left"/>
      <w:pPr>
        <w:ind w:left="3600" w:hanging="1080"/>
      </w:pPr>
      <w:rPr>
        <w:rFonts w:eastAsia="Times New Roman"/>
      </w:rPr>
    </w:lvl>
    <w:lvl w:ilvl="5">
      <w:start w:val="1"/>
      <w:numFmt w:val="decimal"/>
      <w:isLgl/>
      <w:lvlText w:val="%1.%2.%3.%4.%5.%6"/>
      <w:lvlJc w:val="left"/>
      <w:pPr>
        <w:ind w:left="3960" w:hanging="1080"/>
      </w:pPr>
      <w:rPr>
        <w:rFonts w:eastAsia="Times New Roman"/>
      </w:rPr>
    </w:lvl>
    <w:lvl w:ilvl="6">
      <w:start w:val="1"/>
      <w:numFmt w:val="decimal"/>
      <w:isLgl/>
      <w:lvlText w:val="%1.%2.%3.%4.%5.%6.%7"/>
      <w:lvlJc w:val="left"/>
      <w:pPr>
        <w:ind w:left="4680" w:hanging="1440"/>
      </w:pPr>
      <w:rPr>
        <w:rFonts w:eastAsia="Times New Roman"/>
      </w:rPr>
    </w:lvl>
    <w:lvl w:ilvl="7">
      <w:start w:val="1"/>
      <w:numFmt w:val="decimal"/>
      <w:isLgl/>
      <w:lvlText w:val="%1.%2.%3.%4.%5.%6.%7.%8"/>
      <w:lvlJc w:val="left"/>
      <w:pPr>
        <w:ind w:left="5040" w:hanging="1440"/>
      </w:pPr>
      <w:rPr>
        <w:rFonts w:eastAsia="Times New Roman"/>
      </w:rPr>
    </w:lvl>
    <w:lvl w:ilvl="8">
      <w:start w:val="1"/>
      <w:numFmt w:val="decimal"/>
      <w:isLgl/>
      <w:lvlText w:val="%1.%2.%3.%4.%5.%6.%7.%8.%9"/>
      <w:lvlJc w:val="left"/>
      <w:pPr>
        <w:ind w:left="5400" w:hanging="1440"/>
      </w:pPr>
      <w:rPr>
        <w:rFonts w:eastAsia="Times New Roman"/>
      </w:rPr>
    </w:lvl>
  </w:abstractNum>
  <w:abstractNum w:abstractNumId="10" w15:restartNumberingAfterBreak="0">
    <w:nsid w:val="5099508B"/>
    <w:multiLevelType w:val="hybridMultilevel"/>
    <w:tmpl w:val="210C232E"/>
    <w:lvl w:ilvl="0" w:tplc="428C8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B2B7E"/>
    <w:multiLevelType w:val="hybridMultilevel"/>
    <w:tmpl w:val="B7801D1A"/>
    <w:lvl w:ilvl="0" w:tplc="C7185B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AA54BD"/>
    <w:multiLevelType w:val="hybridMultilevel"/>
    <w:tmpl w:val="5AEED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4" w15:restartNumberingAfterBreak="0">
    <w:nsid w:val="771D6BE5"/>
    <w:multiLevelType w:val="hybridMultilevel"/>
    <w:tmpl w:val="A0F44B5E"/>
    <w:lvl w:ilvl="0" w:tplc="30F0F28C">
      <w:start w:val="1"/>
      <w:numFmt w:val="decimal"/>
      <w:lvlText w:val="5.%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0"/>
  </w:num>
  <w:num w:numId="4">
    <w:abstractNumId w:val="0"/>
  </w:num>
  <w:num w:numId="5">
    <w:abstractNumId w:val="3"/>
  </w:num>
  <w:num w:numId="6">
    <w:abstractNumId w:val="13"/>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0"/>
  </w:num>
  <w:num w:numId="14">
    <w:abstractNumId w:val="5"/>
  </w:num>
  <w:num w:numId="15">
    <w:abstractNumId w:val="8"/>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1124E"/>
    <w:rsid w:val="000122E4"/>
    <w:rsid w:val="000272B1"/>
    <w:rsid w:val="00071DEE"/>
    <w:rsid w:val="000A5319"/>
    <w:rsid w:val="000B2036"/>
    <w:rsid w:val="000B2710"/>
    <w:rsid w:val="000C256A"/>
    <w:rsid w:val="000E685E"/>
    <w:rsid w:val="000F6889"/>
    <w:rsid w:val="001028C5"/>
    <w:rsid w:val="0011201C"/>
    <w:rsid w:val="001228D8"/>
    <w:rsid w:val="001272E7"/>
    <w:rsid w:val="001459B3"/>
    <w:rsid w:val="00163545"/>
    <w:rsid w:val="001645DA"/>
    <w:rsid w:val="00175406"/>
    <w:rsid w:val="001B02BC"/>
    <w:rsid w:val="001D502E"/>
    <w:rsid w:val="001F334B"/>
    <w:rsid w:val="001F7C52"/>
    <w:rsid w:val="001F7FB9"/>
    <w:rsid w:val="0020346B"/>
    <w:rsid w:val="002118C6"/>
    <w:rsid w:val="00226613"/>
    <w:rsid w:val="00227251"/>
    <w:rsid w:val="00235ADA"/>
    <w:rsid w:val="002366F7"/>
    <w:rsid w:val="002506AE"/>
    <w:rsid w:val="00255FFB"/>
    <w:rsid w:val="00271B85"/>
    <w:rsid w:val="002B55A6"/>
    <w:rsid w:val="002C0538"/>
    <w:rsid w:val="002C2F0C"/>
    <w:rsid w:val="002C60CD"/>
    <w:rsid w:val="002D11B4"/>
    <w:rsid w:val="002D58CE"/>
    <w:rsid w:val="002E117D"/>
    <w:rsid w:val="002E134B"/>
    <w:rsid w:val="002E47CA"/>
    <w:rsid w:val="002F787C"/>
    <w:rsid w:val="0033118F"/>
    <w:rsid w:val="00334C9D"/>
    <w:rsid w:val="00337F19"/>
    <w:rsid w:val="00345232"/>
    <w:rsid w:val="00355734"/>
    <w:rsid w:val="00366126"/>
    <w:rsid w:val="003737FB"/>
    <w:rsid w:val="00380C36"/>
    <w:rsid w:val="00385F41"/>
    <w:rsid w:val="003875D0"/>
    <w:rsid w:val="0039474C"/>
    <w:rsid w:val="003A03DA"/>
    <w:rsid w:val="003A0F10"/>
    <w:rsid w:val="003A1D87"/>
    <w:rsid w:val="003A36FF"/>
    <w:rsid w:val="003B126E"/>
    <w:rsid w:val="003B72F6"/>
    <w:rsid w:val="003E6E7F"/>
    <w:rsid w:val="003F0107"/>
    <w:rsid w:val="003F55B7"/>
    <w:rsid w:val="00401C6F"/>
    <w:rsid w:val="004151A5"/>
    <w:rsid w:val="00415A69"/>
    <w:rsid w:val="00417AF9"/>
    <w:rsid w:val="00422D53"/>
    <w:rsid w:val="00427F11"/>
    <w:rsid w:val="00430AF6"/>
    <w:rsid w:val="00433864"/>
    <w:rsid w:val="00434BD0"/>
    <w:rsid w:val="004352A2"/>
    <w:rsid w:val="00435B3B"/>
    <w:rsid w:val="00481E34"/>
    <w:rsid w:val="00486681"/>
    <w:rsid w:val="004953C1"/>
    <w:rsid w:val="004A1495"/>
    <w:rsid w:val="004A2FDC"/>
    <w:rsid w:val="004C658A"/>
    <w:rsid w:val="004C7E7B"/>
    <w:rsid w:val="004D12F1"/>
    <w:rsid w:val="004F3131"/>
    <w:rsid w:val="004F4D3E"/>
    <w:rsid w:val="004F7DA5"/>
    <w:rsid w:val="005030DC"/>
    <w:rsid w:val="005120F6"/>
    <w:rsid w:val="005133BB"/>
    <w:rsid w:val="00522C4A"/>
    <w:rsid w:val="0054435F"/>
    <w:rsid w:val="00555B71"/>
    <w:rsid w:val="00567410"/>
    <w:rsid w:val="00567CEE"/>
    <w:rsid w:val="005720DE"/>
    <w:rsid w:val="005746A0"/>
    <w:rsid w:val="00587B9A"/>
    <w:rsid w:val="0059159D"/>
    <w:rsid w:val="00593DB3"/>
    <w:rsid w:val="0059418F"/>
    <w:rsid w:val="00597A10"/>
    <w:rsid w:val="005B0007"/>
    <w:rsid w:val="005C5B89"/>
    <w:rsid w:val="005D1B72"/>
    <w:rsid w:val="005D2F78"/>
    <w:rsid w:val="005E19AC"/>
    <w:rsid w:val="005E2D48"/>
    <w:rsid w:val="00621A3E"/>
    <w:rsid w:val="00626D5D"/>
    <w:rsid w:val="006303E5"/>
    <w:rsid w:val="00635B27"/>
    <w:rsid w:val="0065042C"/>
    <w:rsid w:val="006667D5"/>
    <w:rsid w:val="00676F70"/>
    <w:rsid w:val="00680721"/>
    <w:rsid w:val="006A1497"/>
    <w:rsid w:val="006A1527"/>
    <w:rsid w:val="006A1EF9"/>
    <w:rsid w:val="006A36E7"/>
    <w:rsid w:val="006A6924"/>
    <w:rsid w:val="006D61E4"/>
    <w:rsid w:val="006D68E8"/>
    <w:rsid w:val="006E1F3B"/>
    <w:rsid w:val="006E3407"/>
    <w:rsid w:val="00711A2C"/>
    <w:rsid w:val="00730B10"/>
    <w:rsid w:val="00744B5C"/>
    <w:rsid w:val="007534D8"/>
    <w:rsid w:val="00775D7C"/>
    <w:rsid w:val="007955F9"/>
    <w:rsid w:val="007C0AF0"/>
    <w:rsid w:val="007C0E6C"/>
    <w:rsid w:val="007D27C1"/>
    <w:rsid w:val="007E4290"/>
    <w:rsid w:val="007F3407"/>
    <w:rsid w:val="007F4C58"/>
    <w:rsid w:val="00801AAD"/>
    <w:rsid w:val="00831F58"/>
    <w:rsid w:val="00833A3A"/>
    <w:rsid w:val="008465B3"/>
    <w:rsid w:val="00864788"/>
    <w:rsid w:val="00867F8C"/>
    <w:rsid w:val="0087413B"/>
    <w:rsid w:val="008748FF"/>
    <w:rsid w:val="00876736"/>
    <w:rsid w:val="008A78C1"/>
    <w:rsid w:val="008C1266"/>
    <w:rsid w:val="008C227A"/>
    <w:rsid w:val="008C68ED"/>
    <w:rsid w:val="008D2E53"/>
    <w:rsid w:val="008F7F4F"/>
    <w:rsid w:val="009275E1"/>
    <w:rsid w:val="00932A26"/>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22B5D"/>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25A6C"/>
    <w:rsid w:val="00B47C30"/>
    <w:rsid w:val="00B5007D"/>
    <w:rsid w:val="00B5184F"/>
    <w:rsid w:val="00B5338F"/>
    <w:rsid w:val="00B541F2"/>
    <w:rsid w:val="00B55C39"/>
    <w:rsid w:val="00B70553"/>
    <w:rsid w:val="00B73D2A"/>
    <w:rsid w:val="00B87A82"/>
    <w:rsid w:val="00BA099A"/>
    <w:rsid w:val="00BA7198"/>
    <w:rsid w:val="00BA72C6"/>
    <w:rsid w:val="00BB5E39"/>
    <w:rsid w:val="00BD02EF"/>
    <w:rsid w:val="00BD260C"/>
    <w:rsid w:val="00BE17F3"/>
    <w:rsid w:val="00C07B4D"/>
    <w:rsid w:val="00C24D90"/>
    <w:rsid w:val="00C311B0"/>
    <w:rsid w:val="00C37F89"/>
    <w:rsid w:val="00C418F2"/>
    <w:rsid w:val="00C6514C"/>
    <w:rsid w:val="00C65825"/>
    <w:rsid w:val="00C75B56"/>
    <w:rsid w:val="00CA172F"/>
    <w:rsid w:val="00CB7AD4"/>
    <w:rsid w:val="00CC0ED2"/>
    <w:rsid w:val="00CD1149"/>
    <w:rsid w:val="00CD54F8"/>
    <w:rsid w:val="00CF54E8"/>
    <w:rsid w:val="00D105B5"/>
    <w:rsid w:val="00D11B4D"/>
    <w:rsid w:val="00D13959"/>
    <w:rsid w:val="00D231D3"/>
    <w:rsid w:val="00D27899"/>
    <w:rsid w:val="00D30082"/>
    <w:rsid w:val="00D30D12"/>
    <w:rsid w:val="00D31076"/>
    <w:rsid w:val="00D3243C"/>
    <w:rsid w:val="00D327FC"/>
    <w:rsid w:val="00D43572"/>
    <w:rsid w:val="00D50E25"/>
    <w:rsid w:val="00D510FD"/>
    <w:rsid w:val="00D51DE7"/>
    <w:rsid w:val="00D656C5"/>
    <w:rsid w:val="00D65BA6"/>
    <w:rsid w:val="00D83A2C"/>
    <w:rsid w:val="00D90552"/>
    <w:rsid w:val="00D96F41"/>
    <w:rsid w:val="00DB473B"/>
    <w:rsid w:val="00DC6DCE"/>
    <w:rsid w:val="00DE38D6"/>
    <w:rsid w:val="00DE7155"/>
    <w:rsid w:val="00E16ACA"/>
    <w:rsid w:val="00E25206"/>
    <w:rsid w:val="00E31827"/>
    <w:rsid w:val="00E35628"/>
    <w:rsid w:val="00E36D5D"/>
    <w:rsid w:val="00E37656"/>
    <w:rsid w:val="00E6310C"/>
    <w:rsid w:val="00E64370"/>
    <w:rsid w:val="00E71818"/>
    <w:rsid w:val="00E7191B"/>
    <w:rsid w:val="00E72F7F"/>
    <w:rsid w:val="00E77510"/>
    <w:rsid w:val="00E82A8E"/>
    <w:rsid w:val="00E928CD"/>
    <w:rsid w:val="00EB320E"/>
    <w:rsid w:val="00ED736E"/>
    <w:rsid w:val="00F00BE9"/>
    <w:rsid w:val="00F051B9"/>
    <w:rsid w:val="00F06E46"/>
    <w:rsid w:val="00F34247"/>
    <w:rsid w:val="00F558C8"/>
    <w:rsid w:val="00F56135"/>
    <w:rsid w:val="00F60496"/>
    <w:rsid w:val="00F74C5F"/>
    <w:rsid w:val="00F82AF3"/>
    <w:rsid w:val="00F92BB7"/>
    <w:rsid w:val="00F932D7"/>
    <w:rsid w:val="00FA26D9"/>
    <w:rsid w:val="00FA4E3C"/>
    <w:rsid w:val="00FA6F2D"/>
    <w:rsid w:val="00FB1457"/>
    <w:rsid w:val="00FB6B84"/>
    <w:rsid w:val="00FC60FA"/>
    <w:rsid w:val="00FC6E11"/>
    <w:rsid w:val="00FD5897"/>
    <w:rsid w:val="00FE1402"/>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paragraph" w:customStyle="1" w:styleId="Default">
    <w:name w:val="Default"/>
    <w:rsid w:val="00932A26"/>
    <w:pPr>
      <w:autoSpaceDE w:val="0"/>
      <w:autoSpaceDN w:val="0"/>
      <w:adjustRightInd w:val="0"/>
    </w:pPr>
    <w:rPr>
      <w:color w:val="000000"/>
      <w:sz w:val="24"/>
      <w:szCs w:val="24"/>
    </w:rPr>
  </w:style>
  <w:style w:type="paragraph" w:customStyle="1" w:styleId="xmsonormal">
    <w:name w:val="x_msonormal"/>
    <w:basedOn w:val="Normal"/>
    <w:rsid w:val="0087413B"/>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33">
      <w:bodyDiv w:val="1"/>
      <w:marLeft w:val="0"/>
      <w:marRight w:val="0"/>
      <w:marTop w:val="0"/>
      <w:marBottom w:val="0"/>
      <w:divBdr>
        <w:top w:val="none" w:sz="0" w:space="0" w:color="auto"/>
        <w:left w:val="none" w:sz="0" w:space="0" w:color="auto"/>
        <w:bottom w:val="none" w:sz="0" w:space="0" w:color="auto"/>
        <w:right w:val="none" w:sz="0" w:space="0" w:color="auto"/>
      </w:divBdr>
    </w:div>
    <w:div w:id="155534734">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291907577">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811867554">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http://schemas.microsoft.com/office/2006/metadata/properties"/>
    <ds:schemaRef ds:uri="http://schemas.microsoft.com/office/2006/documentManagement/types"/>
    <ds:schemaRef ds:uri="aec6b55d-3de3-4884-82c9-9045bd390d40"/>
    <ds:schemaRef ds:uri="http://schemas.microsoft.com/sharepoint/v3"/>
    <ds:schemaRef ds:uri="http://schemas.openxmlformats.org/package/2006/metadata/core-properties"/>
    <ds:schemaRef ds:uri="http://purl.org/dc/elements/1.1/"/>
    <ds:schemaRef ds:uri="http://schemas.microsoft.com/office/infopath/2007/PartnerControls"/>
    <ds:schemaRef ds:uri="http://purl.org/dc/terms/"/>
    <ds:schemaRef ds:uri="2616b61c-01e3-420e-954d-f9606dbef896"/>
    <ds:schemaRef ds:uri="http://www.w3.org/XML/1998/namespace"/>
    <ds:schemaRef ds:uri="http://purl.org/dc/dcmitype/"/>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15C79-C9F9-4A75-84B8-AEFBCE84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2049</Words>
  <Characters>10994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Solicitation 0900000542 Amendment 1</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0900000542 Amendment 1</dc:title>
  <dc:subject>Questions and answers to Solicitation 0900000542 and changing date for receipt of offers.</dc:subject>
  <dc:creator>OMES Centtral Purchasing Cristy Newton</dc:creator>
  <cp:keywords>amendment, solicitation, 0900000542, date, change</cp:keywords>
  <cp:lastModifiedBy>Jake Lowrey</cp:lastModifiedBy>
  <cp:revision>2</cp:revision>
  <cp:lastPrinted>2008-12-08T14:07:00Z</cp:lastPrinted>
  <dcterms:created xsi:type="dcterms:W3CDTF">2022-06-02T12:12:00Z</dcterms:created>
  <dcterms:modified xsi:type="dcterms:W3CDTF">2022-06-02T12:12:00Z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