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7245F1EC"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2C5D45">
        <w:rPr>
          <w:rFonts w:ascii="Times New Roman" w:hAnsi="Times New Roman" w:cs="Times New Roman"/>
          <w:b/>
          <w:sz w:val="28"/>
          <w:szCs w:val="28"/>
        </w:rPr>
        <w:t>0900000530</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273AD446" w14:textId="2681FB8D" w:rsidR="002C5D45" w:rsidRPr="00664E82" w:rsidRDefault="002C5D45" w:rsidP="002C5D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664E82">
        <w:rPr>
          <w:rFonts w:ascii="Times New Roman" w:hAnsi="Times New Roman" w:cs="Times New Roman"/>
          <w:sz w:val="24"/>
          <w:szCs w:val="24"/>
        </w:rPr>
        <w:t>as a statewide contract</w:t>
      </w:r>
      <w:r>
        <w:rPr>
          <w:rFonts w:ascii="Times New Roman" w:hAnsi="Times New Roman" w:cs="Times New Roman"/>
          <w:sz w:val="24"/>
          <w:szCs w:val="24"/>
        </w:rPr>
        <w:t xml:space="preserve"> </w:t>
      </w:r>
      <w:r w:rsidRPr="00664E82">
        <w:rPr>
          <w:rFonts w:ascii="Times New Roman" w:hAnsi="Times New Roman" w:cs="Times New Roman"/>
          <w:sz w:val="24"/>
          <w:szCs w:val="24"/>
        </w:rPr>
        <w:t xml:space="preserve">on behalf of the </w:t>
      </w:r>
      <w:r w:rsidRPr="004F627F">
        <w:rPr>
          <w:rFonts w:ascii="Times New Roman" w:hAnsi="Times New Roman" w:cs="Times New Roman"/>
          <w:sz w:val="24"/>
          <w:szCs w:val="24"/>
        </w:rPr>
        <w:t>Office of Management and Enterprise Services</w:t>
      </w:r>
      <w:r>
        <w:rPr>
          <w:rFonts w:ascii="Times New Roman" w:hAnsi="Times New Roman" w:cs="Times New Roman"/>
          <w:sz w:val="24"/>
          <w:szCs w:val="24"/>
        </w:rPr>
        <w:t xml:space="preserve"> </w:t>
      </w:r>
      <w:r w:rsidRPr="00664E82">
        <w:rPr>
          <w:rFonts w:ascii="Times New Roman" w:hAnsi="Times New Roman" w:cs="Times New Roman"/>
          <w:sz w:val="24"/>
          <w:szCs w:val="24"/>
        </w:rPr>
        <w:t xml:space="preserve">for the full catalog of </w:t>
      </w:r>
      <w:r>
        <w:rPr>
          <w:rFonts w:ascii="Times New Roman" w:hAnsi="Times New Roman" w:cs="Times New Roman"/>
          <w:sz w:val="24"/>
          <w:szCs w:val="24"/>
        </w:rPr>
        <w:t>Avaya</w:t>
      </w:r>
      <w:r w:rsidRPr="00664E82">
        <w:rPr>
          <w:rFonts w:ascii="Times New Roman" w:hAnsi="Times New Roman" w:cs="Times New Roman"/>
          <w:sz w:val="24"/>
          <w:szCs w:val="24"/>
        </w:rPr>
        <w:t xml:space="preserve"> products and services. </w:t>
      </w:r>
    </w:p>
    <w:p w14:paraId="7DC0AAFB" w14:textId="16EE44B8" w:rsidR="00BC6316" w:rsidRDefault="00BC6316" w:rsidP="00F45BEC">
      <w:pPr>
        <w:spacing w:after="0" w:line="276" w:lineRule="auto"/>
        <w:jc w:val="both"/>
        <w:rPr>
          <w:rFonts w:ascii="Times New Roman" w:hAnsi="Times New Roman" w:cs="Times New Roman"/>
          <w:sz w:val="24"/>
          <w:szCs w:val="24"/>
        </w:rPr>
      </w:pP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67B3D0F3"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451E6F">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2C5D45">
        <w:rPr>
          <w:rFonts w:ascii="Times New Roman" w:hAnsi="Times New Roman" w:cs="Times New Roman"/>
          <w:sz w:val="24"/>
          <w:szCs w:val="24"/>
        </w:rPr>
        <w:t>[4]</w:t>
      </w:r>
      <w:r>
        <w:rPr>
          <w:rFonts w:ascii="Times New Roman" w:hAnsi="Times New Roman" w:cs="Times New Roman"/>
          <w:sz w:val="24"/>
          <w:szCs w:val="24"/>
        </w:rPr>
        <w:t xml:space="preserve"> </w:t>
      </w:r>
      <w:r w:rsidRPr="004A2F15">
        <w:rPr>
          <w:rFonts w:ascii="Times New Roman" w:hAnsi="Times New Roman" w:cs="Times New Roman"/>
          <w:sz w:val="24"/>
          <w:szCs w:val="24"/>
        </w:rPr>
        <w:t>one</w:t>
      </w:r>
      <w:r w:rsidRPr="00451E6F">
        <w:rPr>
          <w:rFonts w:ascii="Times New Roman" w:hAnsi="Times New Roman" w:cs="Times New Roman"/>
          <w:sz w:val="24"/>
          <w:szCs w:val="24"/>
        </w:rPr>
        <w:t>-year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100D8273" w14:textId="01AC8864" w:rsidR="00035123" w:rsidRPr="00451E6F" w:rsidRDefault="00265CCE" w:rsidP="00451E6F">
      <w:pPr>
        <w:rPr>
          <w:rFonts w:ascii="Times New Roman" w:hAnsi="Times New Roman" w:cs="Times New Roman"/>
          <w:b/>
          <w:bCs/>
          <w:sz w:val="24"/>
          <w:szCs w:val="24"/>
          <w:highlight w:val="yellow"/>
        </w:rPr>
      </w:pPr>
      <w:r w:rsidRPr="00265CCE">
        <w:rPr>
          <w:rFonts w:ascii="Times New Roman" w:hAnsi="Times New Roman" w:cs="Times New Roman"/>
          <w:b/>
          <w:sz w:val="24"/>
          <w:szCs w:val="24"/>
        </w:rPr>
        <w:t>2.</w:t>
      </w:r>
      <w:r w:rsidR="00451E6F">
        <w:rPr>
          <w:rFonts w:ascii="Times New Roman" w:hAnsi="Times New Roman" w:cs="Times New Roman"/>
          <w:sz w:val="24"/>
          <w:szCs w:val="24"/>
        </w:rPr>
        <w:t xml:space="preserve">         </w:t>
      </w:r>
      <w:r w:rsidR="00035123" w:rsidRPr="00451E6F">
        <w:rPr>
          <w:rFonts w:ascii="Times New Roman" w:hAnsi="Times New Roman" w:cs="Times New Roman"/>
          <w:b/>
          <w:bCs/>
          <w:sz w:val="24"/>
          <w:szCs w:val="24"/>
        </w:rPr>
        <w:t>C</w:t>
      </w:r>
      <w:r w:rsidR="008C537F" w:rsidRPr="00451E6F">
        <w:rPr>
          <w:rFonts w:ascii="Times New Roman" w:hAnsi="Times New Roman" w:cs="Times New Roman"/>
          <w:b/>
          <w:bCs/>
          <w:sz w:val="24"/>
          <w:szCs w:val="24"/>
        </w:rPr>
        <w:t>ertain C</w:t>
      </w:r>
      <w:r w:rsidR="00035123" w:rsidRPr="00451E6F">
        <w:rPr>
          <w:rFonts w:ascii="Times New Roman" w:hAnsi="Times New Roman" w:cs="Times New Roman"/>
          <w:b/>
          <w:bCs/>
          <w:sz w:val="24"/>
          <w:szCs w:val="24"/>
        </w:rPr>
        <w:t xml:space="preserve">ontract </w:t>
      </w:r>
      <w:r w:rsidR="005845CC" w:rsidRPr="00451E6F">
        <w:rPr>
          <w:rFonts w:ascii="Times New Roman" w:hAnsi="Times New Roman" w:cs="Times New Roman"/>
          <w:b/>
          <w:bCs/>
          <w:sz w:val="24"/>
          <w:szCs w:val="24"/>
        </w:rPr>
        <w:t xml:space="preserve">requirements </w:t>
      </w:r>
      <w:r w:rsidR="008C537F" w:rsidRPr="00451E6F">
        <w:rPr>
          <w:rFonts w:ascii="Times New Roman" w:hAnsi="Times New Roman" w:cs="Times New Roman"/>
          <w:b/>
          <w:bCs/>
          <w:sz w:val="24"/>
          <w:szCs w:val="24"/>
        </w:rPr>
        <w:t xml:space="preserve">and terms </w:t>
      </w:r>
      <w:r w:rsidR="00035123" w:rsidRPr="00451E6F">
        <w:rPr>
          <w:rFonts w:ascii="Times New Roman" w:hAnsi="Times New Roman" w:cs="Times New Roman"/>
          <w:b/>
          <w:bCs/>
          <w:sz w:val="24"/>
          <w:szCs w:val="24"/>
        </w:rPr>
        <w:t xml:space="preserve">are set forth below as Exhibit 1. </w:t>
      </w:r>
    </w:p>
    <w:p w14:paraId="39CF038E" w14:textId="6D6A4CE0" w:rsidR="00035123" w:rsidRDefault="00035123" w:rsidP="00451E6F">
      <w:pPr>
        <w:ind w:firstLine="720"/>
        <w:rPr>
          <w:rFonts w:ascii="Times New Roman" w:hAnsi="Times New Roman" w:cs="Times New Roman"/>
          <w:sz w:val="24"/>
          <w:szCs w:val="24"/>
        </w:rPr>
      </w:pPr>
    </w:p>
    <w:p w14:paraId="1B2A6B42" w14:textId="52F9158E" w:rsidR="004674F9" w:rsidRDefault="004674F9" w:rsidP="004800C7">
      <w:pPr>
        <w:rPr>
          <w:rFonts w:ascii="Times New Roman" w:hAnsi="Times New Roman" w:cs="Times New Roman"/>
          <w:sz w:val="24"/>
          <w:szCs w:val="24"/>
        </w:rPr>
      </w:pPr>
    </w:p>
    <w:p w14:paraId="38BCCF64" w14:textId="3E6D01E6" w:rsidR="00451E6F" w:rsidRDefault="00451E6F" w:rsidP="004800C7">
      <w:pPr>
        <w:rPr>
          <w:rFonts w:ascii="Times New Roman" w:hAnsi="Times New Roman" w:cs="Times New Roman"/>
          <w:sz w:val="24"/>
          <w:szCs w:val="24"/>
        </w:rPr>
      </w:pPr>
    </w:p>
    <w:p w14:paraId="76EEB4D6" w14:textId="3E9C5F3E" w:rsidR="00451E6F" w:rsidRDefault="00451E6F" w:rsidP="004800C7">
      <w:pPr>
        <w:rPr>
          <w:rFonts w:ascii="Times New Roman" w:hAnsi="Times New Roman" w:cs="Times New Roman"/>
          <w:sz w:val="24"/>
          <w:szCs w:val="24"/>
        </w:rPr>
      </w:pPr>
    </w:p>
    <w:p w14:paraId="0FFE9DC6" w14:textId="35F77D03" w:rsidR="00451E6F" w:rsidRDefault="00451E6F" w:rsidP="004800C7">
      <w:pPr>
        <w:rPr>
          <w:rFonts w:ascii="Times New Roman" w:hAnsi="Times New Roman" w:cs="Times New Roman"/>
          <w:sz w:val="24"/>
          <w:szCs w:val="24"/>
        </w:rPr>
      </w:pPr>
    </w:p>
    <w:p w14:paraId="7283ABE3" w14:textId="40660E76" w:rsidR="00451E6F" w:rsidRDefault="00451E6F" w:rsidP="004800C7">
      <w:pPr>
        <w:rPr>
          <w:rFonts w:ascii="Times New Roman" w:hAnsi="Times New Roman" w:cs="Times New Roman"/>
          <w:sz w:val="24"/>
          <w:szCs w:val="24"/>
        </w:rPr>
      </w:pPr>
    </w:p>
    <w:p w14:paraId="2645AD65" w14:textId="5A19BE14" w:rsidR="00451E6F" w:rsidRDefault="00451E6F" w:rsidP="004800C7">
      <w:pPr>
        <w:rPr>
          <w:rFonts w:ascii="Times New Roman" w:hAnsi="Times New Roman" w:cs="Times New Roman"/>
          <w:sz w:val="24"/>
          <w:szCs w:val="24"/>
        </w:rPr>
      </w:pPr>
    </w:p>
    <w:p w14:paraId="289DDC8F" w14:textId="4B2324E1" w:rsidR="00451E6F" w:rsidRDefault="00451E6F" w:rsidP="004800C7">
      <w:pPr>
        <w:rPr>
          <w:rFonts w:ascii="Times New Roman" w:hAnsi="Times New Roman" w:cs="Times New Roman"/>
          <w:sz w:val="24"/>
          <w:szCs w:val="24"/>
        </w:rPr>
      </w:pPr>
    </w:p>
    <w:p w14:paraId="1E4A97CB" w14:textId="2EAE083C" w:rsidR="00451E6F" w:rsidRDefault="00451E6F" w:rsidP="004800C7">
      <w:pPr>
        <w:rPr>
          <w:rFonts w:ascii="Times New Roman" w:hAnsi="Times New Roman" w:cs="Times New Roman"/>
          <w:sz w:val="24"/>
          <w:szCs w:val="24"/>
        </w:rPr>
      </w:pPr>
    </w:p>
    <w:p w14:paraId="657EB631" w14:textId="4920722E" w:rsidR="00451E6F" w:rsidRDefault="00451E6F" w:rsidP="004800C7">
      <w:pPr>
        <w:rPr>
          <w:rFonts w:ascii="Times New Roman" w:hAnsi="Times New Roman" w:cs="Times New Roman"/>
          <w:sz w:val="24"/>
          <w:szCs w:val="24"/>
        </w:rPr>
      </w:pPr>
    </w:p>
    <w:p w14:paraId="7CC93CA1" w14:textId="4F27D83C" w:rsidR="00451E6F" w:rsidRDefault="00451E6F" w:rsidP="004800C7">
      <w:pPr>
        <w:rPr>
          <w:rFonts w:ascii="Times New Roman" w:hAnsi="Times New Roman" w:cs="Times New Roman"/>
          <w:sz w:val="24"/>
          <w:szCs w:val="24"/>
        </w:rPr>
      </w:pPr>
    </w:p>
    <w:p w14:paraId="469F576E" w14:textId="69E9E46F" w:rsidR="00451E6F" w:rsidRDefault="00451E6F" w:rsidP="004800C7">
      <w:pPr>
        <w:rPr>
          <w:rFonts w:ascii="Times New Roman" w:hAnsi="Times New Roman" w:cs="Times New Roman"/>
          <w:sz w:val="24"/>
          <w:szCs w:val="24"/>
        </w:rPr>
      </w:pPr>
    </w:p>
    <w:p w14:paraId="4CED6F7C" w14:textId="4BDAB6DF" w:rsidR="00451E6F" w:rsidRDefault="00451E6F" w:rsidP="004800C7">
      <w:pPr>
        <w:rPr>
          <w:rFonts w:ascii="Times New Roman" w:hAnsi="Times New Roman" w:cs="Times New Roman"/>
          <w:sz w:val="24"/>
          <w:szCs w:val="24"/>
        </w:rPr>
      </w:pPr>
    </w:p>
    <w:p w14:paraId="20A66626" w14:textId="2AA9912E" w:rsidR="00451E6F" w:rsidRDefault="00451E6F" w:rsidP="004800C7">
      <w:pPr>
        <w:rPr>
          <w:rFonts w:ascii="Times New Roman" w:hAnsi="Times New Roman" w:cs="Times New Roman"/>
          <w:sz w:val="24"/>
          <w:szCs w:val="24"/>
        </w:rPr>
      </w:pPr>
    </w:p>
    <w:p w14:paraId="0E88A13F" w14:textId="77777777" w:rsidR="00451E6F" w:rsidRPr="00B33EAB" w:rsidRDefault="00451E6F" w:rsidP="00451E6F">
      <w:pPr>
        <w:jc w:val="center"/>
        <w:rPr>
          <w:rFonts w:ascii="Times New Roman" w:hAnsi="Times New Roman" w:cs="Times New Roman"/>
          <w:sz w:val="40"/>
          <w:szCs w:val="40"/>
        </w:rPr>
      </w:pPr>
      <w:r w:rsidRPr="00B33EAB">
        <w:rPr>
          <w:rFonts w:ascii="Times New Roman" w:hAnsi="Times New Roman" w:cs="Times New Roman"/>
          <w:sz w:val="40"/>
          <w:szCs w:val="40"/>
        </w:rPr>
        <w:lastRenderedPageBreak/>
        <w:t>Exhibit 1</w:t>
      </w:r>
    </w:p>
    <w:p w14:paraId="2A9E9E5E" w14:textId="77777777" w:rsidR="00451E6F" w:rsidRPr="00B33EAB" w:rsidRDefault="00451E6F" w:rsidP="00451E6F">
      <w:pPr>
        <w:jc w:val="center"/>
        <w:rPr>
          <w:rFonts w:ascii="Times New Roman" w:hAnsi="Times New Roman" w:cs="Times New Roman"/>
          <w:sz w:val="40"/>
          <w:szCs w:val="40"/>
        </w:rPr>
      </w:pPr>
      <w:r w:rsidRPr="00B33EAB">
        <w:rPr>
          <w:rFonts w:ascii="Times New Roman" w:hAnsi="Times New Roman" w:cs="Times New Roman"/>
          <w:sz w:val="40"/>
          <w:szCs w:val="40"/>
        </w:rPr>
        <w:t>Scope of Work</w:t>
      </w:r>
    </w:p>
    <w:p w14:paraId="222E4F22" w14:textId="77777777" w:rsidR="00451E6F" w:rsidRPr="00F845D5" w:rsidRDefault="00451E6F" w:rsidP="00451E6F">
      <w:pPr>
        <w:pStyle w:val="ListParagraph"/>
        <w:rPr>
          <w:rFonts w:ascii="Times New Roman" w:hAnsi="Times New Roman" w:cs="Times New Roman"/>
          <w:bCs/>
          <w:sz w:val="20"/>
          <w:szCs w:val="20"/>
        </w:rPr>
      </w:pPr>
    </w:p>
    <w:p w14:paraId="659E986A" w14:textId="77777777" w:rsidR="00451E6F" w:rsidRPr="00F845D5" w:rsidRDefault="00451E6F" w:rsidP="00451E6F">
      <w:pPr>
        <w:pStyle w:val="ListParagraph"/>
        <w:rPr>
          <w:rFonts w:ascii="Times New Roman" w:hAnsi="Times New Roman" w:cs="Times New Roman"/>
          <w:bCs/>
          <w:sz w:val="20"/>
          <w:szCs w:val="20"/>
        </w:rPr>
      </w:pPr>
    </w:p>
    <w:p w14:paraId="104A0087" w14:textId="77777777" w:rsidR="00451E6F" w:rsidRPr="0035129B" w:rsidRDefault="00451E6F" w:rsidP="00451E6F">
      <w:pPr>
        <w:pStyle w:val="ListParagraph"/>
        <w:numPr>
          <w:ilvl w:val="0"/>
          <w:numId w:val="3"/>
        </w:numPr>
        <w:rPr>
          <w:rFonts w:ascii="Times New Roman" w:hAnsi="Times New Roman" w:cs="Times New Roman"/>
          <w:sz w:val="22"/>
          <w:szCs w:val="22"/>
        </w:rPr>
      </w:pPr>
      <w:r w:rsidRPr="0035129B">
        <w:rPr>
          <w:rFonts w:ascii="Times New Roman" w:hAnsi="Times New Roman" w:cs="Times New Roman"/>
          <w:sz w:val="22"/>
          <w:szCs w:val="22"/>
        </w:rPr>
        <w:t>PPRODUCTS AND SERVICES</w:t>
      </w:r>
    </w:p>
    <w:p w14:paraId="0202E6F4" w14:textId="6B67B817" w:rsidR="00451E6F"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Supplier must provide the full catalogue of </w:t>
      </w:r>
      <w:r w:rsidR="00BF6EAA">
        <w:rPr>
          <w:rFonts w:ascii="Times New Roman" w:hAnsi="Times New Roman" w:cs="Times New Roman"/>
          <w:b w:val="0"/>
          <w:bCs/>
          <w:sz w:val="22"/>
          <w:szCs w:val="22"/>
        </w:rPr>
        <w:t>Avaya</w:t>
      </w:r>
      <w:r w:rsidRPr="0035129B">
        <w:rPr>
          <w:rFonts w:ascii="Times New Roman" w:hAnsi="Times New Roman" w:cs="Times New Roman"/>
          <w:b w:val="0"/>
          <w:bCs/>
          <w:sz w:val="22"/>
          <w:szCs w:val="22"/>
        </w:rPr>
        <w:t xml:space="preserve"> products and services.</w:t>
      </w:r>
    </w:p>
    <w:p w14:paraId="050E4192" w14:textId="04900E7B" w:rsidR="00B34027" w:rsidRPr="0035129B" w:rsidRDefault="00B34027" w:rsidP="00451E6F">
      <w:pPr>
        <w:pStyle w:val="ListParagraph"/>
        <w:numPr>
          <w:ilvl w:val="1"/>
          <w:numId w:val="3"/>
        </w:numPr>
        <w:rPr>
          <w:rFonts w:ascii="Times New Roman" w:hAnsi="Times New Roman" w:cs="Times New Roman"/>
          <w:b w:val="0"/>
          <w:bCs/>
          <w:sz w:val="22"/>
          <w:szCs w:val="22"/>
        </w:rPr>
      </w:pPr>
      <w:r w:rsidRPr="00B34027">
        <w:rPr>
          <w:rFonts w:ascii="Times New Roman" w:hAnsi="Times New Roman" w:cs="Times New Roman"/>
          <w:b w:val="0"/>
          <w:bCs/>
          <w:sz w:val="22"/>
          <w:szCs w:val="22"/>
        </w:rPr>
        <w:t>Supplier shall provide a full line of networking data and Voice over Internet Protocol products and services for Avaya including on-prem and cloud offerings.</w:t>
      </w:r>
    </w:p>
    <w:p w14:paraId="4462E30D" w14:textId="77777777" w:rsidR="00451E6F" w:rsidRPr="0035129B"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Services in support networking equipment may include but are not limited to: </w:t>
      </w:r>
    </w:p>
    <w:p w14:paraId="20AD3D59" w14:textId="77777777" w:rsidR="00451E6F" w:rsidRPr="0035129B" w:rsidRDefault="00451E6F" w:rsidP="00451E6F">
      <w:pPr>
        <w:pStyle w:val="ListParagraph"/>
        <w:numPr>
          <w:ilvl w:val="2"/>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maintenance, </w:t>
      </w:r>
    </w:p>
    <w:p w14:paraId="31173EB9" w14:textId="77777777" w:rsidR="00451E6F" w:rsidRPr="0035129B" w:rsidRDefault="00451E6F" w:rsidP="00451E6F">
      <w:pPr>
        <w:pStyle w:val="ListParagraph"/>
        <w:numPr>
          <w:ilvl w:val="2"/>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technical services (may include, but are not limited to), </w:t>
      </w:r>
    </w:p>
    <w:p w14:paraId="63CE0C4E"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hardware</w:t>
      </w:r>
    </w:p>
    <w:p w14:paraId="72BB0904"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installation</w:t>
      </w:r>
    </w:p>
    <w:p w14:paraId="0C55C1E3"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configuration</w:t>
      </w:r>
    </w:p>
    <w:p w14:paraId="50FBD670"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design</w:t>
      </w:r>
    </w:p>
    <w:p w14:paraId="685E70A2"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warranty</w:t>
      </w:r>
    </w:p>
    <w:p w14:paraId="0A13F0EA"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maintenance services</w:t>
      </w:r>
    </w:p>
    <w:p w14:paraId="3A0DF05D"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repair</w:t>
      </w:r>
    </w:p>
    <w:p w14:paraId="43CAF1D5" w14:textId="77777777" w:rsidR="00451E6F" w:rsidRPr="0035129B" w:rsidRDefault="00451E6F" w:rsidP="00451E6F">
      <w:pPr>
        <w:pStyle w:val="ListParagraph"/>
        <w:numPr>
          <w:ilvl w:val="2"/>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managed services (may include, but are not limited to), and </w:t>
      </w:r>
    </w:p>
    <w:p w14:paraId="5BAC4E3F"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management of Customer owned equipment or </w:t>
      </w:r>
    </w:p>
    <w:p w14:paraId="7C42A6DE" w14:textId="77777777" w:rsidR="00451E6F" w:rsidRPr="0035129B" w:rsidRDefault="00451E6F" w:rsidP="00451E6F">
      <w:pPr>
        <w:pStyle w:val="ListParagraph"/>
        <w:numPr>
          <w:ilvl w:val="3"/>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a defined set of services to Customer. </w:t>
      </w:r>
    </w:p>
    <w:p w14:paraId="240886A4" w14:textId="77777777" w:rsidR="00451E6F" w:rsidRPr="0035129B" w:rsidRDefault="00451E6F" w:rsidP="00451E6F">
      <w:pPr>
        <w:pStyle w:val="ListParagraph"/>
        <w:numPr>
          <w:ilvl w:val="2"/>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training</w:t>
      </w:r>
    </w:p>
    <w:p w14:paraId="7621FBF2" w14:textId="77777777" w:rsidR="00451E6F" w:rsidRPr="0035129B" w:rsidRDefault="00451E6F" w:rsidP="00451E6F">
      <w:pPr>
        <w:pStyle w:val="ListParagraph"/>
        <w:numPr>
          <w:ilvl w:val="0"/>
          <w:numId w:val="3"/>
        </w:numPr>
        <w:rPr>
          <w:rFonts w:ascii="Times New Roman" w:hAnsi="Times New Roman" w:cs="Times New Roman"/>
          <w:sz w:val="22"/>
          <w:szCs w:val="22"/>
        </w:rPr>
      </w:pPr>
      <w:r w:rsidRPr="0035129B">
        <w:rPr>
          <w:rFonts w:ascii="Times New Roman" w:hAnsi="Times New Roman" w:cs="Times New Roman"/>
          <w:bCs/>
          <w:sz w:val="22"/>
          <w:szCs w:val="22"/>
        </w:rPr>
        <w:t>E-RATE - UNIVERSAL SERVICE FUND DISCOUNT</w:t>
      </w:r>
    </w:p>
    <w:p w14:paraId="10CB5FDD" w14:textId="77777777" w:rsidR="00451E6F" w:rsidRPr="0035129B"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To the extent the services offered are subject to the E-rate discount program, all award Contract Suppliers must commit to participation in the Federal Communication Commission's E-rate discount program established under authority of the Federal Telecommunications Commission Act of 1996. </w:t>
      </w:r>
    </w:p>
    <w:p w14:paraId="652958F4" w14:textId="77777777" w:rsidR="00451E6F" w:rsidRPr="0035129B"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Participation in, and implementation of, this program must be provided without the addition of any service or administration fee by the Contract Supplier. </w:t>
      </w:r>
    </w:p>
    <w:p w14:paraId="7E468744" w14:textId="77777777" w:rsidR="00451E6F" w:rsidRPr="0035129B"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In order to participate in E-Rate Suppliers must appear on the USAC website as those who have a Service Provider Identification Number or “SPIN</w:t>
      </w:r>
      <w:proofErr w:type="gramStart"/>
      <w:r w:rsidRPr="0035129B">
        <w:rPr>
          <w:rFonts w:ascii="Times New Roman" w:hAnsi="Times New Roman" w:cs="Times New Roman"/>
          <w:b w:val="0"/>
          <w:bCs/>
          <w:sz w:val="22"/>
          <w:szCs w:val="22"/>
        </w:rPr>
        <w:t>.”E</w:t>
      </w:r>
      <w:proofErr w:type="gramEnd"/>
      <w:r w:rsidRPr="0035129B">
        <w:rPr>
          <w:rFonts w:ascii="Times New Roman" w:hAnsi="Times New Roman" w:cs="Times New Roman"/>
          <w:b w:val="0"/>
          <w:bCs/>
          <w:sz w:val="22"/>
          <w:szCs w:val="22"/>
        </w:rPr>
        <w:t xml:space="preserve">-rate applicants must deduct the value of ineligible components bundled with eligible services unless those ineligible components qualify as “ancillary” to the eligible services under FCC rules. This process is called “cost allocation”. Supplier must separate and illustrate the cost allocation for each component and service in a bundled offering provided to E-rate eligible State entities enabling each entity to properly apply for E-rate coverage of allowable services. </w:t>
      </w:r>
    </w:p>
    <w:p w14:paraId="72C03ADB" w14:textId="77777777" w:rsidR="00451E6F" w:rsidRPr="0035129B"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The Supplier shall not currently be subject to the </w:t>
      </w:r>
      <w:proofErr w:type="gramStart"/>
      <w:r w:rsidRPr="0035129B">
        <w:rPr>
          <w:rFonts w:ascii="Times New Roman" w:hAnsi="Times New Roman" w:cs="Times New Roman"/>
          <w:b w:val="0"/>
          <w:bCs/>
          <w:sz w:val="22"/>
          <w:szCs w:val="22"/>
        </w:rPr>
        <w:t>Red Light</w:t>
      </w:r>
      <w:proofErr w:type="gramEnd"/>
      <w:r w:rsidRPr="0035129B">
        <w:rPr>
          <w:rFonts w:ascii="Times New Roman" w:hAnsi="Times New Roman" w:cs="Times New Roman"/>
          <w:b w:val="0"/>
          <w:bCs/>
          <w:sz w:val="22"/>
          <w:szCs w:val="22"/>
        </w:rPr>
        <w:t xml:space="preserve"> Rule by the FCC, and will notify the applicant if they are later placed on Red Light Status with the FCC. </w:t>
      </w:r>
    </w:p>
    <w:p w14:paraId="539EC6D6" w14:textId="77777777" w:rsidR="00451E6F" w:rsidRPr="0035129B"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The Supplier must be able to honor the applicant’s request for Service Provider Invoicing. Service Provider Invoicing is a billing arrangement where the Supplier invoices the applicant for the discounted portion of the products and services the applicant requests. </w:t>
      </w:r>
    </w:p>
    <w:p w14:paraId="0D3EF383" w14:textId="77777777" w:rsidR="00451E6F" w:rsidRPr="0035129B"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The Supplier should invoice USAC for the non-discounted portion of the applicant’s products and services as a reimbursement.</w:t>
      </w:r>
    </w:p>
    <w:p w14:paraId="43108E0E" w14:textId="77777777" w:rsidR="00451E6F" w:rsidRPr="0035129B" w:rsidRDefault="00451E6F" w:rsidP="00451E6F">
      <w:pPr>
        <w:pStyle w:val="ListParagraph"/>
        <w:numPr>
          <w:ilvl w:val="1"/>
          <w:numId w:val="3"/>
        </w:numPr>
        <w:rPr>
          <w:rFonts w:ascii="Times New Roman" w:hAnsi="Times New Roman" w:cs="Times New Roman"/>
          <w:b w:val="0"/>
          <w:bCs/>
          <w:sz w:val="22"/>
          <w:szCs w:val="22"/>
        </w:rPr>
      </w:pPr>
      <w:r w:rsidRPr="0035129B">
        <w:rPr>
          <w:rFonts w:ascii="Times New Roman" w:hAnsi="Times New Roman" w:cs="Times New Roman"/>
          <w:b w:val="0"/>
          <w:bCs/>
          <w:sz w:val="22"/>
          <w:szCs w:val="22"/>
        </w:rPr>
        <w:t>Products sold in the E-rate category do not carry the state’s administrative fee cost as part of Attachment C, section 6.</w:t>
      </w:r>
    </w:p>
    <w:p w14:paraId="15D5BCEA" w14:textId="77777777" w:rsidR="00451E6F" w:rsidRPr="004800C7" w:rsidRDefault="00451E6F" w:rsidP="004800C7">
      <w:pPr>
        <w:rPr>
          <w:rFonts w:ascii="Times New Roman" w:hAnsi="Times New Roman" w:cs="Times New Roman"/>
          <w:sz w:val="24"/>
          <w:szCs w:val="24"/>
        </w:rPr>
      </w:pPr>
    </w:p>
    <w:sectPr w:rsidR="00451E6F" w:rsidRPr="004800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95CD8"/>
    <w:multiLevelType w:val="multilevel"/>
    <w:tmpl w:val="27AC660E"/>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E01A4"/>
    <w:rsid w:val="000F0234"/>
    <w:rsid w:val="001142CF"/>
    <w:rsid w:val="001338B3"/>
    <w:rsid w:val="00265CCE"/>
    <w:rsid w:val="002C5D45"/>
    <w:rsid w:val="004308BE"/>
    <w:rsid w:val="00451E6F"/>
    <w:rsid w:val="004674F9"/>
    <w:rsid w:val="004800C7"/>
    <w:rsid w:val="004A2F15"/>
    <w:rsid w:val="004E531F"/>
    <w:rsid w:val="005845CC"/>
    <w:rsid w:val="00647E6C"/>
    <w:rsid w:val="006C1F9B"/>
    <w:rsid w:val="00701F22"/>
    <w:rsid w:val="00717C37"/>
    <w:rsid w:val="007B7B06"/>
    <w:rsid w:val="008306D1"/>
    <w:rsid w:val="008529D9"/>
    <w:rsid w:val="008B50BD"/>
    <w:rsid w:val="008C537F"/>
    <w:rsid w:val="008E16D6"/>
    <w:rsid w:val="00907D4F"/>
    <w:rsid w:val="00942280"/>
    <w:rsid w:val="009E3E48"/>
    <w:rsid w:val="009F19F9"/>
    <w:rsid w:val="00A0667D"/>
    <w:rsid w:val="00A611B3"/>
    <w:rsid w:val="00AC7D83"/>
    <w:rsid w:val="00B34027"/>
    <w:rsid w:val="00B5498B"/>
    <w:rsid w:val="00B5785F"/>
    <w:rsid w:val="00B76599"/>
    <w:rsid w:val="00BC6316"/>
    <w:rsid w:val="00BF3007"/>
    <w:rsid w:val="00BF6EAA"/>
    <w:rsid w:val="00C41D99"/>
    <w:rsid w:val="00C7771A"/>
    <w:rsid w:val="00CA6FAF"/>
    <w:rsid w:val="00D652D1"/>
    <w:rsid w:val="00DA68B5"/>
    <w:rsid w:val="00DD2A37"/>
    <w:rsid w:val="00DE0AA1"/>
    <w:rsid w:val="00E15CE6"/>
    <w:rsid w:val="00E15F3F"/>
    <w:rsid w:val="00E67767"/>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customXml/itemProps3.xml><?xml version="1.0" encoding="utf-8"?>
<ds:datastoreItem xmlns:ds="http://schemas.openxmlformats.org/officeDocument/2006/customXml" ds:itemID="{9137308C-1A78-4C22-91FC-9DC179EB8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Marc Brown</cp:lastModifiedBy>
  <cp:revision>8</cp:revision>
  <cp:lastPrinted>2020-08-31T17:24:00Z</cp:lastPrinted>
  <dcterms:created xsi:type="dcterms:W3CDTF">2022-02-17T17:16:00Z</dcterms:created>
  <dcterms:modified xsi:type="dcterms:W3CDTF">2022-02-22T15:50:00Z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