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293"/>
      </w:tblGrid>
      <w:tr w:rsidR="00697C10" w:rsidRPr="00DA2C9A" w14:paraId="657B2520" w14:textId="77777777" w:rsidTr="00A05141">
        <w:trPr>
          <w:trHeight w:val="431"/>
        </w:trPr>
        <w:tc>
          <w:tcPr>
            <w:tcW w:w="10790" w:type="dxa"/>
            <w:gridSpan w:val="2"/>
            <w:shd w:val="clear" w:color="auto" w:fill="auto"/>
          </w:tcPr>
          <w:p w14:paraId="6CADE01A" w14:textId="2D913128" w:rsidR="00DA2C9A" w:rsidRPr="00465F91" w:rsidRDefault="00DA2C9A" w:rsidP="00A05141">
            <w:pPr>
              <w:tabs>
                <w:tab w:val="left" w:pos="5730"/>
              </w:tabs>
              <w:overflowPunct/>
              <w:autoSpaceDE/>
              <w:autoSpaceDN/>
              <w:adjustRightInd/>
              <w:spacing w:after="120" w:line="259" w:lineRule="auto"/>
              <w:textAlignment w:val="auto"/>
              <w:rPr>
                <w:rFonts w:eastAsia="Calibri"/>
                <w:sz w:val="22"/>
                <w:szCs w:val="22"/>
              </w:rPr>
            </w:pPr>
            <w:bookmarkStart w:id="0" w:name="_GoBack"/>
            <w:bookmarkEnd w:id="0"/>
            <w:r w:rsidRPr="00465F91">
              <w:rPr>
                <w:rFonts w:eastAsia="Calibri"/>
                <w:sz w:val="22"/>
                <w:szCs w:val="22"/>
              </w:rPr>
              <w:t xml:space="preserve">Solicitation#:  </w:t>
            </w:r>
            <w:r w:rsidR="00EE6366" w:rsidRPr="00B17150">
              <w:rPr>
                <w:rFonts w:eastAsia="Calibri"/>
                <w:sz w:val="22"/>
                <w:szCs w:val="22"/>
              </w:rPr>
              <w:t>09000</w:t>
            </w:r>
            <w:r w:rsidR="008A04D2" w:rsidRPr="00B17150">
              <w:rPr>
                <w:rFonts w:eastAsia="Calibri"/>
                <w:sz w:val="22"/>
                <w:szCs w:val="22"/>
              </w:rPr>
              <w:t>00511</w:t>
            </w:r>
            <w:r w:rsidR="006E2708">
              <w:rPr>
                <w:color w:val="000000"/>
                <w:shd w:val="clear" w:color="auto" w:fill="FFFFFF"/>
              </w:rPr>
              <w:t xml:space="preserve">  </w:t>
            </w:r>
            <w:r w:rsidRPr="00465F91">
              <w:rPr>
                <w:rFonts w:eastAsia="Calibri"/>
                <w:sz w:val="22"/>
                <w:szCs w:val="22"/>
              </w:rPr>
              <w:t xml:space="preserve">                                                                Solicitation Issue Date: </w:t>
            </w:r>
            <w:r w:rsidR="00B17150">
              <w:rPr>
                <w:rFonts w:eastAsia="Calibri"/>
                <w:sz w:val="22"/>
                <w:szCs w:val="22"/>
              </w:rPr>
              <w:t>09/17/2021</w:t>
            </w:r>
          </w:p>
        </w:tc>
      </w:tr>
      <w:tr w:rsidR="00697C10" w:rsidRPr="00DA2C9A" w14:paraId="2D87D661" w14:textId="77777777" w:rsidTr="009D2260">
        <w:trPr>
          <w:trHeight w:val="2882"/>
        </w:trPr>
        <w:tc>
          <w:tcPr>
            <w:tcW w:w="10790" w:type="dxa"/>
            <w:gridSpan w:val="2"/>
            <w:shd w:val="clear" w:color="auto" w:fill="auto"/>
          </w:tcPr>
          <w:p w14:paraId="404C3B2E" w14:textId="77777777" w:rsidR="00DA2C9A" w:rsidRPr="00465F91" w:rsidRDefault="00DA2C9A" w:rsidP="00A05141">
            <w:pPr>
              <w:overflowPunct/>
              <w:autoSpaceDE/>
              <w:autoSpaceDN/>
              <w:adjustRightInd/>
              <w:spacing w:line="259" w:lineRule="auto"/>
              <w:jc w:val="center"/>
              <w:textAlignment w:val="auto"/>
              <w:rPr>
                <w:rFonts w:eastAsia="Calibri"/>
                <w:sz w:val="22"/>
                <w:szCs w:val="22"/>
              </w:rPr>
            </w:pPr>
            <w:r w:rsidRPr="00465F91">
              <w:rPr>
                <w:rFonts w:eastAsia="Calibri"/>
                <w:sz w:val="22"/>
                <w:szCs w:val="22"/>
              </w:rPr>
              <w:t>DUE DATES AND TIME (CENTRAL STANDARD TIME):</w:t>
            </w:r>
          </w:p>
          <w:p w14:paraId="47872588" w14:textId="77777777" w:rsidR="00DA2C9A" w:rsidRPr="00465F91" w:rsidRDefault="00DA2C9A" w:rsidP="00A05141">
            <w:pPr>
              <w:overflowPunct/>
              <w:autoSpaceDE/>
              <w:autoSpaceDN/>
              <w:adjustRightInd/>
              <w:spacing w:line="259" w:lineRule="auto"/>
              <w:jc w:val="center"/>
              <w:textAlignment w:val="auto"/>
              <w:rPr>
                <w:rFonts w:eastAsia="Calibri"/>
                <w:sz w:val="22"/>
                <w:szCs w:val="22"/>
              </w:rPr>
            </w:pPr>
          </w:p>
          <w:p w14:paraId="26B7B9BC" w14:textId="77777777" w:rsidR="00DA2C9A" w:rsidRPr="00465F91" w:rsidRDefault="00DA2C9A" w:rsidP="00A05141">
            <w:pPr>
              <w:overflowPunct/>
              <w:autoSpaceDE/>
              <w:autoSpaceDN/>
              <w:adjustRightInd/>
              <w:spacing w:line="259" w:lineRule="auto"/>
              <w:jc w:val="center"/>
              <w:textAlignment w:val="auto"/>
              <w:rPr>
                <w:rFonts w:eastAsia="Calibri"/>
                <w:sz w:val="22"/>
                <w:szCs w:val="22"/>
              </w:rPr>
            </w:pPr>
            <w:r w:rsidRPr="00465F91">
              <w:rPr>
                <w:rFonts w:eastAsia="Calibri"/>
                <w:sz w:val="22"/>
                <w:szCs w:val="22"/>
              </w:rPr>
              <w:t>Bid Response:</w:t>
            </w:r>
          </w:p>
          <w:p w14:paraId="715D2747" w14:textId="2F1C1F0B" w:rsidR="00DA2C9A" w:rsidRPr="00465F91" w:rsidRDefault="00DA2C9A" w:rsidP="00A05141">
            <w:pPr>
              <w:overflowPunct/>
              <w:autoSpaceDE/>
              <w:autoSpaceDN/>
              <w:adjustRightInd/>
              <w:spacing w:line="259" w:lineRule="auto"/>
              <w:jc w:val="center"/>
              <w:textAlignment w:val="auto"/>
              <w:rPr>
                <w:rFonts w:eastAsia="Calibri"/>
                <w:sz w:val="22"/>
                <w:szCs w:val="22"/>
              </w:rPr>
            </w:pPr>
            <w:r w:rsidRPr="00465F91">
              <w:rPr>
                <w:rFonts w:eastAsia="Calibri"/>
                <w:sz w:val="22"/>
                <w:szCs w:val="22"/>
              </w:rPr>
              <w:t xml:space="preserve">3:00 p.m. on </w:t>
            </w:r>
            <w:r w:rsidR="00B17150">
              <w:rPr>
                <w:rFonts w:eastAsia="Calibri"/>
                <w:sz w:val="22"/>
                <w:szCs w:val="22"/>
              </w:rPr>
              <w:t>October 11, 2021</w:t>
            </w:r>
            <w:r w:rsidRPr="00465F91">
              <w:rPr>
                <w:rFonts w:eastAsia="Calibri"/>
                <w:sz w:val="22"/>
                <w:szCs w:val="22"/>
                <w:vertAlign w:val="superscript"/>
              </w:rPr>
              <w:footnoteReference w:id="2"/>
            </w:r>
          </w:p>
          <w:p w14:paraId="1DB8C1A9" w14:textId="77777777" w:rsidR="00DA2C9A" w:rsidRPr="00465F91" w:rsidRDefault="00DA2C9A" w:rsidP="00A05141">
            <w:pPr>
              <w:overflowPunct/>
              <w:autoSpaceDE/>
              <w:autoSpaceDN/>
              <w:adjustRightInd/>
              <w:spacing w:line="259" w:lineRule="auto"/>
              <w:jc w:val="center"/>
              <w:textAlignment w:val="auto"/>
              <w:rPr>
                <w:rFonts w:eastAsia="Calibri"/>
                <w:sz w:val="20"/>
                <w:szCs w:val="20"/>
              </w:rPr>
            </w:pPr>
          </w:p>
          <w:p w14:paraId="53EA3567" w14:textId="77777777" w:rsidR="00DA2C9A" w:rsidRPr="00465F91" w:rsidRDefault="00DA2C9A" w:rsidP="00A05141">
            <w:pPr>
              <w:overflowPunct/>
              <w:autoSpaceDE/>
              <w:autoSpaceDN/>
              <w:adjustRightInd/>
              <w:spacing w:line="259" w:lineRule="auto"/>
              <w:jc w:val="center"/>
              <w:textAlignment w:val="auto"/>
              <w:rPr>
                <w:rFonts w:eastAsia="Calibri"/>
                <w:sz w:val="22"/>
                <w:szCs w:val="22"/>
              </w:rPr>
            </w:pPr>
            <w:r w:rsidRPr="00465F91">
              <w:rPr>
                <w:rFonts w:eastAsia="Calibri"/>
                <w:sz w:val="22"/>
                <w:szCs w:val="22"/>
              </w:rPr>
              <w:t>Request for administrative review:</w:t>
            </w:r>
          </w:p>
          <w:p w14:paraId="5B0F956C" w14:textId="561C8C0F" w:rsidR="00DA2C9A" w:rsidRPr="00465F91" w:rsidRDefault="00DA2C9A" w:rsidP="00A05141">
            <w:pPr>
              <w:overflowPunct/>
              <w:autoSpaceDE/>
              <w:autoSpaceDN/>
              <w:adjustRightInd/>
              <w:spacing w:line="259" w:lineRule="auto"/>
              <w:jc w:val="center"/>
              <w:textAlignment w:val="auto"/>
              <w:rPr>
                <w:rFonts w:eastAsia="Calibri"/>
                <w:sz w:val="22"/>
                <w:szCs w:val="22"/>
              </w:rPr>
            </w:pPr>
            <w:r w:rsidRPr="00465F91">
              <w:rPr>
                <w:rFonts w:eastAsia="Calibri"/>
                <w:sz w:val="22"/>
                <w:szCs w:val="22"/>
              </w:rPr>
              <w:t xml:space="preserve">3:00 p.m. on </w:t>
            </w:r>
            <w:r w:rsidR="00B17150">
              <w:rPr>
                <w:rFonts w:eastAsia="Calibri"/>
                <w:sz w:val="22"/>
                <w:szCs w:val="22"/>
              </w:rPr>
              <w:t>September 27, 2021</w:t>
            </w:r>
          </w:p>
          <w:p w14:paraId="7FE42460" w14:textId="77777777" w:rsidR="00DA2C9A" w:rsidRPr="00465F91" w:rsidRDefault="00DA2C9A" w:rsidP="00A05141">
            <w:pPr>
              <w:overflowPunct/>
              <w:autoSpaceDE/>
              <w:autoSpaceDN/>
              <w:adjustRightInd/>
              <w:spacing w:line="259" w:lineRule="auto"/>
              <w:jc w:val="center"/>
              <w:textAlignment w:val="auto"/>
              <w:rPr>
                <w:rFonts w:eastAsia="Calibri"/>
                <w:sz w:val="20"/>
                <w:szCs w:val="20"/>
              </w:rPr>
            </w:pPr>
          </w:p>
          <w:p w14:paraId="6E547667" w14:textId="77777777" w:rsidR="00DA2C9A" w:rsidRPr="00465F91" w:rsidRDefault="00DA2C9A" w:rsidP="00A05141">
            <w:pPr>
              <w:overflowPunct/>
              <w:autoSpaceDE/>
              <w:autoSpaceDN/>
              <w:adjustRightInd/>
              <w:spacing w:line="259" w:lineRule="auto"/>
              <w:jc w:val="center"/>
              <w:textAlignment w:val="auto"/>
              <w:rPr>
                <w:rFonts w:eastAsia="Calibri"/>
                <w:sz w:val="22"/>
                <w:szCs w:val="22"/>
              </w:rPr>
            </w:pPr>
            <w:r w:rsidRPr="00465F91">
              <w:rPr>
                <w:rFonts w:eastAsia="Calibri"/>
                <w:sz w:val="22"/>
                <w:szCs w:val="22"/>
              </w:rPr>
              <w:t>Questions:</w:t>
            </w:r>
          </w:p>
          <w:p w14:paraId="394F2D41" w14:textId="0FBCA0E8" w:rsidR="00DA2C9A" w:rsidRPr="00465F91" w:rsidRDefault="00DA2C9A" w:rsidP="00A05141">
            <w:pPr>
              <w:overflowPunct/>
              <w:autoSpaceDE/>
              <w:autoSpaceDN/>
              <w:adjustRightInd/>
              <w:spacing w:line="259" w:lineRule="auto"/>
              <w:jc w:val="center"/>
              <w:textAlignment w:val="auto"/>
              <w:rPr>
                <w:rFonts w:eastAsia="Calibri"/>
                <w:sz w:val="22"/>
                <w:szCs w:val="22"/>
              </w:rPr>
            </w:pPr>
            <w:r w:rsidRPr="00465F91">
              <w:rPr>
                <w:rFonts w:eastAsia="Calibri"/>
                <w:sz w:val="22"/>
                <w:szCs w:val="22"/>
              </w:rPr>
              <w:t xml:space="preserve">3:00 p.m. on </w:t>
            </w:r>
            <w:r w:rsidR="00B17150">
              <w:rPr>
                <w:rFonts w:eastAsia="Calibri"/>
                <w:sz w:val="22"/>
                <w:szCs w:val="22"/>
              </w:rPr>
              <w:t>September 27, 2021</w:t>
            </w:r>
          </w:p>
        </w:tc>
      </w:tr>
      <w:tr w:rsidR="00697C10" w:rsidRPr="00DA2C9A" w14:paraId="4DFBA1AE" w14:textId="77777777" w:rsidTr="00A05141">
        <w:trPr>
          <w:trHeight w:val="2042"/>
        </w:trPr>
        <w:tc>
          <w:tcPr>
            <w:tcW w:w="10790" w:type="dxa"/>
            <w:gridSpan w:val="2"/>
            <w:shd w:val="clear" w:color="auto" w:fill="auto"/>
          </w:tcPr>
          <w:p w14:paraId="4F3810D1" w14:textId="77777777" w:rsidR="00DA2C9A" w:rsidRPr="00465F91" w:rsidRDefault="00DA2C9A" w:rsidP="00A05141">
            <w:pPr>
              <w:overflowPunct/>
              <w:autoSpaceDE/>
              <w:autoSpaceDN/>
              <w:adjustRightInd/>
              <w:spacing w:before="120" w:line="259" w:lineRule="auto"/>
              <w:ind w:left="5760" w:hanging="5760"/>
              <w:jc w:val="center"/>
              <w:textAlignment w:val="auto"/>
              <w:rPr>
                <w:rFonts w:eastAsia="Calibri"/>
                <w:sz w:val="22"/>
                <w:szCs w:val="22"/>
              </w:rPr>
            </w:pPr>
            <w:r w:rsidRPr="00465F91">
              <w:rPr>
                <w:rFonts w:eastAsia="Calibri"/>
                <w:sz w:val="22"/>
                <w:szCs w:val="22"/>
              </w:rPr>
              <w:t>CONTRACT TYPE:</w:t>
            </w:r>
          </w:p>
          <w:p w14:paraId="34EA0A01" w14:textId="77777777" w:rsidR="00DA2C9A" w:rsidRPr="00465F91" w:rsidRDefault="006E24C0" w:rsidP="00A05141">
            <w:pPr>
              <w:tabs>
                <w:tab w:val="left" w:pos="2000"/>
              </w:tabs>
              <w:overflowPunct/>
              <w:autoSpaceDE/>
              <w:autoSpaceDN/>
              <w:adjustRightInd/>
              <w:spacing w:line="259" w:lineRule="auto"/>
              <w:textAlignment w:val="auto"/>
              <w:rPr>
                <w:rFonts w:eastAsia="Calibri"/>
                <w:sz w:val="20"/>
                <w:szCs w:val="20"/>
              </w:rPr>
            </w:pPr>
            <w:r w:rsidRPr="00465F91">
              <w:rPr>
                <w:noProof/>
              </w:rPr>
              <mc:AlternateContent>
                <mc:Choice Requires="wps">
                  <w:drawing>
                    <wp:anchor distT="0" distB="0" distL="114300" distR="114300" simplePos="0" relativeHeight="251658241" behindDoc="0" locked="0" layoutInCell="1" allowOverlap="1" wp14:anchorId="7E39C22F" wp14:editId="08DB7A6A">
                      <wp:simplePos x="0" y="0"/>
                      <wp:positionH relativeFrom="column">
                        <wp:posOffset>1350645</wp:posOffset>
                      </wp:positionH>
                      <wp:positionV relativeFrom="paragraph">
                        <wp:posOffset>114935</wp:posOffset>
                      </wp:positionV>
                      <wp:extent cx="297815" cy="268605"/>
                      <wp:effectExtent l="0" t="0" r="698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268605"/>
                              </a:xfrm>
                              <a:prstGeom prst="rect">
                                <a:avLst/>
                              </a:prstGeom>
                              <a:solidFill>
                                <a:sysClr val="window" lastClr="FFFFFF"/>
                              </a:solidFill>
                              <a:ln w="6350">
                                <a:solidFill>
                                  <a:prstClr val="black"/>
                                </a:solidFill>
                              </a:ln>
                            </wps:spPr>
                            <wps:txbx>
                              <w:txbxContent>
                                <w:p w14:paraId="0244EDF6" w14:textId="15FF605D" w:rsidR="00F44F02" w:rsidRDefault="00F44F02" w:rsidP="00DA2C9A">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39C22F"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" fillcolor="window" strokeweight=".5pt">
                      <v:path arrowok="t"/>
                      <v:textbox>
                        <w:txbxContent>
                          <w:p w14:paraId="0244EDF6" w14:textId="15FF605D" w:rsidR="00F44F02" w:rsidRDefault="00F44F02" w:rsidP="00DA2C9A">
                            <w:r>
                              <w:t>X</w:t>
                            </w:r>
                          </w:p>
                        </w:txbxContent>
                      </v:textbox>
                    </v:shape>
                  </w:pict>
                </mc:Fallback>
              </mc:AlternateContent>
            </w:r>
            <w:r w:rsidRPr="00465F91">
              <w:rPr>
                <w:noProof/>
              </w:rPr>
              <mc:AlternateContent>
                <mc:Choice Requires="wps">
                  <w:drawing>
                    <wp:anchor distT="0" distB="0" distL="114300" distR="114300" simplePos="0" relativeHeight="251658240" behindDoc="0" locked="0" layoutInCell="1" allowOverlap="1" wp14:anchorId="66F3F95D" wp14:editId="38B26237">
                      <wp:simplePos x="0" y="0"/>
                      <wp:positionH relativeFrom="column">
                        <wp:posOffset>5255260</wp:posOffset>
                      </wp:positionH>
                      <wp:positionV relativeFrom="paragraph">
                        <wp:posOffset>129540</wp:posOffset>
                      </wp:positionV>
                      <wp:extent cx="297815" cy="268605"/>
                      <wp:effectExtent l="0" t="0" r="698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268605"/>
                              </a:xfrm>
                              <a:prstGeom prst="rect">
                                <a:avLst/>
                              </a:prstGeom>
                              <a:solidFill>
                                <a:sysClr val="window" lastClr="FFFFFF"/>
                              </a:solidFill>
                              <a:ln w="6350">
                                <a:solidFill>
                                  <a:prstClr val="black"/>
                                </a:solidFill>
                              </a:ln>
                            </wps:spPr>
                            <wps:txbx>
                              <w:txbxContent>
                                <w:p w14:paraId="52BFF682" w14:textId="77777777" w:rsidR="00F44F02" w:rsidRPr="000A2D33" w:rsidRDefault="00F44F02" w:rsidP="00DA2C9A">
                                  <w:pPr>
                                    <w:rPr>
                                      <w:b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F3F95D" id="Text Box 12" o:spid="_x0000_s1027" type="#_x0000_t202" style="position:absolute;margin-left:413.8pt;margin-top:10.2pt;width:23.45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" fillcolor="window" strokeweight=".5pt">
                      <v:path arrowok="t"/>
                      <v:textbox>
                        <w:txbxContent>
                          <w:p w14:paraId="52BFF682" w14:textId="77777777" w:rsidR="00F44F02" w:rsidRPr="000A2D33" w:rsidRDefault="00F44F02" w:rsidP="00DA2C9A">
                            <w:pPr>
                              <w:rPr>
                                <w:b w:val="0"/>
                              </w:rPr>
                            </w:pPr>
                          </w:p>
                        </w:txbxContent>
                      </v:textbox>
                    </v:shape>
                  </w:pict>
                </mc:Fallback>
              </mc:AlternateContent>
            </w:r>
          </w:p>
          <w:p w14:paraId="118E874E" w14:textId="6A8EAD66" w:rsidR="00DA2C9A" w:rsidRPr="00465F91" w:rsidRDefault="00DA2C9A" w:rsidP="00A05141">
            <w:pPr>
              <w:overflowPunct/>
              <w:autoSpaceDE/>
              <w:autoSpaceDN/>
              <w:adjustRightInd/>
              <w:spacing w:line="259" w:lineRule="auto"/>
              <w:textAlignment w:val="auto"/>
              <w:rPr>
                <w:rFonts w:eastAsia="Calibri"/>
                <w:sz w:val="22"/>
                <w:szCs w:val="22"/>
              </w:rPr>
            </w:pPr>
            <w:r w:rsidRPr="00465F91">
              <w:rPr>
                <w:rFonts w:eastAsia="Calibri"/>
                <w:sz w:val="22"/>
                <w:szCs w:val="22"/>
              </w:rPr>
              <w:t xml:space="preserve">                    Agency:  </w:t>
            </w:r>
            <w:r w:rsidRPr="00465F91">
              <w:rPr>
                <w:rFonts w:eastAsia="Calibri"/>
                <w:sz w:val="22"/>
                <w:szCs w:val="22"/>
              </w:rPr>
              <w:tab/>
              <w:t xml:space="preserve">                                                                     </w:t>
            </w:r>
            <w:r w:rsidR="00701462">
              <w:rPr>
                <w:rFonts w:eastAsia="Calibri"/>
                <w:sz w:val="22"/>
                <w:szCs w:val="22"/>
              </w:rPr>
              <w:t>Statewide:</w:t>
            </w:r>
            <w:r w:rsidRPr="00465F91">
              <w:rPr>
                <w:rFonts w:eastAsia="Calibri"/>
                <w:sz w:val="22"/>
                <w:szCs w:val="22"/>
              </w:rPr>
              <w:t xml:space="preserve">                      </w:t>
            </w:r>
          </w:p>
          <w:p w14:paraId="23E984FE" w14:textId="77777777" w:rsidR="00DA2C9A" w:rsidRPr="00465F91" w:rsidRDefault="00DA2C9A" w:rsidP="00A05141">
            <w:pPr>
              <w:tabs>
                <w:tab w:val="left" w:pos="2000"/>
              </w:tabs>
              <w:overflowPunct/>
              <w:autoSpaceDE/>
              <w:autoSpaceDN/>
              <w:adjustRightInd/>
              <w:spacing w:line="259" w:lineRule="auto"/>
              <w:ind w:left="5760" w:hanging="4230"/>
              <w:textAlignment w:val="auto"/>
              <w:rPr>
                <w:rFonts w:eastAsia="Calibri"/>
                <w:sz w:val="20"/>
                <w:szCs w:val="20"/>
              </w:rPr>
            </w:pPr>
          </w:p>
          <w:p w14:paraId="509FCCF4" w14:textId="7EE2AE10" w:rsidR="00DA2C9A" w:rsidRPr="00465F91" w:rsidRDefault="00DA2C9A" w:rsidP="00B623DC">
            <w:pPr>
              <w:tabs>
                <w:tab w:val="left" w:pos="2000"/>
                <w:tab w:val="left" w:pos="7185"/>
              </w:tabs>
              <w:overflowPunct/>
              <w:autoSpaceDE/>
              <w:autoSpaceDN/>
              <w:adjustRightInd/>
              <w:spacing w:line="259" w:lineRule="auto"/>
              <w:textAlignment w:val="auto"/>
              <w:rPr>
                <w:rFonts w:eastAsia="Calibri"/>
                <w:sz w:val="22"/>
                <w:szCs w:val="22"/>
              </w:rPr>
            </w:pPr>
            <w:r w:rsidRPr="00465F91">
              <w:rPr>
                <w:rFonts w:eastAsia="Calibri"/>
                <w:sz w:val="22"/>
                <w:szCs w:val="22"/>
              </w:rPr>
              <w:t>Agency Name/Number</w:t>
            </w:r>
            <w:r w:rsidR="00EE6366">
              <w:rPr>
                <w:rFonts w:eastAsia="Calibri"/>
                <w:sz w:val="22"/>
                <w:szCs w:val="22"/>
              </w:rPr>
              <w:t>:  090/Employees Group Insurance Division</w:t>
            </w:r>
            <w:r w:rsidRPr="00465F91">
              <w:rPr>
                <w:rFonts w:eastAsia="Calibri"/>
                <w:sz w:val="22"/>
                <w:szCs w:val="22"/>
              </w:rPr>
              <w:t xml:space="preserve">              </w:t>
            </w:r>
          </w:p>
          <w:p w14:paraId="1D868DD3" w14:textId="77777777" w:rsidR="00DA2C9A" w:rsidRPr="00465F91" w:rsidRDefault="00DA2C9A" w:rsidP="00A05141">
            <w:pPr>
              <w:overflowPunct/>
              <w:autoSpaceDE/>
              <w:autoSpaceDN/>
              <w:adjustRightInd/>
              <w:spacing w:line="259" w:lineRule="auto"/>
              <w:textAlignment w:val="auto"/>
              <w:rPr>
                <w:rFonts w:eastAsia="Calibri"/>
                <w:sz w:val="22"/>
                <w:szCs w:val="22"/>
              </w:rPr>
            </w:pPr>
            <w:r w:rsidRPr="00465F91">
              <w:rPr>
                <w:rFonts w:eastAsia="Calibri"/>
                <w:sz w:val="22"/>
                <w:szCs w:val="22"/>
              </w:rPr>
              <w:t xml:space="preserve">  </w:t>
            </w:r>
          </w:p>
        </w:tc>
      </w:tr>
      <w:tr w:rsidR="00697C10" w:rsidRPr="00DA2C9A" w14:paraId="0EB4F978" w14:textId="77777777" w:rsidTr="00A05141">
        <w:tc>
          <w:tcPr>
            <w:tcW w:w="10790" w:type="dxa"/>
            <w:gridSpan w:val="2"/>
            <w:shd w:val="clear" w:color="auto" w:fill="auto"/>
          </w:tcPr>
          <w:p w14:paraId="49767BBC" w14:textId="77777777" w:rsidR="00DA2C9A" w:rsidRPr="00465F91" w:rsidRDefault="00DA2C9A" w:rsidP="00A05141">
            <w:pPr>
              <w:overflowPunct/>
              <w:autoSpaceDE/>
              <w:autoSpaceDN/>
              <w:adjustRightInd/>
              <w:spacing w:before="120" w:line="259" w:lineRule="auto"/>
              <w:jc w:val="center"/>
              <w:textAlignment w:val="auto"/>
              <w:rPr>
                <w:rFonts w:eastAsia="Calibri"/>
                <w:sz w:val="22"/>
                <w:szCs w:val="22"/>
              </w:rPr>
            </w:pPr>
            <w:r w:rsidRPr="00465F91">
              <w:rPr>
                <w:rFonts w:eastAsia="Calibri"/>
                <w:sz w:val="22"/>
                <w:szCs w:val="22"/>
              </w:rPr>
              <w:t>SOLICITATION TYPE:</w:t>
            </w:r>
          </w:p>
          <w:p w14:paraId="6175A7DF" w14:textId="77777777" w:rsidR="00DA2C9A" w:rsidRPr="00465F91" w:rsidRDefault="00DA2C9A" w:rsidP="00A05141">
            <w:pPr>
              <w:overflowPunct/>
              <w:autoSpaceDE/>
              <w:autoSpaceDN/>
              <w:adjustRightInd/>
              <w:spacing w:line="259" w:lineRule="auto"/>
              <w:textAlignment w:val="auto"/>
              <w:rPr>
                <w:rFonts w:eastAsia="Calibri"/>
                <w:sz w:val="20"/>
                <w:szCs w:val="20"/>
              </w:rPr>
            </w:pPr>
          </w:p>
          <w:tbl>
            <w:tblPr>
              <w:tblW w:w="0" w:type="auto"/>
              <w:tblLook w:val="04A0" w:firstRow="1" w:lastRow="0" w:firstColumn="1" w:lastColumn="0" w:noHBand="0" w:noVBand="1"/>
            </w:tblPr>
            <w:tblGrid>
              <w:gridCol w:w="3462"/>
              <w:gridCol w:w="3460"/>
              <w:gridCol w:w="3465"/>
            </w:tblGrid>
            <w:tr w:rsidR="00697C10" w:rsidRPr="00465F91" w14:paraId="722A26D5" w14:textId="77777777" w:rsidTr="00B00D42">
              <w:tc>
                <w:tcPr>
                  <w:tcW w:w="3521" w:type="dxa"/>
                  <w:shd w:val="clear" w:color="auto" w:fill="auto"/>
                </w:tcPr>
                <w:p w14:paraId="79B60846" w14:textId="77777777" w:rsidR="00DA2C9A" w:rsidRPr="00465F91" w:rsidRDefault="006E24C0" w:rsidP="000451D7">
                  <w:pPr>
                    <w:framePr w:hSpace="180" w:wrap="around" w:vAnchor="page" w:hAnchor="margin" w:y="2176"/>
                    <w:overflowPunct/>
                    <w:autoSpaceDE/>
                    <w:autoSpaceDN/>
                    <w:adjustRightInd/>
                    <w:spacing w:line="259" w:lineRule="auto"/>
                    <w:ind w:left="696"/>
                    <w:textAlignment w:val="auto"/>
                    <w:rPr>
                      <w:rFonts w:eastAsia="Calibri"/>
                      <w:sz w:val="22"/>
                      <w:szCs w:val="22"/>
                    </w:rPr>
                  </w:pPr>
                  <w:r w:rsidRPr="00465F91">
                    <w:rPr>
                      <w:noProof/>
                    </w:rPr>
                    <mc:AlternateContent>
                      <mc:Choice Requires="wps">
                        <w:drawing>
                          <wp:anchor distT="0" distB="0" distL="114300" distR="114300" simplePos="0" relativeHeight="251658247" behindDoc="0" locked="0" layoutInCell="1" allowOverlap="1" wp14:anchorId="2E6EB45E" wp14:editId="680A5290">
                            <wp:simplePos x="0" y="0"/>
                            <wp:positionH relativeFrom="column">
                              <wp:posOffset>-6350</wp:posOffset>
                            </wp:positionH>
                            <wp:positionV relativeFrom="paragraph">
                              <wp:posOffset>4445</wp:posOffset>
                            </wp:positionV>
                            <wp:extent cx="297815" cy="268605"/>
                            <wp:effectExtent l="0" t="0" r="698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268605"/>
                                    </a:xfrm>
                                    <a:prstGeom prst="rect">
                                      <a:avLst/>
                                    </a:prstGeom>
                                    <a:solidFill>
                                      <a:sysClr val="window" lastClr="FFFFFF"/>
                                    </a:solidFill>
                                    <a:ln w="6350">
                                      <a:solidFill>
                                        <a:prstClr val="black"/>
                                      </a:solidFill>
                                    </a:ln>
                                  </wps:spPr>
                                  <wps:txbx>
                                    <w:txbxContent>
                                      <w:p w14:paraId="7F7FF0CC" w14:textId="593C90ED" w:rsidR="00F44F02" w:rsidRPr="00EE6366" w:rsidRDefault="00F44F02" w:rsidP="00DA2C9A">
                                        <w:pPr>
                                          <w:rPr>
                                            <w:bCs/>
                                          </w:rPr>
                                        </w:pPr>
                                        <w:r w:rsidRPr="00EE6366">
                                          <w:rPr>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6EB45E" id="Text Box 16" o:spid="_x0000_s1028" type="#_x0000_t202" style="position:absolute;left:0;text-align:left;margin-left:-.5pt;margin-top:.35pt;width:23.45pt;height:21.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" fillcolor="window" strokeweight=".5pt">
                            <v:path arrowok="t"/>
                            <v:textbox>
                              <w:txbxContent>
                                <w:p w14:paraId="7F7FF0CC" w14:textId="593C90ED" w:rsidR="00F44F02" w:rsidRPr="00EE6366" w:rsidRDefault="00F44F02" w:rsidP="00DA2C9A">
                                  <w:pPr>
                                    <w:rPr>
                                      <w:bCs/>
                                    </w:rPr>
                                  </w:pPr>
                                  <w:r w:rsidRPr="00EE6366">
                                    <w:rPr>
                                      <w:bCs/>
                                    </w:rPr>
                                    <w:t>X</w:t>
                                  </w:r>
                                </w:p>
                              </w:txbxContent>
                            </v:textbox>
                          </v:shape>
                        </w:pict>
                      </mc:Fallback>
                    </mc:AlternateContent>
                  </w:r>
                  <w:r w:rsidR="00DA2C9A" w:rsidRPr="00465F91">
                    <w:rPr>
                      <w:rFonts w:eastAsia="Calibri"/>
                      <w:sz w:val="22"/>
                      <w:szCs w:val="22"/>
                    </w:rPr>
                    <w:t>Request for Proposal</w:t>
                  </w:r>
                </w:p>
                <w:p w14:paraId="576865B5" w14:textId="77777777" w:rsidR="00DA2C9A" w:rsidRPr="00465F91" w:rsidRDefault="00DA2C9A" w:rsidP="000451D7">
                  <w:pPr>
                    <w:framePr w:hSpace="180" w:wrap="around" w:vAnchor="page" w:hAnchor="margin" w:y="2176"/>
                    <w:overflowPunct/>
                    <w:autoSpaceDE/>
                    <w:autoSpaceDN/>
                    <w:adjustRightInd/>
                    <w:spacing w:line="259" w:lineRule="auto"/>
                    <w:textAlignment w:val="auto"/>
                    <w:rPr>
                      <w:rFonts w:eastAsia="Calibri"/>
                      <w:sz w:val="20"/>
                      <w:szCs w:val="20"/>
                    </w:rPr>
                  </w:pPr>
                </w:p>
              </w:tc>
              <w:tc>
                <w:tcPr>
                  <w:tcW w:w="3521" w:type="dxa"/>
                  <w:shd w:val="clear" w:color="auto" w:fill="auto"/>
                </w:tcPr>
                <w:p w14:paraId="5B12A965" w14:textId="77777777" w:rsidR="00DA2C9A" w:rsidRPr="00465F91" w:rsidRDefault="006E24C0" w:rsidP="000451D7">
                  <w:pPr>
                    <w:framePr w:hSpace="180" w:wrap="around" w:vAnchor="page" w:hAnchor="margin" w:y="2176"/>
                    <w:overflowPunct/>
                    <w:autoSpaceDE/>
                    <w:autoSpaceDN/>
                    <w:adjustRightInd/>
                    <w:spacing w:line="259" w:lineRule="auto"/>
                    <w:ind w:left="696"/>
                    <w:textAlignment w:val="auto"/>
                    <w:rPr>
                      <w:rFonts w:eastAsia="Calibri"/>
                      <w:sz w:val="22"/>
                      <w:szCs w:val="22"/>
                    </w:rPr>
                  </w:pPr>
                  <w:r w:rsidRPr="00465F91">
                    <w:rPr>
                      <w:noProof/>
                    </w:rPr>
                    <mc:AlternateContent>
                      <mc:Choice Requires="wps">
                        <w:drawing>
                          <wp:anchor distT="0" distB="0" distL="114300" distR="114300" simplePos="0" relativeHeight="251658249" behindDoc="0" locked="0" layoutInCell="1" allowOverlap="1" wp14:anchorId="6F0E4509" wp14:editId="117B6B99">
                            <wp:simplePos x="0" y="0"/>
                            <wp:positionH relativeFrom="column">
                              <wp:posOffset>-6350</wp:posOffset>
                            </wp:positionH>
                            <wp:positionV relativeFrom="paragraph">
                              <wp:posOffset>4445</wp:posOffset>
                            </wp:positionV>
                            <wp:extent cx="297815" cy="268605"/>
                            <wp:effectExtent l="0" t="0" r="698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268605"/>
                                    </a:xfrm>
                                    <a:prstGeom prst="rect">
                                      <a:avLst/>
                                    </a:prstGeom>
                                    <a:solidFill>
                                      <a:sysClr val="window" lastClr="FFFFFF"/>
                                    </a:solidFill>
                                    <a:ln w="6350">
                                      <a:solidFill>
                                        <a:prstClr val="black"/>
                                      </a:solidFill>
                                    </a:ln>
                                  </wps:spPr>
                                  <wps:txbx>
                                    <w:txbxContent>
                                      <w:p w14:paraId="132D925D" w14:textId="77777777" w:rsidR="00F44F02" w:rsidRDefault="00F44F02" w:rsidP="00DA2C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0E4509" id="Text Box 19" o:spid="_x0000_s1029" type="#_x0000_t202" style="position:absolute;left:0;text-align:left;margin-left:-.5pt;margin-top:.35pt;width:23.45pt;height:21.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" fillcolor="window" strokeweight=".5pt">
                            <v:path arrowok="t"/>
                            <v:textbox>
                              <w:txbxContent>
                                <w:p w14:paraId="132D925D" w14:textId="77777777" w:rsidR="00F44F02" w:rsidRDefault="00F44F02" w:rsidP="00DA2C9A"/>
                              </w:txbxContent>
                            </v:textbox>
                          </v:shape>
                        </w:pict>
                      </mc:Fallback>
                    </mc:AlternateContent>
                  </w:r>
                  <w:r w:rsidR="00DA2C9A" w:rsidRPr="00465F91">
                    <w:rPr>
                      <w:rFonts w:eastAsia="Calibri"/>
                      <w:sz w:val="22"/>
                      <w:szCs w:val="22"/>
                    </w:rPr>
                    <w:t xml:space="preserve">Request for Quote </w:t>
                  </w:r>
                </w:p>
                <w:p w14:paraId="75F95CF5" w14:textId="77777777" w:rsidR="00DA2C9A" w:rsidRPr="00465F91" w:rsidRDefault="00DA2C9A" w:rsidP="000451D7">
                  <w:pPr>
                    <w:framePr w:hSpace="180" w:wrap="around" w:vAnchor="page" w:hAnchor="margin" w:y="2176"/>
                    <w:overflowPunct/>
                    <w:autoSpaceDE/>
                    <w:autoSpaceDN/>
                    <w:adjustRightInd/>
                    <w:spacing w:line="259" w:lineRule="auto"/>
                    <w:textAlignment w:val="auto"/>
                    <w:rPr>
                      <w:rFonts w:eastAsia="Calibri"/>
                      <w:sz w:val="20"/>
                      <w:szCs w:val="20"/>
                    </w:rPr>
                  </w:pPr>
                </w:p>
              </w:tc>
              <w:tc>
                <w:tcPr>
                  <w:tcW w:w="3522" w:type="dxa"/>
                  <w:shd w:val="clear" w:color="auto" w:fill="auto"/>
                </w:tcPr>
                <w:p w14:paraId="7A7017F7" w14:textId="77777777" w:rsidR="00DA2C9A" w:rsidRPr="00465F91" w:rsidRDefault="006E24C0" w:rsidP="000451D7">
                  <w:pPr>
                    <w:framePr w:hSpace="180" w:wrap="around" w:vAnchor="page" w:hAnchor="margin" w:y="2176"/>
                    <w:overflowPunct/>
                    <w:autoSpaceDE/>
                    <w:autoSpaceDN/>
                    <w:adjustRightInd/>
                    <w:spacing w:line="259" w:lineRule="auto"/>
                    <w:ind w:left="696"/>
                    <w:textAlignment w:val="auto"/>
                    <w:rPr>
                      <w:rFonts w:eastAsia="Calibri"/>
                      <w:sz w:val="22"/>
                      <w:szCs w:val="22"/>
                    </w:rPr>
                  </w:pPr>
                  <w:r w:rsidRPr="00465F91">
                    <w:rPr>
                      <w:noProof/>
                    </w:rPr>
                    <mc:AlternateContent>
                      <mc:Choice Requires="wps">
                        <w:drawing>
                          <wp:anchor distT="0" distB="0" distL="114300" distR="114300" simplePos="0" relativeHeight="251658248" behindDoc="0" locked="0" layoutInCell="1" allowOverlap="1" wp14:anchorId="46DB93D7" wp14:editId="70C36EFA">
                            <wp:simplePos x="0" y="0"/>
                            <wp:positionH relativeFrom="column">
                              <wp:posOffset>-6350</wp:posOffset>
                            </wp:positionH>
                            <wp:positionV relativeFrom="paragraph">
                              <wp:posOffset>4445</wp:posOffset>
                            </wp:positionV>
                            <wp:extent cx="297815" cy="268605"/>
                            <wp:effectExtent l="0" t="0" r="698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268605"/>
                                    </a:xfrm>
                                    <a:prstGeom prst="rect">
                                      <a:avLst/>
                                    </a:prstGeom>
                                    <a:solidFill>
                                      <a:sysClr val="window" lastClr="FFFFFF"/>
                                    </a:solidFill>
                                    <a:ln w="6350">
                                      <a:solidFill>
                                        <a:prstClr val="black"/>
                                      </a:solidFill>
                                    </a:ln>
                                  </wps:spPr>
                                  <wps:txbx>
                                    <w:txbxContent>
                                      <w:p w14:paraId="0BDABA3F" w14:textId="77777777" w:rsidR="00F44F02" w:rsidRDefault="00F44F02" w:rsidP="00DA2C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DB93D7" id="Text Box 18" o:spid="_x0000_s1030" type="#_x0000_t202" style="position:absolute;left:0;text-align:left;margin-left:-.5pt;margin-top:.35pt;width:23.45pt;height:21.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" fillcolor="window" strokeweight=".5pt">
                            <v:path arrowok="t"/>
                            <v:textbox>
                              <w:txbxContent>
                                <w:p w14:paraId="0BDABA3F" w14:textId="77777777" w:rsidR="00F44F02" w:rsidRDefault="00F44F02" w:rsidP="00DA2C9A"/>
                              </w:txbxContent>
                            </v:textbox>
                          </v:shape>
                        </w:pict>
                      </mc:Fallback>
                    </mc:AlternateContent>
                  </w:r>
                  <w:r w:rsidR="00DA2C9A" w:rsidRPr="00465F91">
                    <w:rPr>
                      <w:rFonts w:eastAsia="Calibri"/>
                      <w:sz w:val="22"/>
                      <w:szCs w:val="22"/>
                    </w:rPr>
                    <w:t>Invitation to Bid</w:t>
                  </w:r>
                </w:p>
                <w:p w14:paraId="39544D66" w14:textId="77777777" w:rsidR="00DA2C9A" w:rsidRPr="00465F91" w:rsidRDefault="00DA2C9A" w:rsidP="000451D7">
                  <w:pPr>
                    <w:framePr w:hSpace="180" w:wrap="around" w:vAnchor="page" w:hAnchor="margin" w:y="2176"/>
                    <w:overflowPunct/>
                    <w:autoSpaceDE/>
                    <w:autoSpaceDN/>
                    <w:adjustRightInd/>
                    <w:spacing w:line="259" w:lineRule="auto"/>
                    <w:textAlignment w:val="auto"/>
                    <w:rPr>
                      <w:rFonts w:eastAsia="Calibri"/>
                      <w:sz w:val="20"/>
                      <w:szCs w:val="20"/>
                    </w:rPr>
                  </w:pPr>
                </w:p>
              </w:tc>
            </w:tr>
          </w:tbl>
          <w:p w14:paraId="56209EFB" w14:textId="77777777" w:rsidR="00DA2C9A" w:rsidRPr="00465F91" w:rsidRDefault="00DA2C9A" w:rsidP="00A05141">
            <w:pPr>
              <w:overflowPunct/>
              <w:autoSpaceDE/>
              <w:autoSpaceDN/>
              <w:adjustRightInd/>
              <w:spacing w:line="259" w:lineRule="auto"/>
              <w:textAlignment w:val="auto"/>
              <w:rPr>
                <w:rFonts w:eastAsia="Calibri"/>
                <w:sz w:val="20"/>
                <w:szCs w:val="20"/>
              </w:rPr>
            </w:pPr>
          </w:p>
          <w:p w14:paraId="3C7FE8B6" w14:textId="77777777" w:rsidR="00DA2C9A" w:rsidRPr="00465F91" w:rsidRDefault="00DA2C9A" w:rsidP="00A05141">
            <w:pPr>
              <w:overflowPunct/>
              <w:autoSpaceDE/>
              <w:autoSpaceDN/>
              <w:adjustRightInd/>
              <w:spacing w:line="259" w:lineRule="auto"/>
              <w:textAlignment w:val="auto"/>
              <w:rPr>
                <w:rFonts w:eastAsia="Calibri"/>
                <w:sz w:val="20"/>
                <w:szCs w:val="20"/>
              </w:rPr>
            </w:pPr>
          </w:p>
          <w:p w14:paraId="120F6CAE" w14:textId="77777777" w:rsidR="00DA2C9A" w:rsidRPr="00465F91" w:rsidRDefault="00DA2C9A" w:rsidP="00A05141">
            <w:pPr>
              <w:overflowPunct/>
              <w:autoSpaceDE/>
              <w:autoSpaceDN/>
              <w:adjustRightInd/>
              <w:spacing w:line="259" w:lineRule="auto"/>
              <w:textAlignment w:val="auto"/>
              <w:rPr>
                <w:rFonts w:eastAsia="Calibri"/>
                <w:sz w:val="22"/>
                <w:szCs w:val="22"/>
              </w:rPr>
            </w:pPr>
            <w:r w:rsidRPr="00465F91">
              <w:rPr>
                <w:rFonts w:eastAsia="Calibri"/>
                <w:sz w:val="22"/>
                <w:szCs w:val="22"/>
              </w:rPr>
              <w:t>Information technology Bidder Instructions are applicable:</w:t>
            </w:r>
          </w:p>
          <w:p w14:paraId="74C90B86" w14:textId="77777777" w:rsidR="00DA2C9A" w:rsidRPr="00465F91" w:rsidRDefault="006E24C0" w:rsidP="00A05141">
            <w:pPr>
              <w:overflowPunct/>
              <w:autoSpaceDE/>
              <w:autoSpaceDN/>
              <w:adjustRightInd/>
              <w:spacing w:line="259" w:lineRule="auto"/>
              <w:textAlignment w:val="auto"/>
              <w:rPr>
                <w:rFonts w:eastAsia="Calibri"/>
                <w:sz w:val="20"/>
                <w:szCs w:val="20"/>
              </w:rPr>
            </w:pPr>
            <w:r w:rsidRPr="00465F91">
              <w:rPr>
                <w:noProof/>
              </w:rPr>
              <mc:AlternateContent>
                <mc:Choice Requires="wps">
                  <w:drawing>
                    <wp:anchor distT="0" distB="0" distL="114300" distR="114300" simplePos="0" relativeHeight="251658251" behindDoc="0" locked="0" layoutInCell="1" allowOverlap="1" wp14:anchorId="14855ECA" wp14:editId="5B92297F">
                      <wp:simplePos x="0" y="0"/>
                      <wp:positionH relativeFrom="column">
                        <wp:posOffset>1053465</wp:posOffset>
                      </wp:positionH>
                      <wp:positionV relativeFrom="paragraph">
                        <wp:posOffset>45720</wp:posOffset>
                      </wp:positionV>
                      <wp:extent cx="297815" cy="268605"/>
                      <wp:effectExtent l="0" t="0" r="698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268605"/>
                              </a:xfrm>
                              <a:prstGeom prst="rect">
                                <a:avLst/>
                              </a:prstGeom>
                              <a:solidFill>
                                <a:sysClr val="window" lastClr="FFFFFF"/>
                              </a:solidFill>
                              <a:ln w="6350">
                                <a:solidFill>
                                  <a:prstClr val="black"/>
                                </a:solidFill>
                              </a:ln>
                            </wps:spPr>
                            <wps:txbx>
                              <w:txbxContent>
                                <w:p w14:paraId="4A1ECFE2" w14:textId="77777777" w:rsidR="00F44F02" w:rsidRPr="000A2D33" w:rsidRDefault="00F44F02" w:rsidP="00DA2C9A">
                                  <w:pPr>
                                    <w:rPr>
                                      <w:b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855ECA" id="Text Box 21" o:spid="_x0000_s1031" type="#_x0000_t202" style="position:absolute;margin-left:82.95pt;margin-top:3.6pt;width:23.45pt;height:21.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" fillcolor="window" strokeweight=".5pt">
                      <v:path arrowok="t"/>
                      <v:textbox>
                        <w:txbxContent>
                          <w:p w14:paraId="4A1ECFE2" w14:textId="77777777" w:rsidR="00F44F02" w:rsidRPr="000A2D33" w:rsidRDefault="00F44F02" w:rsidP="00DA2C9A">
                            <w:pPr>
                              <w:rPr>
                                <w:b w:val="0"/>
                              </w:rPr>
                            </w:pPr>
                          </w:p>
                        </w:txbxContent>
                      </v:textbox>
                    </v:shape>
                  </w:pict>
                </mc:Fallback>
              </mc:AlternateContent>
            </w:r>
            <w:r w:rsidRPr="00465F91">
              <w:rPr>
                <w:noProof/>
              </w:rPr>
              <mc:AlternateContent>
                <mc:Choice Requires="wps">
                  <w:drawing>
                    <wp:anchor distT="0" distB="0" distL="114300" distR="114300" simplePos="0" relativeHeight="251658250" behindDoc="0" locked="0" layoutInCell="1" allowOverlap="1" wp14:anchorId="114EDD3C" wp14:editId="1989F016">
                      <wp:simplePos x="0" y="0"/>
                      <wp:positionH relativeFrom="column">
                        <wp:posOffset>51435</wp:posOffset>
                      </wp:positionH>
                      <wp:positionV relativeFrom="paragraph">
                        <wp:posOffset>44450</wp:posOffset>
                      </wp:positionV>
                      <wp:extent cx="297815" cy="268605"/>
                      <wp:effectExtent l="0" t="0" r="698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268605"/>
                              </a:xfrm>
                              <a:prstGeom prst="rect">
                                <a:avLst/>
                              </a:prstGeom>
                              <a:solidFill>
                                <a:sysClr val="window" lastClr="FFFFFF"/>
                              </a:solidFill>
                              <a:ln w="6350">
                                <a:solidFill>
                                  <a:prstClr val="black"/>
                                </a:solidFill>
                              </a:ln>
                            </wps:spPr>
                            <wps:txbx>
                              <w:txbxContent>
                                <w:p w14:paraId="4A37A9AA" w14:textId="0390AA58" w:rsidR="00F44F02" w:rsidRDefault="00F44F02" w:rsidP="00DA2C9A">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4EDD3C" id="Text Box 20" o:spid="_x0000_s1032" type="#_x0000_t202" style="position:absolute;margin-left:4.05pt;margin-top:3.5pt;width:23.45pt;height:21.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" fillcolor="window" strokeweight=".5pt">
                      <v:path arrowok="t"/>
                      <v:textbox>
                        <w:txbxContent>
                          <w:p w14:paraId="4A37A9AA" w14:textId="0390AA58" w:rsidR="00F44F02" w:rsidRDefault="00F44F02" w:rsidP="00DA2C9A">
                            <w:r>
                              <w:t>X</w:t>
                            </w:r>
                          </w:p>
                        </w:txbxContent>
                      </v:textbox>
                    </v:shape>
                  </w:pict>
                </mc:Fallback>
              </mc:AlternateContent>
            </w:r>
          </w:p>
          <w:p w14:paraId="5FCC1C59" w14:textId="77777777" w:rsidR="00DA2C9A" w:rsidRPr="00465F91" w:rsidRDefault="00DA2C9A" w:rsidP="00A05141">
            <w:pPr>
              <w:overflowPunct/>
              <w:autoSpaceDE/>
              <w:autoSpaceDN/>
              <w:adjustRightInd/>
              <w:spacing w:line="259" w:lineRule="auto"/>
              <w:ind w:left="696"/>
              <w:textAlignment w:val="auto"/>
              <w:rPr>
                <w:rFonts w:eastAsia="Calibri"/>
                <w:sz w:val="22"/>
                <w:szCs w:val="22"/>
              </w:rPr>
            </w:pPr>
            <w:r w:rsidRPr="00465F91">
              <w:rPr>
                <w:rFonts w:eastAsia="Calibri"/>
                <w:sz w:val="22"/>
                <w:szCs w:val="22"/>
              </w:rPr>
              <w:t xml:space="preserve"> Yes                     No</w:t>
            </w:r>
          </w:p>
          <w:p w14:paraId="34686829" w14:textId="77777777" w:rsidR="00DA2C9A" w:rsidRPr="00465F91" w:rsidRDefault="00DA2C9A" w:rsidP="00A05141">
            <w:pPr>
              <w:overflowPunct/>
              <w:autoSpaceDE/>
              <w:autoSpaceDN/>
              <w:adjustRightInd/>
              <w:spacing w:line="259" w:lineRule="auto"/>
              <w:ind w:left="696"/>
              <w:textAlignment w:val="auto"/>
              <w:rPr>
                <w:rFonts w:eastAsia="Calibri"/>
                <w:sz w:val="22"/>
                <w:szCs w:val="22"/>
              </w:rPr>
            </w:pPr>
          </w:p>
          <w:p w14:paraId="2470C0F7" w14:textId="47E444B4" w:rsidR="00DA2C9A" w:rsidRDefault="00DA2C9A" w:rsidP="00A05141">
            <w:pPr>
              <w:overflowPunct/>
              <w:autoSpaceDE/>
              <w:autoSpaceDN/>
              <w:adjustRightInd/>
              <w:spacing w:line="259" w:lineRule="auto"/>
              <w:textAlignment w:val="auto"/>
              <w:rPr>
                <w:rFonts w:eastAsia="Calibri"/>
                <w:sz w:val="22"/>
                <w:szCs w:val="22"/>
              </w:rPr>
            </w:pPr>
            <w:r w:rsidRPr="00465F91">
              <w:rPr>
                <w:rFonts w:eastAsia="Calibri"/>
                <w:sz w:val="22"/>
                <w:szCs w:val="22"/>
              </w:rPr>
              <w:t>Terms regarding sensitive data will be included in the Contract including, but not limited to:</w:t>
            </w:r>
          </w:p>
          <w:p w14:paraId="1B2C7EEA" w14:textId="77777777" w:rsidR="009D2260" w:rsidRPr="00465F91" w:rsidRDefault="009D2260" w:rsidP="00A05141">
            <w:pPr>
              <w:overflowPunct/>
              <w:autoSpaceDE/>
              <w:autoSpaceDN/>
              <w:adjustRightInd/>
              <w:spacing w:line="259" w:lineRule="auto"/>
              <w:textAlignment w:val="auto"/>
              <w:rPr>
                <w:rFonts w:eastAsia="Calibri"/>
                <w:sz w:val="22"/>
                <w:szCs w:val="22"/>
              </w:rPr>
            </w:pPr>
          </w:p>
          <w:tbl>
            <w:tblPr>
              <w:tblW w:w="0" w:type="auto"/>
              <w:tblInd w:w="67" w:type="dxa"/>
              <w:tblLook w:val="0000" w:firstRow="0" w:lastRow="0" w:firstColumn="0" w:lastColumn="0" w:noHBand="0" w:noVBand="0"/>
            </w:tblPr>
            <w:tblGrid>
              <w:gridCol w:w="3597"/>
              <w:gridCol w:w="3780"/>
            </w:tblGrid>
            <w:tr w:rsidR="00DA2C9A" w:rsidRPr="00465F91" w14:paraId="5503CE9A" w14:textId="77777777" w:rsidTr="00DA2C9A">
              <w:trPr>
                <w:trHeight w:val="1575"/>
              </w:trPr>
              <w:tc>
                <w:tcPr>
                  <w:tcW w:w="3597" w:type="dxa"/>
                </w:tcPr>
                <w:p w14:paraId="14A795EE" w14:textId="5FE3A811" w:rsidR="00DA2C9A" w:rsidRPr="00465F91" w:rsidRDefault="006E24C0" w:rsidP="000451D7">
                  <w:pPr>
                    <w:framePr w:hSpace="180" w:wrap="around" w:vAnchor="page" w:hAnchor="margin" w:y="2176"/>
                    <w:tabs>
                      <w:tab w:val="left" w:pos="1448"/>
                    </w:tabs>
                    <w:overflowPunct/>
                    <w:autoSpaceDE/>
                    <w:autoSpaceDN/>
                    <w:adjustRightInd/>
                    <w:spacing w:after="200" w:line="259" w:lineRule="auto"/>
                    <w:textAlignment w:val="auto"/>
                    <w:rPr>
                      <w:rFonts w:eastAsia="Calibri"/>
                      <w:sz w:val="22"/>
                      <w:szCs w:val="22"/>
                    </w:rPr>
                  </w:pPr>
                  <w:r w:rsidRPr="00465F91">
                    <w:rPr>
                      <w:noProof/>
                    </w:rPr>
                    <mc:AlternateContent>
                      <mc:Choice Requires="wps">
                        <w:drawing>
                          <wp:anchor distT="4294967295" distB="4294967295" distL="114300" distR="114300" simplePos="0" relativeHeight="251658242" behindDoc="0" locked="0" layoutInCell="1" allowOverlap="1" wp14:anchorId="5BCC32B0" wp14:editId="43C17AB4">
                            <wp:simplePos x="0" y="0"/>
                            <wp:positionH relativeFrom="column">
                              <wp:posOffset>521335</wp:posOffset>
                            </wp:positionH>
                            <wp:positionV relativeFrom="paragraph">
                              <wp:posOffset>153034</wp:posOffset>
                            </wp:positionV>
                            <wp:extent cx="50673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7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02CA0E" id="Straight Connector 6"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">
                            <o:lock v:ext="edit" shapetype="f"/>
                          </v:line>
                        </w:pict>
                      </mc:Fallback>
                    </mc:AlternateContent>
                  </w:r>
                  <w:r w:rsidR="00DA2C9A" w:rsidRPr="00465F91">
                    <w:rPr>
                      <w:rFonts w:eastAsia="Calibri"/>
                      <w:sz w:val="22"/>
                      <w:szCs w:val="22"/>
                    </w:rPr>
                    <w:t xml:space="preserve">HIPAA   </w:t>
                  </w:r>
                  <w:r w:rsidR="00EE6366">
                    <w:rPr>
                      <w:rFonts w:eastAsia="Calibri"/>
                      <w:sz w:val="22"/>
                      <w:szCs w:val="22"/>
                    </w:rPr>
                    <w:t>X</w:t>
                  </w:r>
                </w:p>
                <w:p w14:paraId="7C2F88E6" w14:textId="77777777" w:rsidR="00DA2C9A" w:rsidRPr="00465F91" w:rsidRDefault="006E24C0" w:rsidP="000451D7">
                  <w:pPr>
                    <w:framePr w:hSpace="180" w:wrap="around" w:vAnchor="page" w:hAnchor="margin" w:y="2176"/>
                    <w:tabs>
                      <w:tab w:val="left" w:pos="1448"/>
                    </w:tabs>
                    <w:overflowPunct/>
                    <w:autoSpaceDE/>
                    <w:autoSpaceDN/>
                    <w:adjustRightInd/>
                    <w:spacing w:after="200" w:line="259" w:lineRule="auto"/>
                    <w:textAlignment w:val="auto"/>
                    <w:rPr>
                      <w:rFonts w:eastAsia="Calibri"/>
                      <w:sz w:val="22"/>
                      <w:szCs w:val="22"/>
                    </w:rPr>
                  </w:pPr>
                  <w:r w:rsidRPr="00465F91">
                    <w:rPr>
                      <w:noProof/>
                    </w:rPr>
                    <mc:AlternateContent>
                      <mc:Choice Requires="wps">
                        <w:drawing>
                          <wp:anchor distT="4294967295" distB="4294967295" distL="114300" distR="114300" simplePos="0" relativeHeight="251658243" behindDoc="0" locked="0" layoutInCell="1" allowOverlap="1" wp14:anchorId="708D3363" wp14:editId="73F961A9">
                            <wp:simplePos x="0" y="0"/>
                            <wp:positionH relativeFrom="column">
                              <wp:posOffset>523240</wp:posOffset>
                            </wp:positionH>
                            <wp:positionV relativeFrom="paragraph">
                              <wp:posOffset>156209</wp:posOffset>
                            </wp:positionV>
                            <wp:extent cx="50673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7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AA6A06" id="Straight Connector 7" o:spid="_x0000_s1026"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">
                            <o:lock v:ext="edit" shapetype="f"/>
                          </v:line>
                        </w:pict>
                      </mc:Fallback>
                    </mc:AlternateContent>
                  </w:r>
                  <w:r w:rsidR="00DA2C9A" w:rsidRPr="00465F91">
                    <w:rPr>
                      <w:rFonts w:eastAsia="Calibri"/>
                      <w:sz w:val="22"/>
                      <w:szCs w:val="22"/>
                    </w:rPr>
                    <w:t xml:space="preserve">FERPA   </w:t>
                  </w:r>
                </w:p>
                <w:p w14:paraId="46A3DDA9" w14:textId="77777777" w:rsidR="00DA2C9A" w:rsidRPr="00465F91" w:rsidRDefault="006E24C0" w:rsidP="000451D7">
                  <w:pPr>
                    <w:framePr w:hSpace="180" w:wrap="around" w:vAnchor="page" w:hAnchor="margin" w:y="2176"/>
                    <w:tabs>
                      <w:tab w:val="left" w:pos="1448"/>
                    </w:tabs>
                    <w:overflowPunct/>
                    <w:autoSpaceDE/>
                    <w:autoSpaceDN/>
                    <w:adjustRightInd/>
                    <w:spacing w:after="200" w:line="259" w:lineRule="auto"/>
                    <w:textAlignment w:val="auto"/>
                    <w:rPr>
                      <w:rFonts w:eastAsia="Calibri"/>
                      <w:sz w:val="22"/>
                      <w:szCs w:val="22"/>
                    </w:rPr>
                  </w:pPr>
                  <w:r w:rsidRPr="00465F91">
                    <w:rPr>
                      <w:noProof/>
                    </w:rPr>
                    <mc:AlternateContent>
                      <mc:Choice Requires="wps">
                        <w:drawing>
                          <wp:anchor distT="4294967295" distB="4294967295" distL="114300" distR="114300" simplePos="0" relativeHeight="251658244" behindDoc="0" locked="0" layoutInCell="1" allowOverlap="1" wp14:anchorId="4124849C" wp14:editId="31002406">
                            <wp:simplePos x="0" y="0"/>
                            <wp:positionH relativeFrom="column">
                              <wp:posOffset>515620</wp:posOffset>
                            </wp:positionH>
                            <wp:positionV relativeFrom="paragraph">
                              <wp:posOffset>145414</wp:posOffset>
                            </wp:positionV>
                            <wp:extent cx="50673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7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948EB5" id="Straight Connector 11" o:spid="_x0000_s1026"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">
                            <o:lock v:ext="edit" shapetype="f"/>
                          </v:line>
                        </w:pict>
                      </mc:Fallback>
                    </mc:AlternateContent>
                  </w:r>
                  <w:r w:rsidR="00DA2C9A" w:rsidRPr="00465F91">
                    <w:rPr>
                      <w:rFonts w:eastAsia="Calibri"/>
                      <w:sz w:val="22"/>
                      <w:szCs w:val="22"/>
                    </w:rPr>
                    <w:t xml:space="preserve">1075        </w:t>
                  </w:r>
                </w:p>
              </w:tc>
              <w:tc>
                <w:tcPr>
                  <w:tcW w:w="3780" w:type="dxa"/>
                </w:tcPr>
                <w:p w14:paraId="177B6AD9" w14:textId="77777777" w:rsidR="00DA2C9A" w:rsidRPr="00465F91" w:rsidRDefault="006E24C0" w:rsidP="000451D7">
                  <w:pPr>
                    <w:framePr w:hSpace="180" w:wrap="around" w:vAnchor="page" w:hAnchor="margin" w:y="2176"/>
                    <w:tabs>
                      <w:tab w:val="left" w:pos="1448"/>
                    </w:tabs>
                    <w:overflowPunct/>
                    <w:autoSpaceDE/>
                    <w:autoSpaceDN/>
                    <w:adjustRightInd/>
                    <w:spacing w:after="200" w:line="259" w:lineRule="auto"/>
                    <w:textAlignment w:val="auto"/>
                    <w:rPr>
                      <w:rFonts w:eastAsia="Calibri"/>
                      <w:sz w:val="22"/>
                      <w:szCs w:val="22"/>
                    </w:rPr>
                  </w:pPr>
                  <w:r w:rsidRPr="00465F91">
                    <w:rPr>
                      <w:noProof/>
                    </w:rPr>
                    <mc:AlternateContent>
                      <mc:Choice Requires="wps">
                        <w:drawing>
                          <wp:anchor distT="4294967295" distB="4294967295" distL="114300" distR="114300" simplePos="0" relativeHeight="251658245" behindDoc="0" locked="0" layoutInCell="1" allowOverlap="1" wp14:anchorId="6D72BB5D" wp14:editId="658AE009">
                            <wp:simplePos x="0" y="0"/>
                            <wp:positionH relativeFrom="column">
                              <wp:posOffset>541655</wp:posOffset>
                            </wp:positionH>
                            <wp:positionV relativeFrom="paragraph">
                              <wp:posOffset>152399</wp:posOffset>
                            </wp:positionV>
                            <wp:extent cx="50673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7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86E9BF" id="Straight Connector 13" o:spid="_x0000_s1026"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">
                            <o:lock v:ext="edit" shapetype="f"/>
                          </v:line>
                        </w:pict>
                      </mc:Fallback>
                    </mc:AlternateContent>
                  </w:r>
                  <w:r w:rsidR="00DA2C9A" w:rsidRPr="00465F91">
                    <w:rPr>
                      <w:rFonts w:eastAsia="Calibri"/>
                      <w:sz w:val="22"/>
                      <w:szCs w:val="22"/>
                    </w:rPr>
                    <w:t xml:space="preserve">CJIS       </w:t>
                  </w:r>
                </w:p>
                <w:p w14:paraId="74BEC120" w14:textId="77777777" w:rsidR="00DA2C9A" w:rsidRPr="00465F91" w:rsidRDefault="006E24C0" w:rsidP="000451D7">
                  <w:pPr>
                    <w:framePr w:hSpace="180" w:wrap="around" w:vAnchor="page" w:hAnchor="margin" w:y="2176"/>
                    <w:overflowPunct/>
                    <w:autoSpaceDE/>
                    <w:autoSpaceDN/>
                    <w:adjustRightInd/>
                    <w:spacing w:after="200" w:line="259" w:lineRule="auto"/>
                    <w:textAlignment w:val="auto"/>
                    <w:rPr>
                      <w:rFonts w:eastAsia="Calibri"/>
                      <w:sz w:val="22"/>
                      <w:szCs w:val="22"/>
                    </w:rPr>
                  </w:pPr>
                  <w:r w:rsidRPr="00465F91">
                    <w:rPr>
                      <w:noProof/>
                    </w:rPr>
                    <mc:AlternateContent>
                      <mc:Choice Requires="wps">
                        <w:drawing>
                          <wp:anchor distT="4294967295" distB="4294967295" distL="114300" distR="114300" simplePos="0" relativeHeight="251658246" behindDoc="0" locked="0" layoutInCell="1" allowOverlap="1" wp14:anchorId="1BC19FD9" wp14:editId="6E1E14DB">
                            <wp:simplePos x="0" y="0"/>
                            <wp:positionH relativeFrom="column">
                              <wp:posOffset>553720</wp:posOffset>
                            </wp:positionH>
                            <wp:positionV relativeFrom="paragraph">
                              <wp:posOffset>145414</wp:posOffset>
                            </wp:positionV>
                            <wp:extent cx="50673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7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562827" id="Straight Connector 14" o:spid="_x0000_s1026" style="position:absolute;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">
                            <o:lock v:ext="edit" shapetype="f"/>
                          </v:line>
                        </w:pict>
                      </mc:Fallback>
                    </mc:AlternateContent>
                  </w:r>
                  <w:r w:rsidR="00DA2C9A" w:rsidRPr="00465F91">
                    <w:rPr>
                      <w:rFonts w:eastAsia="Calibri"/>
                      <w:sz w:val="22"/>
                      <w:szCs w:val="22"/>
                    </w:rPr>
                    <w:t xml:space="preserve">OTHER  </w:t>
                  </w:r>
                </w:p>
              </w:tc>
            </w:tr>
          </w:tbl>
          <w:p w14:paraId="0E19CC08" w14:textId="77777777" w:rsidR="00DA2C9A" w:rsidRPr="00465F91" w:rsidRDefault="00DA2C9A" w:rsidP="00A05141">
            <w:pPr>
              <w:tabs>
                <w:tab w:val="left" w:pos="1448"/>
              </w:tabs>
              <w:overflowPunct/>
              <w:autoSpaceDE/>
              <w:autoSpaceDN/>
              <w:adjustRightInd/>
              <w:spacing w:line="259" w:lineRule="auto"/>
              <w:textAlignment w:val="auto"/>
              <w:rPr>
                <w:rFonts w:eastAsia="Calibri"/>
                <w:sz w:val="22"/>
                <w:szCs w:val="22"/>
              </w:rPr>
            </w:pPr>
          </w:p>
        </w:tc>
      </w:tr>
      <w:tr w:rsidR="00697C10" w:rsidRPr="00DA2C9A" w14:paraId="708D8B53" w14:textId="77777777" w:rsidTr="009D2260">
        <w:trPr>
          <w:trHeight w:val="1172"/>
        </w:trPr>
        <w:tc>
          <w:tcPr>
            <w:tcW w:w="5395" w:type="dxa"/>
            <w:shd w:val="clear" w:color="auto" w:fill="auto"/>
          </w:tcPr>
          <w:p w14:paraId="4FD32AAA" w14:textId="77777777" w:rsidR="00DA2C9A" w:rsidRPr="00465F91" w:rsidRDefault="00DA2C9A" w:rsidP="00A05141">
            <w:pPr>
              <w:overflowPunct/>
              <w:autoSpaceDE/>
              <w:autoSpaceDN/>
              <w:adjustRightInd/>
              <w:spacing w:line="259" w:lineRule="auto"/>
              <w:jc w:val="center"/>
              <w:textAlignment w:val="auto"/>
              <w:rPr>
                <w:rFonts w:eastAsia="Calibri"/>
                <w:sz w:val="22"/>
                <w:szCs w:val="22"/>
              </w:rPr>
            </w:pPr>
            <w:r w:rsidRPr="00465F91">
              <w:rPr>
                <w:rFonts w:eastAsia="Calibri"/>
                <w:sz w:val="22"/>
                <w:szCs w:val="22"/>
              </w:rPr>
              <w:t>RETURN SEALED BID TO:</w:t>
            </w:r>
          </w:p>
          <w:p w14:paraId="73188CD4" w14:textId="77777777" w:rsidR="00DA2C9A" w:rsidRPr="00465F91" w:rsidRDefault="00DA2C9A" w:rsidP="00A05141">
            <w:pPr>
              <w:overflowPunct/>
              <w:autoSpaceDE/>
              <w:autoSpaceDN/>
              <w:adjustRightInd/>
              <w:spacing w:line="259" w:lineRule="auto"/>
              <w:textAlignment w:val="auto"/>
              <w:rPr>
                <w:rFonts w:eastAsia="Calibri"/>
                <w:sz w:val="20"/>
                <w:szCs w:val="20"/>
              </w:rPr>
            </w:pPr>
          </w:p>
          <w:p w14:paraId="0FDF8F63" w14:textId="77777777" w:rsidR="00DA2C9A" w:rsidRPr="00465F91" w:rsidRDefault="000451D7" w:rsidP="00A05141">
            <w:pPr>
              <w:overflowPunct/>
              <w:autoSpaceDE/>
              <w:autoSpaceDN/>
              <w:adjustRightInd/>
              <w:spacing w:line="259" w:lineRule="auto"/>
              <w:ind w:left="720"/>
              <w:textAlignment w:val="auto"/>
              <w:rPr>
                <w:rFonts w:eastAsia="Calibri"/>
                <w:sz w:val="22"/>
                <w:szCs w:val="22"/>
              </w:rPr>
            </w:pPr>
            <w:hyperlink r:id="rId8" w:history="1">
              <w:r w:rsidR="00DA2C9A" w:rsidRPr="00465F91">
                <w:rPr>
                  <w:rStyle w:val="Hyperlink"/>
                  <w:rFonts w:eastAsia="Calibri"/>
                  <w:sz w:val="22"/>
                  <w:szCs w:val="22"/>
                </w:rPr>
                <w:t>OMESCPeBID@omes.ok.gov</w:t>
              </w:r>
            </w:hyperlink>
            <w:r w:rsidR="00DA2C9A" w:rsidRPr="00465F91">
              <w:rPr>
                <w:rFonts w:eastAsia="Calibri"/>
                <w:sz w:val="22"/>
                <w:szCs w:val="22"/>
              </w:rPr>
              <w:t xml:space="preserve"> </w:t>
            </w:r>
          </w:p>
        </w:tc>
        <w:tc>
          <w:tcPr>
            <w:tcW w:w="5395" w:type="dxa"/>
            <w:shd w:val="clear" w:color="auto" w:fill="auto"/>
          </w:tcPr>
          <w:p w14:paraId="0E8C91E0" w14:textId="77777777" w:rsidR="00DA2C9A" w:rsidRPr="00465F91" w:rsidRDefault="00DA2C9A" w:rsidP="00A05141">
            <w:pPr>
              <w:overflowPunct/>
              <w:autoSpaceDE/>
              <w:autoSpaceDN/>
              <w:adjustRightInd/>
              <w:spacing w:line="259" w:lineRule="auto"/>
              <w:jc w:val="center"/>
              <w:textAlignment w:val="auto"/>
              <w:rPr>
                <w:rFonts w:eastAsia="Calibri"/>
                <w:sz w:val="22"/>
                <w:szCs w:val="22"/>
              </w:rPr>
            </w:pPr>
            <w:r w:rsidRPr="00465F91">
              <w:rPr>
                <w:rFonts w:eastAsia="Calibri"/>
                <w:sz w:val="22"/>
                <w:szCs w:val="22"/>
              </w:rPr>
              <w:t>CONTRACTING OFFICER:</w:t>
            </w:r>
          </w:p>
          <w:p w14:paraId="41C4E7BC" w14:textId="77777777" w:rsidR="00DA2C9A" w:rsidRPr="00465F91" w:rsidRDefault="00DA2C9A" w:rsidP="00A05141">
            <w:pPr>
              <w:overflowPunct/>
              <w:autoSpaceDE/>
              <w:autoSpaceDN/>
              <w:adjustRightInd/>
              <w:spacing w:line="259" w:lineRule="auto"/>
              <w:textAlignment w:val="auto"/>
              <w:rPr>
                <w:rFonts w:eastAsia="Calibri"/>
                <w:sz w:val="20"/>
                <w:szCs w:val="20"/>
              </w:rPr>
            </w:pPr>
          </w:p>
          <w:p w14:paraId="39FAFB54" w14:textId="495DDDF2" w:rsidR="00DA2C9A" w:rsidRPr="00465F91" w:rsidRDefault="00DA2C9A" w:rsidP="00A05141">
            <w:pPr>
              <w:overflowPunct/>
              <w:autoSpaceDE/>
              <w:autoSpaceDN/>
              <w:adjustRightInd/>
              <w:spacing w:line="259" w:lineRule="auto"/>
              <w:textAlignment w:val="auto"/>
              <w:rPr>
                <w:rFonts w:eastAsia="Calibri"/>
                <w:sz w:val="22"/>
                <w:szCs w:val="22"/>
              </w:rPr>
            </w:pPr>
            <w:r w:rsidRPr="00465F91">
              <w:rPr>
                <w:rFonts w:eastAsia="Calibri"/>
                <w:sz w:val="22"/>
                <w:szCs w:val="22"/>
              </w:rPr>
              <w:tab/>
              <w:t xml:space="preserve">Name:  </w:t>
            </w:r>
            <w:r w:rsidR="00EE6366" w:rsidRPr="00EE6366">
              <w:rPr>
                <w:rFonts w:eastAsia="Calibri"/>
                <w:b w:val="0"/>
                <w:bCs/>
                <w:sz w:val="22"/>
                <w:szCs w:val="22"/>
              </w:rPr>
              <w:t>Stephanie Beshears</w:t>
            </w:r>
            <w:r w:rsidRPr="00465F91">
              <w:rPr>
                <w:rFonts w:eastAsia="Calibri"/>
                <w:sz w:val="22"/>
                <w:szCs w:val="22"/>
              </w:rPr>
              <w:tab/>
            </w:r>
          </w:p>
          <w:p w14:paraId="6C888BCC" w14:textId="0F89E67C" w:rsidR="00DA2C9A" w:rsidRPr="00465F91" w:rsidRDefault="00DA2C9A" w:rsidP="00A05141">
            <w:pPr>
              <w:overflowPunct/>
              <w:autoSpaceDE/>
              <w:autoSpaceDN/>
              <w:adjustRightInd/>
              <w:spacing w:line="259" w:lineRule="auto"/>
              <w:textAlignment w:val="auto"/>
              <w:rPr>
                <w:rFonts w:eastAsia="Calibri"/>
                <w:sz w:val="22"/>
                <w:szCs w:val="22"/>
              </w:rPr>
            </w:pPr>
            <w:r w:rsidRPr="00465F91">
              <w:rPr>
                <w:rFonts w:eastAsia="Calibri"/>
                <w:sz w:val="22"/>
                <w:szCs w:val="22"/>
              </w:rPr>
              <w:tab/>
              <w:t xml:space="preserve">Email: </w:t>
            </w:r>
            <w:hyperlink r:id="rId9" w:history="1">
              <w:r w:rsidR="00EE6366" w:rsidRPr="00EE6366">
                <w:rPr>
                  <w:rStyle w:val="Hyperlink"/>
                  <w:rFonts w:eastAsia="Calibri"/>
                  <w:b w:val="0"/>
                  <w:bCs/>
                  <w:sz w:val="22"/>
                  <w:szCs w:val="22"/>
                </w:rPr>
                <w:t>Stephanie.Beshears@omes.ok.gov</w:t>
              </w:r>
            </w:hyperlink>
            <w:r w:rsidR="00EE6366">
              <w:rPr>
                <w:rFonts w:eastAsia="Calibri"/>
                <w:sz w:val="22"/>
                <w:szCs w:val="22"/>
              </w:rPr>
              <w:t xml:space="preserve"> </w:t>
            </w:r>
          </w:p>
          <w:p w14:paraId="4D67F97C" w14:textId="2E8E6CFF" w:rsidR="00DA2C9A" w:rsidRPr="00465F91" w:rsidRDefault="00DA2C9A" w:rsidP="00A05141">
            <w:pPr>
              <w:overflowPunct/>
              <w:autoSpaceDE/>
              <w:autoSpaceDN/>
              <w:adjustRightInd/>
              <w:spacing w:line="259" w:lineRule="auto"/>
              <w:ind w:left="700"/>
              <w:textAlignment w:val="auto"/>
              <w:rPr>
                <w:rFonts w:eastAsia="Calibri"/>
                <w:sz w:val="22"/>
                <w:szCs w:val="22"/>
              </w:rPr>
            </w:pPr>
            <w:r w:rsidRPr="00465F91">
              <w:rPr>
                <w:rFonts w:eastAsia="Calibri"/>
                <w:sz w:val="22"/>
                <w:szCs w:val="22"/>
              </w:rPr>
              <w:t xml:space="preserve">Phone No. </w:t>
            </w:r>
            <w:r w:rsidR="00EE6366">
              <w:rPr>
                <w:rFonts w:eastAsia="Calibri"/>
                <w:b w:val="0"/>
                <w:bCs/>
                <w:sz w:val="22"/>
                <w:szCs w:val="22"/>
              </w:rPr>
              <w:t>405-517-6769</w:t>
            </w:r>
          </w:p>
          <w:p w14:paraId="28DAE4F0" w14:textId="77777777" w:rsidR="00DA2C9A" w:rsidRPr="00465F91" w:rsidRDefault="00DA2C9A" w:rsidP="00A05141">
            <w:pPr>
              <w:overflowPunct/>
              <w:autoSpaceDE/>
              <w:autoSpaceDN/>
              <w:adjustRightInd/>
              <w:spacing w:line="259" w:lineRule="auto"/>
              <w:ind w:left="700"/>
              <w:textAlignment w:val="auto"/>
              <w:rPr>
                <w:rFonts w:eastAsia="Calibri"/>
                <w:sz w:val="22"/>
                <w:szCs w:val="22"/>
              </w:rPr>
            </w:pPr>
          </w:p>
        </w:tc>
      </w:tr>
    </w:tbl>
    <w:p w14:paraId="0126DB94" w14:textId="5AE9FBFB" w:rsidR="00347E30" w:rsidRDefault="008B6D1A" w:rsidP="00B201B2">
      <w:pPr>
        <w:jc w:val="both"/>
      </w:pPr>
      <w:r>
        <w:rPr>
          <w:noProof/>
        </w:rPr>
        <w:drawing>
          <wp:inline distT="0" distB="0" distL="0" distR="0" wp14:anchorId="768BAD91" wp14:editId="6D608E9A">
            <wp:extent cx="261556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565" cy="822960"/>
                    </a:xfrm>
                    <a:prstGeom prst="rect">
                      <a:avLst/>
                    </a:prstGeom>
                    <a:noFill/>
                  </pic:spPr>
                </pic:pic>
              </a:graphicData>
            </a:graphic>
          </wp:inline>
        </w:drawing>
      </w:r>
      <w:r w:rsidR="00CA3CB8">
        <w:tab/>
      </w:r>
      <w:r w:rsidR="00CA3CB8">
        <w:tab/>
      </w:r>
      <w:r w:rsidR="00CA3CB8">
        <w:tab/>
      </w:r>
      <w:r w:rsidR="00CA3CB8" w:rsidRPr="00CA3CB8">
        <w:rPr>
          <w:sz w:val="24"/>
          <w:szCs w:val="24"/>
        </w:rPr>
        <w:t>BIDDER INSTRUCTIONS COVER PAGE</w:t>
      </w:r>
      <w:r w:rsidR="00DA2C9A">
        <w:br w:type="page"/>
      </w:r>
    </w:p>
    <w:p w14:paraId="4AC269F2" w14:textId="77777777" w:rsidR="001209A9" w:rsidRPr="00AF34D7" w:rsidRDefault="001209A9" w:rsidP="00AF34D7">
      <w:pPr>
        <w:jc w:val="both"/>
        <w:rPr>
          <w:sz w:val="22"/>
          <w:szCs w:val="22"/>
        </w:rPr>
      </w:pPr>
      <w:r w:rsidRPr="00AF34D7">
        <w:rPr>
          <w:sz w:val="22"/>
          <w:szCs w:val="22"/>
        </w:rPr>
        <w:lastRenderedPageBreak/>
        <w:t>Oklahoma Office of Management and Enterprise Services Bidder Instructions</w:t>
      </w:r>
    </w:p>
    <w:p w14:paraId="1F675710" w14:textId="77777777" w:rsidR="00DA2C9A" w:rsidRPr="00AF34D7" w:rsidRDefault="00DA2C9A" w:rsidP="00AF34D7">
      <w:pPr>
        <w:jc w:val="both"/>
        <w:rPr>
          <w:sz w:val="22"/>
          <w:szCs w:val="22"/>
        </w:rPr>
      </w:pPr>
    </w:p>
    <w:p w14:paraId="5A83C033" w14:textId="77777777" w:rsidR="00DA2C9A" w:rsidRPr="00AF34D7" w:rsidRDefault="00DA2C9A" w:rsidP="00AF34D7">
      <w:pPr>
        <w:jc w:val="both"/>
        <w:rPr>
          <w:sz w:val="22"/>
          <w:szCs w:val="22"/>
        </w:rPr>
      </w:pPr>
    </w:p>
    <w:p w14:paraId="0B7157FF" w14:textId="77777777" w:rsidR="00DA2C9A" w:rsidRPr="00AF34D7" w:rsidRDefault="00DA2C9A" w:rsidP="00AF34D7">
      <w:pPr>
        <w:jc w:val="both"/>
        <w:rPr>
          <w:sz w:val="22"/>
          <w:szCs w:val="22"/>
        </w:rPr>
      </w:pPr>
      <w:r w:rsidRPr="00AF34D7">
        <w:rPr>
          <w:b w:val="0"/>
          <w:bCs/>
          <w:sz w:val="22"/>
          <w:szCs w:val="22"/>
        </w:rPr>
        <w:t xml:space="preserve">Information related to the Bid submission process is contained in these Bidder Instructions. </w:t>
      </w:r>
      <w:r w:rsidRPr="00AF34D7">
        <w:rPr>
          <w:sz w:val="22"/>
          <w:szCs w:val="22"/>
        </w:rPr>
        <w:t xml:space="preserve"> Prospective Bidders are urged to read the documents provided by the State and these Bidder Instructions carefully.  Failure to do so shall be at the Bidder’s risk.  </w:t>
      </w:r>
    </w:p>
    <w:p w14:paraId="16498198" w14:textId="77777777" w:rsidR="001209A9" w:rsidRPr="00AF34D7" w:rsidRDefault="001209A9" w:rsidP="00AF34D7">
      <w:pPr>
        <w:jc w:val="both"/>
        <w:rPr>
          <w:sz w:val="22"/>
          <w:szCs w:val="22"/>
        </w:rPr>
      </w:pPr>
    </w:p>
    <w:p w14:paraId="1CFD614A" w14:textId="77777777" w:rsidR="001209A9" w:rsidRPr="00AF34D7" w:rsidRDefault="001209A9" w:rsidP="00AF34D7">
      <w:pPr>
        <w:pStyle w:val="Outline-Level1"/>
        <w:spacing w:before="120"/>
        <w:jc w:val="both"/>
        <w:rPr>
          <w:sz w:val="22"/>
          <w:szCs w:val="22"/>
        </w:rPr>
      </w:pPr>
      <w:r w:rsidRPr="00AF34D7">
        <w:rPr>
          <w:sz w:val="22"/>
          <w:szCs w:val="22"/>
        </w:rPr>
        <w:t>Definitions</w:t>
      </w:r>
    </w:p>
    <w:p w14:paraId="3F8A08C8" w14:textId="77777777" w:rsidR="001209A9" w:rsidRPr="00EE71D0" w:rsidRDefault="001209A9" w:rsidP="00AF34D7">
      <w:pPr>
        <w:pStyle w:val="Heading2"/>
        <w:spacing w:before="120"/>
        <w:jc w:val="both"/>
        <w:rPr>
          <w:b w:val="0"/>
          <w:bCs w:val="0"/>
          <w:sz w:val="22"/>
          <w:szCs w:val="22"/>
        </w:rPr>
      </w:pPr>
      <w:r w:rsidRPr="00EE71D0">
        <w:rPr>
          <w:sz w:val="22"/>
          <w:szCs w:val="22"/>
        </w:rPr>
        <w:t xml:space="preserve">Alternate Bid </w:t>
      </w:r>
      <w:r w:rsidRPr="00EE71D0">
        <w:rPr>
          <w:b w:val="0"/>
          <w:bCs w:val="0"/>
          <w:sz w:val="22"/>
          <w:szCs w:val="22"/>
        </w:rPr>
        <w:t>means a Bid which contains an intentional substantive variation to a basic provision, specification, term or condition.</w:t>
      </w:r>
    </w:p>
    <w:p w14:paraId="2D7FC3A3" w14:textId="190A67F8" w:rsidR="001209A9" w:rsidRPr="00EE71D0" w:rsidRDefault="001209A9" w:rsidP="00AF34D7">
      <w:pPr>
        <w:pStyle w:val="Heading2"/>
        <w:spacing w:before="120"/>
        <w:jc w:val="both"/>
        <w:rPr>
          <w:b w:val="0"/>
          <w:bCs w:val="0"/>
          <w:sz w:val="22"/>
          <w:szCs w:val="22"/>
        </w:rPr>
      </w:pPr>
      <w:r w:rsidRPr="00EE71D0">
        <w:rPr>
          <w:sz w:val="22"/>
          <w:szCs w:val="22"/>
        </w:rPr>
        <w:t xml:space="preserve">Amendment </w:t>
      </w:r>
      <w:r w:rsidRPr="00EE71D0">
        <w:rPr>
          <w:b w:val="0"/>
          <w:bCs w:val="0"/>
          <w:sz w:val="22"/>
          <w:szCs w:val="22"/>
        </w:rPr>
        <w:t>means a written change, addition, correction or revision to terms, conditions or requirements by the State agency issuing the Solicitation.</w:t>
      </w:r>
    </w:p>
    <w:p w14:paraId="3F43504A" w14:textId="02FF3747" w:rsidR="00EC1EA9" w:rsidRPr="00EE71D0" w:rsidRDefault="00EC1EA9" w:rsidP="00AF34D7">
      <w:pPr>
        <w:pStyle w:val="Heading2"/>
        <w:spacing w:before="120"/>
        <w:jc w:val="both"/>
        <w:rPr>
          <w:sz w:val="22"/>
          <w:szCs w:val="22"/>
        </w:rPr>
      </w:pPr>
      <w:r w:rsidRPr="00EE71D0">
        <w:rPr>
          <w:sz w:val="22"/>
          <w:szCs w:val="22"/>
        </w:rPr>
        <w:t xml:space="preserve">APR </w:t>
      </w:r>
      <w:r w:rsidRPr="00EE71D0">
        <w:rPr>
          <w:b w:val="0"/>
          <w:bCs w:val="0"/>
          <w:sz w:val="22"/>
          <w:szCs w:val="22"/>
        </w:rPr>
        <w:t xml:space="preserve">means Attending Provider Reports. </w:t>
      </w:r>
    </w:p>
    <w:p w14:paraId="19811C09" w14:textId="77777777" w:rsidR="001209A9" w:rsidRPr="00EE71D0" w:rsidRDefault="001209A9" w:rsidP="00AF34D7">
      <w:pPr>
        <w:pStyle w:val="Heading2"/>
        <w:spacing w:before="120"/>
        <w:jc w:val="both"/>
        <w:rPr>
          <w:sz w:val="22"/>
          <w:szCs w:val="22"/>
        </w:rPr>
      </w:pPr>
      <w:r w:rsidRPr="00EE71D0">
        <w:rPr>
          <w:sz w:val="22"/>
          <w:szCs w:val="22"/>
        </w:rPr>
        <w:t xml:space="preserve">BAFO </w:t>
      </w:r>
      <w:r w:rsidRPr="00EE71D0">
        <w:rPr>
          <w:b w:val="0"/>
          <w:bCs w:val="0"/>
          <w:sz w:val="22"/>
          <w:szCs w:val="22"/>
        </w:rPr>
        <w:t>means a best and final offer requested by the State agency issuing the Solicitation.</w:t>
      </w:r>
    </w:p>
    <w:p w14:paraId="091D3441" w14:textId="77777777" w:rsidR="001209A9" w:rsidRPr="00EE71D0" w:rsidRDefault="001209A9" w:rsidP="00AF34D7">
      <w:pPr>
        <w:pStyle w:val="Heading2"/>
        <w:spacing w:before="120"/>
        <w:jc w:val="both"/>
        <w:rPr>
          <w:b w:val="0"/>
          <w:bCs w:val="0"/>
          <w:sz w:val="22"/>
          <w:szCs w:val="22"/>
        </w:rPr>
      </w:pPr>
      <w:r w:rsidRPr="00EE71D0">
        <w:rPr>
          <w:sz w:val="22"/>
          <w:szCs w:val="22"/>
        </w:rPr>
        <w:t xml:space="preserve">Bid </w:t>
      </w:r>
      <w:r w:rsidRPr="00EE71D0">
        <w:rPr>
          <w:b w:val="0"/>
          <w:bCs w:val="0"/>
          <w:sz w:val="22"/>
          <w:szCs w:val="22"/>
        </w:rPr>
        <w:t>means an offer a Bidder submits in response to the Solicitation.</w:t>
      </w:r>
    </w:p>
    <w:p w14:paraId="406A50D2" w14:textId="77777777" w:rsidR="001209A9" w:rsidRPr="00EE71D0" w:rsidRDefault="001209A9" w:rsidP="00AF34D7">
      <w:pPr>
        <w:pStyle w:val="Heading2"/>
        <w:spacing w:before="120"/>
        <w:jc w:val="both"/>
        <w:rPr>
          <w:sz w:val="22"/>
          <w:szCs w:val="22"/>
        </w:rPr>
      </w:pPr>
      <w:r w:rsidRPr="00EE71D0">
        <w:rPr>
          <w:sz w:val="22"/>
          <w:szCs w:val="22"/>
        </w:rPr>
        <w:t xml:space="preserve">Bidder </w:t>
      </w:r>
      <w:r w:rsidRPr="00EE71D0">
        <w:rPr>
          <w:b w:val="0"/>
          <w:bCs w:val="0"/>
          <w:sz w:val="22"/>
          <w:szCs w:val="22"/>
        </w:rPr>
        <w:t>means an individual or business entity that submits a Bid in response.</w:t>
      </w:r>
    </w:p>
    <w:p w14:paraId="49AB4C66" w14:textId="13F85545" w:rsidR="001209A9" w:rsidRPr="00EE71D0" w:rsidRDefault="001209A9" w:rsidP="00AF34D7">
      <w:pPr>
        <w:pStyle w:val="Heading2"/>
        <w:spacing w:before="120"/>
        <w:jc w:val="both"/>
        <w:rPr>
          <w:b w:val="0"/>
          <w:bCs w:val="0"/>
          <w:sz w:val="22"/>
          <w:szCs w:val="22"/>
        </w:rPr>
      </w:pPr>
      <w:r w:rsidRPr="00EE71D0">
        <w:rPr>
          <w:sz w:val="22"/>
          <w:szCs w:val="22"/>
        </w:rPr>
        <w:t xml:space="preserve">Bid Packet </w:t>
      </w:r>
      <w:r w:rsidRPr="00EE71D0">
        <w:rPr>
          <w:b w:val="0"/>
          <w:bCs w:val="0"/>
          <w:sz w:val="22"/>
          <w:szCs w:val="22"/>
        </w:rPr>
        <w:t>means the order described in these Bidder Instructions in which all Bidders shall insert the relevant sections of a Bid and which shall be the format for all submitted Bids.</w:t>
      </w:r>
    </w:p>
    <w:p w14:paraId="38EBED91" w14:textId="62572678" w:rsidR="00EC1EA9" w:rsidRPr="00EE71D0" w:rsidRDefault="00EC1EA9" w:rsidP="001C5264">
      <w:pPr>
        <w:pStyle w:val="Heading2"/>
        <w:spacing w:before="120"/>
        <w:jc w:val="both"/>
        <w:rPr>
          <w:b w:val="0"/>
          <w:bCs w:val="0"/>
          <w:sz w:val="22"/>
          <w:szCs w:val="22"/>
        </w:rPr>
      </w:pPr>
      <w:r w:rsidRPr="00EE71D0">
        <w:rPr>
          <w:sz w:val="22"/>
          <w:szCs w:val="22"/>
        </w:rPr>
        <w:t xml:space="preserve">Confidential Information </w:t>
      </w:r>
      <w:r w:rsidRPr="00EE71D0">
        <w:rPr>
          <w:b w:val="0"/>
          <w:bCs w:val="0"/>
          <w:sz w:val="22"/>
          <w:szCs w:val="22"/>
        </w:rPr>
        <w:t>includes the records and resulting data generated from the confidential information of all EGID members, retirees, and beneficiaries in any plan administered by Employees Group Insurance Division and all other related information that is subject to protection from disclosure pursuant to Oklahoma or federal law.</w:t>
      </w:r>
    </w:p>
    <w:p w14:paraId="7DA6DA2F" w14:textId="45DDE76D" w:rsidR="001C5264" w:rsidRPr="002B53C3" w:rsidRDefault="001C5264" w:rsidP="001C5264">
      <w:pPr>
        <w:pStyle w:val="Outline-Level2"/>
        <w:spacing w:before="120"/>
        <w:rPr>
          <w:sz w:val="22"/>
          <w:szCs w:val="22"/>
        </w:rPr>
      </w:pPr>
      <w:r w:rsidRPr="002B53C3">
        <w:rPr>
          <w:sz w:val="22"/>
          <w:szCs w:val="22"/>
        </w:rPr>
        <w:t xml:space="preserve">Business Associate </w:t>
      </w:r>
      <w:r w:rsidRPr="002B53C3">
        <w:rPr>
          <w:b w:val="0"/>
          <w:bCs w:val="0"/>
          <w:sz w:val="22"/>
          <w:szCs w:val="22"/>
        </w:rPr>
        <w:t>shall have the meaning given to Business Associate under the Privacy Rule, including, but not limited to, 45 CFR § 160.103.</w:t>
      </w:r>
    </w:p>
    <w:p w14:paraId="050D3051" w14:textId="4325BF7D" w:rsidR="001C5264" w:rsidRPr="002B53C3" w:rsidRDefault="001C5264">
      <w:pPr>
        <w:pStyle w:val="Outline-Level2"/>
        <w:spacing w:before="120"/>
        <w:rPr>
          <w:sz w:val="22"/>
          <w:szCs w:val="22"/>
        </w:rPr>
      </w:pPr>
      <w:r w:rsidRPr="002B53C3">
        <w:rPr>
          <w:sz w:val="22"/>
          <w:szCs w:val="22"/>
        </w:rPr>
        <w:t xml:space="preserve">Business Associate Agreement </w:t>
      </w:r>
      <w:r w:rsidRPr="002B53C3">
        <w:rPr>
          <w:b w:val="0"/>
          <w:bCs w:val="0"/>
          <w:sz w:val="22"/>
          <w:szCs w:val="22"/>
        </w:rPr>
        <w:t>is the contract between an entity covered under HIPAA and its Business Associate as required under the Privacy Rule, including (but not limited to) 45 CFR § 164.502(e)(2).</w:t>
      </w:r>
    </w:p>
    <w:p w14:paraId="1A300690" w14:textId="15959449" w:rsidR="000E32FF" w:rsidRPr="002B53C3" w:rsidRDefault="000E32FF">
      <w:pPr>
        <w:pStyle w:val="Outline-Level2"/>
        <w:spacing w:before="120"/>
        <w:rPr>
          <w:sz w:val="22"/>
          <w:szCs w:val="22"/>
        </w:rPr>
      </w:pPr>
      <w:r w:rsidRPr="00EE71D0">
        <w:rPr>
          <w:sz w:val="22"/>
          <w:szCs w:val="22"/>
        </w:rPr>
        <w:t xml:space="preserve">EFT </w:t>
      </w:r>
      <w:r w:rsidRPr="00EE71D0">
        <w:rPr>
          <w:b w:val="0"/>
          <w:bCs w:val="0"/>
          <w:sz w:val="22"/>
          <w:szCs w:val="22"/>
        </w:rPr>
        <w:t>means Electronic Funds Transfer.</w:t>
      </w:r>
    </w:p>
    <w:p w14:paraId="446BA694" w14:textId="28E04547" w:rsidR="00EC1EA9" w:rsidRPr="00EE71D0" w:rsidRDefault="001C5264">
      <w:pPr>
        <w:pStyle w:val="Outline-Level2"/>
        <w:spacing w:before="120"/>
        <w:rPr>
          <w:sz w:val="22"/>
          <w:szCs w:val="22"/>
        </w:rPr>
      </w:pPr>
      <w:r w:rsidRPr="002B53C3">
        <w:rPr>
          <w:sz w:val="22"/>
          <w:szCs w:val="22"/>
        </w:rPr>
        <w:t xml:space="preserve">EGID </w:t>
      </w:r>
      <w:r w:rsidRPr="002B53C3">
        <w:rPr>
          <w:b w:val="0"/>
          <w:bCs w:val="0"/>
          <w:sz w:val="22"/>
          <w:szCs w:val="22"/>
        </w:rPr>
        <w:t xml:space="preserve">means Employees Group Insurance Division of the Office of Management and Enterprise Services. It shall also have the meaning given to the term ‘Covered Entity’ under the Privacy Rule, including, but not limited to, 45 CFR § 160.103 for purposes of this Business Associate Agreement only and to the extent required by law. </w:t>
      </w:r>
      <w:r w:rsidR="00EC1EA9" w:rsidRPr="002B53C3">
        <w:rPr>
          <w:b w:val="0"/>
          <w:bCs w:val="0"/>
          <w:sz w:val="22"/>
          <w:szCs w:val="22"/>
        </w:rPr>
        <w:t>EGID means Employees Group Insurance Division.</w:t>
      </w:r>
    </w:p>
    <w:p w14:paraId="7B3B70DE" w14:textId="700BC058" w:rsidR="00EC1EA9" w:rsidRPr="00EE71D0" w:rsidRDefault="00EC1EA9" w:rsidP="00AF34D7">
      <w:pPr>
        <w:pStyle w:val="Heading2"/>
        <w:spacing w:before="120"/>
        <w:jc w:val="both"/>
        <w:rPr>
          <w:b w:val="0"/>
          <w:bCs w:val="0"/>
          <w:sz w:val="22"/>
          <w:szCs w:val="22"/>
        </w:rPr>
      </w:pPr>
      <w:r w:rsidRPr="00EE71D0">
        <w:rPr>
          <w:sz w:val="22"/>
          <w:szCs w:val="22"/>
        </w:rPr>
        <w:t xml:space="preserve">EOB </w:t>
      </w:r>
      <w:r w:rsidRPr="00EE71D0">
        <w:rPr>
          <w:b w:val="0"/>
          <w:bCs w:val="0"/>
          <w:sz w:val="22"/>
          <w:szCs w:val="22"/>
        </w:rPr>
        <w:t>means Explanation of Benefits.</w:t>
      </w:r>
    </w:p>
    <w:p w14:paraId="0DDEE7B5" w14:textId="553EE564" w:rsidR="00EC1EA9" w:rsidRPr="00EE71D0" w:rsidRDefault="00103657" w:rsidP="00AF34D7">
      <w:pPr>
        <w:pStyle w:val="Heading2"/>
        <w:spacing w:before="120"/>
        <w:jc w:val="both"/>
        <w:rPr>
          <w:b w:val="0"/>
          <w:bCs w:val="0"/>
          <w:sz w:val="22"/>
          <w:szCs w:val="22"/>
        </w:rPr>
      </w:pPr>
      <w:r w:rsidRPr="00EE71D0">
        <w:rPr>
          <w:sz w:val="22"/>
          <w:szCs w:val="22"/>
        </w:rPr>
        <w:t xml:space="preserve">FCE </w:t>
      </w:r>
      <w:r w:rsidRPr="00EE71D0">
        <w:rPr>
          <w:b w:val="0"/>
          <w:bCs w:val="0"/>
          <w:sz w:val="22"/>
          <w:szCs w:val="22"/>
        </w:rPr>
        <w:t>means Functional Capacity Exam.</w:t>
      </w:r>
    </w:p>
    <w:p w14:paraId="5984EDF5" w14:textId="77DDF4DA" w:rsidR="0080363D" w:rsidRPr="00EE71D0" w:rsidRDefault="0080363D" w:rsidP="002B53C3">
      <w:pPr>
        <w:pStyle w:val="Outline-Level2"/>
        <w:spacing w:before="120"/>
        <w:rPr>
          <w:b w:val="0"/>
          <w:bCs w:val="0"/>
          <w:sz w:val="22"/>
          <w:szCs w:val="22"/>
        </w:rPr>
      </w:pPr>
      <w:r w:rsidRPr="002B53C3">
        <w:rPr>
          <w:sz w:val="22"/>
          <w:szCs w:val="22"/>
        </w:rPr>
        <w:t xml:space="preserve">FTE </w:t>
      </w:r>
      <w:r w:rsidRPr="002B53C3">
        <w:rPr>
          <w:b w:val="0"/>
          <w:bCs w:val="0"/>
          <w:sz w:val="22"/>
          <w:szCs w:val="22"/>
        </w:rPr>
        <w:t>means Full Time Equivalent</w:t>
      </w:r>
      <w:r w:rsidRPr="00EE71D0">
        <w:rPr>
          <w:b w:val="0"/>
          <w:bCs w:val="0"/>
          <w:sz w:val="22"/>
          <w:szCs w:val="22"/>
        </w:rPr>
        <w:t>.</w:t>
      </w:r>
    </w:p>
    <w:p w14:paraId="143C8040" w14:textId="68F30DAF" w:rsidR="00CA5BED" w:rsidRPr="002B53C3" w:rsidRDefault="00CA5BED" w:rsidP="00AF34D7">
      <w:pPr>
        <w:pStyle w:val="Heading2"/>
        <w:spacing w:before="120"/>
        <w:jc w:val="both"/>
        <w:rPr>
          <w:b w:val="0"/>
          <w:bCs w:val="0"/>
          <w:sz w:val="22"/>
          <w:szCs w:val="22"/>
        </w:rPr>
      </w:pPr>
      <w:r w:rsidRPr="00EE71D0">
        <w:rPr>
          <w:sz w:val="22"/>
          <w:szCs w:val="22"/>
        </w:rPr>
        <w:t xml:space="preserve">HIPAA </w:t>
      </w:r>
      <w:r w:rsidR="00A17A36" w:rsidRPr="002B53C3">
        <w:rPr>
          <w:b w:val="0"/>
          <w:bCs w:val="0"/>
          <w:sz w:val="22"/>
          <w:szCs w:val="22"/>
        </w:rPr>
        <w:t>refers to the Health Insurance Portability and Accountability Act of 1996 and includes any regulations promulgated pursuant thereto</w:t>
      </w:r>
      <w:r w:rsidR="00A17A36" w:rsidRPr="00EE71D0">
        <w:rPr>
          <w:b w:val="0"/>
          <w:bCs w:val="0"/>
          <w:sz w:val="22"/>
          <w:szCs w:val="22"/>
        </w:rPr>
        <w:t>.</w:t>
      </w:r>
    </w:p>
    <w:p w14:paraId="0090E46E" w14:textId="72E90B59" w:rsidR="00103657" w:rsidRDefault="00103657" w:rsidP="00AF34D7">
      <w:pPr>
        <w:pStyle w:val="Heading2"/>
        <w:spacing w:before="120"/>
        <w:jc w:val="both"/>
        <w:rPr>
          <w:b w:val="0"/>
          <w:bCs w:val="0"/>
          <w:sz w:val="22"/>
          <w:szCs w:val="22"/>
        </w:rPr>
      </w:pPr>
      <w:r w:rsidRPr="00EE71D0">
        <w:rPr>
          <w:sz w:val="22"/>
          <w:szCs w:val="22"/>
        </w:rPr>
        <w:t>IMEs</w:t>
      </w:r>
      <w:r w:rsidRPr="002B53C3">
        <w:rPr>
          <w:b w:val="0"/>
          <w:bCs w:val="0"/>
          <w:sz w:val="22"/>
          <w:szCs w:val="22"/>
        </w:rPr>
        <w:t xml:space="preserve"> </w:t>
      </w:r>
      <w:r w:rsidRPr="00EE71D0">
        <w:rPr>
          <w:b w:val="0"/>
          <w:bCs w:val="0"/>
          <w:sz w:val="22"/>
          <w:szCs w:val="22"/>
        </w:rPr>
        <w:t>means Independent Medical Examinations.</w:t>
      </w:r>
    </w:p>
    <w:p w14:paraId="716555E8" w14:textId="4BB2B3D1" w:rsidR="00B95249" w:rsidRPr="00B95249" w:rsidRDefault="00B95249" w:rsidP="00420F74">
      <w:pPr>
        <w:pStyle w:val="Outline-Level2"/>
        <w:spacing w:before="120"/>
        <w:rPr>
          <w:b w:val="0"/>
          <w:bCs w:val="0"/>
          <w:sz w:val="22"/>
          <w:szCs w:val="22"/>
        </w:rPr>
      </w:pPr>
      <w:r>
        <w:rPr>
          <w:sz w:val="22"/>
          <w:szCs w:val="22"/>
        </w:rPr>
        <w:t>IRS</w:t>
      </w:r>
      <w:r w:rsidRPr="002B53C3">
        <w:rPr>
          <w:sz w:val="22"/>
          <w:szCs w:val="22"/>
        </w:rPr>
        <w:t xml:space="preserve"> </w:t>
      </w:r>
      <w:r w:rsidRPr="002B53C3">
        <w:rPr>
          <w:b w:val="0"/>
          <w:bCs w:val="0"/>
          <w:sz w:val="22"/>
          <w:szCs w:val="22"/>
        </w:rPr>
        <w:t xml:space="preserve">means </w:t>
      </w:r>
      <w:r>
        <w:rPr>
          <w:b w:val="0"/>
          <w:bCs w:val="0"/>
          <w:sz w:val="22"/>
          <w:szCs w:val="22"/>
        </w:rPr>
        <w:t>Internal Revenue Service</w:t>
      </w:r>
      <w:r w:rsidRPr="002B53C3">
        <w:rPr>
          <w:b w:val="0"/>
          <w:bCs w:val="0"/>
          <w:sz w:val="22"/>
          <w:szCs w:val="22"/>
        </w:rPr>
        <w:t>.</w:t>
      </w:r>
    </w:p>
    <w:p w14:paraId="0D84FE03" w14:textId="0F679D18" w:rsidR="00103657" w:rsidRPr="00EE71D0" w:rsidRDefault="00103657" w:rsidP="00AF34D7">
      <w:pPr>
        <w:pStyle w:val="Heading2"/>
        <w:spacing w:before="120"/>
        <w:jc w:val="both"/>
        <w:rPr>
          <w:b w:val="0"/>
          <w:bCs w:val="0"/>
          <w:sz w:val="22"/>
          <w:szCs w:val="22"/>
        </w:rPr>
      </w:pPr>
      <w:r w:rsidRPr="00EE71D0">
        <w:rPr>
          <w:sz w:val="22"/>
          <w:szCs w:val="22"/>
        </w:rPr>
        <w:t xml:space="preserve">LTD </w:t>
      </w:r>
      <w:r w:rsidRPr="00EE71D0">
        <w:rPr>
          <w:b w:val="0"/>
          <w:bCs w:val="0"/>
          <w:sz w:val="22"/>
          <w:szCs w:val="22"/>
        </w:rPr>
        <w:t>means Long Term Disability.</w:t>
      </w:r>
    </w:p>
    <w:p w14:paraId="51FF4D60" w14:textId="15024E9B" w:rsidR="00FB3353" w:rsidRPr="00EE71D0" w:rsidRDefault="001209A9" w:rsidP="00AF34D7">
      <w:pPr>
        <w:pStyle w:val="Heading2"/>
        <w:spacing w:before="120"/>
        <w:jc w:val="both"/>
        <w:rPr>
          <w:b w:val="0"/>
          <w:bCs w:val="0"/>
          <w:sz w:val="22"/>
          <w:szCs w:val="22"/>
        </w:rPr>
      </w:pPr>
      <w:r w:rsidRPr="00EE71D0">
        <w:rPr>
          <w:sz w:val="22"/>
          <w:szCs w:val="22"/>
        </w:rPr>
        <w:t xml:space="preserve">OAC </w:t>
      </w:r>
      <w:r w:rsidRPr="00EE71D0">
        <w:rPr>
          <w:b w:val="0"/>
          <w:bCs w:val="0"/>
          <w:sz w:val="22"/>
          <w:szCs w:val="22"/>
        </w:rPr>
        <w:t xml:space="preserve">means the Oklahoma Administrative Code. </w:t>
      </w:r>
    </w:p>
    <w:p w14:paraId="148E3C38" w14:textId="28EF8893" w:rsidR="00103657" w:rsidRDefault="00103657" w:rsidP="00AF34D7">
      <w:pPr>
        <w:pStyle w:val="Heading2"/>
        <w:spacing w:before="120"/>
        <w:jc w:val="both"/>
        <w:rPr>
          <w:b w:val="0"/>
          <w:bCs w:val="0"/>
          <w:sz w:val="22"/>
          <w:szCs w:val="22"/>
        </w:rPr>
      </w:pPr>
      <w:r w:rsidRPr="00EE71D0">
        <w:rPr>
          <w:sz w:val="22"/>
          <w:szCs w:val="22"/>
        </w:rPr>
        <w:t xml:space="preserve">OMES/CP </w:t>
      </w:r>
      <w:r w:rsidRPr="00EE71D0">
        <w:rPr>
          <w:b w:val="0"/>
          <w:bCs w:val="0"/>
          <w:sz w:val="22"/>
          <w:szCs w:val="22"/>
        </w:rPr>
        <w:t>means the Office of Management and Enterprise Services, Central Purchasing.</w:t>
      </w:r>
    </w:p>
    <w:p w14:paraId="0857358A" w14:textId="4AD5048D" w:rsidR="00BA59D4" w:rsidRPr="00420F74" w:rsidRDefault="00BA59D4" w:rsidP="00420F74">
      <w:pPr>
        <w:pStyle w:val="Outline-Level2"/>
        <w:spacing w:before="120"/>
        <w:rPr>
          <w:sz w:val="22"/>
          <w:szCs w:val="22"/>
        </w:rPr>
      </w:pPr>
      <w:r w:rsidRPr="00420F74">
        <w:rPr>
          <w:sz w:val="22"/>
          <w:szCs w:val="22"/>
        </w:rPr>
        <w:t xml:space="preserve">OTC </w:t>
      </w:r>
      <w:r w:rsidRPr="00420F74">
        <w:rPr>
          <w:b w:val="0"/>
          <w:bCs w:val="0"/>
          <w:sz w:val="22"/>
          <w:szCs w:val="22"/>
        </w:rPr>
        <w:t>means Oklahoma Tax Commission.</w:t>
      </w:r>
    </w:p>
    <w:p w14:paraId="4CCCE8CD" w14:textId="2D10CBA5" w:rsidR="004345F9" w:rsidRPr="002B53C3" w:rsidRDefault="004345F9" w:rsidP="00AF34D7">
      <w:pPr>
        <w:pStyle w:val="Heading2"/>
        <w:spacing w:before="120"/>
        <w:jc w:val="both"/>
        <w:rPr>
          <w:b w:val="0"/>
          <w:bCs w:val="0"/>
          <w:sz w:val="22"/>
          <w:szCs w:val="22"/>
        </w:rPr>
      </w:pPr>
      <w:r w:rsidRPr="002B53C3">
        <w:rPr>
          <w:sz w:val="22"/>
          <w:szCs w:val="22"/>
        </w:rPr>
        <w:lastRenderedPageBreak/>
        <w:t>PEPM</w:t>
      </w:r>
      <w:r w:rsidRPr="00EE71D0">
        <w:rPr>
          <w:b w:val="0"/>
          <w:bCs w:val="0"/>
          <w:sz w:val="22"/>
          <w:szCs w:val="22"/>
        </w:rPr>
        <w:t xml:space="preserve"> means Per Employee </w:t>
      </w:r>
      <w:proofErr w:type="gramStart"/>
      <w:r w:rsidRPr="00EE71D0">
        <w:rPr>
          <w:b w:val="0"/>
          <w:bCs w:val="0"/>
          <w:sz w:val="22"/>
          <w:szCs w:val="22"/>
        </w:rPr>
        <w:t>Per</w:t>
      </w:r>
      <w:proofErr w:type="gramEnd"/>
      <w:r w:rsidRPr="00EE71D0">
        <w:rPr>
          <w:b w:val="0"/>
          <w:bCs w:val="0"/>
          <w:sz w:val="22"/>
          <w:szCs w:val="22"/>
        </w:rPr>
        <w:t xml:space="preserve"> Month.</w:t>
      </w:r>
    </w:p>
    <w:p w14:paraId="7FD8271B" w14:textId="32D5BD53" w:rsidR="00204096" w:rsidRPr="00AF34D7" w:rsidRDefault="00204096" w:rsidP="00AF34D7">
      <w:pPr>
        <w:pStyle w:val="Heading2"/>
        <w:spacing w:before="120"/>
        <w:jc w:val="both"/>
        <w:rPr>
          <w:b w:val="0"/>
          <w:bCs w:val="0"/>
          <w:sz w:val="22"/>
          <w:szCs w:val="22"/>
        </w:rPr>
      </w:pPr>
      <w:r w:rsidRPr="00EE71D0">
        <w:rPr>
          <w:sz w:val="22"/>
          <w:szCs w:val="22"/>
        </w:rPr>
        <w:t xml:space="preserve">PGP </w:t>
      </w:r>
      <w:r w:rsidRPr="00EE71D0">
        <w:rPr>
          <w:b w:val="0"/>
          <w:bCs w:val="0"/>
          <w:sz w:val="22"/>
          <w:szCs w:val="22"/>
        </w:rPr>
        <w:t>means Pretty</w:t>
      </w:r>
      <w:r w:rsidRPr="00AF34D7">
        <w:rPr>
          <w:b w:val="0"/>
          <w:bCs w:val="0"/>
          <w:sz w:val="22"/>
          <w:szCs w:val="22"/>
        </w:rPr>
        <w:t xml:space="preserve"> Good Privacy.</w:t>
      </w:r>
    </w:p>
    <w:p w14:paraId="3D61D322" w14:textId="55CD3624" w:rsidR="00204096" w:rsidRDefault="00204096" w:rsidP="00AF34D7">
      <w:pPr>
        <w:pStyle w:val="Heading2"/>
        <w:spacing w:before="120"/>
        <w:jc w:val="both"/>
        <w:rPr>
          <w:b w:val="0"/>
          <w:bCs w:val="0"/>
          <w:sz w:val="22"/>
          <w:szCs w:val="22"/>
        </w:rPr>
      </w:pPr>
      <w:r w:rsidRPr="00AF34D7">
        <w:rPr>
          <w:sz w:val="22"/>
          <w:szCs w:val="22"/>
        </w:rPr>
        <w:t xml:space="preserve">PHI </w:t>
      </w:r>
      <w:r w:rsidRPr="00AF34D7">
        <w:rPr>
          <w:b w:val="0"/>
          <w:bCs w:val="0"/>
          <w:sz w:val="22"/>
          <w:szCs w:val="22"/>
        </w:rPr>
        <w:t>means Private Health Information.</w:t>
      </w:r>
    </w:p>
    <w:p w14:paraId="3CA2D606" w14:textId="78613FD2" w:rsidR="004345F9" w:rsidRPr="002B53C3" w:rsidRDefault="004345F9" w:rsidP="002B53C3">
      <w:pPr>
        <w:pStyle w:val="Outline-Level2"/>
        <w:spacing w:before="120"/>
        <w:rPr>
          <w:sz w:val="22"/>
          <w:szCs w:val="22"/>
        </w:rPr>
      </w:pPr>
      <w:r w:rsidRPr="002B53C3">
        <w:rPr>
          <w:sz w:val="22"/>
          <w:szCs w:val="22"/>
        </w:rPr>
        <w:t xml:space="preserve">PMPM </w:t>
      </w:r>
      <w:r w:rsidRPr="002B53C3">
        <w:rPr>
          <w:b w:val="0"/>
          <w:bCs w:val="0"/>
          <w:sz w:val="22"/>
          <w:szCs w:val="22"/>
        </w:rPr>
        <w:t xml:space="preserve">means Per Member </w:t>
      </w:r>
      <w:proofErr w:type="gramStart"/>
      <w:r w:rsidRPr="002B53C3">
        <w:rPr>
          <w:b w:val="0"/>
          <w:bCs w:val="0"/>
          <w:sz w:val="22"/>
          <w:szCs w:val="22"/>
        </w:rPr>
        <w:t>Per</w:t>
      </w:r>
      <w:proofErr w:type="gramEnd"/>
      <w:r w:rsidRPr="002B53C3">
        <w:rPr>
          <w:b w:val="0"/>
          <w:bCs w:val="0"/>
          <w:sz w:val="22"/>
          <w:szCs w:val="22"/>
        </w:rPr>
        <w:t xml:space="preserve"> Month</w:t>
      </w:r>
      <w:r w:rsidRPr="00EE71D0">
        <w:rPr>
          <w:b w:val="0"/>
          <w:bCs w:val="0"/>
          <w:sz w:val="22"/>
          <w:szCs w:val="22"/>
        </w:rPr>
        <w:t>.</w:t>
      </w:r>
    </w:p>
    <w:p w14:paraId="2B42D04F" w14:textId="35953F9C" w:rsidR="00204096" w:rsidRPr="00EE71D0" w:rsidRDefault="00204096" w:rsidP="00AF34D7">
      <w:pPr>
        <w:pStyle w:val="Heading2"/>
        <w:spacing w:before="120"/>
        <w:jc w:val="both"/>
        <w:rPr>
          <w:b w:val="0"/>
          <w:bCs w:val="0"/>
          <w:sz w:val="22"/>
          <w:szCs w:val="22"/>
        </w:rPr>
      </w:pPr>
      <w:r w:rsidRPr="00EE71D0">
        <w:rPr>
          <w:sz w:val="22"/>
          <w:szCs w:val="22"/>
        </w:rPr>
        <w:t xml:space="preserve">RFP </w:t>
      </w:r>
      <w:r w:rsidRPr="00EE71D0">
        <w:rPr>
          <w:b w:val="0"/>
          <w:bCs w:val="0"/>
          <w:sz w:val="22"/>
          <w:szCs w:val="22"/>
        </w:rPr>
        <w:t>means Request for Proposal.</w:t>
      </w:r>
    </w:p>
    <w:p w14:paraId="39B6156B" w14:textId="2F3A385A" w:rsidR="00EE71D0" w:rsidRPr="00420F74" w:rsidRDefault="00EE71D0" w:rsidP="002B53C3">
      <w:pPr>
        <w:pStyle w:val="Outline-Level2"/>
        <w:spacing w:before="120"/>
        <w:rPr>
          <w:sz w:val="22"/>
          <w:szCs w:val="22"/>
        </w:rPr>
      </w:pPr>
      <w:r w:rsidRPr="002B53C3">
        <w:rPr>
          <w:sz w:val="22"/>
          <w:szCs w:val="22"/>
        </w:rPr>
        <w:t xml:space="preserve">SFTP </w:t>
      </w:r>
      <w:r w:rsidRPr="002B53C3">
        <w:rPr>
          <w:b w:val="0"/>
          <w:bCs w:val="0"/>
          <w:sz w:val="22"/>
          <w:szCs w:val="22"/>
        </w:rPr>
        <w:t>means Secure File Transfer Protocol.</w:t>
      </w:r>
    </w:p>
    <w:p w14:paraId="6790A7F0" w14:textId="60606EA7" w:rsidR="00946695" w:rsidRPr="00420F74" w:rsidRDefault="00946695">
      <w:pPr>
        <w:pStyle w:val="Outline-Level2"/>
        <w:spacing w:before="120"/>
        <w:rPr>
          <w:b w:val="0"/>
          <w:bCs w:val="0"/>
          <w:sz w:val="22"/>
          <w:szCs w:val="22"/>
        </w:rPr>
      </w:pPr>
      <w:r w:rsidRPr="002B53C3">
        <w:rPr>
          <w:sz w:val="22"/>
          <w:szCs w:val="22"/>
        </w:rPr>
        <w:t>SS</w:t>
      </w:r>
      <w:r>
        <w:rPr>
          <w:sz w:val="22"/>
          <w:szCs w:val="22"/>
        </w:rPr>
        <w:t>A</w:t>
      </w:r>
      <w:r w:rsidRPr="002B53C3">
        <w:rPr>
          <w:sz w:val="22"/>
          <w:szCs w:val="22"/>
        </w:rPr>
        <w:t xml:space="preserve"> </w:t>
      </w:r>
      <w:r w:rsidRPr="002B53C3">
        <w:rPr>
          <w:b w:val="0"/>
          <w:bCs w:val="0"/>
          <w:sz w:val="22"/>
          <w:szCs w:val="22"/>
        </w:rPr>
        <w:t xml:space="preserve">means Social Security </w:t>
      </w:r>
      <w:r>
        <w:rPr>
          <w:b w:val="0"/>
          <w:bCs w:val="0"/>
          <w:sz w:val="22"/>
          <w:szCs w:val="22"/>
        </w:rPr>
        <w:t>Administration.</w:t>
      </w:r>
    </w:p>
    <w:p w14:paraId="515C5030" w14:textId="143413C5" w:rsidR="00A179B1" w:rsidRPr="00EE71D0" w:rsidRDefault="00A179B1" w:rsidP="002B53C3">
      <w:pPr>
        <w:pStyle w:val="Outline-Level2"/>
        <w:spacing w:before="120"/>
        <w:rPr>
          <w:b w:val="0"/>
          <w:bCs w:val="0"/>
          <w:sz w:val="22"/>
          <w:szCs w:val="22"/>
        </w:rPr>
      </w:pPr>
      <w:r w:rsidRPr="002B53C3">
        <w:rPr>
          <w:sz w:val="22"/>
          <w:szCs w:val="22"/>
        </w:rPr>
        <w:t xml:space="preserve">SSDI </w:t>
      </w:r>
      <w:r w:rsidRPr="002B53C3">
        <w:rPr>
          <w:b w:val="0"/>
          <w:bCs w:val="0"/>
          <w:sz w:val="22"/>
          <w:szCs w:val="22"/>
        </w:rPr>
        <w:t>means Social Security Disability Income.</w:t>
      </w:r>
    </w:p>
    <w:p w14:paraId="6525E25F" w14:textId="6BF4232E" w:rsidR="00204096" w:rsidRPr="00591478" w:rsidRDefault="00204096" w:rsidP="00AF34D7">
      <w:pPr>
        <w:pStyle w:val="Heading2"/>
        <w:spacing w:before="120"/>
        <w:jc w:val="both"/>
        <w:rPr>
          <w:b w:val="0"/>
          <w:bCs w:val="0"/>
          <w:sz w:val="22"/>
          <w:szCs w:val="22"/>
        </w:rPr>
      </w:pPr>
      <w:r w:rsidRPr="00EE71D0">
        <w:rPr>
          <w:sz w:val="22"/>
          <w:szCs w:val="22"/>
        </w:rPr>
        <w:t xml:space="preserve">STD </w:t>
      </w:r>
      <w:r w:rsidRPr="00EE71D0">
        <w:rPr>
          <w:b w:val="0"/>
          <w:bCs w:val="0"/>
          <w:sz w:val="22"/>
          <w:szCs w:val="22"/>
        </w:rPr>
        <w:t xml:space="preserve">means Short </w:t>
      </w:r>
      <w:r w:rsidRPr="00591478">
        <w:rPr>
          <w:b w:val="0"/>
          <w:bCs w:val="0"/>
          <w:sz w:val="22"/>
          <w:szCs w:val="22"/>
        </w:rPr>
        <w:t>Term Disability.</w:t>
      </w:r>
    </w:p>
    <w:p w14:paraId="0FF69D91" w14:textId="357B2355" w:rsidR="00591478" w:rsidRPr="002B53C3" w:rsidRDefault="00591478" w:rsidP="002B53C3">
      <w:pPr>
        <w:pStyle w:val="Outline-Level2"/>
        <w:spacing w:before="120"/>
        <w:rPr>
          <w:sz w:val="22"/>
          <w:szCs w:val="22"/>
        </w:rPr>
      </w:pPr>
      <w:r w:rsidRPr="002B53C3">
        <w:rPr>
          <w:sz w:val="22"/>
          <w:szCs w:val="22"/>
        </w:rPr>
        <w:t xml:space="preserve">TLS </w:t>
      </w:r>
      <w:r w:rsidRPr="002B53C3">
        <w:rPr>
          <w:b w:val="0"/>
          <w:bCs w:val="0"/>
          <w:sz w:val="22"/>
          <w:szCs w:val="22"/>
        </w:rPr>
        <w:t>means Transport Layer Security.</w:t>
      </w:r>
    </w:p>
    <w:p w14:paraId="6D1C8DD2" w14:textId="032A9518" w:rsidR="00204096" w:rsidRPr="00591478" w:rsidRDefault="00204096" w:rsidP="00AF34D7">
      <w:pPr>
        <w:pStyle w:val="Heading2"/>
        <w:spacing w:before="120"/>
        <w:jc w:val="both"/>
        <w:rPr>
          <w:b w:val="0"/>
          <w:bCs w:val="0"/>
          <w:sz w:val="22"/>
          <w:szCs w:val="22"/>
        </w:rPr>
      </w:pPr>
      <w:r w:rsidRPr="00591478">
        <w:rPr>
          <w:sz w:val="22"/>
          <w:szCs w:val="22"/>
        </w:rPr>
        <w:t xml:space="preserve">TPA </w:t>
      </w:r>
      <w:r w:rsidRPr="00591478">
        <w:rPr>
          <w:b w:val="0"/>
          <w:bCs w:val="0"/>
          <w:sz w:val="22"/>
          <w:szCs w:val="22"/>
        </w:rPr>
        <w:t>means Third Party Administrator.</w:t>
      </w:r>
    </w:p>
    <w:p w14:paraId="13A666FA" w14:textId="1143EA17" w:rsidR="00204096" w:rsidRPr="00AF34D7" w:rsidRDefault="00204096" w:rsidP="00AF34D7">
      <w:pPr>
        <w:pStyle w:val="Heading2"/>
        <w:spacing w:before="120"/>
        <w:jc w:val="both"/>
        <w:rPr>
          <w:b w:val="0"/>
          <w:bCs w:val="0"/>
          <w:sz w:val="22"/>
          <w:szCs w:val="22"/>
        </w:rPr>
      </w:pPr>
      <w:r w:rsidRPr="00AF34D7">
        <w:rPr>
          <w:sz w:val="22"/>
          <w:szCs w:val="22"/>
        </w:rPr>
        <w:t>WCC</w:t>
      </w:r>
      <w:r w:rsidRPr="00AF34D7">
        <w:rPr>
          <w:b w:val="0"/>
          <w:bCs w:val="0"/>
          <w:sz w:val="22"/>
          <w:szCs w:val="22"/>
        </w:rPr>
        <w:t xml:space="preserve"> means Workers’ Compensation Court.</w:t>
      </w:r>
    </w:p>
    <w:p w14:paraId="43CEA550" w14:textId="77777777" w:rsidR="00103657" w:rsidRPr="00AF34D7" w:rsidRDefault="00103657" w:rsidP="00AF34D7">
      <w:pPr>
        <w:jc w:val="both"/>
        <w:rPr>
          <w:sz w:val="22"/>
          <w:szCs w:val="22"/>
        </w:rPr>
      </w:pPr>
    </w:p>
    <w:p w14:paraId="24B2017E" w14:textId="77777777" w:rsidR="001209A9" w:rsidRPr="00AF34D7" w:rsidRDefault="001209A9" w:rsidP="00AF34D7">
      <w:pPr>
        <w:pStyle w:val="Heading1"/>
        <w:spacing w:before="120"/>
        <w:jc w:val="both"/>
        <w:rPr>
          <w:sz w:val="22"/>
          <w:szCs w:val="22"/>
        </w:rPr>
      </w:pPr>
      <w:r w:rsidRPr="00AF34D7">
        <w:rPr>
          <w:sz w:val="22"/>
          <w:szCs w:val="22"/>
        </w:rPr>
        <w:t>Instructions compliaNce</w:t>
      </w:r>
    </w:p>
    <w:p w14:paraId="5BF01371" w14:textId="44FBA53C" w:rsidR="001209A9" w:rsidRPr="00AF34D7" w:rsidRDefault="001209A9" w:rsidP="00AF34D7">
      <w:pPr>
        <w:pStyle w:val="PlainText"/>
        <w:rPr>
          <w:sz w:val="22"/>
          <w:szCs w:val="22"/>
        </w:rPr>
      </w:pPr>
      <w:r w:rsidRPr="00AF34D7">
        <w:rPr>
          <w:sz w:val="22"/>
          <w:szCs w:val="22"/>
        </w:rPr>
        <w:t xml:space="preserve">These Bidder Instructions are not part of the Contract; however, compliance with these Instructions is material to the determination of whether a Bid is responsive.  Terms, </w:t>
      </w:r>
      <w:r w:rsidR="009E551B" w:rsidRPr="00AF34D7">
        <w:rPr>
          <w:sz w:val="22"/>
          <w:szCs w:val="22"/>
        </w:rPr>
        <w:t>requirements,</w:t>
      </w:r>
      <w:r w:rsidRPr="00AF34D7">
        <w:rPr>
          <w:sz w:val="22"/>
          <w:szCs w:val="22"/>
        </w:rPr>
        <w:t xml:space="preserve"> and specifications may be stated or phrased differently than in a previous solicitation irrespective of past interpretations, </w:t>
      </w:r>
      <w:r w:rsidR="009E551B" w:rsidRPr="00AF34D7">
        <w:rPr>
          <w:sz w:val="22"/>
          <w:szCs w:val="22"/>
        </w:rPr>
        <w:t>practices,</w:t>
      </w:r>
      <w:r w:rsidRPr="00AF34D7">
        <w:rPr>
          <w:sz w:val="22"/>
          <w:szCs w:val="22"/>
        </w:rPr>
        <w:t xml:space="preserve"> or customs.  Bid requirements are altered only by written Amendment and verbal communications from any source whatsoever are of no effect.  In no event shall the Bidder’s failure to read and understand a term, </w:t>
      </w:r>
      <w:r w:rsidR="009E551B" w:rsidRPr="00AF34D7">
        <w:rPr>
          <w:sz w:val="22"/>
          <w:szCs w:val="22"/>
        </w:rPr>
        <w:t>condition,</w:t>
      </w:r>
      <w:r w:rsidRPr="00AF34D7">
        <w:rPr>
          <w:sz w:val="22"/>
          <w:szCs w:val="22"/>
        </w:rPr>
        <w:t xml:space="preserve"> or requirement in any of the documents provided by the State constitute grounds for a claim after award of the Contract.  </w:t>
      </w:r>
    </w:p>
    <w:p w14:paraId="7DF3A3A9" w14:textId="77777777" w:rsidR="00204096" w:rsidRPr="00AF34D7" w:rsidRDefault="00204096" w:rsidP="00AF34D7">
      <w:pPr>
        <w:pStyle w:val="PlainText"/>
        <w:rPr>
          <w:sz w:val="22"/>
          <w:szCs w:val="22"/>
        </w:rPr>
      </w:pPr>
    </w:p>
    <w:p w14:paraId="2426B9A2" w14:textId="77777777" w:rsidR="001209A9" w:rsidRPr="00AF34D7" w:rsidRDefault="001209A9" w:rsidP="00AF34D7">
      <w:pPr>
        <w:pStyle w:val="Heading1"/>
        <w:spacing w:before="120"/>
        <w:jc w:val="both"/>
        <w:rPr>
          <w:sz w:val="22"/>
          <w:szCs w:val="22"/>
        </w:rPr>
      </w:pPr>
      <w:r w:rsidRPr="00AF34D7">
        <w:rPr>
          <w:sz w:val="22"/>
          <w:szCs w:val="22"/>
        </w:rPr>
        <w:t xml:space="preserve">Communications and Questions </w:t>
      </w:r>
    </w:p>
    <w:p w14:paraId="7CAC3EAF" w14:textId="77777777" w:rsidR="001209A9" w:rsidRPr="00AF34D7" w:rsidRDefault="001209A9" w:rsidP="00AF34D7">
      <w:pPr>
        <w:pStyle w:val="PlainText"/>
        <w:rPr>
          <w:sz w:val="22"/>
          <w:szCs w:val="22"/>
        </w:rPr>
      </w:pPr>
      <w:r w:rsidRPr="00AF34D7">
        <w:rPr>
          <w:sz w:val="22"/>
          <w:szCs w:val="22"/>
        </w:rPr>
        <w:t>The Contracting Officer listed on the Bidder Instructions Cover Page is the only individual the Bidder should contact, or communicate with, regarding any questions or issues with the Acquisition.  Failure to comply with this requirement may result in the Bid being considered non-responsive or not considered for further evaluation.</w:t>
      </w:r>
    </w:p>
    <w:p w14:paraId="76EDC0AC" w14:textId="77777777" w:rsidR="001209A9" w:rsidRPr="00AF34D7" w:rsidRDefault="001209A9" w:rsidP="00AF34D7">
      <w:pPr>
        <w:pStyle w:val="Heading2"/>
        <w:spacing w:before="120"/>
        <w:jc w:val="both"/>
        <w:rPr>
          <w:sz w:val="22"/>
          <w:szCs w:val="22"/>
        </w:rPr>
      </w:pPr>
      <w:r w:rsidRPr="00AF34D7">
        <w:rPr>
          <w:sz w:val="22"/>
          <w:szCs w:val="22"/>
        </w:rPr>
        <w:t>General Questions</w:t>
      </w:r>
    </w:p>
    <w:p w14:paraId="1A05857E" w14:textId="6643358E" w:rsidR="001209A9" w:rsidRPr="00AF34D7" w:rsidRDefault="001209A9" w:rsidP="00AF34D7">
      <w:pPr>
        <w:pStyle w:val="PlainText"/>
        <w:rPr>
          <w:sz w:val="22"/>
          <w:szCs w:val="22"/>
        </w:rPr>
      </w:pPr>
      <w:r w:rsidRPr="00AF34D7">
        <w:rPr>
          <w:sz w:val="22"/>
          <w:szCs w:val="22"/>
        </w:rPr>
        <w:t xml:space="preserve">Questions should be concise, identify the relevant document, include specific section </w:t>
      </w:r>
      <w:r w:rsidR="009E551B" w:rsidRPr="00AF34D7">
        <w:rPr>
          <w:sz w:val="22"/>
          <w:szCs w:val="22"/>
        </w:rPr>
        <w:t>references,</w:t>
      </w:r>
      <w:r w:rsidRPr="00AF34D7">
        <w:rPr>
          <w:sz w:val="22"/>
          <w:szCs w:val="22"/>
        </w:rPr>
        <w:t xml:space="preserve"> and avoid use of tables or special formatting (use simple lists).</w:t>
      </w:r>
      <w:r w:rsidR="00754369">
        <w:rPr>
          <w:sz w:val="22"/>
          <w:szCs w:val="22"/>
        </w:rPr>
        <w:t xml:space="preserve"> </w:t>
      </w:r>
      <w:r w:rsidR="00754369" w:rsidRPr="000A3AE6">
        <w:rPr>
          <w:color w:val="FF0000"/>
          <w:sz w:val="22"/>
          <w:szCs w:val="22"/>
        </w:rPr>
        <w:t xml:space="preserve">Questions and answers by Bidders will be consolidated and distributed to all Bidders as an Amendment via the State website. </w:t>
      </w:r>
    </w:p>
    <w:p w14:paraId="60DEE1C0" w14:textId="35185836" w:rsidR="001209A9" w:rsidRPr="00AF34D7" w:rsidRDefault="001209A9" w:rsidP="00AF34D7">
      <w:pPr>
        <w:pStyle w:val="Heading2"/>
        <w:spacing w:before="120"/>
        <w:jc w:val="both"/>
        <w:rPr>
          <w:sz w:val="22"/>
          <w:szCs w:val="22"/>
        </w:rPr>
      </w:pPr>
      <w:r w:rsidRPr="00AF34D7">
        <w:rPr>
          <w:sz w:val="22"/>
          <w:szCs w:val="22"/>
        </w:rPr>
        <w:t>Information Technology Bids</w:t>
      </w:r>
      <w:r w:rsidR="002223EE" w:rsidRPr="002223EE">
        <w:rPr>
          <w:color w:val="FF0000"/>
          <w:sz w:val="22"/>
          <w:szCs w:val="22"/>
        </w:rPr>
        <w:t xml:space="preserve"> </w:t>
      </w:r>
      <w:proofErr w:type="gramStart"/>
      <w:r w:rsidR="002223EE">
        <w:rPr>
          <w:color w:val="FF0000"/>
          <w:sz w:val="22"/>
          <w:szCs w:val="22"/>
        </w:rPr>
        <w:t>This</w:t>
      </w:r>
      <w:proofErr w:type="gramEnd"/>
      <w:r w:rsidR="002223EE">
        <w:rPr>
          <w:color w:val="FF0000"/>
          <w:sz w:val="22"/>
          <w:szCs w:val="22"/>
        </w:rPr>
        <w:t xml:space="preserve"> section is not applicable at this time. All questions should be directed via email to the Contracting Officer until further notice.</w:t>
      </w:r>
    </w:p>
    <w:p w14:paraId="61877EAE" w14:textId="6A614028" w:rsidR="001209A9" w:rsidRPr="0064440F" w:rsidRDefault="001209A9" w:rsidP="00AF34D7">
      <w:pPr>
        <w:pStyle w:val="Heading3"/>
        <w:spacing w:before="120"/>
        <w:jc w:val="both"/>
        <w:rPr>
          <w:sz w:val="22"/>
          <w:szCs w:val="22"/>
        </w:rPr>
      </w:pPr>
      <w:r w:rsidRPr="00AF34D7">
        <w:rPr>
          <w:sz w:val="22"/>
          <w:szCs w:val="22"/>
        </w:rPr>
        <w:t xml:space="preserve">If information technology Bidder Instructions are applicable (see Bidder Instructions Cover </w:t>
      </w:r>
      <w:r w:rsidRPr="0064440F">
        <w:rPr>
          <w:sz w:val="22"/>
          <w:szCs w:val="22"/>
        </w:rPr>
        <w:t xml:space="preserve">Page), Bidder may submit general questions concerning Contract or Bid specifications or requirements online.  Questions received via any other means will not be addressed.  </w:t>
      </w:r>
    </w:p>
    <w:p w14:paraId="2613C3B0" w14:textId="71AD9CB4" w:rsidR="001209A9" w:rsidRPr="0064440F" w:rsidRDefault="001209A9" w:rsidP="00AF34D7">
      <w:pPr>
        <w:pStyle w:val="Heading3"/>
        <w:spacing w:before="120"/>
        <w:jc w:val="both"/>
        <w:rPr>
          <w:b/>
          <w:bCs/>
          <w:i/>
          <w:iCs/>
          <w:sz w:val="22"/>
          <w:szCs w:val="22"/>
          <w:u w:val="single"/>
        </w:rPr>
      </w:pPr>
      <w:r w:rsidRPr="0064440F">
        <w:rPr>
          <w:sz w:val="22"/>
          <w:szCs w:val="22"/>
        </w:rPr>
        <w:t xml:space="preserve">Registration </w:t>
      </w:r>
      <w:r w:rsidRPr="00AF34D7">
        <w:rPr>
          <w:sz w:val="22"/>
          <w:szCs w:val="22"/>
        </w:rPr>
        <w:t xml:space="preserve">with the State of Oklahoma for wiki access is located at </w:t>
      </w:r>
      <w:hyperlink r:id="rId11" w:history="1">
        <w:r w:rsidRPr="00AF34D7">
          <w:rPr>
            <w:rStyle w:val="Hyperlink"/>
            <w:sz w:val="22"/>
            <w:szCs w:val="22"/>
          </w:rPr>
          <w:t>https://omes.ok.gov/forms/wiki-enrollment-it-procurement</w:t>
        </w:r>
      </w:hyperlink>
      <w:r w:rsidRPr="00AF34D7">
        <w:rPr>
          <w:sz w:val="22"/>
          <w:szCs w:val="22"/>
        </w:rPr>
        <w:t xml:space="preserve">. </w:t>
      </w:r>
      <w:r w:rsidRPr="0064440F">
        <w:rPr>
          <w:b/>
          <w:bCs/>
          <w:i/>
          <w:iCs/>
          <w:sz w:val="22"/>
          <w:szCs w:val="22"/>
          <w:u w:val="single"/>
        </w:rPr>
        <w:t>Access should be requested at least five (5) business days prior to the Questions Due Date.  The State is not responsible for a Bidder’s lack of access to the wiki.</w:t>
      </w:r>
    </w:p>
    <w:p w14:paraId="5F46EEAF" w14:textId="77777777" w:rsidR="001209A9" w:rsidRPr="00AF34D7" w:rsidRDefault="001209A9" w:rsidP="00AF34D7">
      <w:pPr>
        <w:pStyle w:val="Heading2"/>
        <w:spacing w:before="120"/>
        <w:jc w:val="both"/>
        <w:rPr>
          <w:sz w:val="22"/>
          <w:szCs w:val="22"/>
        </w:rPr>
      </w:pPr>
      <w:r w:rsidRPr="00AF34D7">
        <w:rPr>
          <w:sz w:val="22"/>
          <w:szCs w:val="22"/>
        </w:rPr>
        <w:t>Non-Information Technology Bids</w:t>
      </w:r>
    </w:p>
    <w:p w14:paraId="3F3F8ECF" w14:textId="77777777" w:rsidR="001209A9" w:rsidRPr="00AF34D7" w:rsidRDefault="001209A9" w:rsidP="00AF34D7">
      <w:pPr>
        <w:pStyle w:val="PlainText"/>
        <w:rPr>
          <w:sz w:val="22"/>
          <w:szCs w:val="22"/>
        </w:rPr>
      </w:pPr>
      <w:r w:rsidRPr="00AF34D7">
        <w:rPr>
          <w:sz w:val="22"/>
          <w:szCs w:val="22"/>
        </w:rPr>
        <w:t xml:space="preserve">If information technology Bidder Instructions are not applicable (see Bidder Instructions Cover Page), Bidder may submit general questions concerning Contract or Bid specifications or requirements to the Contracting Officer’s email address shown on the Bidder Instructions Cover Page.  Questions received via any other means will not be addressed.  </w:t>
      </w:r>
    </w:p>
    <w:p w14:paraId="04566FDF" w14:textId="77777777" w:rsidR="001209A9" w:rsidRPr="00AF34D7" w:rsidRDefault="001209A9" w:rsidP="00AF34D7">
      <w:pPr>
        <w:pStyle w:val="Heading2"/>
        <w:spacing w:before="120"/>
        <w:jc w:val="both"/>
        <w:rPr>
          <w:sz w:val="22"/>
          <w:szCs w:val="22"/>
        </w:rPr>
      </w:pPr>
      <w:r w:rsidRPr="00AF34D7">
        <w:rPr>
          <w:sz w:val="22"/>
          <w:szCs w:val="22"/>
        </w:rPr>
        <w:lastRenderedPageBreak/>
        <w:t>Clarification Questions</w:t>
      </w:r>
    </w:p>
    <w:p w14:paraId="22C58167" w14:textId="06DA90D2" w:rsidR="00204096" w:rsidRPr="00AF34D7" w:rsidRDefault="001209A9" w:rsidP="00AF34D7">
      <w:pPr>
        <w:pStyle w:val="PlainText"/>
        <w:rPr>
          <w:sz w:val="22"/>
          <w:szCs w:val="22"/>
        </w:rPr>
      </w:pPr>
      <w:r w:rsidRPr="00AF34D7">
        <w:rPr>
          <w:sz w:val="22"/>
          <w:szCs w:val="22"/>
        </w:rPr>
        <w:t>The State reserves the right, at its sole discretion, to request clarifications of Bid information or to conduct discussions for the purpose of clarification with any or all Bidders.  The purpose of any such discussion shall be to ensure full understanding of the Bid.  If clarifications are made because of such discussion, the Bidder(s) shall submit such clarifications in writing to the Contracting Officer. Bidder answers that are outside scope of the clarification questions shall be disregarded.  Oral explanations or instructions provided to a potential Bidder are not binding</w:t>
      </w:r>
      <w:r w:rsidR="00204096" w:rsidRPr="00AF34D7">
        <w:rPr>
          <w:sz w:val="22"/>
          <w:szCs w:val="22"/>
        </w:rPr>
        <w:t>.</w:t>
      </w:r>
    </w:p>
    <w:p w14:paraId="09F276AC" w14:textId="77777777" w:rsidR="00204096" w:rsidRPr="00AF34D7" w:rsidRDefault="00204096" w:rsidP="00AF34D7">
      <w:pPr>
        <w:pStyle w:val="PlainText"/>
        <w:rPr>
          <w:sz w:val="22"/>
          <w:szCs w:val="22"/>
        </w:rPr>
      </w:pPr>
    </w:p>
    <w:p w14:paraId="5D9A4945" w14:textId="3CB2647A" w:rsidR="001209A9" w:rsidRPr="00AF34D7" w:rsidRDefault="001209A9" w:rsidP="00AF34D7">
      <w:pPr>
        <w:pStyle w:val="Heading1"/>
        <w:spacing w:before="120"/>
        <w:jc w:val="both"/>
        <w:rPr>
          <w:sz w:val="22"/>
          <w:szCs w:val="22"/>
        </w:rPr>
      </w:pPr>
      <w:r w:rsidRPr="00AF34D7">
        <w:rPr>
          <w:sz w:val="22"/>
          <w:szCs w:val="22"/>
        </w:rPr>
        <w:t>Administrative Review</w:t>
      </w:r>
    </w:p>
    <w:p w14:paraId="02F9B6D0" w14:textId="15872D8C" w:rsidR="001209A9" w:rsidRPr="00AF34D7" w:rsidRDefault="001209A9" w:rsidP="00AF34D7">
      <w:pPr>
        <w:pStyle w:val="Heading2"/>
        <w:spacing w:before="120"/>
        <w:jc w:val="both"/>
        <w:rPr>
          <w:b w:val="0"/>
          <w:bCs w:val="0"/>
          <w:sz w:val="22"/>
          <w:szCs w:val="22"/>
        </w:rPr>
      </w:pPr>
      <w:r w:rsidRPr="00AF34D7">
        <w:rPr>
          <w:b w:val="0"/>
          <w:bCs w:val="0"/>
          <w:sz w:val="22"/>
          <w:szCs w:val="22"/>
        </w:rPr>
        <w:t xml:space="preserve">A Bidder that believes the Contract or Bid requirements or specifications, or Bid Response Due Date, are unnecessarily restrictive or limit competition may email a request for administrative review to the Contracting Officer.  A request received via any other means will not be addressed. The State shall promptly respond in writing to each written administrative review request, and where appropriate, issue a revision, </w:t>
      </w:r>
      <w:r w:rsidR="009E551B" w:rsidRPr="00AF34D7">
        <w:rPr>
          <w:b w:val="0"/>
          <w:bCs w:val="0"/>
          <w:sz w:val="22"/>
          <w:szCs w:val="22"/>
        </w:rPr>
        <w:t>substitution,</w:t>
      </w:r>
      <w:r w:rsidRPr="00AF34D7">
        <w:rPr>
          <w:b w:val="0"/>
          <w:bCs w:val="0"/>
          <w:sz w:val="22"/>
          <w:szCs w:val="22"/>
        </w:rPr>
        <w:t xml:space="preserve"> or clarification through an Amendment.  Requests for administrative review shall include the reason for the request, supported by information, and any proposed changes.  </w:t>
      </w:r>
    </w:p>
    <w:p w14:paraId="40E6EC68" w14:textId="77777777" w:rsidR="001209A9" w:rsidRPr="00AF34D7" w:rsidRDefault="001209A9" w:rsidP="00AF34D7">
      <w:pPr>
        <w:pStyle w:val="Heading2"/>
        <w:spacing w:before="120"/>
        <w:jc w:val="both"/>
        <w:rPr>
          <w:b w:val="0"/>
          <w:bCs w:val="0"/>
          <w:sz w:val="22"/>
          <w:szCs w:val="22"/>
        </w:rPr>
      </w:pPr>
      <w:r w:rsidRPr="00AF34D7">
        <w:rPr>
          <w:b w:val="0"/>
          <w:bCs w:val="0"/>
          <w:sz w:val="22"/>
          <w:szCs w:val="22"/>
        </w:rPr>
        <w:t xml:space="preserve">If a Bidder fails to notify the Contracting Officer of an ambiguity, conflict, discrepancy, omission or other error in any of the documents provided by the State that is known to Bidder, or that reasonably should be known by Bidder, the Bidder accepts the risk of submitting a Bid and, if awarded the Contract, shall not be entitled to additional compensation, relief or time by reason of the error or its later correction.   </w:t>
      </w:r>
    </w:p>
    <w:p w14:paraId="76081704" w14:textId="77777777" w:rsidR="001209A9" w:rsidRPr="00AF34D7" w:rsidRDefault="001209A9" w:rsidP="00AF34D7">
      <w:pPr>
        <w:pStyle w:val="Heading1"/>
        <w:spacing w:before="120"/>
        <w:jc w:val="both"/>
        <w:rPr>
          <w:sz w:val="22"/>
          <w:szCs w:val="22"/>
        </w:rPr>
      </w:pPr>
      <w:r w:rsidRPr="00AF34D7">
        <w:rPr>
          <w:sz w:val="22"/>
          <w:szCs w:val="22"/>
        </w:rPr>
        <w:t>Amendments</w:t>
      </w:r>
    </w:p>
    <w:p w14:paraId="2F67DF01" w14:textId="77777777" w:rsidR="001209A9" w:rsidRPr="00AF34D7" w:rsidRDefault="001209A9" w:rsidP="00AF34D7">
      <w:pPr>
        <w:pStyle w:val="Heading2"/>
        <w:spacing w:before="120"/>
        <w:jc w:val="both"/>
        <w:rPr>
          <w:b w:val="0"/>
          <w:bCs w:val="0"/>
          <w:sz w:val="22"/>
          <w:szCs w:val="22"/>
        </w:rPr>
      </w:pPr>
      <w:r w:rsidRPr="00AF34D7">
        <w:rPr>
          <w:b w:val="0"/>
          <w:bCs w:val="0"/>
          <w:sz w:val="22"/>
          <w:szCs w:val="22"/>
        </w:rPr>
        <w:t xml:space="preserve">Any Amendment shall be set forth at the same online link as the Solicitation. </w:t>
      </w:r>
    </w:p>
    <w:p w14:paraId="3EE2E83A" w14:textId="77777777" w:rsidR="001209A9" w:rsidRPr="00AF34D7" w:rsidRDefault="001209A9" w:rsidP="00AF34D7">
      <w:pPr>
        <w:pStyle w:val="Heading2"/>
        <w:spacing w:before="120"/>
        <w:jc w:val="both"/>
        <w:rPr>
          <w:b w:val="0"/>
          <w:bCs w:val="0"/>
          <w:sz w:val="22"/>
          <w:szCs w:val="22"/>
        </w:rPr>
      </w:pPr>
      <w:r w:rsidRPr="00AF34D7">
        <w:rPr>
          <w:b w:val="0"/>
          <w:bCs w:val="0"/>
          <w:sz w:val="22"/>
          <w:szCs w:val="22"/>
        </w:rPr>
        <w:t>It is the Bidder’s responsibility to check the State’s website frequently for any possible Amendments that may be issued.  The State is not responsible for the Bidder’s failure to download any amendment documents required to complete a Bid.</w:t>
      </w:r>
    </w:p>
    <w:p w14:paraId="21F3E21F" w14:textId="77777777" w:rsidR="001209A9" w:rsidRPr="00AF34D7" w:rsidRDefault="001209A9" w:rsidP="00AF34D7">
      <w:pPr>
        <w:pStyle w:val="Heading1"/>
        <w:spacing w:before="120"/>
        <w:jc w:val="both"/>
        <w:rPr>
          <w:sz w:val="22"/>
          <w:szCs w:val="22"/>
        </w:rPr>
      </w:pPr>
      <w:r w:rsidRPr="00AF34D7">
        <w:rPr>
          <w:sz w:val="22"/>
          <w:szCs w:val="22"/>
        </w:rPr>
        <w:t>Confidentiality Request</w:t>
      </w:r>
    </w:p>
    <w:p w14:paraId="24368C11" w14:textId="176A1145" w:rsidR="001209A9" w:rsidRPr="00AF34D7" w:rsidRDefault="001209A9" w:rsidP="00AF34D7">
      <w:pPr>
        <w:pStyle w:val="PlainText"/>
        <w:rPr>
          <w:sz w:val="22"/>
          <w:szCs w:val="22"/>
        </w:rPr>
      </w:pPr>
      <w:r w:rsidRPr="00AF34D7">
        <w:rPr>
          <w:sz w:val="22"/>
          <w:szCs w:val="22"/>
        </w:rPr>
        <w:t xml:space="preserve">Unless otherwise specified in the Oklahoma Open Records Act, Central Purchasing Act, or other applicable law, documents and information a Bidder submits as part of or in connection with a Bid are public records and subject to disclosure after contract award pursuant </w:t>
      </w:r>
      <w:r w:rsidRPr="00FE44B6">
        <w:rPr>
          <w:sz w:val="22"/>
          <w:szCs w:val="22"/>
        </w:rPr>
        <w:t>to OAC 260:115-3-9</w:t>
      </w:r>
      <w:r w:rsidR="009755C1" w:rsidRPr="00FE44B6">
        <w:rPr>
          <w:rStyle w:val="FootnoteReference"/>
          <w:sz w:val="22"/>
          <w:szCs w:val="22"/>
        </w:rPr>
        <w:footnoteReference w:id="3"/>
      </w:r>
      <w:r w:rsidRPr="00FE44B6">
        <w:rPr>
          <w:sz w:val="22"/>
          <w:szCs w:val="22"/>
        </w:rPr>
        <w:t>.</w:t>
      </w:r>
      <w:r w:rsidRPr="00AF34D7">
        <w:rPr>
          <w:sz w:val="22"/>
          <w:szCs w:val="22"/>
        </w:rPr>
        <w:t xml:space="preserve">  However, a public Bid opening does not make the Bid immediately accessible to the public.  All material submitted by a Bidder becomes the property of the State. No portion of a Bid shall be considered confidential after award of the Contract except, pursuant to 74 O.S. §85.10, information in the Bid determined to be confidential by the State Purchasing Director or delegate.  Typically, a properly submitted confidentiality claim of a potential awardee is reviewed and determined prior to award; a properly submitted confidentiality claim of a </w:t>
      </w:r>
      <w:r w:rsidRPr="002B53C3">
        <w:rPr>
          <w:b/>
          <w:bCs/>
          <w:sz w:val="22"/>
          <w:szCs w:val="22"/>
        </w:rPr>
        <w:t>non-awarded Bidder</w:t>
      </w:r>
      <w:r w:rsidRPr="00AF34D7">
        <w:rPr>
          <w:sz w:val="22"/>
          <w:szCs w:val="22"/>
        </w:rPr>
        <w:t xml:space="preserve"> is reviewed and determined only when responding to an open records request concerning the Bid.  Additional information regarding information considered confidential by a Bidder is provided in Section </w:t>
      </w:r>
      <w:r w:rsidR="00D22967" w:rsidRPr="00AF34D7">
        <w:rPr>
          <w:sz w:val="22"/>
          <w:szCs w:val="22"/>
        </w:rPr>
        <w:t>H.2.3.</w:t>
      </w:r>
      <w:r w:rsidRPr="00AF34D7">
        <w:rPr>
          <w:sz w:val="22"/>
          <w:szCs w:val="22"/>
        </w:rPr>
        <w:t xml:space="preserve"> </w:t>
      </w:r>
      <w:proofErr w:type="gramStart"/>
      <w:r w:rsidRPr="00AF34D7">
        <w:rPr>
          <w:sz w:val="22"/>
          <w:szCs w:val="22"/>
        </w:rPr>
        <w:t>below</w:t>
      </w:r>
      <w:proofErr w:type="gramEnd"/>
      <w:r w:rsidRPr="00AF34D7">
        <w:rPr>
          <w:sz w:val="22"/>
          <w:szCs w:val="22"/>
        </w:rPr>
        <w:t>.</w:t>
      </w:r>
    </w:p>
    <w:p w14:paraId="5BA8229E" w14:textId="77777777" w:rsidR="001209A9" w:rsidRPr="00AF34D7" w:rsidRDefault="001209A9" w:rsidP="00AF34D7">
      <w:pPr>
        <w:pStyle w:val="Heading1"/>
        <w:spacing w:before="120"/>
        <w:jc w:val="both"/>
        <w:rPr>
          <w:sz w:val="22"/>
          <w:szCs w:val="22"/>
        </w:rPr>
      </w:pPr>
      <w:r w:rsidRPr="00AF34D7">
        <w:rPr>
          <w:sz w:val="22"/>
          <w:szCs w:val="22"/>
        </w:rPr>
        <w:t>Acceptance of Content</w:t>
      </w:r>
    </w:p>
    <w:p w14:paraId="5C44FB50" w14:textId="4F60E30A" w:rsidR="001209A9" w:rsidRPr="00AF34D7" w:rsidRDefault="001209A9" w:rsidP="00AF34D7">
      <w:pPr>
        <w:pStyle w:val="PlainText"/>
        <w:rPr>
          <w:sz w:val="22"/>
          <w:szCs w:val="22"/>
        </w:rPr>
      </w:pPr>
      <w:r w:rsidRPr="00AF34D7">
        <w:rPr>
          <w:sz w:val="22"/>
          <w:szCs w:val="22"/>
        </w:rPr>
        <w:t xml:space="preserve">Unless otherwise provided in Section Four of a Bidder’s response, all Bids shall be firm representations that the responding Bidder has carefully investigated and will comply with all State terms and conditions relating to the Contract.  Upon award of a contract, such </w:t>
      </w:r>
      <w:r w:rsidR="009E551B" w:rsidRPr="00AF34D7">
        <w:rPr>
          <w:sz w:val="22"/>
          <w:szCs w:val="22"/>
        </w:rPr>
        <w:t>terms,</w:t>
      </w:r>
      <w:r w:rsidRPr="00AF34D7">
        <w:rPr>
          <w:sz w:val="22"/>
          <w:szCs w:val="22"/>
        </w:rPr>
        <w:t xml:space="preserve"> and conditions, as may be amended by the Bid after negotiation, shall become contractual obligations between the parties.  </w:t>
      </w:r>
    </w:p>
    <w:p w14:paraId="5D6A05D3" w14:textId="77777777" w:rsidR="001209A9" w:rsidRPr="00AF34D7" w:rsidRDefault="001209A9" w:rsidP="00AF34D7">
      <w:pPr>
        <w:pStyle w:val="Heading1"/>
        <w:spacing w:before="120"/>
        <w:jc w:val="both"/>
        <w:rPr>
          <w:sz w:val="22"/>
          <w:szCs w:val="22"/>
        </w:rPr>
      </w:pPr>
      <w:r w:rsidRPr="00AF34D7">
        <w:rPr>
          <w:sz w:val="22"/>
          <w:szCs w:val="22"/>
        </w:rPr>
        <w:t>Required Bid Structure</w:t>
      </w:r>
    </w:p>
    <w:p w14:paraId="476E60B8" w14:textId="77777777" w:rsidR="001209A9" w:rsidRPr="00AF34D7" w:rsidRDefault="001209A9" w:rsidP="00AF34D7">
      <w:pPr>
        <w:pStyle w:val="Heading2"/>
        <w:spacing w:before="120"/>
        <w:jc w:val="both"/>
        <w:rPr>
          <w:sz w:val="22"/>
          <w:szCs w:val="22"/>
        </w:rPr>
      </w:pPr>
      <w:r w:rsidRPr="00AF34D7">
        <w:rPr>
          <w:sz w:val="22"/>
          <w:szCs w:val="22"/>
        </w:rPr>
        <w:t>Preparation of Bid</w:t>
      </w:r>
    </w:p>
    <w:p w14:paraId="7081505A" w14:textId="77777777" w:rsidR="001209A9" w:rsidRPr="00AF34D7" w:rsidRDefault="001209A9" w:rsidP="00AF34D7">
      <w:pPr>
        <w:pStyle w:val="Heading3"/>
        <w:spacing w:before="120"/>
        <w:jc w:val="both"/>
        <w:rPr>
          <w:sz w:val="22"/>
          <w:szCs w:val="22"/>
        </w:rPr>
      </w:pPr>
      <w:r w:rsidRPr="00AF34D7">
        <w:rPr>
          <w:sz w:val="22"/>
          <w:szCs w:val="22"/>
        </w:rPr>
        <w:t xml:space="preserve">The Bid is required to be structured into separate, labelled and easily identifiable sections using the Bid Packet format provided below.  A Bid submitted using any other format may not be </w:t>
      </w:r>
      <w:r w:rsidRPr="00AF34D7">
        <w:rPr>
          <w:sz w:val="22"/>
          <w:szCs w:val="22"/>
        </w:rPr>
        <w:lastRenderedPageBreak/>
        <w:t>accepted.  Except for items listed in Section Three of the Bid Packet (information requested to be held confidential), the Bid should not contain duplicative content.  Any section of the Bid Packet that is not applicable to the Bid shall have a page inserted to denote the section is not applicable.  For instance, if business references are not required, the Bid should contain a page after the “Business References” section heading that reads “Not Applicable”, “N/A” or some similar notation.</w:t>
      </w:r>
    </w:p>
    <w:p w14:paraId="2BF480E9" w14:textId="77777777" w:rsidR="001209A9" w:rsidRPr="00AF34D7" w:rsidRDefault="001209A9" w:rsidP="00AF34D7">
      <w:pPr>
        <w:pStyle w:val="Heading3"/>
        <w:spacing w:before="120"/>
        <w:jc w:val="both"/>
        <w:rPr>
          <w:sz w:val="22"/>
          <w:szCs w:val="22"/>
        </w:rPr>
      </w:pPr>
      <w:r w:rsidRPr="00AF34D7">
        <w:rPr>
          <w:sz w:val="22"/>
          <w:szCs w:val="22"/>
        </w:rPr>
        <w:t xml:space="preserve">The Bid will be evaluated using a </w:t>
      </w:r>
      <w:r w:rsidR="00431805" w:rsidRPr="00AF34D7">
        <w:rPr>
          <w:sz w:val="22"/>
          <w:szCs w:val="22"/>
        </w:rPr>
        <w:t>best value criterion</w:t>
      </w:r>
      <w:r w:rsidRPr="00AF34D7">
        <w:rPr>
          <w:sz w:val="22"/>
          <w:szCs w:val="22"/>
        </w:rPr>
        <w:t>, based on the following:</w:t>
      </w:r>
    </w:p>
    <w:p w14:paraId="5E0239FE" w14:textId="47EEC759" w:rsidR="001209A9" w:rsidRPr="00AF34D7" w:rsidRDefault="00F6356E" w:rsidP="00AF34D7">
      <w:pPr>
        <w:pStyle w:val="Heading4"/>
        <w:spacing w:before="120"/>
        <w:jc w:val="both"/>
        <w:rPr>
          <w:sz w:val="22"/>
          <w:szCs w:val="22"/>
        </w:rPr>
      </w:pPr>
      <w:r w:rsidRPr="00AF34D7">
        <w:rPr>
          <w:sz w:val="22"/>
          <w:szCs w:val="22"/>
        </w:rPr>
        <w:t xml:space="preserve">Bidder’s response to Sections H.1.3. </w:t>
      </w:r>
      <w:proofErr w:type="gramStart"/>
      <w:r w:rsidRPr="00AF34D7">
        <w:rPr>
          <w:sz w:val="22"/>
          <w:szCs w:val="22"/>
        </w:rPr>
        <w:t>through</w:t>
      </w:r>
      <w:proofErr w:type="gramEnd"/>
      <w:r w:rsidRPr="00AF34D7">
        <w:rPr>
          <w:sz w:val="22"/>
          <w:szCs w:val="22"/>
        </w:rPr>
        <w:t xml:space="preserve"> H.1.</w:t>
      </w:r>
      <w:r w:rsidR="00545CEF">
        <w:rPr>
          <w:sz w:val="22"/>
          <w:szCs w:val="22"/>
        </w:rPr>
        <w:t>9.</w:t>
      </w:r>
    </w:p>
    <w:p w14:paraId="082DF58B" w14:textId="4A08D4B0" w:rsidR="001209A9" w:rsidRPr="00AF34D7" w:rsidRDefault="00F6356E" w:rsidP="00AF34D7">
      <w:pPr>
        <w:pStyle w:val="Heading4"/>
        <w:spacing w:before="120"/>
        <w:jc w:val="both"/>
        <w:rPr>
          <w:sz w:val="22"/>
          <w:szCs w:val="22"/>
        </w:rPr>
      </w:pPr>
      <w:r w:rsidRPr="00AF34D7">
        <w:rPr>
          <w:sz w:val="22"/>
          <w:szCs w:val="22"/>
        </w:rPr>
        <w:t>Price and Cost</w:t>
      </w:r>
      <w:r w:rsidR="00545CEF">
        <w:rPr>
          <w:sz w:val="22"/>
          <w:szCs w:val="22"/>
        </w:rPr>
        <w:t xml:space="preserve"> (H.1.6.)</w:t>
      </w:r>
    </w:p>
    <w:p w14:paraId="22656CA3" w14:textId="3F7DD114" w:rsidR="00FF6056" w:rsidRPr="00AF34D7" w:rsidRDefault="00FF6056" w:rsidP="00AF34D7">
      <w:pPr>
        <w:pStyle w:val="PlainText"/>
        <w:ind w:left="1440"/>
        <w:rPr>
          <w:sz w:val="22"/>
          <w:szCs w:val="22"/>
        </w:rPr>
      </w:pPr>
      <w:r w:rsidRPr="00AF34D7">
        <w:rPr>
          <w:sz w:val="22"/>
          <w:szCs w:val="22"/>
        </w:rPr>
        <w:t>OMES/CP and EGID reserve the right to consider historical information and facts, whether gained from the Bidder’s proposal, or question and answer conferences in the evaluation process.</w:t>
      </w:r>
    </w:p>
    <w:p w14:paraId="58CAC6DA" w14:textId="76BA1A30" w:rsidR="00FF6056" w:rsidRPr="00AF34D7" w:rsidRDefault="00FF6056" w:rsidP="00AF34D7">
      <w:pPr>
        <w:pStyle w:val="PlainText"/>
        <w:ind w:left="1440"/>
        <w:rPr>
          <w:sz w:val="22"/>
          <w:szCs w:val="22"/>
        </w:rPr>
      </w:pPr>
      <w:r w:rsidRPr="00AF34D7">
        <w:rPr>
          <w:sz w:val="22"/>
          <w:szCs w:val="22"/>
        </w:rPr>
        <w:t xml:space="preserve">Bidder is cautioned that it is the </w:t>
      </w:r>
      <w:r w:rsidR="00AD2CA6" w:rsidRPr="00AF34D7">
        <w:rPr>
          <w:sz w:val="22"/>
          <w:szCs w:val="22"/>
        </w:rPr>
        <w:t>Bidder</w:t>
      </w:r>
      <w:r w:rsidRPr="00AF34D7">
        <w:rPr>
          <w:sz w:val="22"/>
          <w:szCs w:val="22"/>
        </w:rPr>
        <w:t>’s sole responsibility to submit information pertinent to the evaluation and that EGID is under no obligation to solicit such information if it is not included with the</w:t>
      </w:r>
      <w:r w:rsidR="00AD2CA6" w:rsidRPr="00AF34D7">
        <w:rPr>
          <w:sz w:val="22"/>
          <w:szCs w:val="22"/>
        </w:rPr>
        <w:t xml:space="preserve"> Bidder</w:t>
      </w:r>
      <w:r w:rsidRPr="00AF34D7">
        <w:rPr>
          <w:sz w:val="22"/>
          <w:szCs w:val="22"/>
        </w:rPr>
        <w:t xml:space="preserve">’s proposal. Failure to submit such information may cause an adverse impact on the evaluation of the </w:t>
      </w:r>
      <w:r w:rsidR="00AD2CA6" w:rsidRPr="00AF34D7">
        <w:rPr>
          <w:sz w:val="22"/>
          <w:szCs w:val="22"/>
        </w:rPr>
        <w:t>Bidder</w:t>
      </w:r>
      <w:r w:rsidRPr="00AF34D7">
        <w:rPr>
          <w:sz w:val="22"/>
          <w:szCs w:val="22"/>
        </w:rPr>
        <w:t>’s Proposal.</w:t>
      </w:r>
    </w:p>
    <w:p w14:paraId="17465447" w14:textId="66CD4F11" w:rsidR="001209A9" w:rsidRPr="00AF34D7" w:rsidRDefault="001209A9" w:rsidP="00AF34D7">
      <w:pPr>
        <w:pStyle w:val="Heading3"/>
        <w:spacing w:before="120"/>
        <w:jc w:val="both"/>
        <w:rPr>
          <w:sz w:val="22"/>
          <w:szCs w:val="22"/>
        </w:rPr>
      </w:pPr>
      <w:r w:rsidRPr="00AF34D7">
        <w:rPr>
          <w:b/>
          <w:bCs/>
          <w:sz w:val="22"/>
          <w:szCs w:val="22"/>
        </w:rPr>
        <w:t xml:space="preserve">As referenced in subsection </w:t>
      </w:r>
      <w:r w:rsidR="001B76BD" w:rsidRPr="00AF34D7">
        <w:rPr>
          <w:b/>
          <w:bCs/>
          <w:sz w:val="22"/>
          <w:szCs w:val="22"/>
        </w:rPr>
        <w:t>H.2.</w:t>
      </w:r>
      <w:r w:rsidR="00B97EC4" w:rsidRPr="00AF34D7">
        <w:rPr>
          <w:b/>
          <w:bCs/>
          <w:sz w:val="22"/>
          <w:szCs w:val="22"/>
        </w:rPr>
        <w:t>2.</w:t>
      </w:r>
      <w:r w:rsidR="005D62FC">
        <w:rPr>
          <w:b/>
          <w:bCs/>
          <w:sz w:val="22"/>
          <w:szCs w:val="22"/>
        </w:rPr>
        <w:t>6</w:t>
      </w:r>
      <w:r w:rsidRPr="00AF34D7">
        <w:rPr>
          <w:b/>
          <w:bCs/>
          <w:sz w:val="22"/>
          <w:szCs w:val="22"/>
        </w:rPr>
        <w:t>,</w:t>
      </w:r>
      <w:r w:rsidRPr="00AF34D7">
        <w:rPr>
          <w:sz w:val="22"/>
          <w:szCs w:val="22"/>
        </w:rPr>
        <w:t xml:space="preserve"> </w:t>
      </w:r>
      <w:r w:rsidR="00B97EC4" w:rsidRPr="00AF34D7">
        <w:rPr>
          <w:sz w:val="22"/>
          <w:szCs w:val="22"/>
        </w:rPr>
        <w:t xml:space="preserve">those </w:t>
      </w:r>
      <w:r w:rsidR="00BC6FF0" w:rsidRPr="00AF34D7">
        <w:rPr>
          <w:sz w:val="22"/>
          <w:szCs w:val="22"/>
        </w:rPr>
        <w:t>Bidders</w:t>
      </w:r>
      <w:r w:rsidR="00B97EC4" w:rsidRPr="00AF34D7">
        <w:rPr>
          <w:sz w:val="22"/>
          <w:szCs w:val="22"/>
        </w:rPr>
        <w:t xml:space="preserve"> utilizing subcontractors for this RFP shall name the subcontractor, define the relationship, the services to be performed by the subcontractor, and clearly state the years of experience. </w:t>
      </w:r>
      <w:r w:rsidR="00BC6FF0" w:rsidRPr="00AF34D7">
        <w:rPr>
          <w:sz w:val="22"/>
          <w:szCs w:val="22"/>
        </w:rPr>
        <w:t>Bidder</w:t>
      </w:r>
      <w:r w:rsidR="00B97EC4" w:rsidRPr="00AF34D7">
        <w:rPr>
          <w:sz w:val="22"/>
          <w:szCs w:val="22"/>
        </w:rPr>
        <w:t xml:space="preserve"> shall document procedures implemented allowing the </w:t>
      </w:r>
      <w:r w:rsidR="00BC6FF0" w:rsidRPr="00AF34D7">
        <w:rPr>
          <w:sz w:val="22"/>
          <w:szCs w:val="22"/>
        </w:rPr>
        <w:t>Bidder</w:t>
      </w:r>
      <w:r w:rsidR="00B97EC4" w:rsidRPr="00AF34D7">
        <w:rPr>
          <w:sz w:val="22"/>
          <w:szCs w:val="22"/>
        </w:rPr>
        <w:t xml:space="preserve"> to fully interface with its subcontractors. For example, the </w:t>
      </w:r>
      <w:r w:rsidR="00BC6FF0" w:rsidRPr="00AF34D7">
        <w:rPr>
          <w:sz w:val="22"/>
          <w:szCs w:val="22"/>
        </w:rPr>
        <w:t>Bidder</w:t>
      </w:r>
      <w:r w:rsidR="00B97EC4" w:rsidRPr="00AF34D7">
        <w:rPr>
          <w:sz w:val="22"/>
          <w:szCs w:val="22"/>
        </w:rPr>
        <w:t xml:space="preserve"> shall demonstrate how its customer service system interface/integration and department interfaces with the system and department of its subcontractors. Failure to adequately demonstrate the ability to timely integrate the organizations shall result in the elimination of the proposal.</w:t>
      </w:r>
    </w:p>
    <w:p w14:paraId="7979A0D6" w14:textId="363CCE90" w:rsidR="0095348F" w:rsidRPr="00AF34D7" w:rsidRDefault="0095348F" w:rsidP="00AF34D7">
      <w:pPr>
        <w:pStyle w:val="Heading4"/>
        <w:spacing w:before="120"/>
        <w:jc w:val="both"/>
        <w:rPr>
          <w:sz w:val="22"/>
          <w:szCs w:val="22"/>
        </w:rPr>
      </w:pPr>
      <w:r w:rsidRPr="00AF34D7">
        <w:rPr>
          <w:sz w:val="22"/>
          <w:szCs w:val="22"/>
        </w:rPr>
        <w:t>Any proposed subcontractor shall be identified by entity name in the applicable proposal and shall include the nature of the services to be performed</w:t>
      </w:r>
      <w:r w:rsidR="004345F9">
        <w:rPr>
          <w:sz w:val="22"/>
          <w:szCs w:val="22"/>
        </w:rPr>
        <w:t>.</w:t>
      </w:r>
    </w:p>
    <w:p w14:paraId="78DAE67A" w14:textId="162F0E29" w:rsidR="0095348F" w:rsidRPr="00AF34D7" w:rsidRDefault="0095348F" w:rsidP="00AF34D7">
      <w:pPr>
        <w:pStyle w:val="Heading4"/>
        <w:spacing w:before="120"/>
        <w:jc w:val="both"/>
        <w:rPr>
          <w:sz w:val="22"/>
          <w:szCs w:val="22"/>
        </w:rPr>
      </w:pPr>
      <w:r w:rsidRPr="00AF34D7">
        <w:rPr>
          <w:sz w:val="22"/>
          <w:szCs w:val="22"/>
        </w:rPr>
        <w:t xml:space="preserve">In the event a proposal is jointly submitted by more than one bidder; one of the organizations must be designated as the TPA Prime Contractor. All other entities should be designated as subcontractors. </w:t>
      </w:r>
      <w:r w:rsidR="00BC6FF0" w:rsidRPr="00AF34D7">
        <w:rPr>
          <w:sz w:val="22"/>
          <w:szCs w:val="22"/>
        </w:rPr>
        <w:t xml:space="preserve">Bidder </w:t>
      </w:r>
      <w:r w:rsidRPr="00AF34D7">
        <w:rPr>
          <w:sz w:val="22"/>
          <w:szCs w:val="22"/>
        </w:rPr>
        <w:t xml:space="preserve">shall certify that each subcontractor complies with the minimum requirements of this RFP and all contract provisions. </w:t>
      </w:r>
      <w:r w:rsidR="00BC6FF0" w:rsidRPr="00AF34D7">
        <w:rPr>
          <w:sz w:val="22"/>
          <w:szCs w:val="22"/>
        </w:rPr>
        <w:t>Bidder</w:t>
      </w:r>
      <w:r w:rsidRPr="00AF34D7">
        <w:rPr>
          <w:sz w:val="22"/>
          <w:szCs w:val="22"/>
        </w:rPr>
        <w:t xml:space="preserve"> shall provide said certification for future subcontractors when a subcontractor is engaged to perform services for EGID on behalf of the contracted TPA.</w:t>
      </w:r>
    </w:p>
    <w:p w14:paraId="263EF557" w14:textId="0C784145" w:rsidR="00A56485" w:rsidRPr="00AF34D7" w:rsidRDefault="00A56485" w:rsidP="00AF34D7">
      <w:pPr>
        <w:pStyle w:val="Heading3"/>
        <w:spacing w:before="120"/>
        <w:jc w:val="both"/>
        <w:rPr>
          <w:sz w:val="22"/>
          <w:szCs w:val="22"/>
        </w:rPr>
      </w:pPr>
      <w:r w:rsidRPr="00AF34D7">
        <w:rPr>
          <w:b/>
          <w:bCs/>
          <w:sz w:val="22"/>
          <w:szCs w:val="22"/>
        </w:rPr>
        <w:t>As referenced in subsection H.2.7.,</w:t>
      </w:r>
      <w:r w:rsidRPr="00AF34D7">
        <w:rPr>
          <w:sz w:val="22"/>
          <w:szCs w:val="22"/>
        </w:rPr>
        <w:t xml:space="preserve"> Bidder shall submit with its proposal an executive summary no longer than two (2) pages, outlining significant features of the proposal. The summary should highlight the Bidder’s philosophy, its specific experience and with whom, and the administrative approach presented in the proposal. The summary must also include a description of the Bidder’s understanding of EGID’s RFP along with organizational and conceptual approaches to be used.</w:t>
      </w:r>
    </w:p>
    <w:p w14:paraId="1BE31B1D" w14:textId="3C89EC2B" w:rsidR="00792AA4" w:rsidRPr="00AF34D7" w:rsidRDefault="009E4D8D" w:rsidP="00AF34D7">
      <w:pPr>
        <w:pStyle w:val="Heading3"/>
        <w:spacing w:before="120"/>
        <w:jc w:val="both"/>
        <w:rPr>
          <w:b/>
          <w:bCs/>
          <w:sz w:val="22"/>
          <w:szCs w:val="22"/>
        </w:rPr>
      </w:pPr>
      <w:r w:rsidRPr="00AF34D7">
        <w:rPr>
          <w:b/>
          <w:bCs/>
          <w:sz w:val="22"/>
          <w:szCs w:val="22"/>
        </w:rPr>
        <w:softHyphen/>
      </w:r>
      <w:r w:rsidRPr="00AF34D7">
        <w:rPr>
          <w:b/>
          <w:bCs/>
          <w:sz w:val="22"/>
          <w:szCs w:val="22"/>
        </w:rPr>
        <w:softHyphen/>
      </w:r>
      <w:r w:rsidRPr="00AF34D7">
        <w:rPr>
          <w:b/>
          <w:bCs/>
          <w:sz w:val="22"/>
          <w:szCs w:val="22"/>
        </w:rPr>
        <w:softHyphen/>
      </w:r>
      <w:r w:rsidRPr="00AF34D7">
        <w:rPr>
          <w:b/>
          <w:bCs/>
          <w:sz w:val="22"/>
          <w:szCs w:val="22"/>
        </w:rPr>
        <w:softHyphen/>
      </w:r>
      <w:r w:rsidRPr="00AF34D7">
        <w:rPr>
          <w:b/>
          <w:bCs/>
          <w:sz w:val="22"/>
          <w:szCs w:val="22"/>
        </w:rPr>
        <w:softHyphen/>
      </w:r>
      <w:r w:rsidRPr="00AF34D7">
        <w:rPr>
          <w:b/>
          <w:bCs/>
          <w:sz w:val="22"/>
          <w:szCs w:val="22"/>
        </w:rPr>
        <w:softHyphen/>
      </w:r>
      <w:r w:rsidRPr="00AF34D7">
        <w:rPr>
          <w:b/>
          <w:bCs/>
          <w:sz w:val="22"/>
          <w:szCs w:val="22"/>
        </w:rPr>
        <w:softHyphen/>
      </w:r>
      <w:r w:rsidRPr="00AF34D7">
        <w:rPr>
          <w:b/>
          <w:bCs/>
          <w:sz w:val="22"/>
          <w:szCs w:val="22"/>
        </w:rPr>
        <w:softHyphen/>
      </w:r>
      <w:r w:rsidRPr="00AF34D7">
        <w:rPr>
          <w:b/>
          <w:bCs/>
          <w:sz w:val="22"/>
          <w:szCs w:val="22"/>
        </w:rPr>
        <w:softHyphen/>
      </w:r>
      <w:r w:rsidRPr="00AF34D7">
        <w:rPr>
          <w:b/>
          <w:bCs/>
          <w:sz w:val="22"/>
          <w:szCs w:val="22"/>
        </w:rPr>
        <w:softHyphen/>
      </w:r>
      <w:r w:rsidRPr="00AF34D7">
        <w:rPr>
          <w:b/>
          <w:bCs/>
          <w:sz w:val="22"/>
          <w:szCs w:val="22"/>
        </w:rPr>
        <w:softHyphen/>
      </w:r>
      <w:r w:rsidRPr="00AF34D7">
        <w:rPr>
          <w:b/>
          <w:bCs/>
          <w:sz w:val="22"/>
          <w:szCs w:val="22"/>
        </w:rPr>
        <w:softHyphen/>
      </w:r>
      <w:r w:rsidRPr="00AF34D7">
        <w:rPr>
          <w:b/>
          <w:bCs/>
          <w:sz w:val="22"/>
          <w:szCs w:val="22"/>
        </w:rPr>
        <w:softHyphen/>
      </w:r>
      <w:r w:rsidRPr="00AF34D7">
        <w:rPr>
          <w:b/>
          <w:bCs/>
          <w:sz w:val="22"/>
          <w:szCs w:val="22"/>
        </w:rPr>
        <w:softHyphen/>
      </w:r>
      <w:r w:rsidR="00792AA4" w:rsidRPr="00AF34D7">
        <w:rPr>
          <w:b/>
          <w:bCs/>
          <w:sz w:val="22"/>
          <w:szCs w:val="22"/>
        </w:rPr>
        <w:t>Minimum Requirements</w:t>
      </w:r>
    </w:p>
    <w:p w14:paraId="12360D15" w14:textId="402107AE" w:rsidR="002067AC" w:rsidRPr="00AF34D7" w:rsidRDefault="002067AC" w:rsidP="00AF34D7">
      <w:pPr>
        <w:pStyle w:val="PlainText"/>
        <w:ind w:left="720"/>
        <w:rPr>
          <w:sz w:val="22"/>
          <w:szCs w:val="22"/>
        </w:rPr>
      </w:pPr>
      <w:r w:rsidRPr="00AF34D7">
        <w:rPr>
          <w:sz w:val="22"/>
          <w:szCs w:val="22"/>
        </w:rPr>
        <w:t>Bidder shall comply with all minimum requirements sated below and provide proper documentation in its response to each requirement. Bidder’s compliance with the requirements shall be determined according to the sole unrestricted discretion of EGID. Proposals failing to meet minimum requirements shall not be considered.</w:t>
      </w:r>
    </w:p>
    <w:p w14:paraId="32CEB082" w14:textId="2EB5E5A8" w:rsidR="00A620B5" w:rsidRPr="00AF34D7" w:rsidRDefault="00B97F50" w:rsidP="00AF34D7">
      <w:pPr>
        <w:pStyle w:val="Heading4"/>
        <w:spacing w:before="120"/>
        <w:jc w:val="both"/>
        <w:rPr>
          <w:sz w:val="22"/>
          <w:szCs w:val="22"/>
        </w:rPr>
      </w:pPr>
      <w:r w:rsidRPr="00AF34D7">
        <w:rPr>
          <w:b/>
          <w:bCs/>
          <w:sz w:val="22"/>
          <w:szCs w:val="22"/>
        </w:rPr>
        <w:t>As referenced in subsection H.2.8</w:t>
      </w:r>
      <w:r w:rsidR="002067AC" w:rsidRPr="00AF34D7">
        <w:rPr>
          <w:b/>
          <w:bCs/>
          <w:sz w:val="22"/>
          <w:szCs w:val="22"/>
        </w:rPr>
        <w:t>.</w:t>
      </w:r>
      <w:r w:rsidR="00637C2D">
        <w:rPr>
          <w:b/>
          <w:bCs/>
          <w:sz w:val="22"/>
          <w:szCs w:val="22"/>
        </w:rPr>
        <w:t>1</w:t>
      </w:r>
      <w:r w:rsidR="002067AC" w:rsidRPr="00AF34D7">
        <w:rPr>
          <w:b/>
          <w:bCs/>
          <w:sz w:val="22"/>
          <w:szCs w:val="22"/>
        </w:rPr>
        <w:t xml:space="preserve">, </w:t>
      </w:r>
      <w:r w:rsidR="00112D7D" w:rsidRPr="00AF34D7">
        <w:rPr>
          <w:sz w:val="22"/>
          <w:szCs w:val="22"/>
        </w:rPr>
        <w:t>Bidder shall furnish evidence that it complies with all</w:t>
      </w:r>
      <w:r w:rsidR="002067AC" w:rsidRPr="00AF34D7">
        <w:rPr>
          <w:sz w:val="22"/>
          <w:szCs w:val="22"/>
        </w:rPr>
        <w:t xml:space="preserve"> </w:t>
      </w:r>
      <w:r w:rsidR="00112D7D" w:rsidRPr="00AF34D7">
        <w:rPr>
          <w:sz w:val="22"/>
          <w:szCs w:val="22"/>
        </w:rPr>
        <w:t>requirements imposed by the Oklahoma Insurance Department necessary to provide claims administration, customer service, report and other professional services for EGID’s disability insurance plan.</w:t>
      </w:r>
    </w:p>
    <w:p w14:paraId="658CAD97" w14:textId="1EC8EBEE" w:rsidR="00BC6FF0" w:rsidRDefault="002067AC" w:rsidP="00AF34D7">
      <w:pPr>
        <w:pStyle w:val="Heading4"/>
        <w:spacing w:before="120"/>
        <w:jc w:val="both"/>
        <w:rPr>
          <w:sz w:val="22"/>
          <w:szCs w:val="22"/>
        </w:rPr>
      </w:pPr>
      <w:r w:rsidRPr="00AF34D7">
        <w:rPr>
          <w:b/>
          <w:bCs/>
          <w:sz w:val="22"/>
          <w:szCs w:val="22"/>
        </w:rPr>
        <w:t>As referenced in subsection H.2.8.</w:t>
      </w:r>
      <w:r w:rsidR="00637C2D">
        <w:rPr>
          <w:b/>
          <w:bCs/>
          <w:sz w:val="22"/>
          <w:szCs w:val="22"/>
        </w:rPr>
        <w:t>1</w:t>
      </w:r>
      <w:r w:rsidRPr="00AF34D7">
        <w:rPr>
          <w:b/>
          <w:bCs/>
          <w:sz w:val="22"/>
          <w:szCs w:val="22"/>
        </w:rPr>
        <w:t xml:space="preserve">, </w:t>
      </w:r>
      <w:r w:rsidRPr="00AF34D7">
        <w:rPr>
          <w:sz w:val="22"/>
          <w:szCs w:val="22"/>
        </w:rPr>
        <w:t xml:space="preserve">Bidder must provide a copy of its administrator's license issued by the Insurance Commissioner for the State of Oklahoma. </w:t>
      </w:r>
      <w:r w:rsidR="00BC6FF0" w:rsidRPr="00AF34D7">
        <w:rPr>
          <w:sz w:val="22"/>
          <w:szCs w:val="22"/>
        </w:rPr>
        <w:t xml:space="preserve">To be eligible </w:t>
      </w:r>
      <w:r w:rsidR="00BC6FF0" w:rsidRPr="00AF34D7">
        <w:rPr>
          <w:sz w:val="22"/>
          <w:szCs w:val="22"/>
        </w:rPr>
        <w:lastRenderedPageBreak/>
        <w:t xml:space="preserve">to submit a proposal under this RFP, Bidder must meet all legal requirements for doing business in the State of Oklahoma. </w:t>
      </w:r>
    </w:p>
    <w:p w14:paraId="247AE0F6" w14:textId="68742029" w:rsidR="00637C2D" w:rsidRPr="00637C2D" w:rsidRDefault="00637C2D" w:rsidP="00637C2D">
      <w:pPr>
        <w:pStyle w:val="Outline-Level4"/>
        <w:spacing w:before="120"/>
        <w:rPr>
          <w:sz w:val="22"/>
          <w:szCs w:val="22"/>
        </w:rPr>
      </w:pPr>
      <w:r w:rsidRPr="00637C2D">
        <w:rPr>
          <w:b/>
          <w:bCs/>
          <w:sz w:val="22"/>
          <w:szCs w:val="22"/>
        </w:rPr>
        <w:t>As referenced in subsection H</w:t>
      </w:r>
      <w:r w:rsidRPr="002B53C3">
        <w:rPr>
          <w:b/>
          <w:bCs/>
          <w:sz w:val="22"/>
          <w:szCs w:val="22"/>
        </w:rPr>
        <w:t xml:space="preserve">.2.8.1, </w:t>
      </w:r>
      <w:r w:rsidRPr="002B53C3">
        <w:rPr>
          <w:sz w:val="22"/>
          <w:szCs w:val="22"/>
        </w:rPr>
        <w:t>Bidder shall complete the Business Associate Agreement (</w:t>
      </w:r>
      <w:r w:rsidR="00DD2E36" w:rsidRPr="002B53C3">
        <w:rPr>
          <w:sz w:val="22"/>
          <w:szCs w:val="22"/>
        </w:rPr>
        <w:t xml:space="preserve">Exhibit </w:t>
      </w:r>
      <w:r w:rsidRPr="002B53C3">
        <w:rPr>
          <w:sz w:val="22"/>
          <w:szCs w:val="22"/>
        </w:rPr>
        <w:t>1) and the Statement of Compliance (</w:t>
      </w:r>
      <w:r w:rsidR="00DD2E36" w:rsidRPr="002B53C3">
        <w:rPr>
          <w:sz w:val="22"/>
          <w:szCs w:val="22"/>
        </w:rPr>
        <w:t>Bid Packet Section Four of Bidder</w:t>
      </w:r>
      <w:r w:rsidR="00812838" w:rsidRPr="002B53C3">
        <w:rPr>
          <w:sz w:val="22"/>
          <w:szCs w:val="22"/>
        </w:rPr>
        <w:t xml:space="preserve"> Instructions</w:t>
      </w:r>
      <w:r w:rsidR="00DD2E36" w:rsidRPr="002B53C3">
        <w:rPr>
          <w:sz w:val="22"/>
          <w:szCs w:val="22"/>
        </w:rPr>
        <w:t>).</w:t>
      </w:r>
      <w:r w:rsidRPr="00637C2D">
        <w:rPr>
          <w:sz w:val="22"/>
          <w:szCs w:val="22"/>
        </w:rPr>
        <w:t xml:space="preserve"> </w:t>
      </w:r>
    </w:p>
    <w:p w14:paraId="53016472" w14:textId="6D82462A" w:rsidR="001209A9" w:rsidRPr="00AF34D7" w:rsidRDefault="002067AC" w:rsidP="00AF34D7">
      <w:pPr>
        <w:pStyle w:val="Heading4"/>
        <w:spacing w:before="120"/>
        <w:jc w:val="both"/>
        <w:rPr>
          <w:sz w:val="22"/>
          <w:szCs w:val="22"/>
        </w:rPr>
      </w:pPr>
      <w:r w:rsidRPr="00AF34D7">
        <w:rPr>
          <w:b/>
          <w:bCs/>
          <w:sz w:val="22"/>
          <w:szCs w:val="22"/>
        </w:rPr>
        <w:t>As referenced in subsection H.2.8.</w:t>
      </w:r>
      <w:r w:rsidR="00637C2D">
        <w:rPr>
          <w:b/>
          <w:bCs/>
          <w:sz w:val="22"/>
          <w:szCs w:val="22"/>
        </w:rPr>
        <w:t>2</w:t>
      </w:r>
      <w:r w:rsidRPr="00AF34D7">
        <w:rPr>
          <w:b/>
          <w:bCs/>
          <w:sz w:val="22"/>
          <w:szCs w:val="22"/>
        </w:rPr>
        <w:t xml:space="preserve">, </w:t>
      </w:r>
      <w:r w:rsidR="00BC6FF0" w:rsidRPr="00AF34D7">
        <w:rPr>
          <w:sz w:val="22"/>
          <w:szCs w:val="22"/>
        </w:rPr>
        <w:t>Bidder</w:t>
      </w:r>
      <w:r w:rsidR="0095348F" w:rsidRPr="00AF34D7">
        <w:rPr>
          <w:sz w:val="22"/>
          <w:szCs w:val="22"/>
        </w:rPr>
        <w:t xml:space="preserve"> </w:t>
      </w:r>
      <w:r w:rsidR="005F3174" w:rsidRPr="00AF34D7">
        <w:rPr>
          <w:sz w:val="22"/>
          <w:szCs w:val="22"/>
        </w:rPr>
        <w:t>sh</w:t>
      </w:r>
      <w:r w:rsidR="00792AA4" w:rsidRPr="00AF34D7">
        <w:rPr>
          <w:sz w:val="22"/>
          <w:szCs w:val="22"/>
        </w:rPr>
        <w:t>all</w:t>
      </w:r>
      <w:r w:rsidR="005F3174" w:rsidRPr="00AF34D7">
        <w:rPr>
          <w:sz w:val="22"/>
          <w:szCs w:val="22"/>
        </w:rPr>
        <w:t xml:space="preserve"> provide</w:t>
      </w:r>
      <w:r w:rsidR="0095348F" w:rsidRPr="00AF34D7">
        <w:rPr>
          <w:sz w:val="22"/>
          <w:szCs w:val="22"/>
        </w:rPr>
        <w:t xml:space="preserve"> a URL link for a website maintained by t</w:t>
      </w:r>
      <w:r w:rsidR="00BC6FF0" w:rsidRPr="00AF34D7">
        <w:rPr>
          <w:sz w:val="22"/>
          <w:szCs w:val="22"/>
        </w:rPr>
        <w:t>he Bidder</w:t>
      </w:r>
      <w:r w:rsidR="0095348F" w:rsidRPr="00AF34D7">
        <w:rPr>
          <w:sz w:val="22"/>
          <w:szCs w:val="22"/>
        </w:rPr>
        <w:t xml:space="preserve"> or product manufacturer which provides VPAT’s for all products offered through the Contract.</w:t>
      </w:r>
    </w:p>
    <w:p w14:paraId="5EC9D09B" w14:textId="39CABA36" w:rsidR="00792AA4" w:rsidRPr="002B53C3" w:rsidRDefault="002067AC" w:rsidP="00AF34D7">
      <w:pPr>
        <w:pStyle w:val="Heading4"/>
        <w:spacing w:before="120"/>
        <w:jc w:val="both"/>
        <w:rPr>
          <w:sz w:val="22"/>
          <w:szCs w:val="22"/>
        </w:rPr>
      </w:pPr>
      <w:r w:rsidRPr="00AF34D7">
        <w:rPr>
          <w:b/>
          <w:bCs/>
          <w:sz w:val="22"/>
          <w:szCs w:val="22"/>
        </w:rPr>
        <w:t xml:space="preserve">As </w:t>
      </w:r>
      <w:r w:rsidRPr="002B53C3">
        <w:rPr>
          <w:b/>
          <w:bCs/>
          <w:sz w:val="22"/>
          <w:szCs w:val="22"/>
        </w:rPr>
        <w:t>referenced in subsection H.2.8.</w:t>
      </w:r>
      <w:r w:rsidR="00637C2D" w:rsidRPr="002B53C3">
        <w:rPr>
          <w:b/>
          <w:bCs/>
          <w:sz w:val="22"/>
          <w:szCs w:val="22"/>
        </w:rPr>
        <w:t>3</w:t>
      </w:r>
      <w:r w:rsidRPr="002B53C3">
        <w:rPr>
          <w:b/>
          <w:bCs/>
          <w:sz w:val="22"/>
          <w:szCs w:val="22"/>
        </w:rPr>
        <w:t xml:space="preserve">, </w:t>
      </w:r>
      <w:r w:rsidR="00B97F50" w:rsidRPr="002B53C3">
        <w:rPr>
          <w:sz w:val="22"/>
          <w:szCs w:val="22"/>
        </w:rPr>
        <w:t>A Security Certification and Accreditation Assessment is required for any entity or third-party Supplier hosting Oklahoma consumer data. Review Section C of the Attachment D – State of Oklahoma Technology Terms for additional information.</w:t>
      </w:r>
    </w:p>
    <w:p w14:paraId="4E6831FB" w14:textId="4AE5A9C5" w:rsidR="00B97F50" w:rsidRPr="002B53C3" w:rsidRDefault="00B97F50" w:rsidP="00AF34D7">
      <w:pPr>
        <w:pStyle w:val="Heading5"/>
        <w:spacing w:before="120"/>
        <w:ind w:left="3060" w:hanging="900"/>
        <w:jc w:val="both"/>
        <w:rPr>
          <w:sz w:val="22"/>
          <w:szCs w:val="22"/>
        </w:rPr>
      </w:pPr>
      <w:r w:rsidRPr="002B53C3">
        <w:rPr>
          <w:sz w:val="22"/>
          <w:szCs w:val="22"/>
        </w:rPr>
        <w:t>See Exhibit titled State of Oklahoma Third-Party Risk Management Policy for additional information regarding third-party Suppliers.</w:t>
      </w:r>
    </w:p>
    <w:p w14:paraId="35AC62AA" w14:textId="52A1339D" w:rsidR="001209A9" w:rsidRPr="00DC43E3" w:rsidRDefault="001209A9" w:rsidP="00545CEF">
      <w:pPr>
        <w:pStyle w:val="Heading3"/>
        <w:spacing w:before="120"/>
        <w:rPr>
          <w:sz w:val="22"/>
          <w:szCs w:val="22"/>
        </w:rPr>
      </w:pPr>
      <w:r w:rsidRPr="002B53C3">
        <w:rPr>
          <w:b/>
          <w:bCs/>
          <w:sz w:val="22"/>
          <w:szCs w:val="22"/>
        </w:rPr>
        <w:t xml:space="preserve">As referenced in subsection </w:t>
      </w:r>
      <w:r w:rsidR="001B76BD" w:rsidRPr="002B53C3">
        <w:rPr>
          <w:b/>
          <w:bCs/>
          <w:sz w:val="22"/>
          <w:szCs w:val="22"/>
        </w:rPr>
        <w:t>H.2.9.</w:t>
      </w:r>
      <w:r w:rsidRPr="002B53C3">
        <w:rPr>
          <w:b/>
          <w:bCs/>
          <w:sz w:val="22"/>
          <w:szCs w:val="22"/>
        </w:rPr>
        <w:t>,</w:t>
      </w:r>
      <w:r w:rsidRPr="002B53C3">
        <w:rPr>
          <w:sz w:val="22"/>
          <w:szCs w:val="22"/>
        </w:rPr>
        <w:t xml:space="preserve"> pricing </w:t>
      </w:r>
      <w:r w:rsidR="007F1A72" w:rsidRPr="002B53C3">
        <w:rPr>
          <w:sz w:val="22"/>
          <w:szCs w:val="22"/>
        </w:rPr>
        <w:t xml:space="preserve">and cost </w:t>
      </w:r>
      <w:r w:rsidRPr="002B53C3">
        <w:rPr>
          <w:sz w:val="22"/>
          <w:szCs w:val="22"/>
        </w:rPr>
        <w:t xml:space="preserve">shall be </w:t>
      </w:r>
      <w:r w:rsidR="007F1A72" w:rsidRPr="002B53C3">
        <w:rPr>
          <w:sz w:val="22"/>
          <w:szCs w:val="22"/>
        </w:rPr>
        <w:t xml:space="preserve">submitted using </w:t>
      </w:r>
      <w:r w:rsidR="00DD2E36" w:rsidRPr="002B53C3">
        <w:rPr>
          <w:sz w:val="22"/>
          <w:szCs w:val="22"/>
        </w:rPr>
        <w:t xml:space="preserve">Exhibit </w:t>
      </w:r>
      <w:r w:rsidR="00031C26">
        <w:rPr>
          <w:sz w:val="22"/>
          <w:szCs w:val="22"/>
        </w:rPr>
        <w:t>9</w:t>
      </w:r>
      <w:r w:rsidR="00DD2E36" w:rsidRPr="002B53C3">
        <w:rPr>
          <w:sz w:val="22"/>
          <w:szCs w:val="22"/>
        </w:rPr>
        <w:t xml:space="preserve"> Pricing</w:t>
      </w:r>
      <w:r w:rsidR="007F1A72" w:rsidRPr="002B53C3">
        <w:rPr>
          <w:sz w:val="22"/>
          <w:szCs w:val="22"/>
        </w:rPr>
        <w:t xml:space="preserve">. Bidder’s proposed price must be stated as a Per Member </w:t>
      </w:r>
      <w:proofErr w:type="gramStart"/>
      <w:r w:rsidR="007F1A72" w:rsidRPr="002B53C3">
        <w:rPr>
          <w:sz w:val="22"/>
          <w:szCs w:val="22"/>
        </w:rPr>
        <w:t>Per</w:t>
      </w:r>
      <w:proofErr w:type="gramEnd"/>
      <w:r w:rsidR="007F1A72" w:rsidRPr="002B53C3">
        <w:rPr>
          <w:sz w:val="22"/>
          <w:szCs w:val="22"/>
        </w:rPr>
        <w:t xml:space="preserve"> Month (PMPM). </w:t>
      </w:r>
      <w:r w:rsidR="00031C26">
        <w:rPr>
          <w:sz w:val="22"/>
          <w:szCs w:val="22"/>
        </w:rPr>
        <w:t>Refer to</w:t>
      </w:r>
      <w:r w:rsidR="00031C26" w:rsidRPr="002B53C3">
        <w:rPr>
          <w:sz w:val="22"/>
          <w:szCs w:val="22"/>
        </w:rPr>
        <w:t xml:space="preserve"> </w:t>
      </w:r>
      <w:r w:rsidR="007F1A72" w:rsidRPr="002B53C3">
        <w:rPr>
          <w:sz w:val="22"/>
          <w:szCs w:val="22"/>
        </w:rPr>
        <w:t xml:space="preserve">Exhibit </w:t>
      </w:r>
      <w:r w:rsidR="00DD2E36" w:rsidRPr="002B53C3">
        <w:rPr>
          <w:sz w:val="22"/>
          <w:szCs w:val="22"/>
        </w:rPr>
        <w:t xml:space="preserve">5 </w:t>
      </w:r>
      <w:r w:rsidR="007F1A72" w:rsidRPr="002B53C3">
        <w:rPr>
          <w:sz w:val="22"/>
          <w:szCs w:val="22"/>
        </w:rPr>
        <w:t>for historic membership information. EGID will</w:t>
      </w:r>
      <w:r w:rsidR="007F1A72" w:rsidRPr="00545CEF">
        <w:rPr>
          <w:sz w:val="22"/>
          <w:szCs w:val="22"/>
        </w:rPr>
        <w:t xml:space="preserve"> pay a minimum pricing factor of 3</w:t>
      </w:r>
      <w:r w:rsidR="00F95158">
        <w:rPr>
          <w:sz w:val="22"/>
          <w:szCs w:val="22"/>
        </w:rPr>
        <w:t>4</w:t>
      </w:r>
      <w:r w:rsidR="007F1A72" w:rsidRPr="00545CEF">
        <w:rPr>
          <w:sz w:val="22"/>
          <w:szCs w:val="22"/>
        </w:rPr>
        <w:t>,000 members.</w:t>
      </w:r>
      <w:r w:rsidR="00E41B02">
        <w:rPr>
          <w:sz w:val="22"/>
          <w:szCs w:val="22"/>
        </w:rPr>
        <w:t xml:space="preserve"> Refer to Exhibit 8 Actuarial Valuation for EGID Disability Plan.</w:t>
      </w:r>
    </w:p>
    <w:p w14:paraId="77BDBEBF" w14:textId="316D6DE9" w:rsidR="00A16B49" w:rsidRPr="00414545" w:rsidRDefault="00A16B49" w:rsidP="00A16B49">
      <w:pPr>
        <w:pStyle w:val="Heading4"/>
        <w:spacing w:before="120"/>
        <w:rPr>
          <w:sz w:val="22"/>
          <w:szCs w:val="22"/>
        </w:rPr>
      </w:pPr>
      <w:r w:rsidRPr="00DC43E3">
        <w:rPr>
          <w:sz w:val="22"/>
          <w:szCs w:val="22"/>
        </w:rPr>
        <w:t xml:space="preserve">If Bidder does not utilize a subcontractor for assisting claimants in obtaining SSDI benefits, Bidder shall denote </w:t>
      </w:r>
      <w:r w:rsidRPr="00414545">
        <w:rPr>
          <w:sz w:val="22"/>
          <w:szCs w:val="22"/>
        </w:rPr>
        <w:t xml:space="preserve">such on </w:t>
      </w:r>
      <w:r w:rsidR="00DD2E36" w:rsidRPr="00414545">
        <w:rPr>
          <w:sz w:val="22"/>
          <w:szCs w:val="22"/>
        </w:rPr>
        <w:t xml:space="preserve">Exhibit </w:t>
      </w:r>
      <w:r w:rsidR="00031C26">
        <w:rPr>
          <w:sz w:val="22"/>
          <w:szCs w:val="22"/>
        </w:rPr>
        <w:t>9</w:t>
      </w:r>
      <w:r w:rsidR="00DD2E36" w:rsidRPr="00414545">
        <w:rPr>
          <w:sz w:val="22"/>
          <w:szCs w:val="22"/>
        </w:rPr>
        <w:t xml:space="preserve"> Pricing</w:t>
      </w:r>
      <w:r w:rsidRPr="00414545">
        <w:rPr>
          <w:sz w:val="22"/>
          <w:szCs w:val="22"/>
        </w:rPr>
        <w:t>.</w:t>
      </w:r>
    </w:p>
    <w:p w14:paraId="726240D9" w14:textId="3D6053AA" w:rsidR="00496DB5" w:rsidRPr="00414545" w:rsidRDefault="00840CA2" w:rsidP="00414545">
      <w:pPr>
        <w:pStyle w:val="Heading3"/>
        <w:spacing w:before="120"/>
        <w:jc w:val="both"/>
        <w:rPr>
          <w:sz w:val="22"/>
          <w:szCs w:val="22"/>
        </w:rPr>
      </w:pPr>
      <w:r w:rsidRPr="00545CEF">
        <w:rPr>
          <w:b/>
          <w:bCs/>
          <w:sz w:val="22"/>
          <w:szCs w:val="22"/>
        </w:rPr>
        <w:t xml:space="preserve">As referenced in subsection </w:t>
      </w:r>
      <w:r w:rsidR="001B76BD" w:rsidRPr="00545CEF">
        <w:rPr>
          <w:b/>
          <w:bCs/>
          <w:sz w:val="22"/>
          <w:szCs w:val="22"/>
        </w:rPr>
        <w:t>H.2.11.</w:t>
      </w:r>
      <w:r w:rsidRPr="00637C2D">
        <w:rPr>
          <w:b/>
          <w:bCs/>
          <w:sz w:val="22"/>
          <w:szCs w:val="22"/>
        </w:rPr>
        <w:t>,</w:t>
      </w:r>
      <w:r w:rsidRPr="00545CEF">
        <w:rPr>
          <w:sz w:val="22"/>
          <w:szCs w:val="22"/>
        </w:rPr>
        <w:t xml:space="preserve"> </w:t>
      </w:r>
      <w:r w:rsidR="00414545">
        <w:rPr>
          <w:sz w:val="22"/>
          <w:szCs w:val="22"/>
        </w:rPr>
        <w:t xml:space="preserve">EGID may reject a Supplier’s proposal based upon the financial condition of the Bidder’s company or organization as evidenced by any factor or statement of financial condition including, but not limited to, financial statements that raise doubt about the Bidder’s ability to continue as a “going concern”, or some similar concern or qualification. The Bidder shall demonstrate its ability to be financially viable during the contract period. </w:t>
      </w:r>
      <w:r w:rsidR="00BC6FF0" w:rsidRPr="00545CEF">
        <w:rPr>
          <w:sz w:val="22"/>
          <w:szCs w:val="22"/>
        </w:rPr>
        <w:t>EGID shall exercise its sole discretion in evaluating such information. If the Bidder is a wholly owned subsidiary of a parent organization, this requirement may be fulfilled by the audited financial statement of the parent organizatio</w:t>
      </w:r>
      <w:r w:rsidR="0035557D">
        <w:rPr>
          <w:sz w:val="22"/>
          <w:szCs w:val="22"/>
        </w:rPr>
        <w:t>n so long as</w:t>
      </w:r>
      <w:r w:rsidR="00BC6FF0" w:rsidRPr="00545CEF">
        <w:rPr>
          <w:sz w:val="22"/>
          <w:szCs w:val="22"/>
        </w:rPr>
        <w:t xml:space="preserve"> the parent organization agrees to have the same legal and financial responsibilities under the contract as the Bidder.</w:t>
      </w:r>
    </w:p>
    <w:p w14:paraId="5235D8FC" w14:textId="618D3F4A" w:rsidR="00496DB5" w:rsidRPr="00414545" w:rsidRDefault="00496DB5" w:rsidP="00414545">
      <w:pPr>
        <w:pStyle w:val="Outline-Level4"/>
        <w:spacing w:before="120"/>
        <w:rPr>
          <w:b/>
          <w:sz w:val="22"/>
          <w:szCs w:val="22"/>
        </w:rPr>
      </w:pPr>
      <w:r w:rsidRPr="00414545">
        <w:rPr>
          <w:sz w:val="22"/>
          <w:szCs w:val="22"/>
        </w:rPr>
        <w:t xml:space="preserve">Provide copies of audited financial statements for the Bidder’s last three (3) fiscal years immediately preceding the date of its response. The financial statements should include, but are not limited to, Balance Sheet, Income Statement, Statement of Retained Earnings or Statement of Stockholders’ Equity, Statement of Cash Flows, </w:t>
      </w:r>
      <w:r w:rsidR="00E44BD5" w:rsidRPr="00414545">
        <w:rPr>
          <w:sz w:val="22"/>
          <w:szCs w:val="22"/>
        </w:rPr>
        <w:t xml:space="preserve">SSAE 18 Report on the organization’s system and the suitability of the design and operating effectiveness of controls, </w:t>
      </w:r>
      <w:r w:rsidRPr="00414545">
        <w:rPr>
          <w:sz w:val="22"/>
          <w:szCs w:val="22"/>
        </w:rPr>
        <w:t>and Notes to the Financial Statements. The Bidder further agrees to be available for reasonable inquiry by EGID regarding these financial statements.</w:t>
      </w:r>
    </w:p>
    <w:p w14:paraId="75E1593E" w14:textId="785D1B3F" w:rsidR="00496DB5" w:rsidRPr="00414545" w:rsidRDefault="00496DB5" w:rsidP="00414545">
      <w:pPr>
        <w:pStyle w:val="Outline-Level4"/>
        <w:spacing w:before="120"/>
        <w:rPr>
          <w:b/>
          <w:sz w:val="22"/>
          <w:szCs w:val="22"/>
        </w:rPr>
      </w:pPr>
      <w:r w:rsidRPr="00414545">
        <w:rPr>
          <w:sz w:val="22"/>
          <w:szCs w:val="22"/>
        </w:rPr>
        <w:t>Identify the Bidder’s independent auditor.</w:t>
      </w:r>
    </w:p>
    <w:p w14:paraId="1612269D" w14:textId="1775B2E5" w:rsidR="00496DB5" w:rsidRPr="00414545" w:rsidRDefault="00496DB5" w:rsidP="00414545">
      <w:pPr>
        <w:pStyle w:val="Outline-Level4"/>
        <w:spacing w:before="120"/>
        <w:rPr>
          <w:b/>
          <w:sz w:val="22"/>
          <w:szCs w:val="22"/>
        </w:rPr>
      </w:pPr>
      <w:r w:rsidRPr="00414545">
        <w:rPr>
          <w:sz w:val="22"/>
          <w:szCs w:val="22"/>
        </w:rPr>
        <w:t xml:space="preserve">Specify the name and address of any sponsoring or </w:t>
      </w:r>
      <w:proofErr w:type="gramStart"/>
      <w:r w:rsidRPr="00414545">
        <w:rPr>
          <w:sz w:val="22"/>
          <w:szCs w:val="22"/>
        </w:rPr>
        <w:t>parent corporation</w:t>
      </w:r>
      <w:proofErr w:type="gramEnd"/>
      <w:r w:rsidRPr="00414545">
        <w:rPr>
          <w:sz w:val="22"/>
          <w:szCs w:val="22"/>
        </w:rPr>
        <w:t xml:space="preserve"> or others who provide financial support to the Bidder or affirm there are none.</w:t>
      </w:r>
    </w:p>
    <w:p w14:paraId="6AF4499D" w14:textId="50306A2F" w:rsidR="00496DB5" w:rsidRPr="00414545" w:rsidRDefault="00496DB5" w:rsidP="00414545">
      <w:pPr>
        <w:pStyle w:val="Outline-Level4"/>
        <w:spacing w:before="120"/>
        <w:rPr>
          <w:b/>
          <w:sz w:val="22"/>
          <w:szCs w:val="22"/>
        </w:rPr>
      </w:pPr>
      <w:r w:rsidRPr="00414545">
        <w:rPr>
          <w:sz w:val="22"/>
          <w:szCs w:val="22"/>
        </w:rPr>
        <w:t>De</w:t>
      </w:r>
      <w:r w:rsidR="00EC44F4">
        <w:rPr>
          <w:sz w:val="22"/>
          <w:szCs w:val="22"/>
        </w:rPr>
        <w:t>s</w:t>
      </w:r>
      <w:r w:rsidRPr="00414545">
        <w:rPr>
          <w:sz w:val="22"/>
          <w:szCs w:val="22"/>
        </w:rPr>
        <w:t>cribe any understandings, legal relationships or financial agreements with respect to sponsorship or other financial support of the Bidder with any other entity, i.e., guarantees, letters of credit, etc. What are maximum limits of additional financial support?</w:t>
      </w:r>
    </w:p>
    <w:p w14:paraId="2D95F7CE" w14:textId="03AFF202" w:rsidR="00496DB5" w:rsidRPr="00414545" w:rsidRDefault="00496DB5" w:rsidP="00414545">
      <w:pPr>
        <w:pStyle w:val="Outline-Level4"/>
        <w:spacing w:before="120"/>
        <w:rPr>
          <w:b/>
          <w:sz w:val="22"/>
          <w:szCs w:val="22"/>
        </w:rPr>
      </w:pPr>
      <w:r w:rsidRPr="00414545">
        <w:rPr>
          <w:sz w:val="22"/>
          <w:szCs w:val="22"/>
        </w:rPr>
        <w:t>EGID expects that the Bidder will maintain adequate levels of corporate/general liability insurance. Provide details on the levels of coverage the Bidder maintains.</w:t>
      </w:r>
    </w:p>
    <w:p w14:paraId="3DC3DB73" w14:textId="701531F1" w:rsidR="00496DB5" w:rsidRPr="00414545" w:rsidRDefault="00496DB5" w:rsidP="00414545">
      <w:pPr>
        <w:pStyle w:val="Outline-Level4"/>
        <w:spacing w:before="120"/>
        <w:rPr>
          <w:b/>
          <w:sz w:val="22"/>
          <w:szCs w:val="22"/>
        </w:rPr>
      </w:pPr>
      <w:r w:rsidRPr="00414545">
        <w:rPr>
          <w:sz w:val="22"/>
          <w:szCs w:val="22"/>
        </w:rPr>
        <w:t>Is the Bidder a subsidiary of another entity? If so, provide the last two (2) years audited financial statements for the parent company.</w:t>
      </w:r>
    </w:p>
    <w:p w14:paraId="6769E14B" w14:textId="5E258F1C" w:rsidR="00496DB5" w:rsidRPr="00414545" w:rsidRDefault="00496DB5" w:rsidP="00414545">
      <w:pPr>
        <w:pStyle w:val="Outline-Level4"/>
        <w:spacing w:before="120"/>
        <w:rPr>
          <w:b/>
          <w:sz w:val="22"/>
          <w:szCs w:val="22"/>
        </w:rPr>
      </w:pPr>
      <w:r w:rsidRPr="00414545">
        <w:rPr>
          <w:sz w:val="22"/>
          <w:szCs w:val="22"/>
        </w:rPr>
        <w:t xml:space="preserve">Provide a copy of the sponsoring organization's most recent audited financial statement if applicable. The financial statements should include, but are not limited to, Balance Sheet, Income Statement, Statement of Retained Earnings or Statement of Stockholders’ Equity, Statement of Cash Flows, </w:t>
      </w:r>
      <w:r w:rsidR="00E44BD5" w:rsidRPr="00414545">
        <w:rPr>
          <w:sz w:val="22"/>
          <w:szCs w:val="22"/>
        </w:rPr>
        <w:t xml:space="preserve">SSAE 18 Report on the organization’s system and the suitability of the design and operating effectiveness of controls, </w:t>
      </w:r>
      <w:r w:rsidRPr="00414545">
        <w:rPr>
          <w:sz w:val="22"/>
          <w:szCs w:val="22"/>
        </w:rPr>
        <w:t>and Notes to the Financial Statements. Identify the independent auditor for the Bidder’s sponsoring organization.</w:t>
      </w:r>
    </w:p>
    <w:p w14:paraId="6098BC42" w14:textId="2C4F0F26" w:rsidR="00496DB5" w:rsidRPr="00A8523C" w:rsidRDefault="00496DB5" w:rsidP="00414545">
      <w:pPr>
        <w:pStyle w:val="Outline-Level4"/>
        <w:spacing w:before="120"/>
        <w:rPr>
          <w:sz w:val="22"/>
          <w:szCs w:val="22"/>
        </w:rPr>
      </w:pPr>
      <w:r w:rsidRPr="00414545">
        <w:rPr>
          <w:sz w:val="22"/>
          <w:szCs w:val="22"/>
        </w:rPr>
        <w:t>Does the Bidder warrant and represent that it is in good financial standing, not in any form of bankruptcy or the zone of insolvency and is current in the payment of all taxes and fees?</w:t>
      </w:r>
    </w:p>
    <w:p w14:paraId="4DE0EF0C" w14:textId="50BE419E" w:rsidR="00840CA2" w:rsidRPr="00545CEF" w:rsidRDefault="00840CA2" w:rsidP="00545CEF">
      <w:pPr>
        <w:pStyle w:val="Heading3"/>
        <w:spacing w:before="120"/>
        <w:rPr>
          <w:sz w:val="22"/>
          <w:szCs w:val="22"/>
        </w:rPr>
      </w:pPr>
      <w:r w:rsidRPr="00545CEF">
        <w:rPr>
          <w:b/>
          <w:bCs/>
          <w:sz w:val="22"/>
          <w:szCs w:val="22"/>
        </w:rPr>
        <w:t xml:space="preserve">As referenced in subsection </w:t>
      </w:r>
      <w:r w:rsidR="001B76BD" w:rsidRPr="00545CEF">
        <w:rPr>
          <w:b/>
          <w:bCs/>
          <w:sz w:val="22"/>
          <w:szCs w:val="22"/>
        </w:rPr>
        <w:t>H.2.13.</w:t>
      </w:r>
      <w:r w:rsidRPr="00637C2D">
        <w:rPr>
          <w:b/>
          <w:bCs/>
          <w:sz w:val="22"/>
          <w:szCs w:val="22"/>
        </w:rPr>
        <w:t>,</w:t>
      </w:r>
      <w:r w:rsidRPr="00545CEF">
        <w:rPr>
          <w:sz w:val="22"/>
          <w:szCs w:val="22"/>
        </w:rPr>
        <w:t xml:space="preserve"> the following additional company information is required to be included in the Bid:</w:t>
      </w:r>
    </w:p>
    <w:p w14:paraId="1994B911" w14:textId="337668D7" w:rsidR="002067AC" w:rsidRPr="00AF34D7" w:rsidRDefault="00C7145F" w:rsidP="00AF34D7">
      <w:pPr>
        <w:pStyle w:val="Outline-Level4"/>
        <w:spacing w:before="120"/>
        <w:ind w:left="2250" w:hanging="810"/>
        <w:jc w:val="both"/>
        <w:rPr>
          <w:sz w:val="22"/>
          <w:szCs w:val="22"/>
        </w:rPr>
      </w:pPr>
      <w:r w:rsidRPr="00AF34D7">
        <w:rPr>
          <w:i/>
          <w:iCs/>
          <w:sz w:val="22"/>
          <w:szCs w:val="22"/>
        </w:rPr>
        <w:t>Experience.</w:t>
      </w:r>
      <w:r w:rsidRPr="00AF34D7">
        <w:rPr>
          <w:sz w:val="22"/>
          <w:szCs w:val="22"/>
        </w:rPr>
        <w:t xml:space="preserve"> </w:t>
      </w:r>
      <w:r w:rsidR="002067AC" w:rsidRPr="00AF34D7">
        <w:rPr>
          <w:sz w:val="22"/>
          <w:szCs w:val="22"/>
        </w:rPr>
        <w:t xml:space="preserve">Bidder shall document its experience in performing the requested TPA services outlined in this RFP for a minimum of five (5) years. Bidder must have at least 25,000 employee lives that are covered by disability plans administered by the </w:t>
      </w:r>
      <w:r w:rsidR="00FE44B6">
        <w:rPr>
          <w:sz w:val="22"/>
          <w:szCs w:val="22"/>
        </w:rPr>
        <w:t>Bidder</w:t>
      </w:r>
      <w:r w:rsidR="002067AC" w:rsidRPr="00AF34D7">
        <w:rPr>
          <w:sz w:val="22"/>
          <w:szCs w:val="22"/>
        </w:rPr>
        <w:t>. Bidder must demonstrate experience in working with Social Security Administration, the Workers’ Compensation Court and all other entities providing related benefits and/or reimbursement.</w:t>
      </w:r>
    </w:p>
    <w:p w14:paraId="798C7759" w14:textId="77777777" w:rsidR="002067AC" w:rsidRPr="00AF34D7" w:rsidRDefault="002067AC" w:rsidP="00AF34D7">
      <w:pPr>
        <w:pStyle w:val="Heading5"/>
        <w:spacing w:before="120"/>
        <w:ind w:left="3060" w:hanging="900"/>
        <w:jc w:val="both"/>
        <w:rPr>
          <w:sz w:val="22"/>
          <w:szCs w:val="22"/>
        </w:rPr>
      </w:pPr>
      <w:r w:rsidRPr="00AF34D7">
        <w:rPr>
          <w:sz w:val="22"/>
          <w:szCs w:val="22"/>
        </w:rPr>
        <w:t>Provide the number of claims managed for the last three (3) years for STD, LTD, and individual disability claims.</w:t>
      </w:r>
    </w:p>
    <w:p w14:paraId="1CCB77B0" w14:textId="13DBE71B" w:rsidR="002067AC" w:rsidRPr="00AF34D7" w:rsidRDefault="00A179B1" w:rsidP="00AF34D7">
      <w:pPr>
        <w:pStyle w:val="Heading5"/>
        <w:spacing w:before="120"/>
        <w:ind w:left="3060" w:hanging="900"/>
        <w:jc w:val="both"/>
        <w:rPr>
          <w:sz w:val="22"/>
          <w:szCs w:val="22"/>
        </w:rPr>
      </w:pPr>
      <w:r>
        <w:rPr>
          <w:sz w:val="22"/>
          <w:szCs w:val="22"/>
        </w:rPr>
        <w:t xml:space="preserve">Provide details of how </w:t>
      </w:r>
      <w:r w:rsidR="002067AC" w:rsidRPr="00AF34D7">
        <w:rPr>
          <w:sz w:val="22"/>
          <w:szCs w:val="22"/>
        </w:rPr>
        <w:t xml:space="preserve">Bidder </w:t>
      </w:r>
      <w:r>
        <w:rPr>
          <w:sz w:val="22"/>
          <w:szCs w:val="22"/>
        </w:rPr>
        <w:t>can</w:t>
      </w:r>
      <w:r w:rsidRPr="00AF34D7">
        <w:rPr>
          <w:sz w:val="22"/>
          <w:szCs w:val="22"/>
        </w:rPr>
        <w:t xml:space="preserve"> </w:t>
      </w:r>
      <w:r w:rsidR="002067AC" w:rsidRPr="00AF34D7">
        <w:rPr>
          <w:sz w:val="22"/>
          <w:szCs w:val="22"/>
        </w:rPr>
        <w:t xml:space="preserve">demonstrate that it has successfully converted and successfully serviced a group disability client to the </w:t>
      </w:r>
      <w:r w:rsidR="00FE44B6">
        <w:rPr>
          <w:sz w:val="22"/>
          <w:szCs w:val="22"/>
        </w:rPr>
        <w:t>Bidder</w:t>
      </w:r>
      <w:r w:rsidR="002067AC" w:rsidRPr="00AF34D7">
        <w:rPr>
          <w:sz w:val="22"/>
          <w:szCs w:val="22"/>
        </w:rPr>
        <w:t>’s existing claims processing system.</w:t>
      </w:r>
    </w:p>
    <w:p w14:paraId="5D593BA5" w14:textId="77777777" w:rsidR="00911C67" w:rsidRPr="00AF34D7" w:rsidRDefault="00911C67" w:rsidP="00911C67">
      <w:pPr>
        <w:pStyle w:val="Heading5"/>
        <w:spacing w:before="120"/>
        <w:ind w:left="3060" w:hanging="900"/>
        <w:jc w:val="both"/>
        <w:rPr>
          <w:sz w:val="22"/>
          <w:szCs w:val="22"/>
        </w:rPr>
      </w:pPr>
      <w:r>
        <w:rPr>
          <w:sz w:val="22"/>
          <w:szCs w:val="22"/>
        </w:rPr>
        <w:t>P</w:t>
      </w:r>
      <w:r w:rsidRPr="00AF34D7">
        <w:rPr>
          <w:sz w:val="22"/>
          <w:szCs w:val="22"/>
        </w:rPr>
        <w:t xml:space="preserve">rovide the total number of </w:t>
      </w:r>
      <w:r>
        <w:rPr>
          <w:sz w:val="22"/>
          <w:szCs w:val="22"/>
        </w:rPr>
        <w:t>covered lives that the organization administers for disability</w:t>
      </w:r>
      <w:r w:rsidRPr="00AF34D7">
        <w:rPr>
          <w:sz w:val="22"/>
          <w:szCs w:val="22"/>
        </w:rPr>
        <w:t xml:space="preserve"> as of </w:t>
      </w:r>
      <w:r w:rsidRPr="00094C41">
        <w:rPr>
          <w:sz w:val="22"/>
          <w:szCs w:val="22"/>
        </w:rPr>
        <w:t xml:space="preserve">July 31, 2021 </w:t>
      </w:r>
      <w:r w:rsidRPr="00AF34D7">
        <w:rPr>
          <w:sz w:val="22"/>
          <w:szCs w:val="22"/>
        </w:rPr>
        <w:t>and the total number of dollars paid by the organization for disability claims for the most recent twelve-month period.</w:t>
      </w:r>
    </w:p>
    <w:p w14:paraId="617401E7" w14:textId="7BAAB79F" w:rsidR="002067AC" w:rsidRPr="00AF34D7" w:rsidRDefault="00A179B1" w:rsidP="00AF34D7">
      <w:pPr>
        <w:pStyle w:val="Heading5"/>
        <w:spacing w:before="120"/>
        <w:ind w:left="3060" w:hanging="900"/>
        <w:jc w:val="both"/>
        <w:rPr>
          <w:sz w:val="22"/>
          <w:szCs w:val="22"/>
        </w:rPr>
      </w:pPr>
      <w:r>
        <w:rPr>
          <w:sz w:val="22"/>
          <w:szCs w:val="22"/>
        </w:rPr>
        <w:t>D</w:t>
      </w:r>
      <w:r w:rsidR="002067AC" w:rsidRPr="00AF34D7">
        <w:rPr>
          <w:sz w:val="22"/>
          <w:szCs w:val="22"/>
        </w:rPr>
        <w:t xml:space="preserve">isclose the percentage of </w:t>
      </w:r>
      <w:r>
        <w:rPr>
          <w:sz w:val="22"/>
          <w:szCs w:val="22"/>
        </w:rPr>
        <w:t>Bidder’s</w:t>
      </w:r>
      <w:r w:rsidRPr="00AF34D7">
        <w:rPr>
          <w:sz w:val="22"/>
          <w:szCs w:val="22"/>
        </w:rPr>
        <w:t xml:space="preserve"> </w:t>
      </w:r>
      <w:r w:rsidR="00637C2D" w:rsidRPr="00AF34D7">
        <w:rPr>
          <w:sz w:val="22"/>
          <w:szCs w:val="22"/>
        </w:rPr>
        <w:t>full-service</w:t>
      </w:r>
      <w:r w:rsidR="002067AC" w:rsidRPr="00AF34D7">
        <w:rPr>
          <w:sz w:val="22"/>
          <w:szCs w:val="22"/>
        </w:rPr>
        <w:t xml:space="preserve"> book of business represented by EGID if it has or were to have had EGID as a client </w:t>
      </w:r>
      <w:r w:rsidR="002067AC" w:rsidRPr="000D4D29">
        <w:rPr>
          <w:sz w:val="22"/>
          <w:szCs w:val="22"/>
        </w:rPr>
        <w:t xml:space="preserve">in </w:t>
      </w:r>
      <w:r w:rsidR="002067AC" w:rsidRPr="00420F74">
        <w:rPr>
          <w:sz w:val="22"/>
          <w:szCs w:val="22"/>
        </w:rPr>
        <w:t>20</w:t>
      </w:r>
      <w:r w:rsidR="0080363D" w:rsidRPr="00420F74">
        <w:rPr>
          <w:sz w:val="22"/>
          <w:szCs w:val="22"/>
        </w:rPr>
        <w:t>23.</w:t>
      </w:r>
    </w:p>
    <w:p w14:paraId="3A79D91A" w14:textId="3A361E26" w:rsidR="002067AC" w:rsidRPr="00AF34D7" w:rsidRDefault="00A179B1" w:rsidP="00AF34D7">
      <w:pPr>
        <w:pStyle w:val="Heading5"/>
        <w:spacing w:before="120"/>
        <w:ind w:left="3060" w:hanging="900"/>
        <w:jc w:val="both"/>
        <w:rPr>
          <w:sz w:val="22"/>
          <w:szCs w:val="22"/>
        </w:rPr>
      </w:pPr>
      <w:r>
        <w:rPr>
          <w:sz w:val="22"/>
          <w:szCs w:val="22"/>
        </w:rPr>
        <w:t>D</w:t>
      </w:r>
      <w:r w:rsidR="002067AC" w:rsidRPr="00AF34D7">
        <w:rPr>
          <w:sz w:val="22"/>
          <w:szCs w:val="22"/>
        </w:rPr>
        <w:t>escribe the number of FTE employees, qualifications and experience of staff and how it will provide support to EGID in the areas of STD claim management, active LTD claim management, LTD maintenance claim management, overpayment recovery (if separate), claim department manager or team lead, account manager, and others such as vocational and medical support staff.</w:t>
      </w:r>
    </w:p>
    <w:p w14:paraId="3E8C3487" w14:textId="419C7EFA" w:rsidR="002067AC" w:rsidRPr="00AF34D7" w:rsidRDefault="00C7145F" w:rsidP="00AF34D7">
      <w:pPr>
        <w:pStyle w:val="Heading4"/>
        <w:spacing w:before="120"/>
        <w:ind w:left="2250" w:hanging="810"/>
        <w:jc w:val="both"/>
        <w:rPr>
          <w:sz w:val="22"/>
          <w:szCs w:val="22"/>
        </w:rPr>
      </w:pPr>
      <w:r w:rsidRPr="00AF34D7">
        <w:rPr>
          <w:i/>
          <w:iCs/>
          <w:sz w:val="22"/>
          <w:szCs w:val="22"/>
        </w:rPr>
        <w:t>Data Breaches</w:t>
      </w:r>
      <w:r w:rsidRPr="00AF34D7">
        <w:rPr>
          <w:sz w:val="22"/>
          <w:szCs w:val="22"/>
        </w:rPr>
        <w:t>.</w:t>
      </w:r>
      <w:r w:rsidR="00A179B1">
        <w:rPr>
          <w:sz w:val="22"/>
          <w:szCs w:val="22"/>
        </w:rPr>
        <w:t xml:space="preserve"> Di</w:t>
      </w:r>
      <w:r w:rsidR="002067AC" w:rsidRPr="00AF34D7">
        <w:rPr>
          <w:sz w:val="22"/>
          <w:szCs w:val="22"/>
        </w:rPr>
        <w:t xml:space="preserve">sclose any data security breaches and specifically any HIPAA security breaches that were reported to any federal or state authority by the </w:t>
      </w:r>
      <w:r w:rsidR="00A56485" w:rsidRPr="00AF34D7">
        <w:rPr>
          <w:sz w:val="22"/>
          <w:szCs w:val="22"/>
        </w:rPr>
        <w:t>Bidder</w:t>
      </w:r>
      <w:r w:rsidR="002067AC" w:rsidRPr="00AF34D7">
        <w:rPr>
          <w:sz w:val="22"/>
          <w:szCs w:val="22"/>
        </w:rPr>
        <w:t xml:space="preserve"> within the previous three (3) years.</w:t>
      </w:r>
    </w:p>
    <w:p w14:paraId="5BCD4876" w14:textId="4E07AEBB" w:rsidR="008A79DF" w:rsidRPr="00AF34D7" w:rsidRDefault="008A79DF" w:rsidP="00AF34D7">
      <w:pPr>
        <w:pStyle w:val="Heading3"/>
        <w:spacing w:before="120"/>
        <w:jc w:val="both"/>
        <w:rPr>
          <w:b/>
          <w:bCs/>
          <w:sz w:val="22"/>
          <w:szCs w:val="22"/>
        </w:rPr>
      </w:pPr>
      <w:r w:rsidRPr="00AF34D7">
        <w:rPr>
          <w:b/>
          <w:bCs/>
          <w:sz w:val="22"/>
          <w:szCs w:val="22"/>
        </w:rPr>
        <w:t>Additional Requirements</w:t>
      </w:r>
    </w:p>
    <w:p w14:paraId="033CE36D" w14:textId="755375A2" w:rsidR="00C7145F" w:rsidRPr="00252EA9" w:rsidRDefault="00C7145F" w:rsidP="00AF34D7">
      <w:pPr>
        <w:pStyle w:val="Heading4"/>
        <w:spacing w:before="120"/>
        <w:ind w:left="2250" w:hanging="810"/>
        <w:jc w:val="both"/>
        <w:rPr>
          <w:sz w:val="22"/>
          <w:szCs w:val="22"/>
        </w:rPr>
      </w:pPr>
      <w:r w:rsidRPr="00F2016E">
        <w:rPr>
          <w:i/>
          <w:iCs/>
          <w:sz w:val="22"/>
          <w:szCs w:val="22"/>
        </w:rPr>
        <w:t>Claims Administration</w:t>
      </w:r>
      <w:r w:rsidR="00752E57" w:rsidRPr="00252EA9">
        <w:rPr>
          <w:i/>
          <w:iCs/>
          <w:sz w:val="22"/>
          <w:szCs w:val="22"/>
        </w:rPr>
        <w:t xml:space="preserve"> </w:t>
      </w:r>
      <w:r w:rsidR="00752E57" w:rsidRPr="00252EA9">
        <w:rPr>
          <w:sz w:val="22"/>
          <w:szCs w:val="22"/>
        </w:rPr>
        <w:t>(</w:t>
      </w:r>
      <w:r w:rsidR="00752E57" w:rsidRPr="00420F74">
        <w:rPr>
          <w:sz w:val="22"/>
          <w:szCs w:val="22"/>
        </w:rPr>
        <w:t>Section D.2. of Attachment A</w:t>
      </w:r>
      <w:r w:rsidR="00752E57" w:rsidRPr="00F2016E">
        <w:rPr>
          <w:sz w:val="22"/>
          <w:szCs w:val="22"/>
        </w:rPr>
        <w:t>)</w:t>
      </w:r>
      <w:r w:rsidRPr="00252EA9">
        <w:rPr>
          <w:i/>
          <w:iCs/>
          <w:sz w:val="22"/>
          <w:szCs w:val="22"/>
        </w:rPr>
        <w:t xml:space="preserve">. </w:t>
      </w:r>
      <w:r w:rsidRPr="00252EA9">
        <w:rPr>
          <w:sz w:val="22"/>
          <w:szCs w:val="22"/>
        </w:rPr>
        <w:t>Describe Bidder’s claims processing system, identifying the following information:</w:t>
      </w:r>
    </w:p>
    <w:p w14:paraId="62DA2472" w14:textId="2BC00371" w:rsidR="00C7145F" w:rsidRPr="00AF34D7" w:rsidRDefault="00C7145F" w:rsidP="00AF34D7">
      <w:pPr>
        <w:pStyle w:val="Heading5"/>
        <w:spacing w:before="120"/>
        <w:ind w:left="3060" w:hanging="900"/>
        <w:jc w:val="both"/>
        <w:rPr>
          <w:sz w:val="22"/>
          <w:szCs w:val="22"/>
        </w:rPr>
      </w:pPr>
      <w:r w:rsidRPr="00AF34D7">
        <w:rPr>
          <w:sz w:val="22"/>
          <w:szCs w:val="22"/>
        </w:rPr>
        <w:t xml:space="preserve">Name of </w:t>
      </w:r>
      <w:r w:rsidR="00C86E2F" w:rsidRPr="00AF34D7">
        <w:rPr>
          <w:sz w:val="22"/>
          <w:szCs w:val="22"/>
        </w:rPr>
        <w:t>system.</w:t>
      </w:r>
    </w:p>
    <w:p w14:paraId="247D4F0C" w14:textId="37EC738C" w:rsidR="00C7145F" w:rsidRPr="00AF34D7" w:rsidRDefault="00C7145F" w:rsidP="00AF34D7">
      <w:pPr>
        <w:pStyle w:val="Heading5"/>
        <w:spacing w:before="120"/>
        <w:ind w:left="3060" w:hanging="900"/>
        <w:jc w:val="both"/>
        <w:rPr>
          <w:sz w:val="22"/>
          <w:szCs w:val="22"/>
        </w:rPr>
      </w:pPr>
      <w:r w:rsidRPr="00AF34D7">
        <w:rPr>
          <w:sz w:val="22"/>
          <w:szCs w:val="22"/>
        </w:rPr>
        <w:t xml:space="preserve">Location (city and state) of data center where eligibility and claims data will be </w:t>
      </w:r>
      <w:r w:rsidR="00C86E2F" w:rsidRPr="00AF34D7">
        <w:rPr>
          <w:sz w:val="22"/>
          <w:szCs w:val="22"/>
        </w:rPr>
        <w:t>housed.</w:t>
      </w:r>
    </w:p>
    <w:p w14:paraId="1E852D4C" w14:textId="05198DD8" w:rsidR="00C7145F" w:rsidRPr="00AF34D7" w:rsidRDefault="00C7145F" w:rsidP="00AF34D7">
      <w:pPr>
        <w:pStyle w:val="Heading5"/>
        <w:spacing w:before="120"/>
        <w:ind w:left="3060" w:hanging="900"/>
        <w:jc w:val="both"/>
        <w:rPr>
          <w:sz w:val="22"/>
          <w:szCs w:val="22"/>
        </w:rPr>
      </w:pPr>
      <w:r w:rsidRPr="00AF34D7">
        <w:rPr>
          <w:sz w:val="22"/>
          <w:szCs w:val="22"/>
        </w:rPr>
        <w:t xml:space="preserve">Internally or externally developed including location (city and state) of </w:t>
      </w:r>
      <w:r w:rsidR="00C86E2F" w:rsidRPr="00AF34D7">
        <w:rPr>
          <w:sz w:val="22"/>
          <w:szCs w:val="22"/>
        </w:rPr>
        <w:t>developers.</w:t>
      </w:r>
    </w:p>
    <w:p w14:paraId="277773D9" w14:textId="40633A03" w:rsidR="00C7145F" w:rsidRPr="00AF34D7" w:rsidRDefault="00C7145F" w:rsidP="00AF34D7">
      <w:pPr>
        <w:pStyle w:val="Heading5"/>
        <w:spacing w:before="120"/>
        <w:ind w:left="3060" w:hanging="900"/>
        <w:jc w:val="both"/>
        <w:rPr>
          <w:sz w:val="22"/>
          <w:szCs w:val="22"/>
        </w:rPr>
      </w:pPr>
      <w:r w:rsidRPr="00AF34D7">
        <w:rPr>
          <w:sz w:val="22"/>
          <w:szCs w:val="22"/>
        </w:rPr>
        <w:t>Internally or externally maintained</w:t>
      </w:r>
      <w:r w:rsidR="00C86E2F">
        <w:rPr>
          <w:sz w:val="22"/>
          <w:szCs w:val="22"/>
        </w:rPr>
        <w:t>.</w:t>
      </w:r>
    </w:p>
    <w:p w14:paraId="27E913A1" w14:textId="39B554D0" w:rsidR="00C7145F" w:rsidRPr="00AF34D7" w:rsidRDefault="00C7145F" w:rsidP="00AF34D7">
      <w:pPr>
        <w:pStyle w:val="Heading5"/>
        <w:spacing w:before="120"/>
        <w:ind w:left="3060" w:hanging="900"/>
        <w:jc w:val="both"/>
        <w:rPr>
          <w:sz w:val="22"/>
          <w:szCs w:val="22"/>
        </w:rPr>
      </w:pPr>
      <w:r w:rsidRPr="00AF34D7">
        <w:rPr>
          <w:sz w:val="22"/>
          <w:szCs w:val="22"/>
        </w:rPr>
        <w:t>Licensing agreement (if applicable)</w:t>
      </w:r>
      <w:r w:rsidR="00C86E2F">
        <w:rPr>
          <w:sz w:val="22"/>
          <w:szCs w:val="22"/>
        </w:rPr>
        <w:t>.</w:t>
      </w:r>
    </w:p>
    <w:p w14:paraId="47B40E7A" w14:textId="7C839397" w:rsidR="00C7145F" w:rsidRPr="00AF34D7" w:rsidRDefault="00C7145F" w:rsidP="00AF34D7">
      <w:pPr>
        <w:pStyle w:val="Heading5"/>
        <w:spacing w:before="120"/>
        <w:ind w:left="3060" w:hanging="900"/>
        <w:jc w:val="both"/>
        <w:rPr>
          <w:sz w:val="22"/>
          <w:szCs w:val="22"/>
        </w:rPr>
      </w:pPr>
      <w:r w:rsidRPr="00AF34D7">
        <w:rPr>
          <w:sz w:val="22"/>
          <w:szCs w:val="22"/>
        </w:rPr>
        <w:t>Last major update and details of update</w:t>
      </w:r>
      <w:r w:rsidR="00C86E2F">
        <w:rPr>
          <w:sz w:val="22"/>
          <w:szCs w:val="22"/>
        </w:rPr>
        <w:t>.</w:t>
      </w:r>
    </w:p>
    <w:p w14:paraId="69D4A440" w14:textId="5EC1F480" w:rsidR="00C7145F" w:rsidRPr="00AF34D7" w:rsidRDefault="00C7145F" w:rsidP="00AF34D7">
      <w:pPr>
        <w:pStyle w:val="Heading5"/>
        <w:spacing w:before="120"/>
        <w:ind w:left="3060" w:hanging="900"/>
        <w:jc w:val="both"/>
        <w:rPr>
          <w:sz w:val="22"/>
          <w:szCs w:val="22"/>
        </w:rPr>
      </w:pPr>
      <w:r w:rsidRPr="00AF34D7">
        <w:rPr>
          <w:sz w:val="22"/>
          <w:szCs w:val="22"/>
        </w:rPr>
        <w:t>Last minor update and details of update</w:t>
      </w:r>
      <w:r w:rsidR="00C86E2F">
        <w:rPr>
          <w:sz w:val="22"/>
          <w:szCs w:val="22"/>
        </w:rPr>
        <w:t>.</w:t>
      </w:r>
    </w:p>
    <w:p w14:paraId="2C247C06" w14:textId="51CDBB06" w:rsidR="00C7145F" w:rsidRPr="00AF34D7" w:rsidRDefault="00C7145F" w:rsidP="00AF34D7">
      <w:pPr>
        <w:pStyle w:val="Heading5"/>
        <w:spacing w:before="120"/>
        <w:ind w:left="3060" w:hanging="900"/>
        <w:jc w:val="both"/>
        <w:rPr>
          <w:sz w:val="22"/>
          <w:szCs w:val="22"/>
        </w:rPr>
      </w:pPr>
      <w:r w:rsidRPr="00AF34D7">
        <w:rPr>
          <w:sz w:val="22"/>
          <w:szCs w:val="22"/>
        </w:rPr>
        <w:t>Date and details of any planned modification and/or enhancements</w:t>
      </w:r>
      <w:r w:rsidR="00C86E2F">
        <w:rPr>
          <w:sz w:val="22"/>
          <w:szCs w:val="22"/>
        </w:rPr>
        <w:t>.</w:t>
      </w:r>
    </w:p>
    <w:p w14:paraId="6AB008BD" w14:textId="5C8CBDEE" w:rsidR="00C7145F" w:rsidRPr="00AF34D7" w:rsidRDefault="00C7145F" w:rsidP="00AF34D7">
      <w:pPr>
        <w:pStyle w:val="Heading5"/>
        <w:spacing w:before="120"/>
        <w:ind w:left="3060" w:hanging="900"/>
        <w:jc w:val="both"/>
        <w:rPr>
          <w:sz w:val="22"/>
          <w:szCs w:val="22"/>
        </w:rPr>
      </w:pPr>
      <w:r w:rsidRPr="00AF34D7">
        <w:rPr>
          <w:sz w:val="22"/>
          <w:szCs w:val="22"/>
        </w:rPr>
        <w:t>The date system was operational</w:t>
      </w:r>
      <w:r w:rsidR="00C86E2F">
        <w:rPr>
          <w:sz w:val="22"/>
          <w:szCs w:val="22"/>
        </w:rPr>
        <w:t>.</w:t>
      </w:r>
    </w:p>
    <w:p w14:paraId="63ED2C2F" w14:textId="3A27C8DD" w:rsidR="00C7145F" w:rsidRPr="00AF34D7" w:rsidRDefault="00A179B1" w:rsidP="00AF34D7">
      <w:pPr>
        <w:pStyle w:val="Heading5"/>
        <w:spacing w:before="120"/>
        <w:ind w:left="3150" w:hanging="990"/>
        <w:jc w:val="both"/>
        <w:rPr>
          <w:sz w:val="22"/>
          <w:szCs w:val="22"/>
        </w:rPr>
      </w:pPr>
      <w:r>
        <w:rPr>
          <w:sz w:val="22"/>
          <w:szCs w:val="22"/>
        </w:rPr>
        <w:t>C</w:t>
      </w:r>
      <w:r w:rsidR="00C7145F" w:rsidRPr="00AF34D7">
        <w:rPr>
          <w:sz w:val="22"/>
          <w:szCs w:val="22"/>
        </w:rPr>
        <w:t>ity and state</w:t>
      </w:r>
      <w:r>
        <w:rPr>
          <w:sz w:val="22"/>
          <w:szCs w:val="22"/>
        </w:rPr>
        <w:t xml:space="preserve"> </w:t>
      </w:r>
      <w:r w:rsidR="00C7145F" w:rsidRPr="00AF34D7">
        <w:rPr>
          <w:sz w:val="22"/>
          <w:szCs w:val="22"/>
        </w:rPr>
        <w:t>of the office that will handle the administration of this contract (</w:t>
      </w:r>
      <w:r w:rsidR="00911C67">
        <w:rPr>
          <w:sz w:val="22"/>
          <w:szCs w:val="22"/>
        </w:rPr>
        <w:t xml:space="preserve">Note: </w:t>
      </w:r>
      <w:r w:rsidR="00C7145F" w:rsidRPr="00AF34D7">
        <w:rPr>
          <w:sz w:val="22"/>
          <w:szCs w:val="22"/>
        </w:rPr>
        <w:t>an in-state Member Services presence is preferred).</w:t>
      </w:r>
    </w:p>
    <w:p w14:paraId="7610FE81" w14:textId="552DD2C7" w:rsidR="00C7145F" w:rsidRPr="00D91524" w:rsidRDefault="00C7145F" w:rsidP="00AF34D7">
      <w:pPr>
        <w:pStyle w:val="Heading4"/>
        <w:spacing w:before="120"/>
        <w:jc w:val="both"/>
        <w:rPr>
          <w:sz w:val="22"/>
          <w:szCs w:val="22"/>
        </w:rPr>
      </w:pPr>
      <w:r w:rsidRPr="00AF34D7">
        <w:rPr>
          <w:i/>
          <w:iCs/>
          <w:sz w:val="22"/>
          <w:szCs w:val="22"/>
        </w:rPr>
        <w:t xml:space="preserve">Claims </w:t>
      </w:r>
      <w:r w:rsidRPr="00C52FEF">
        <w:rPr>
          <w:i/>
          <w:iCs/>
          <w:sz w:val="22"/>
          <w:szCs w:val="22"/>
        </w:rPr>
        <w:t>Submission and Processing</w:t>
      </w:r>
      <w:r w:rsidR="00752E57" w:rsidRPr="00D91524">
        <w:rPr>
          <w:i/>
          <w:iCs/>
          <w:sz w:val="22"/>
          <w:szCs w:val="22"/>
        </w:rPr>
        <w:t xml:space="preserve"> </w:t>
      </w:r>
      <w:r w:rsidR="00752E57" w:rsidRPr="00D91524">
        <w:rPr>
          <w:sz w:val="22"/>
          <w:szCs w:val="22"/>
        </w:rPr>
        <w:t>(Section D.3. of Attachment A)</w:t>
      </w:r>
      <w:r w:rsidRPr="00C52FEF">
        <w:rPr>
          <w:i/>
          <w:iCs/>
          <w:sz w:val="22"/>
          <w:szCs w:val="22"/>
        </w:rPr>
        <w:t>.</w:t>
      </w:r>
    </w:p>
    <w:p w14:paraId="43541387" w14:textId="486081C1" w:rsidR="001A39F0" w:rsidRPr="00D91524" w:rsidRDefault="00FC4142" w:rsidP="00AF34D7">
      <w:pPr>
        <w:pStyle w:val="Heading5"/>
        <w:spacing w:before="120"/>
        <w:ind w:left="3060" w:hanging="900"/>
        <w:jc w:val="both"/>
        <w:rPr>
          <w:sz w:val="22"/>
          <w:szCs w:val="22"/>
        </w:rPr>
      </w:pPr>
      <w:r w:rsidRPr="00D91524">
        <w:rPr>
          <w:sz w:val="22"/>
          <w:szCs w:val="22"/>
        </w:rPr>
        <w:t xml:space="preserve">What options can the </w:t>
      </w:r>
      <w:r w:rsidR="008A3FC0" w:rsidRPr="00D91524">
        <w:rPr>
          <w:sz w:val="22"/>
          <w:szCs w:val="22"/>
        </w:rPr>
        <w:t>Bidder</w:t>
      </w:r>
      <w:r w:rsidRPr="00D91524">
        <w:rPr>
          <w:sz w:val="22"/>
          <w:szCs w:val="22"/>
        </w:rPr>
        <w:t xml:space="preserve"> offer currently, or in the near future, for other forms of claim submissions, etc. which will minimize the amount of paper exchange</w:t>
      </w:r>
      <w:r w:rsidRPr="00C52FEF">
        <w:rPr>
          <w:sz w:val="22"/>
          <w:szCs w:val="22"/>
        </w:rPr>
        <w:t>?</w:t>
      </w:r>
    </w:p>
    <w:p w14:paraId="1AF2D663" w14:textId="52D86C7C" w:rsidR="008A3FC0" w:rsidRPr="00D91524" w:rsidRDefault="008A3FC0" w:rsidP="00AF34D7">
      <w:pPr>
        <w:pStyle w:val="Heading5"/>
        <w:spacing w:before="120"/>
        <w:ind w:left="3060" w:hanging="900"/>
        <w:jc w:val="both"/>
        <w:rPr>
          <w:sz w:val="22"/>
          <w:szCs w:val="22"/>
        </w:rPr>
      </w:pPr>
      <w:r w:rsidRPr="00D91524">
        <w:rPr>
          <w:sz w:val="22"/>
          <w:szCs w:val="22"/>
        </w:rPr>
        <w:t xml:space="preserve">Describe in detail how active and closed claims are stored and handled, such as paper files, electronic </w:t>
      </w:r>
      <w:r w:rsidR="009E551B" w:rsidRPr="00D91524">
        <w:rPr>
          <w:sz w:val="22"/>
          <w:szCs w:val="22"/>
        </w:rPr>
        <w:t>media,</w:t>
      </w:r>
      <w:r w:rsidRPr="00D91524">
        <w:rPr>
          <w:sz w:val="22"/>
          <w:szCs w:val="22"/>
        </w:rPr>
        <w:t xml:space="preserve"> or scanned image files.</w:t>
      </w:r>
    </w:p>
    <w:p w14:paraId="1B2865D3" w14:textId="625DC9E8" w:rsidR="008A3FC0" w:rsidRPr="00D91524" w:rsidRDefault="008A3FC0" w:rsidP="00AF34D7">
      <w:pPr>
        <w:pStyle w:val="Heading5"/>
        <w:spacing w:before="120"/>
        <w:ind w:left="3060" w:hanging="900"/>
        <w:jc w:val="both"/>
        <w:rPr>
          <w:sz w:val="22"/>
          <w:szCs w:val="22"/>
        </w:rPr>
      </w:pPr>
      <w:r w:rsidRPr="00D91524">
        <w:rPr>
          <w:sz w:val="22"/>
          <w:szCs w:val="22"/>
        </w:rPr>
        <w:t>Describe the Bidder's procedures for archiving and retrieving claims and other related documents.</w:t>
      </w:r>
    </w:p>
    <w:p w14:paraId="4317AC1D" w14:textId="3AE1A8D0" w:rsidR="008A3FC0" w:rsidRPr="00D91524" w:rsidRDefault="008A3FC0" w:rsidP="00AF34D7">
      <w:pPr>
        <w:pStyle w:val="Heading5"/>
        <w:spacing w:before="120"/>
        <w:ind w:left="3060" w:hanging="900"/>
        <w:jc w:val="both"/>
        <w:rPr>
          <w:sz w:val="22"/>
          <w:szCs w:val="22"/>
        </w:rPr>
      </w:pPr>
      <w:r w:rsidRPr="00D91524">
        <w:rPr>
          <w:sz w:val="22"/>
          <w:szCs w:val="22"/>
        </w:rPr>
        <w:t>Describe online options for members to initiate a claim or upload/submit requested claim information.</w:t>
      </w:r>
    </w:p>
    <w:p w14:paraId="7E161591" w14:textId="5E05AB04" w:rsidR="008A3FC0" w:rsidRPr="00D91524" w:rsidRDefault="008A3FC0" w:rsidP="00AF34D7">
      <w:pPr>
        <w:pStyle w:val="Heading5"/>
        <w:spacing w:before="120"/>
        <w:ind w:left="3060" w:hanging="900"/>
        <w:jc w:val="both"/>
        <w:rPr>
          <w:sz w:val="22"/>
          <w:szCs w:val="22"/>
        </w:rPr>
      </w:pPr>
      <w:r w:rsidRPr="00D91524">
        <w:rPr>
          <w:sz w:val="22"/>
          <w:szCs w:val="22"/>
        </w:rPr>
        <w:t>Provide a sample copy of the EOB.</w:t>
      </w:r>
      <w:r w:rsidR="00A72FDD" w:rsidRPr="00D91524">
        <w:rPr>
          <w:sz w:val="22"/>
          <w:szCs w:val="22"/>
        </w:rPr>
        <w:t xml:space="preserve"> </w:t>
      </w:r>
    </w:p>
    <w:p w14:paraId="0BC43EAA" w14:textId="65932435" w:rsidR="008A3FC0" w:rsidRPr="00D91524" w:rsidRDefault="008A3FC0" w:rsidP="00AF34D7">
      <w:pPr>
        <w:pStyle w:val="Heading5"/>
        <w:spacing w:before="120"/>
        <w:ind w:left="3060" w:hanging="900"/>
        <w:jc w:val="both"/>
        <w:rPr>
          <w:sz w:val="22"/>
          <w:szCs w:val="22"/>
        </w:rPr>
      </w:pPr>
      <w:r w:rsidRPr="00D91524">
        <w:rPr>
          <w:sz w:val="22"/>
          <w:szCs w:val="22"/>
        </w:rPr>
        <w:t>Describe any options for customizing the EOB.</w:t>
      </w:r>
      <w:r w:rsidR="00A72FDD" w:rsidRPr="00D91524">
        <w:rPr>
          <w:sz w:val="22"/>
          <w:szCs w:val="22"/>
        </w:rPr>
        <w:t xml:space="preserve"> </w:t>
      </w:r>
    </w:p>
    <w:p w14:paraId="0ED4BBA2" w14:textId="49D7DF7B" w:rsidR="008A3FC0" w:rsidRPr="00D91524" w:rsidRDefault="008A3FC0" w:rsidP="00AF34D7">
      <w:pPr>
        <w:pStyle w:val="Heading5"/>
        <w:spacing w:before="120"/>
        <w:ind w:left="3060" w:hanging="900"/>
        <w:jc w:val="both"/>
        <w:rPr>
          <w:sz w:val="22"/>
          <w:szCs w:val="22"/>
        </w:rPr>
      </w:pPr>
      <w:r w:rsidRPr="00D91524">
        <w:rPr>
          <w:sz w:val="22"/>
          <w:szCs w:val="22"/>
        </w:rPr>
        <w:t>Confirm whether EOBs will be mailed and/or available electronically.</w:t>
      </w:r>
      <w:r w:rsidR="00A72FDD" w:rsidRPr="00D91524">
        <w:rPr>
          <w:sz w:val="22"/>
          <w:szCs w:val="22"/>
        </w:rPr>
        <w:t xml:space="preserve"> </w:t>
      </w:r>
    </w:p>
    <w:p w14:paraId="66059109" w14:textId="54778F0D" w:rsidR="008A3FC0" w:rsidRPr="00D91524" w:rsidRDefault="008A3FC0" w:rsidP="00AF34D7">
      <w:pPr>
        <w:pStyle w:val="Heading5"/>
        <w:spacing w:before="120"/>
        <w:ind w:left="3060" w:hanging="900"/>
        <w:jc w:val="both"/>
        <w:rPr>
          <w:sz w:val="22"/>
          <w:szCs w:val="22"/>
        </w:rPr>
      </w:pPr>
      <w:r w:rsidRPr="00D91524">
        <w:rPr>
          <w:sz w:val="22"/>
          <w:szCs w:val="22"/>
        </w:rPr>
        <w:t>Describe the criteria to identify the necessity of an IME.</w:t>
      </w:r>
      <w:r w:rsidR="00A72FDD" w:rsidRPr="00D91524">
        <w:rPr>
          <w:sz w:val="22"/>
          <w:szCs w:val="22"/>
        </w:rPr>
        <w:t xml:space="preserve"> </w:t>
      </w:r>
    </w:p>
    <w:p w14:paraId="744F4E31" w14:textId="32913250" w:rsidR="008A3FC0" w:rsidRPr="00D91524" w:rsidRDefault="008A3FC0" w:rsidP="00AF34D7">
      <w:pPr>
        <w:pStyle w:val="Heading5"/>
        <w:spacing w:before="120"/>
        <w:ind w:left="3060" w:hanging="900"/>
        <w:jc w:val="both"/>
        <w:rPr>
          <w:sz w:val="22"/>
          <w:szCs w:val="22"/>
        </w:rPr>
      </w:pPr>
      <w:r w:rsidRPr="00D91524">
        <w:rPr>
          <w:sz w:val="22"/>
          <w:szCs w:val="22"/>
        </w:rPr>
        <w:t>Describe the criteria to identify the necessity of a</w:t>
      </w:r>
      <w:r w:rsidR="002F056A" w:rsidRPr="00D91524">
        <w:rPr>
          <w:sz w:val="22"/>
          <w:szCs w:val="22"/>
        </w:rPr>
        <w:t>n</w:t>
      </w:r>
      <w:r w:rsidRPr="00D91524">
        <w:rPr>
          <w:sz w:val="22"/>
          <w:szCs w:val="22"/>
        </w:rPr>
        <w:t xml:space="preserve"> FCE.</w:t>
      </w:r>
      <w:r w:rsidR="00A72FDD" w:rsidRPr="00D91524">
        <w:rPr>
          <w:sz w:val="22"/>
          <w:szCs w:val="22"/>
        </w:rPr>
        <w:t xml:space="preserve"> </w:t>
      </w:r>
    </w:p>
    <w:p w14:paraId="5459216B" w14:textId="5A5F8966" w:rsidR="008A3FC0" w:rsidRPr="00D91524" w:rsidRDefault="008A3FC0" w:rsidP="00AF34D7">
      <w:pPr>
        <w:pStyle w:val="Heading5"/>
        <w:spacing w:before="120"/>
        <w:ind w:left="3150" w:hanging="990"/>
        <w:jc w:val="both"/>
        <w:rPr>
          <w:sz w:val="22"/>
          <w:szCs w:val="22"/>
        </w:rPr>
      </w:pPr>
      <w:r w:rsidRPr="00D91524">
        <w:rPr>
          <w:sz w:val="22"/>
          <w:szCs w:val="22"/>
        </w:rPr>
        <w:t>Describe the</w:t>
      </w:r>
      <w:r w:rsidRPr="00AF34D7">
        <w:rPr>
          <w:sz w:val="22"/>
          <w:szCs w:val="22"/>
        </w:rPr>
        <w:t xml:space="preserve"> vocational rehabilitation program that Bidder would utilize and </w:t>
      </w:r>
      <w:r w:rsidR="00C86E2F">
        <w:rPr>
          <w:sz w:val="22"/>
          <w:szCs w:val="22"/>
        </w:rPr>
        <w:t xml:space="preserve">include the </w:t>
      </w:r>
      <w:r w:rsidRPr="00AF34D7">
        <w:rPr>
          <w:sz w:val="22"/>
          <w:szCs w:val="22"/>
        </w:rPr>
        <w:t xml:space="preserve">services and fees provided. </w:t>
      </w:r>
      <w:r w:rsidR="00C86E2F">
        <w:rPr>
          <w:sz w:val="22"/>
          <w:szCs w:val="22"/>
        </w:rPr>
        <w:t>N</w:t>
      </w:r>
      <w:r w:rsidRPr="00AF34D7">
        <w:rPr>
          <w:sz w:val="22"/>
          <w:szCs w:val="22"/>
        </w:rPr>
        <w:t xml:space="preserve">ote </w:t>
      </w:r>
      <w:r w:rsidR="00C86E2F">
        <w:rPr>
          <w:sz w:val="22"/>
          <w:szCs w:val="22"/>
        </w:rPr>
        <w:t xml:space="preserve">that </w:t>
      </w:r>
      <w:r w:rsidRPr="00AF34D7">
        <w:rPr>
          <w:sz w:val="22"/>
          <w:szCs w:val="22"/>
        </w:rPr>
        <w:t xml:space="preserve">EGID is not looking for </w:t>
      </w:r>
      <w:r w:rsidRPr="00C52FEF">
        <w:rPr>
          <w:sz w:val="22"/>
          <w:szCs w:val="22"/>
        </w:rPr>
        <w:t>services related to absence man</w:t>
      </w:r>
      <w:r w:rsidRPr="00D91524">
        <w:rPr>
          <w:sz w:val="22"/>
          <w:szCs w:val="22"/>
        </w:rPr>
        <w:t>agement in this solicitation.</w:t>
      </w:r>
    </w:p>
    <w:p w14:paraId="65012FB2" w14:textId="3285C35E" w:rsidR="008A3FC0" w:rsidRPr="00D91524" w:rsidRDefault="008A3FC0" w:rsidP="00AF34D7">
      <w:pPr>
        <w:pStyle w:val="Heading5"/>
        <w:spacing w:before="120"/>
        <w:ind w:left="3150" w:hanging="990"/>
        <w:jc w:val="both"/>
        <w:rPr>
          <w:sz w:val="22"/>
          <w:szCs w:val="22"/>
        </w:rPr>
      </w:pPr>
      <w:r w:rsidRPr="00D91524">
        <w:rPr>
          <w:sz w:val="22"/>
          <w:szCs w:val="22"/>
        </w:rPr>
        <w:t>Describe in detail Bidder’s experience and the procedures the Bidder will utilize to assist the disabled members in obtaining eligibility for Social Security benefits including the appeal processes and average time from the start of the process to the award.</w:t>
      </w:r>
      <w:r w:rsidR="00A72FDD" w:rsidRPr="00D91524">
        <w:rPr>
          <w:sz w:val="22"/>
          <w:szCs w:val="22"/>
        </w:rPr>
        <w:t xml:space="preserve"> </w:t>
      </w:r>
    </w:p>
    <w:p w14:paraId="15BC41AA" w14:textId="6AEE37BD" w:rsidR="008A3FC0" w:rsidRPr="00D91524" w:rsidRDefault="008A3FC0" w:rsidP="00AF34D7">
      <w:pPr>
        <w:pStyle w:val="Heading5"/>
        <w:spacing w:before="120"/>
        <w:ind w:left="3150" w:hanging="990"/>
        <w:jc w:val="both"/>
        <w:rPr>
          <w:sz w:val="22"/>
          <w:szCs w:val="22"/>
        </w:rPr>
      </w:pPr>
      <w:r w:rsidRPr="00D91524">
        <w:rPr>
          <w:sz w:val="22"/>
          <w:szCs w:val="22"/>
        </w:rPr>
        <w:t>Describe in detail Bidder’s experience in working with the WCC.</w:t>
      </w:r>
    </w:p>
    <w:p w14:paraId="70ED34A8" w14:textId="169C6477" w:rsidR="008A3FC0" w:rsidRPr="00D91524" w:rsidRDefault="008A3FC0" w:rsidP="00AF34D7">
      <w:pPr>
        <w:pStyle w:val="Heading5"/>
        <w:spacing w:before="120"/>
        <w:ind w:left="3150" w:hanging="990"/>
        <w:jc w:val="both"/>
        <w:rPr>
          <w:sz w:val="22"/>
          <w:szCs w:val="22"/>
        </w:rPr>
      </w:pPr>
      <w:r w:rsidRPr="00D91524">
        <w:rPr>
          <w:sz w:val="22"/>
          <w:szCs w:val="22"/>
        </w:rPr>
        <w:t>Describe in detail Bidder’s experience in working with Retirement Systems.</w:t>
      </w:r>
    </w:p>
    <w:p w14:paraId="581381D7" w14:textId="4ED48B86" w:rsidR="008A3FC0" w:rsidRPr="00D91524" w:rsidRDefault="008A3FC0" w:rsidP="00AF34D7">
      <w:pPr>
        <w:pStyle w:val="Heading5"/>
        <w:spacing w:before="120"/>
        <w:ind w:left="3150" w:hanging="990"/>
        <w:jc w:val="both"/>
        <w:rPr>
          <w:sz w:val="22"/>
          <w:szCs w:val="22"/>
        </w:rPr>
      </w:pPr>
      <w:r w:rsidRPr="00D91524">
        <w:rPr>
          <w:sz w:val="22"/>
          <w:szCs w:val="22"/>
        </w:rPr>
        <w:t>Describe Bidder's procedure in identifying the appropriateness of utilizing investigative services for a disability claimant.</w:t>
      </w:r>
    </w:p>
    <w:p w14:paraId="72CF2149" w14:textId="522F82A2" w:rsidR="008A3FC0" w:rsidRPr="00D91524" w:rsidRDefault="008A3FC0" w:rsidP="00AF34D7">
      <w:pPr>
        <w:pStyle w:val="Heading5"/>
        <w:spacing w:before="120"/>
        <w:ind w:left="3150" w:hanging="990"/>
        <w:jc w:val="both"/>
        <w:rPr>
          <w:sz w:val="22"/>
          <w:szCs w:val="22"/>
        </w:rPr>
      </w:pPr>
      <w:r w:rsidRPr="00D91524">
        <w:rPr>
          <w:sz w:val="22"/>
          <w:szCs w:val="22"/>
        </w:rPr>
        <w:t xml:space="preserve">Describe the manner Bidder identifies the necessity of home visits and identify the personnel the Bidder will </w:t>
      </w:r>
      <w:r w:rsidR="00923FC4" w:rsidRPr="00D91524">
        <w:rPr>
          <w:sz w:val="22"/>
          <w:szCs w:val="22"/>
        </w:rPr>
        <w:t xml:space="preserve">assign to </w:t>
      </w:r>
      <w:r w:rsidRPr="00D91524">
        <w:rPr>
          <w:sz w:val="22"/>
          <w:szCs w:val="22"/>
        </w:rPr>
        <w:t>conduct the home visits.</w:t>
      </w:r>
    </w:p>
    <w:p w14:paraId="194394B9" w14:textId="2251F8EE" w:rsidR="008A3FC0" w:rsidRPr="00D91524" w:rsidRDefault="008A3FC0" w:rsidP="00AF34D7">
      <w:pPr>
        <w:pStyle w:val="Heading5"/>
        <w:spacing w:before="120"/>
        <w:ind w:left="3150" w:hanging="990"/>
        <w:jc w:val="both"/>
        <w:rPr>
          <w:sz w:val="22"/>
          <w:szCs w:val="22"/>
        </w:rPr>
      </w:pPr>
      <w:r w:rsidRPr="00D91524">
        <w:rPr>
          <w:sz w:val="22"/>
          <w:szCs w:val="22"/>
        </w:rPr>
        <w:t>Provide the name and credentials of Bidder’s medical consulting physician to be used for this contract.</w:t>
      </w:r>
    </w:p>
    <w:p w14:paraId="4607DB33" w14:textId="4CCA8E13" w:rsidR="008A3FC0" w:rsidRPr="00D91524" w:rsidRDefault="008A3FC0" w:rsidP="00AF34D7">
      <w:pPr>
        <w:pStyle w:val="Heading5"/>
        <w:spacing w:before="120"/>
        <w:ind w:left="3150" w:hanging="990"/>
        <w:jc w:val="both"/>
        <w:rPr>
          <w:sz w:val="22"/>
          <w:szCs w:val="22"/>
        </w:rPr>
      </w:pPr>
      <w:r w:rsidRPr="00D91524">
        <w:rPr>
          <w:sz w:val="22"/>
          <w:szCs w:val="22"/>
        </w:rPr>
        <w:t>Describe the procedures Bidder will utilize to obtain this medical information.</w:t>
      </w:r>
    </w:p>
    <w:p w14:paraId="48DC8D0E" w14:textId="473A7DCC" w:rsidR="008A3FC0" w:rsidRPr="00D91524" w:rsidRDefault="008A3FC0" w:rsidP="00AF34D7">
      <w:pPr>
        <w:pStyle w:val="Heading5"/>
        <w:spacing w:before="120"/>
        <w:ind w:left="3150" w:hanging="990"/>
        <w:jc w:val="both"/>
        <w:rPr>
          <w:sz w:val="22"/>
          <w:szCs w:val="22"/>
        </w:rPr>
      </w:pPr>
      <w:r w:rsidRPr="00D91524">
        <w:rPr>
          <w:sz w:val="22"/>
          <w:szCs w:val="22"/>
        </w:rPr>
        <w:t>Describe in detail the process for handling the evaluation and release of pended claims.</w:t>
      </w:r>
    </w:p>
    <w:p w14:paraId="30216302" w14:textId="78B56C88" w:rsidR="008A3FC0" w:rsidRPr="00D91524" w:rsidRDefault="008A3FC0" w:rsidP="00AF34D7">
      <w:pPr>
        <w:pStyle w:val="Heading5"/>
        <w:spacing w:before="120"/>
        <w:ind w:left="3150" w:hanging="990"/>
        <w:jc w:val="both"/>
        <w:rPr>
          <w:sz w:val="22"/>
          <w:szCs w:val="22"/>
        </w:rPr>
      </w:pPr>
      <w:r w:rsidRPr="00D91524">
        <w:rPr>
          <w:sz w:val="22"/>
          <w:szCs w:val="22"/>
        </w:rPr>
        <w:t>Describe the procedure that will be utilized to contact each employer to obtain employee status (active, terminated) and leave of absence status.</w:t>
      </w:r>
    </w:p>
    <w:p w14:paraId="35AB8CF8" w14:textId="556148AE" w:rsidR="008A3FC0" w:rsidRPr="00F65A22" w:rsidRDefault="008A3FC0" w:rsidP="00AF34D7">
      <w:pPr>
        <w:pStyle w:val="Heading5"/>
        <w:spacing w:before="120"/>
        <w:ind w:left="3150" w:hanging="990"/>
        <w:jc w:val="both"/>
        <w:rPr>
          <w:sz w:val="22"/>
          <w:szCs w:val="22"/>
        </w:rPr>
      </w:pPr>
      <w:r w:rsidRPr="00F65A22">
        <w:rPr>
          <w:sz w:val="22"/>
          <w:szCs w:val="22"/>
        </w:rPr>
        <w:t>Describe the process utilized by Bidder to withhold appropriate tax withholdings.</w:t>
      </w:r>
    </w:p>
    <w:p w14:paraId="558A8AC2" w14:textId="341D31AF" w:rsidR="00923FC4" w:rsidRPr="00F65A22" w:rsidRDefault="008A3FC0" w:rsidP="00A8523C">
      <w:pPr>
        <w:pStyle w:val="Heading5"/>
        <w:spacing w:before="120"/>
        <w:ind w:left="3150" w:hanging="990"/>
        <w:jc w:val="both"/>
        <w:rPr>
          <w:sz w:val="22"/>
          <w:szCs w:val="22"/>
        </w:rPr>
      </w:pPr>
      <w:r w:rsidRPr="00F65A22">
        <w:rPr>
          <w:sz w:val="22"/>
          <w:szCs w:val="22"/>
        </w:rPr>
        <w:t>Describe the Bidder’s experience in providing necessary documentation for grievances.</w:t>
      </w:r>
    </w:p>
    <w:p w14:paraId="326E88FC" w14:textId="404C962C" w:rsidR="00923FC4" w:rsidRPr="00F65A22" w:rsidRDefault="00923FC4">
      <w:pPr>
        <w:pStyle w:val="Heading5"/>
        <w:spacing w:before="120"/>
        <w:ind w:left="3150" w:hanging="990"/>
        <w:jc w:val="both"/>
        <w:rPr>
          <w:sz w:val="22"/>
          <w:szCs w:val="22"/>
        </w:rPr>
      </w:pPr>
      <w:r w:rsidRPr="00F65A22">
        <w:rPr>
          <w:sz w:val="22"/>
          <w:szCs w:val="22"/>
        </w:rPr>
        <w:t xml:space="preserve">Describe the Bidder’s experience </w:t>
      </w:r>
      <w:r w:rsidR="00F65A22" w:rsidRPr="00F65A22">
        <w:rPr>
          <w:sz w:val="22"/>
          <w:szCs w:val="22"/>
        </w:rPr>
        <w:t>(</w:t>
      </w:r>
      <w:r w:rsidR="00911C67">
        <w:rPr>
          <w:sz w:val="22"/>
          <w:szCs w:val="22"/>
        </w:rPr>
        <w:t>written,</w:t>
      </w:r>
      <w:r w:rsidR="00C84EAF">
        <w:rPr>
          <w:sz w:val="22"/>
          <w:szCs w:val="22"/>
        </w:rPr>
        <w:t xml:space="preserve"> </w:t>
      </w:r>
      <w:r w:rsidR="00F65A22" w:rsidRPr="00F65A22">
        <w:rPr>
          <w:sz w:val="22"/>
          <w:szCs w:val="22"/>
        </w:rPr>
        <w:t xml:space="preserve">virtual and/or in-person) </w:t>
      </w:r>
      <w:r w:rsidRPr="00F65A22">
        <w:rPr>
          <w:sz w:val="22"/>
          <w:szCs w:val="22"/>
        </w:rPr>
        <w:t xml:space="preserve">in providing necessary </w:t>
      </w:r>
      <w:r w:rsidR="00911C67">
        <w:rPr>
          <w:sz w:val="22"/>
          <w:szCs w:val="22"/>
        </w:rPr>
        <w:t xml:space="preserve">written and/or </w:t>
      </w:r>
      <w:r w:rsidRPr="00F65A22">
        <w:rPr>
          <w:sz w:val="22"/>
          <w:szCs w:val="22"/>
        </w:rPr>
        <w:t xml:space="preserve">verbal justification for grievances at </w:t>
      </w:r>
      <w:proofErr w:type="gramStart"/>
      <w:r w:rsidRPr="00F65A22">
        <w:rPr>
          <w:sz w:val="22"/>
          <w:szCs w:val="22"/>
        </w:rPr>
        <w:t>both formal and informal meetings or</w:t>
      </w:r>
      <w:proofErr w:type="gramEnd"/>
      <w:r w:rsidRPr="00F65A22">
        <w:rPr>
          <w:sz w:val="22"/>
          <w:szCs w:val="22"/>
        </w:rPr>
        <w:t xml:space="preserve"> hearings</w:t>
      </w:r>
      <w:r w:rsidR="00B770DF" w:rsidRPr="00F65A22">
        <w:rPr>
          <w:sz w:val="22"/>
          <w:szCs w:val="22"/>
        </w:rPr>
        <w:t>.</w:t>
      </w:r>
    </w:p>
    <w:p w14:paraId="6A2E39F6" w14:textId="77777777" w:rsidR="00911C67" w:rsidRDefault="00923FC4" w:rsidP="00F65A22">
      <w:pPr>
        <w:pStyle w:val="Heading5"/>
        <w:numPr>
          <w:ilvl w:val="5"/>
          <w:numId w:val="13"/>
        </w:numPr>
        <w:tabs>
          <w:tab w:val="left" w:pos="2970"/>
        </w:tabs>
        <w:spacing w:before="120"/>
        <w:ind w:left="3240"/>
        <w:jc w:val="both"/>
        <w:rPr>
          <w:sz w:val="22"/>
          <w:szCs w:val="22"/>
        </w:rPr>
      </w:pPr>
      <w:r w:rsidRPr="00F65A22">
        <w:rPr>
          <w:sz w:val="22"/>
          <w:szCs w:val="22"/>
        </w:rPr>
        <w:t>How was this handled during the global pandemic in 2020-2021</w:t>
      </w:r>
      <w:r w:rsidR="00911C67">
        <w:rPr>
          <w:sz w:val="22"/>
          <w:szCs w:val="22"/>
        </w:rPr>
        <w:t>?</w:t>
      </w:r>
    </w:p>
    <w:p w14:paraId="59B9BF22" w14:textId="5131C781" w:rsidR="00923FC4" w:rsidRDefault="00911C67" w:rsidP="00FC1CC0">
      <w:pPr>
        <w:pStyle w:val="Heading5"/>
        <w:numPr>
          <w:ilvl w:val="5"/>
          <w:numId w:val="13"/>
        </w:numPr>
        <w:tabs>
          <w:tab w:val="left" w:pos="2970"/>
        </w:tabs>
        <w:spacing w:before="120"/>
        <w:ind w:left="3240"/>
        <w:jc w:val="both"/>
        <w:rPr>
          <w:sz w:val="22"/>
          <w:szCs w:val="22"/>
        </w:rPr>
      </w:pPr>
      <w:r>
        <w:rPr>
          <w:sz w:val="22"/>
          <w:szCs w:val="22"/>
        </w:rPr>
        <w:t>H</w:t>
      </w:r>
      <w:r w:rsidR="00923FC4" w:rsidRPr="00F65A22">
        <w:rPr>
          <w:sz w:val="22"/>
          <w:szCs w:val="22"/>
        </w:rPr>
        <w:t>ow is this anticipated to be handled with future pandemic variants?</w:t>
      </w:r>
    </w:p>
    <w:p w14:paraId="7DBF8FBA" w14:textId="69BB3D28" w:rsidR="00904273" w:rsidRPr="00A16BC5" w:rsidRDefault="00904273" w:rsidP="00A16BC5">
      <w:pPr>
        <w:pStyle w:val="Heading5"/>
        <w:numPr>
          <w:ilvl w:val="5"/>
          <w:numId w:val="13"/>
        </w:numPr>
        <w:tabs>
          <w:tab w:val="left" w:pos="2970"/>
        </w:tabs>
        <w:spacing w:before="120"/>
        <w:ind w:left="3240"/>
        <w:jc w:val="both"/>
        <w:rPr>
          <w:sz w:val="22"/>
          <w:szCs w:val="22"/>
        </w:rPr>
      </w:pPr>
      <w:r>
        <w:rPr>
          <w:sz w:val="22"/>
          <w:szCs w:val="22"/>
        </w:rPr>
        <w:t>If</w:t>
      </w:r>
      <w:r w:rsidRPr="00A16BC5">
        <w:rPr>
          <w:sz w:val="22"/>
          <w:szCs w:val="22"/>
        </w:rPr>
        <w:t xml:space="preserve"> TPA is unable to attend any required in-person Grievance Hearings, describe details of how TPA will handle the financial terms of this contract.</w:t>
      </w:r>
    </w:p>
    <w:p w14:paraId="12ECADEC" w14:textId="50CCEC04" w:rsidR="008A3FC0" w:rsidRPr="00F65A22" w:rsidRDefault="008A3FC0" w:rsidP="00A16BC5">
      <w:pPr>
        <w:pStyle w:val="Heading5"/>
        <w:tabs>
          <w:tab w:val="left" w:pos="2970"/>
        </w:tabs>
        <w:spacing w:before="120"/>
        <w:ind w:left="3150" w:hanging="990"/>
        <w:jc w:val="both"/>
        <w:rPr>
          <w:sz w:val="22"/>
          <w:szCs w:val="22"/>
        </w:rPr>
      </w:pPr>
      <w:r w:rsidRPr="00F65A22">
        <w:rPr>
          <w:sz w:val="22"/>
          <w:szCs w:val="22"/>
        </w:rPr>
        <w:t>Describe the case management system including how the Bidder proposes to identify claims appropriate for case management.</w:t>
      </w:r>
    </w:p>
    <w:p w14:paraId="7BDEA6B6" w14:textId="3EF61256" w:rsidR="007C2A35" w:rsidRPr="00F65A22" w:rsidRDefault="007C2A35" w:rsidP="00AF34D7">
      <w:pPr>
        <w:pStyle w:val="Heading5"/>
        <w:spacing w:before="120"/>
        <w:ind w:left="3150" w:hanging="990"/>
        <w:jc w:val="both"/>
        <w:rPr>
          <w:sz w:val="22"/>
          <w:szCs w:val="22"/>
        </w:rPr>
      </w:pPr>
      <w:r w:rsidRPr="00F65A22">
        <w:rPr>
          <w:sz w:val="22"/>
          <w:szCs w:val="22"/>
        </w:rPr>
        <w:t>Describe in detail the procedure utilized by Bidder to notify and advise the disability recipients of other available benefit programs.</w:t>
      </w:r>
    </w:p>
    <w:p w14:paraId="38BA28E2" w14:textId="3142F818" w:rsidR="007C2A35" w:rsidRPr="00AF34D7" w:rsidRDefault="007C2A35" w:rsidP="00AF34D7">
      <w:pPr>
        <w:pStyle w:val="Heading5"/>
        <w:spacing w:before="120"/>
        <w:ind w:left="3150" w:hanging="990"/>
        <w:jc w:val="both"/>
        <w:rPr>
          <w:sz w:val="22"/>
          <w:szCs w:val="22"/>
        </w:rPr>
      </w:pPr>
      <w:r w:rsidRPr="00F65A22">
        <w:rPr>
          <w:sz w:val="22"/>
          <w:szCs w:val="22"/>
        </w:rPr>
        <w:t>Describe</w:t>
      </w:r>
      <w:r w:rsidRPr="00AF34D7">
        <w:rPr>
          <w:sz w:val="22"/>
          <w:szCs w:val="22"/>
        </w:rPr>
        <w:t xml:space="preserve"> in detail the procedures Bidder will follow to timely comply with </w:t>
      </w:r>
      <w:r w:rsidR="00F65A22">
        <w:rPr>
          <w:sz w:val="22"/>
          <w:szCs w:val="22"/>
        </w:rPr>
        <w:t>the requirements for notification of any address changes.</w:t>
      </w:r>
      <w:r w:rsidR="005E501F">
        <w:rPr>
          <w:sz w:val="22"/>
          <w:szCs w:val="22"/>
        </w:rPr>
        <w:t xml:space="preserve"> </w:t>
      </w:r>
    </w:p>
    <w:p w14:paraId="11CC78CD" w14:textId="79619C53" w:rsidR="007C2A35" w:rsidRPr="00AF34D7" w:rsidRDefault="007C2A35" w:rsidP="00AF34D7">
      <w:pPr>
        <w:pStyle w:val="Heading5"/>
        <w:spacing w:before="120"/>
        <w:ind w:left="3150" w:hanging="990"/>
        <w:jc w:val="both"/>
        <w:rPr>
          <w:sz w:val="22"/>
          <w:szCs w:val="22"/>
        </w:rPr>
      </w:pPr>
      <w:r w:rsidRPr="00AF34D7">
        <w:rPr>
          <w:sz w:val="22"/>
          <w:szCs w:val="22"/>
        </w:rPr>
        <w:t xml:space="preserve">Describe in detail the procedures Bidder will use to comply with </w:t>
      </w:r>
      <w:r w:rsidR="00F65A22">
        <w:rPr>
          <w:sz w:val="22"/>
          <w:szCs w:val="22"/>
        </w:rPr>
        <w:t>the</w:t>
      </w:r>
      <w:r w:rsidR="00F65A22" w:rsidRPr="00AF34D7">
        <w:rPr>
          <w:sz w:val="22"/>
          <w:szCs w:val="22"/>
        </w:rPr>
        <w:t xml:space="preserve"> </w:t>
      </w:r>
      <w:r w:rsidRPr="00AF34D7">
        <w:rPr>
          <w:sz w:val="22"/>
          <w:szCs w:val="22"/>
        </w:rPr>
        <w:t>requirement</w:t>
      </w:r>
      <w:r w:rsidR="00F65A22">
        <w:rPr>
          <w:sz w:val="22"/>
          <w:szCs w:val="22"/>
        </w:rPr>
        <w:t xml:space="preserve"> to notify all unresolved payment errors</w:t>
      </w:r>
      <w:r w:rsidRPr="00AF34D7">
        <w:rPr>
          <w:sz w:val="22"/>
          <w:szCs w:val="22"/>
        </w:rPr>
        <w:t>.</w:t>
      </w:r>
      <w:r w:rsidR="004F69DB">
        <w:rPr>
          <w:sz w:val="22"/>
          <w:szCs w:val="22"/>
        </w:rPr>
        <w:t xml:space="preserve"> </w:t>
      </w:r>
    </w:p>
    <w:p w14:paraId="43F3AE96" w14:textId="24F25693" w:rsidR="007C2A35" w:rsidRPr="00AF34D7" w:rsidRDefault="007C2A35" w:rsidP="00AF34D7">
      <w:pPr>
        <w:pStyle w:val="Heading5"/>
        <w:spacing w:before="120"/>
        <w:ind w:left="3150" w:hanging="990"/>
        <w:jc w:val="both"/>
        <w:rPr>
          <w:sz w:val="22"/>
          <w:szCs w:val="22"/>
        </w:rPr>
      </w:pPr>
      <w:r w:rsidRPr="00AF34D7">
        <w:rPr>
          <w:sz w:val="22"/>
          <w:szCs w:val="22"/>
        </w:rPr>
        <w:t>Describe in detail the procedures Bidder will follow to comply with this requirement</w:t>
      </w:r>
      <w:r w:rsidR="00DA4A14">
        <w:rPr>
          <w:sz w:val="22"/>
          <w:szCs w:val="22"/>
        </w:rPr>
        <w:t xml:space="preserve"> regarding maintaining an account receivable system</w:t>
      </w:r>
      <w:r w:rsidRPr="00AF34D7">
        <w:rPr>
          <w:sz w:val="22"/>
          <w:szCs w:val="22"/>
        </w:rPr>
        <w:t>. Bidder shall affirm its agreement and describe how it shall comply with this requirement.</w:t>
      </w:r>
    </w:p>
    <w:p w14:paraId="0FA78062" w14:textId="7D535F24" w:rsidR="007C2A35" w:rsidRPr="00AF34D7" w:rsidRDefault="007C2A35" w:rsidP="00AF34D7">
      <w:pPr>
        <w:pStyle w:val="Heading5"/>
        <w:spacing w:before="120"/>
        <w:ind w:left="3150" w:hanging="990"/>
        <w:jc w:val="both"/>
        <w:rPr>
          <w:sz w:val="22"/>
          <w:szCs w:val="22"/>
        </w:rPr>
      </w:pPr>
      <w:r w:rsidRPr="00AF34D7">
        <w:rPr>
          <w:sz w:val="22"/>
          <w:szCs w:val="22"/>
        </w:rPr>
        <w:t>Describe in detail Bidder’s policies and procedures for accepting eligibility and enrollment data, error reporting, reconciliation processes, and record retention.</w:t>
      </w:r>
    </w:p>
    <w:p w14:paraId="73B242BF" w14:textId="142849CA" w:rsidR="007C2A35" w:rsidRPr="00DA4A14" w:rsidRDefault="00252EA9" w:rsidP="00AF34D7">
      <w:pPr>
        <w:pStyle w:val="Heading5"/>
        <w:spacing w:before="120"/>
        <w:ind w:left="3150" w:hanging="990"/>
        <w:jc w:val="both"/>
        <w:rPr>
          <w:sz w:val="22"/>
          <w:szCs w:val="22"/>
        </w:rPr>
      </w:pPr>
      <w:r>
        <w:rPr>
          <w:sz w:val="22"/>
          <w:szCs w:val="22"/>
        </w:rPr>
        <w:t>Identify</w:t>
      </w:r>
      <w:r w:rsidRPr="00AF34D7">
        <w:rPr>
          <w:sz w:val="22"/>
          <w:szCs w:val="22"/>
        </w:rPr>
        <w:t xml:space="preserve"> </w:t>
      </w:r>
      <w:r w:rsidR="007C2A35" w:rsidRPr="00AF34D7">
        <w:rPr>
          <w:sz w:val="22"/>
          <w:szCs w:val="22"/>
        </w:rPr>
        <w:t xml:space="preserve">which </w:t>
      </w:r>
      <w:r w:rsidR="00F6300C">
        <w:rPr>
          <w:sz w:val="22"/>
          <w:szCs w:val="22"/>
        </w:rPr>
        <w:t xml:space="preserve">of the two </w:t>
      </w:r>
      <w:r w:rsidR="007C2A35" w:rsidRPr="00AF34D7">
        <w:rPr>
          <w:sz w:val="22"/>
          <w:szCs w:val="22"/>
        </w:rPr>
        <w:t>option</w:t>
      </w:r>
      <w:r w:rsidR="00F6300C">
        <w:rPr>
          <w:sz w:val="22"/>
          <w:szCs w:val="22"/>
        </w:rPr>
        <w:t>s</w:t>
      </w:r>
      <w:r w:rsidR="007C2A35" w:rsidRPr="00AF34D7">
        <w:rPr>
          <w:sz w:val="22"/>
          <w:szCs w:val="22"/>
        </w:rPr>
        <w:t xml:space="preserve"> </w:t>
      </w:r>
      <w:r w:rsidR="007C2A35" w:rsidRPr="00F2016E">
        <w:rPr>
          <w:sz w:val="22"/>
          <w:szCs w:val="22"/>
        </w:rPr>
        <w:t xml:space="preserve">listed in </w:t>
      </w:r>
      <w:r w:rsidRPr="00252EA9">
        <w:rPr>
          <w:sz w:val="22"/>
          <w:szCs w:val="22"/>
        </w:rPr>
        <w:t xml:space="preserve">Attachment </w:t>
      </w:r>
      <w:proofErr w:type="gramStart"/>
      <w:r w:rsidRPr="00252EA9">
        <w:rPr>
          <w:sz w:val="22"/>
          <w:szCs w:val="22"/>
        </w:rPr>
        <w:t>A</w:t>
      </w:r>
      <w:proofErr w:type="gramEnd"/>
      <w:r w:rsidRPr="00252EA9">
        <w:rPr>
          <w:sz w:val="22"/>
          <w:szCs w:val="22"/>
        </w:rPr>
        <w:t xml:space="preserve"> Section</w:t>
      </w:r>
      <w:r w:rsidRPr="00420F74">
        <w:rPr>
          <w:sz w:val="22"/>
          <w:szCs w:val="22"/>
        </w:rPr>
        <w:t xml:space="preserve"> </w:t>
      </w:r>
      <w:r w:rsidR="002126B7" w:rsidRPr="00420F74">
        <w:rPr>
          <w:sz w:val="22"/>
          <w:szCs w:val="22"/>
        </w:rPr>
        <w:t>D.3.27.</w:t>
      </w:r>
      <w:r w:rsidR="00DA4A14" w:rsidRPr="00F2016E">
        <w:rPr>
          <w:sz w:val="22"/>
          <w:szCs w:val="22"/>
        </w:rPr>
        <w:t xml:space="preserve"> Eligibility Data</w:t>
      </w:r>
      <w:r w:rsidR="002126B7" w:rsidRPr="00252EA9">
        <w:rPr>
          <w:sz w:val="22"/>
          <w:szCs w:val="22"/>
        </w:rPr>
        <w:t xml:space="preserve"> </w:t>
      </w:r>
      <w:r w:rsidR="007C2A35" w:rsidRPr="00252EA9">
        <w:rPr>
          <w:sz w:val="22"/>
          <w:szCs w:val="22"/>
        </w:rPr>
        <w:t>th</w:t>
      </w:r>
      <w:r w:rsidR="002126B7" w:rsidRPr="00252EA9">
        <w:rPr>
          <w:sz w:val="22"/>
          <w:szCs w:val="22"/>
        </w:rPr>
        <w:t>at</w:t>
      </w:r>
      <w:r w:rsidR="007C2A35" w:rsidRPr="00252EA9">
        <w:rPr>
          <w:sz w:val="22"/>
          <w:szCs w:val="22"/>
        </w:rPr>
        <w:t xml:space="preserve"> Bidder prefers to utilize for receiving member eligibility weekly eligibility exports or Bidder</w:t>
      </w:r>
      <w:r w:rsidR="00984E49" w:rsidRPr="00252EA9">
        <w:rPr>
          <w:sz w:val="22"/>
          <w:szCs w:val="22"/>
        </w:rPr>
        <w:t>’s</w:t>
      </w:r>
      <w:r w:rsidR="007C2A35" w:rsidRPr="00252EA9">
        <w:rPr>
          <w:sz w:val="22"/>
          <w:szCs w:val="22"/>
        </w:rPr>
        <w:t xml:space="preserve"> staff accessing the Web Eligibility</w:t>
      </w:r>
      <w:r w:rsidR="007C2A35" w:rsidRPr="00DA4A14">
        <w:rPr>
          <w:sz w:val="22"/>
          <w:szCs w:val="22"/>
        </w:rPr>
        <w:t xml:space="preserve"> Application to view real-time eligibility.</w:t>
      </w:r>
    </w:p>
    <w:p w14:paraId="19CC9751" w14:textId="5177AA81" w:rsidR="007C2A35" w:rsidRPr="00A64DC5" w:rsidRDefault="007C2A35" w:rsidP="00A16BC5">
      <w:pPr>
        <w:pStyle w:val="Heading5"/>
        <w:spacing w:before="120"/>
        <w:ind w:left="3150" w:hanging="990"/>
        <w:jc w:val="both"/>
        <w:rPr>
          <w:sz w:val="22"/>
          <w:szCs w:val="22"/>
        </w:rPr>
      </w:pPr>
      <w:r w:rsidRPr="00A64DC5">
        <w:rPr>
          <w:sz w:val="22"/>
          <w:szCs w:val="22"/>
        </w:rPr>
        <w:t>Provide a copy of an “error and reject” eligibility report.</w:t>
      </w:r>
    </w:p>
    <w:p w14:paraId="1CEEEDB0" w14:textId="77777777" w:rsidR="001E249D" w:rsidRDefault="00A64DC5" w:rsidP="001E249D">
      <w:pPr>
        <w:pStyle w:val="Heading5"/>
        <w:spacing w:before="120"/>
        <w:ind w:left="3150" w:hanging="990"/>
        <w:jc w:val="both"/>
        <w:rPr>
          <w:sz w:val="22"/>
          <w:szCs w:val="22"/>
        </w:rPr>
      </w:pPr>
      <w:r w:rsidRPr="00A64DC5">
        <w:rPr>
          <w:sz w:val="22"/>
          <w:szCs w:val="22"/>
        </w:rPr>
        <w:t>Describe in detail Bidder’s client billing payment and procedures for overpayments</w:t>
      </w:r>
      <w:r w:rsidRPr="00AF34D7">
        <w:rPr>
          <w:sz w:val="22"/>
          <w:szCs w:val="22"/>
        </w:rPr>
        <w:t>.</w:t>
      </w:r>
      <w:r w:rsidR="001E249D" w:rsidRPr="001E249D">
        <w:rPr>
          <w:sz w:val="22"/>
          <w:szCs w:val="22"/>
        </w:rPr>
        <w:t xml:space="preserve"> </w:t>
      </w:r>
    </w:p>
    <w:p w14:paraId="7B492E30" w14:textId="7C5D28B0" w:rsidR="001E249D" w:rsidRPr="00AF34D7" w:rsidRDefault="001E249D" w:rsidP="001E249D">
      <w:pPr>
        <w:pStyle w:val="Heading5"/>
        <w:spacing w:before="120"/>
        <w:ind w:left="3150" w:hanging="990"/>
        <w:jc w:val="both"/>
        <w:rPr>
          <w:sz w:val="22"/>
          <w:szCs w:val="22"/>
        </w:rPr>
      </w:pPr>
      <w:r w:rsidRPr="00AF34D7">
        <w:rPr>
          <w:sz w:val="22"/>
          <w:szCs w:val="22"/>
        </w:rPr>
        <w:t>Describe the overpayment recovery procedures</w:t>
      </w:r>
      <w:r>
        <w:rPr>
          <w:sz w:val="22"/>
          <w:szCs w:val="22"/>
        </w:rPr>
        <w:t xml:space="preserve">.  </w:t>
      </w:r>
    </w:p>
    <w:p w14:paraId="411FF452" w14:textId="0168C16A" w:rsidR="009E20D3" w:rsidRPr="004842FF" w:rsidRDefault="00FC0B04" w:rsidP="00D91524">
      <w:pPr>
        <w:pStyle w:val="Heading4"/>
        <w:spacing w:before="120"/>
        <w:jc w:val="both"/>
        <w:rPr>
          <w:sz w:val="22"/>
          <w:szCs w:val="22"/>
        </w:rPr>
      </w:pPr>
      <w:r w:rsidRPr="00AF34D7">
        <w:rPr>
          <w:i/>
          <w:iCs/>
          <w:sz w:val="22"/>
          <w:szCs w:val="22"/>
        </w:rPr>
        <w:t xml:space="preserve">Call </w:t>
      </w:r>
      <w:r w:rsidRPr="00F2016E">
        <w:rPr>
          <w:i/>
          <w:iCs/>
          <w:sz w:val="22"/>
          <w:szCs w:val="22"/>
        </w:rPr>
        <w:t>Center</w:t>
      </w:r>
      <w:r w:rsidR="003C2F21" w:rsidRPr="004842FF">
        <w:rPr>
          <w:i/>
          <w:iCs/>
          <w:sz w:val="22"/>
          <w:szCs w:val="22"/>
        </w:rPr>
        <w:t xml:space="preserve"> </w:t>
      </w:r>
      <w:r w:rsidR="003C2F21" w:rsidRPr="004842FF">
        <w:rPr>
          <w:sz w:val="22"/>
          <w:szCs w:val="22"/>
        </w:rPr>
        <w:t>(</w:t>
      </w:r>
      <w:r w:rsidR="003C2F21" w:rsidRPr="00420F74">
        <w:rPr>
          <w:bCs/>
          <w:sz w:val="22"/>
          <w:szCs w:val="22"/>
        </w:rPr>
        <w:t>Section D.4.1. of Attachment A)</w:t>
      </w:r>
      <w:r w:rsidRPr="00420F74">
        <w:rPr>
          <w:bCs/>
          <w:sz w:val="22"/>
          <w:szCs w:val="22"/>
        </w:rPr>
        <w:t>.</w:t>
      </w:r>
      <w:r w:rsidRPr="00F2016E">
        <w:rPr>
          <w:sz w:val="22"/>
          <w:szCs w:val="22"/>
        </w:rPr>
        <w:t xml:space="preserve"> </w:t>
      </w:r>
    </w:p>
    <w:p w14:paraId="72D11F34" w14:textId="77777777" w:rsidR="00513C67" w:rsidRPr="00D91524" w:rsidRDefault="00A8523C" w:rsidP="00513C67">
      <w:pPr>
        <w:pStyle w:val="Heading5"/>
        <w:spacing w:before="120"/>
        <w:ind w:left="3060" w:hanging="900"/>
        <w:jc w:val="both"/>
        <w:rPr>
          <w:sz w:val="22"/>
          <w:szCs w:val="22"/>
        </w:rPr>
      </w:pPr>
      <w:r w:rsidRPr="004842FF">
        <w:rPr>
          <w:sz w:val="22"/>
          <w:szCs w:val="22"/>
        </w:rPr>
        <w:t>Provide the</w:t>
      </w:r>
      <w:r>
        <w:rPr>
          <w:sz w:val="22"/>
          <w:szCs w:val="22"/>
        </w:rPr>
        <w:t xml:space="preserve"> call center hours.</w:t>
      </w:r>
      <w:r w:rsidR="00513C67" w:rsidRPr="00D91524">
        <w:rPr>
          <w:sz w:val="22"/>
          <w:szCs w:val="22"/>
        </w:rPr>
        <w:t xml:space="preserve"> </w:t>
      </w:r>
    </w:p>
    <w:p w14:paraId="53F6362B" w14:textId="77777777" w:rsidR="00513C67" w:rsidRPr="00D91524" w:rsidRDefault="00513C67" w:rsidP="00513C67">
      <w:pPr>
        <w:pStyle w:val="Heading5"/>
        <w:spacing w:before="120"/>
        <w:ind w:left="3060" w:hanging="900"/>
        <w:jc w:val="both"/>
        <w:rPr>
          <w:sz w:val="22"/>
          <w:szCs w:val="22"/>
        </w:rPr>
      </w:pPr>
      <w:r w:rsidRPr="00D91524">
        <w:rPr>
          <w:sz w:val="22"/>
          <w:szCs w:val="22"/>
        </w:rPr>
        <w:t xml:space="preserve">How are after-hour phone calls handled? </w:t>
      </w:r>
    </w:p>
    <w:p w14:paraId="5488178C" w14:textId="498148F5" w:rsidR="00FC0B04" w:rsidRPr="00AF34D7" w:rsidRDefault="00FC0B04" w:rsidP="00AF34D7">
      <w:pPr>
        <w:pStyle w:val="Heading5"/>
        <w:spacing w:before="120"/>
        <w:ind w:left="3060" w:hanging="900"/>
        <w:jc w:val="both"/>
        <w:rPr>
          <w:sz w:val="22"/>
          <w:szCs w:val="22"/>
        </w:rPr>
      </w:pPr>
      <w:r w:rsidRPr="00AF34D7">
        <w:rPr>
          <w:sz w:val="22"/>
          <w:szCs w:val="22"/>
        </w:rPr>
        <w:t>Describe the telephone system capabilities including the routing system offered to members and providers.</w:t>
      </w:r>
    </w:p>
    <w:p w14:paraId="03FC49C7" w14:textId="7CB17DF2" w:rsidR="00FC0B04" w:rsidRPr="00AF34D7" w:rsidRDefault="00FC0B04" w:rsidP="00AF34D7">
      <w:pPr>
        <w:pStyle w:val="Heading5"/>
        <w:spacing w:before="120"/>
        <w:ind w:left="3060" w:hanging="900"/>
        <w:jc w:val="both"/>
        <w:rPr>
          <w:sz w:val="22"/>
          <w:szCs w:val="22"/>
        </w:rPr>
      </w:pPr>
      <w:r w:rsidRPr="00AF34D7">
        <w:rPr>
          <w:sz w:val="22"/>
          <w:szCs w:val="22"/>
        </w:rPr>
        <w:t>Describe how the customer service or call center/department is staffed.</w:t>
      </w:r>
    </w:p>
    <w:p w14:paraId="00A70AB3" w14:textId="65C24F1D" w:rsidR="00FC0B04" w:rsidRPr="00AF34D7" w:rsidRDefault="00FC0B04" w:rsidP="00AF34D7">
      <w:pPr>
        <w:pStyle w:val="Heading5"/>
        <w:spacing w:before="120"/>
        <w:ind w:left="3060" w:hanging="900"/>
        <w:jc w:val="both"/>
        <w:rPr>
          <w:sz w:val="22"/>
          <w:szCs w:val="22"/>
        </w:rPr>
      </w:pPr>
      <w:r w:rsidRPr="00AF34D7">
        <w:rPr>
          <w:sz w:val="22"/>
          <w:szCs w:val="22"/>
        </w:rPr>
        <w:t>Describe the customer service support available for member issues.</w:t>
      </w:r>
    </w:p>
    <w:p w14:paraId="3B4F62C7" w14:textId="449631ED" w:rsidR="00E77585" w:rsidRPr="00AF34D7" w:rsidRDefault="00FC0B04" w:rsidP="00E77585">
      <w:pPr>
        <w:pStyle w:val="Heading5"/>
        <w:spacing w:before="120"/>
        <w:ind w:left="3060" w:hanging="900"/>
        <w:jc w:val="both"/>
        <w:rPr>
          <w:sz w:val="22"/>
          <w:szCs w:val="22"/>
        </w:rPr>
      </w:pPr>
      <w:bookmarkStart w:id="1" w:name="_Hlk82430187"/>
      <w:r w:rsidRPr="00AF34D7">
        <w:rPr>
          <w:sz w:val="22"/>
          <w:szCs w:val="22"/>
        </w:rPr>
        <w:t xml:space="preserve">Provide the average abandonment rate and average length of time to answer incoming customer service </w:t>
      </w:r>
      <w:bookmarkEnd w:id="1"/>
      <w:r w:rsidRPr="00AF34D7">
        <w:rPr>
          <w:sz w:val="22"/>
          <w:szCs w:val="22"/>
        </w:rPr>
        <w:t>lines during each of the past 12</w:t>
      </w:r>
      <w:r w:rsidR="00831D75">
        <w:rPr>
          <w:sz w:val="22"/>
          <w:szCs w:val="22"/>
        </w:rPr>
        <w:t xml:space="preserve"> </w:t>
      </w:r>
      <w:r w:rsidRPr="00AF34D7">
        <w:rPr>
          <w:sz w:val="22"/>
          <w:szCs w:val="22"/>
        </w:rPr>
        <w:t>months</w:t>
      </w:r>
      <w:r w:rsidR="00831D75">
        <w:rPr>
          <w:sz w:val="22"/>
          <w:szCs w:val="22"/>
        </w:rPr>
        <w:t xml:space="preserve"> and past 24 months</w:t>
      </w:r>
      <w:r w:rsidRPr="00AF34D7">
        <w:rPr>
          <w:sz w:val="22"/>
          <w:szCs w:val="22"/>
        </w:rPr>
        <w:t>.</w:t>
      </w:r>
      <w:r w:rsidR="00831D75">
        <w:rPr>
          <w:sz w:val="22"/>
          <w:szCs w:val="22"/>
        </w:rPr>
        <w:t xml:space="preserve">  Explain any inconsistencies.</w:t>
      </w:r>
      <w:r w:rsidR="00E77585">
        <w:rPr>
          <w:sz w:val="22"/>
          <w:szCs w:val="22"/>
        </w:rPr>
        <w:t xml:space="preserve"> </w:t>
      </w:r>
    </w:p>
    <w:p w14:paraId="67FAC6E8" w14:textId="477A261D" w:rsidR="00E77585" w:rsidRPr="00E77585" w:rsidRDefault="00E77585" w:rsidP="001E249D">
      <w:pPr>
        <w:pStyle w:val="Heading5"/>
        <w:spacing w:before="120"/>
        <w:ind w:left="3060" w:hanging="900"/>
        <w:jc w:val="both"/>
      </w:pPr>
      <w:r>
        <w:rPr>
          <w:sz w:val="22"/>
          <w:szCs w:val="22"/>
        </w:rPr>
        <w:t xml:space="preserve">Provide a proposal for performance guarantees for customer service response times. </w:t>
      </w:r>
    </w:p>
    <w:p w14:paraId="528CC244" w14:textId="334456F3" w:rsidR="00ED2037" w:rsidRPr="004842FF" w:rsidRDefault="00ED2037" w:rsidP="00AF34D7">
      <w:pPr>
        <w:pStyle w:val="Heading4"/>
        <w:spacing w:before="120"/>
        <w:jc w:val="both"/>
        <w:rPr>
          <w:sz w:val="22"/>
          <w:szCs w:val="22"/>
        </w:rPr>
      </w:pPr>
      <w:r w:rsidRPr="00F2016E">
        <w:rPr>
          <w:i/>
          <w:iCs/>
          <w:sz w:val="22"/>
          <w:szCs w:val="22"/>
        </w:rPr>
        <w:t>Training</w:t>
      </w:r>
      <w:r w:rsidR="003C2F21" w:rsidRPr="004842FF">
        <w:rPr>
          <w:i/>
          <w:iCs/>
          <w:sz w:val="22"/>
          <w:szCs w:val="22"/>
        </w:rPr>
        <w:t xml:space="preserve"> </w:t>
      </w:r>
      <w:r w:rsidR="003C2F21" w:rsidRPr="004842FF">
        <w:rPr>
          <w:sz w:val="22"/>
          <w:szCs w:val="22"/>
        </w:rPr>
        <w:t>(</w:t>
      </w:r>
      <w:r w:rsidR="003C2F21" w:rsidRPr="00420F74">
        <w:rPr>
          <w:sz w:val="22"/>
          <w:szCs w:val="22"/>
        </w:rPr>
        <w:t>Section D.4.2. of Attachment A)</w:t>
      </w:r>
      <w:r w:rsidRPr="00420F74">
        <w:rPr>
          <w:sz w:val="22"/>
          <w:szCs w:val="22"/>
        </w:rPr>
        <w:t>.</w:t>
      </w:r>
      <w:r w:rsidRPr="00F2016E">
        <w:rPr>
          <w:sz w:val="22"/>
          <w:szCs w:val="22"/>
        </w:rPr>
        <w:t xml:space="preserve"> </w:t>
      </w:r>
    </w:p>
    <w:p w14:paraId="78D9BF97" w14:textId="77777777" w:rsidR="00ED2037" w:rsidRPr="00AF34D7" w:rsidRDefault="00ED2037" w:rsidP="00AF34D7">
      <w:pPr>
        <w:pStyle w:val="Heading5"/>
        <w:spacing w:before="120"/>
        <w:ind w:left="3060" w:hanging="900"/>
        <w:jc w:val="both"/>
        <w:rPr>
          <w:sz w:val="22"/>
          <w:szCs w:val="22"/>
        </w:rPr>
      </w:pPr>
      <w:r w:rsidRPr="00AF34D7">
        <w:rPr>
          <w:sz w:val="22"/>
          <w:szCs w:val="22"/>
        </w:rPr>
        <w:t>Describe the initial and ongoing training programs for customer service representatives/claims examiners, and reviewers/auditors of quality assurance and financial accuracy.</w:t>
      </w:r>
    </w:p>
    <w:p w14:paraId="5498021C" w14:textId="35DB90F2" w:rsidR="00ED2037" w:rsidRPr="00AF34D7" w:rsidRDefault="00ED2037" w:rsidP="00AF34D7">
      <w:pPr>
        <w:pStyle w:val="Heading5"/>
        <w:spacing w:before="120"/>
        <w:ind w:left="3060" w:hanging="900"/>
        <w:jc w:val="both"/>
        <w:rPr>
          <w:sz w:val="22"/>
          <w:szCs w:val="22"/>
        </w:rPr>
      </w:pPr>
      <w:r w:rsidRPr="00AF34D7">
        <w:rPr>
          <w:sz w:val="22"/>
          <w:szCs w:val="22"/>
        </w:rPr>
        <w:t>Describe the tools that supervisors and managers have online to manage, evaluate, and immediately correct the quality of customer service representative’s performance.</w:t>
      </w:r>
    </w:p>
    <w:p w14:paraId="294DFB52" w14:textId="77777777" w:rsidR="00077107" w:rsidRPr="00077107" w:rsidRDefault="00ED2037" w:rsidP="00077107">
      <w:pPr>
        <w:pStyle w:val="Heading5"/>
        <w:spacing w:before="120"/>
        <w:ind w:left="3060" w:hanging="900"/>
        <w:jc w:val="both"/>
      </w:pPr>
      <w:r w:rsidRPr="00077107">
        <w:rPr>
          <w:sz w:val="22"/>
          <w:szCs w:val="22"/>
        </w:rPr>
        <w:t>Describe in detail Bidder’s method for tracking, reporting, and identifying trends indicating the categories monitored.</w:t>
      </w:r>
    </w:p>
    <w:p w14:paraId="4B992677" w14:textId="2D903EB0" w:rsidR="00077107" w:rsidRPr="00077107" w:rsidRDefault="00077107" w:rsidP="00077107">
      <w:pPr>
        <w:pStyle w:val="Heading5"/>
        <w:spacing w:before="120"/>
        <w:ind w:left="3060" w:hanging="900"/>
        <w:jc w:val="both"/>
        <w:rPr>
          <w:sz w:val="22"/>
          <w:szCs w:val="22"/>
        </w:rPr>
      </w:pPr>
      <w:r w:rsidRPr="00077107">
        <w:rPr>
          <w:sz w:val="22"/>
          <w:szCs w:val="22"/>
        </w:rPr>
        <w:t xml:space="preserve">Describe any required training for Bidder’s employees </w:t>
      </w:r>
      <w:r>
        <w:rPr>
          <w:sz w:val="22"/>
          <w:szCs w:val="22"/>
        </w:rPr>
        <w:t>regarding</w:t>
      </w:r>
      <w:r w:rsidRPr="00077107">
        <w:rPr>
          <w:sz w:val="22"/>
          <w:szCs w:val="22"/>
        </w:rPr>
        <w:t xml:space="preserve"> HIPAA and fraud, waste, and abuse.</w:t>
      </w:r>
    </w:p>
    <w:p w14:paraId="38949991" w14:textId="4A61F05A" w:rsidR="00ED2037" w:rsidRPr="00D26A7A" w:rsidRDefault="00ED2037" w:rsidP="00AF34D7">
      <w:pPr>
        <w:pStyle w:val="Heading4"/>
        <w:spacing w:before="120"/>
        <w:jc w:val="both"/>
        <w:rPr>
          <w:sz w:val="22"/>
          <w:szCs w:val="22"/>
        </w:rPr>
      </w:pPr>
      <w:r w:rsidRPr="00AF34D7">
        <w:rPr>
          <w:i/>
          <w:iCs/>
          <w:sz w:val="22"/>
          <w:szCs w:val="22"/>
        </w:rPr>
        <w:t xml:space="preserve">Special </w:t>
      </w:r>
      <w:r w:rsidRPr="00F2016E">
        <w:rPr>
          <w:i/>
          <w:iCs/>
          <w:sz w:val="22"/>
          <w:szCs w:val="22"/>
        </w:rPr>
        <w:t>Services</w:t>
      </w:r>
      <w:r w:rsidR="003C2F21" w:rsidRPr="00D26A7A">
        <w:rPr>
          <w:i/>
          <w:iCs/>
          <w:sz w:val="22"/>
          <w:szCs w:val="22"/>
        </w:rPr>
        <w:t xml:space="preserve"> </w:t>
      </w:r>
      <w:r w:rsidR="003C2F21" w:rsidRPr="00D26A7A">
        <w:rPr>
          <w:sz w:val="22"/>
          <w:szCs w:val="22"/>
        </w:rPr>
        <w:t>(</w:t>
      </w:r>
      <w:r w:rsidR="003C2F21" w:rsidRPr="00420F74">
        <w:rPr>
          <w:sz w:val="22"/>
          <w:szCs w:val="22"/>
        </w:rPr>
        <w:t>Section D.4.3. of Attachment A)</w:t>
      </w:r>
      <w:r w:rsidRPr="00420F74">
        <w:rPr>
          <w:i/>
          <w:iCs/>
          <w:sz w:val="22"/>
          <w:szCs w:val="22"/>
        </w:rPr>
        <w:t>.</w:t>
      </w:r>
      <w:r w:rsidRPr="00F2016E">
        <w:rPr>
          <w:i/>
          <w:iCs/>
          <w:sz w:val="22"/>
          <w:szCs w:val="22"/>
        </w:rPr>
        <w:t xml:space="preserve"> </w:t>
      </w:r>
    </w:p>
    <w:p w14:paraId="4A746741" w14:textId="68A398FB" w:rsidR="001A0DD5" w:rsidRDefault="002F1349" w:rsidP="00AF34D7">
      <w:pPr>
        <w:pStyle w:val="Heading5"/>
        <w:spacing w:before="120"/>
        <w:ind w:left="3060" w:hanging="900"/>
        <w:jc w:val="both"/>
        <w:rPr>
          <w:sz w:val="22"/>
          <w:szCs w:val="22"/>
        </w:rPr>
      </w:pPr>
      <w:r w:rsidRPr="00D26A7A">
        <w:rPr>
          <w:sz w:val="22"/>
          <w:szCs w:val="22"/>
        </w:rPr>
        <w:t xml:space="preserve">Explain </w:t>
      </w:r>
      <w:r w:rsidR="00ED2037" w:rsidRPr="00D26A7A">
        <w:rPr>
          <w:sz w:val="22"/>
          <w:szCs w:val="22"/>
        </w:rPr>
        <w:t>Bidder’s ability to provide special services</w:t>
      </w:r>
      <w:r w:rsidRPr="00D26A7A">
        <w:rPr>
          <w:sz w:val="22"/>
          <w:szCs w:val="22"/>
        </w:rPr>
        <w:t xml:space="preserve"> and describe how the services are accessed</w:t>
      </w:r>
      <w:r w:rsidR="00ED2037" w:rsidRPr="00AF34D7">
        <w:rPr>
          <w:sz w:val="22"/>
          <w:szCs w:val="22"/>
        </w:rPr>
        <w:t xml:space="preserve">. </w:t>
      </w:r>
    </w:p>
    <w:p w14:paraId="59FC6844" w14:textId="23F8EB82" w:rsidR="00ED2037" w:rsidRPr="00D26A7A" w:rsidRDefault="00ED2037" w:rsidP="00AF34D7">
      <w:pPr>
        <w:pStyle w:val="Heading4"/>
        <w:spacing w:before="120"/>
        <w:jc w:val="both"/>
        <w:rPr>
          <w:sz w:val="22"/>
          <w:szCs w:val="22"/>
        </w:rPr>
      </w:pPr>
      <w:r w:rsidRPr="00D26A7A">
        <w:rPr>
          <w:i/>
          <w:iCs/>
          <w:sz w:val="22"/>
          <w:szCs w:val="22"/>
        </w:rPr>
        <w:t>Encryption</w:t>
      </w:r>
      <w:r w:rsidR="003C2F21" w:rsidRPr="00D26A7A">
        <w:rPr>
          <w:i/>
          <w:iCs/>
          <w:sz w:val="22"/>
          <w:szCs w:val="22"/>
        </w:rPr>
        <w:t xml:space="preserve"> </w:t>
      </w:r>
      <w:r w:rsidR="003C2F21" w:rsidRPr="00D26A7A">
        <w:rPr>
          <w:sz w:val="22"/>
          <w:szCs w:val="22"/>
        </w:rPr>
        <w:t>(</w:t>
      </w:r>
      <w:r w:rsidR="003C2F21" w:rsidRPr="00420F74">
        <w:rPr>
          <w:sz w:val="22"/>
          <w:szCs w:val="22"/>
        </w:rPr>
        <w:t>Section D.5.1. of Attachment A)</w:t>
      </w:r>
      <w:r w:rsidRPr="00420F74">
        <w:rPr>
          <w:i/>
          <w:iCs/>
          <w:sz w:val="22"/>
          <w:szCs w:val="22"/>
        </w:rPr>
        <w:t>.</w:t>
      </w:r>
      <w:r w:rsidRPr="00F2016E">
        <w:rPr>
          <w:i/>
          <w:iCs/>
          <w:sz w:val="22"/>
          <w:szCs w:val="22"/>
        </w:rPr>
        <w:t xml:space="preserve"> </w:t>
      </w:r>
    </w:p>
    <w:p w14:paraId="29F6C380" w14:textId="53F631FE" w:rsidR="00ED2037" w:rsidRPr="00AF34D7" w:rsidRDefault="00ED2037" w:rsidP="00AF34D7">
      <w:pPr>
        <w:pStyle w:val="Heading5"/>
        <w:spacing w:before="120"/>
        <w:ind w:left="3060" w:hanging="900"/>
        <w:jc w:val="both"/>
        <w:rPr>
          <w:sz w:val="22"/>
          <w:szCs w:val="22"/>
        </w:rPr>
      </w:pPr>
      <w:r w:rsidRPr="00D26A7A">
        <w:rPr>
          <w:sz w:val="22"/>
          <w:szCs w:val="22"/>
        </w:rPr>
        <w:t>Describe Bidder’s security</w:t>
      </w:r>
      <w:r w:rsidRPr="00AF34D7">
        <w:rPr>
          <w:sz w:val="22"/>
          <w:szCs w:val="22"/>
        </w:rPr>
        <w:t xml:space="preserve"> and encryption standards.</w:t>
      </w:r>
    </w:p>
    <w:p w14:paraId="2DE82224" w14:textId="11FB2E37" w:rsidR="002067AC" w:rsidRPr="00AF34D7" w:rsidRDefault="00ED2037" w:rsidP="00AF34D7">
      <w:pPr>
        <w:pStyle w:val="Heading5"/>
        <w:spacing w:before="120"/>
        <w:ind w:left="3060" w:hanging="900"/>
        <w:jc w:val="both"/>
        <w:rPr>
          <w:sz w:val="22"/>
          <w:szCs w:val="22"/>
        </w:rPr>
      </w:pPr>
      <w:r w:rsidRPr="00AF34D7">
        <w:rPr>
          <w:sz w:val="22"/>
          <w:szCs w:val="22"/>
        </w:rPr>
        <w:t>Describe how daily operational email will be encrypted and routed between Bidder and EGID.</w:t>
      </w:r>
    </w:p>
    <w:p w14:paraId="6C28B9A9" w14:textId="1A1F9013" w:rsidR="00ED2037" w:rsidRPr="00D26A7A" w:rsidRDefault="00ED2037" w:rsidP="00AF34D7">
      <w:pPr>
        <w:pStyle w:val="Heading4"/>
        <w:spacing w:before="120"/>
        <w:jc w:val="both"/>
        <w:rPr>
          <w:sz w:val="22"/>
          <w:szCs w:val="22"/>
        </w:rPr>
      </w:pPr>
      <w:r w:rsidRPr="00AF34D7">
        <w:rPr>
          <w:i/>
          <w:iCs/>
          <w:sz w:val="22"/>
          <w:szCs w:val="22"/>
        </w:rPr>
        <w:t xml:space="preserve">Internal Quality </w:t>
      </w:r>
      <w:r w:rsidRPr="00F2016E">
        <w:rPr>
          <w:i/>
          <w:iCs/>
          <w:sz w:val="22"/>
          <w:szCs w:val="22"/>
        </w:rPr>
        <w:t>Assurance</w:t>
      </w:r>
      <w:r w:rsidR="003C2F21" w:rsidRPr="00D26A7A">
        <w:rPr>
          <w:i/>
          <w:iCs/>
          <w:sz w:val="22"/>
          <w:szCs w:val="22"/>
        </w:rPr>
        <w:t xml:space="preserve"> </w:t>
      </w:r>
      <w:r w:rsidR="003C2F21" w:rsidRPr="00D26A7A">
        <w:rPr>
          <w:sz w:val="22"/>
          <w:szCs w:val="22"/>
        </w:rPr>
        <w:t>(</w:t>
      </w:r>
      <w:r w:rsidR="003C2F21" w:rsidRPr="00420F74">
        <w:rPr>
          <w:sz w:val="22"/>
          <w:szCs w:val="22"/>
        </w:rPr>
        <w:t>Section D.6.1. of Attachment A)</w:t>
      </w:r>
      <w:r w:rsidRPr="00420F74">
        <w:rPr>
          <w:sz w:val="22"/>
          <w:szCs w:val="22"/>
        </w:rPr>
        <w:t>.</w:t>
      </w:r>
      <w:r w:rsidRPr="00F2016E">
        <w:rPr>
          <w:sz w:val="22"/>
          <w:szCs w:val="22"/>
        </w:rPr>
        <w:t xml:space="preserve"> </w:t>
      </w:r>
    </w:p>
    <w:p w14:paraId="28EE1197" w14:textId="340600BB" w:rsidR="00ED2037" w:rsidRPr="00D26A7A" w:rsidRDefault="00ED2037" w:rsidP="00AF34D7">
      <w:pPr>
        <w:pStyle w:val="Heading5"/>
        <w:spacing w:before="120"/>
        <w:ind w:left="3060" w:hanging="900"/>
        <w:jc w:val="both"/>
        <w:rPr>
          <w:sz w:val="22"/>
          <w:szCs w:val="22"/>
        </w:rPr>
      </w:pPr>
      <w:r w:rsidRPr="00D26A7A">
        <w:rPr>
          <w:sz w:val="22"/>
          <w:szCs w:val="22"/>
        </w:rPr>
        <w:t>Describe in detail Bidder’s quality assurance program to identify trends and measure performance standards including minimum qualifications of the staff affiliated with the program</w:t>
      </w:r>
      <w:r w:rsidR="00406795" w:rsidRPr="00D26A7A">
        <w:rPr>
          <w:sz w:val="22"/>
          <w:szCs w:val="22"/>
        </w:rPr>
        <w:t>.</w:t>
      </w:r>
    </w:p>
    <w:p w14:paraId="6556DDF9" w14:textId="47E6FB40" w:rsidR="00406795" w:rsidRPr="00D26A7A" w:rsidRDefault="00406795" w:rsidP="00AF34D7">
      <w:pPr>
        <w:pStyle w:val="Heading4"/>
        <w:spacing w:before="120"/>
        <w:jc w:val="both"/>
        <w:rPr>
          <w:sz w:val="22"/>
          <w:szCs w:val="22"/>
        </w:rPr>
      </w:pPr>
      <w:r w:rsidRPr="00D26A7A">
        <w:rPr>
          <w:i/>
          <w:iCs/>
          <w:sz w:val="22"/>
          <w:szCs w:val="22"/>
        </w:rPr>
        <w:t>Outside Auditors</w:t>
      </w:r>
      <w:r w:rsidR="003C2F21" w:rsidRPr="00D26A7A">
        <w:rPr>
          <w:i/>
          <w:iCs/>
          <w:sz w:val="22"/>
          <w:szCs w:val="22"/>
        </w:rPr>
        <w:t xml:space="preserve"> </w:t>
      </w:r>
      <w:r w:rsidR="003C2F21" w:rsidRPr="00D26A7A">
        <w:rPr>
          <w:sz w:val="22"/>
          <w:szCs w:val="22"/>
        </w:rPr>
        <w:t>(</w:t>
      </w:r>
      <w:r w:rsidR="003C2F21" w:rsidRPr="00420F74">
        <w:rPr>
          <w:sz w:val="22"/>
          <w:szCs w:val="22"/>
        </w:rPr>
        <w:t>Section D.6.2. of Attachment A)</w:t>
      </w:r>
      <w:r w:rsidRPr="00420F74">
        <w:rPr>
          <w:i/>
          <w:iCs/>
          <w:sz w:val="22"/>
          <w:szCs w:val="22"/>
        </w:rPr>
        <w:t>.</w:t>
      </w:r>
      <w:r w:rsidRPr="00F2016E">
        <w:rPr>
          <w:i/>
          <w:iCs/>
          <w:sz w:val="22"/>
          <w:szCs w:val="22"/>
        </w:rPr>
        <w:t xml:space="preserve"> </w:t>
      </w:r>
    </w:p>
    <w:p w14:paraId="68365A05" w14:textId="20E80B7F" w:rsidR="00406795" w:rsidRPr="00D26A7A" w:rsidRDefault="00406795" w:rsidP="00AF34D7">
      <w:pPr>
        <w:pStyle w:val="Heading5"/>
        <w:spacing w:before="120"/>
        <w:ind w:left="3240" w:hanging="1080"/>
        <w:jc w:val="both"/>
        <w:rPr>
          <w:sz w:val="22"/>
          <w:szCs w:val="22"/>
        </w:rPr>
      </w:pPr>
      <w:r w:rsidRPr="00D26A7A">
        <w:rPr>
          <w:sz w:val="22"/>
          <w:szCs w:val="22"/>
        </w:rPr>
        <w:t>Describe Bidder’s experience working with outside auditors.</w:t>
      </w:r>
    </w:p>
    <w:p w14:paraId="010DDC8F" w14:textId="034191A2" w:rsidR="00406795" w:rsidRPr="00F2016E" w:rsidRDefault="00406795" w:rsidP="00AF34D7">
      <w:pPr>
        <w:pStyle w:val="Heading4"/>
        <w:spacing w:before="120"/>
        <w:jc w:val="both"/>
        <w:rPr>
          <w:sz w:val="22"/>
          <w:szCs w:val="22"/>
        </w:rPr>
      </w:pPr>
      <w:r w:rsidRPr="00D26A7A">
        <w:rPr>
          <w:i/>
          <w:iCs/>
          <w:sz w:val="22"/>
          <w:szCs w:val="22"/>
        </w:rPr>
        <w:t>Payments to Providers/Members</w:t>
      </w:r>
      <w:r w:rsidR="003C2F21" w:rsidRPr="00D26A7A">
        <w:rPr>
          <w:i/>
          <w:iCs/>
          <w:sz w:val="22"/>
          <w:szCs w:val="22"/>
        </w:rPr>
        <w:t xml:space="preserve"> </w:t>
      </w:r>
      <w:r w:rsidR="003C2F21" w:rsidRPr="00D26A7A">
        <w:rPr>
          <w:sz w:val="22"/>
          <w:szCs w:val="22"/>
        </w:rPr>
        <w:t>(</w:t>
      </w:r>
      <w:r w:rsidR="003C2F21" w:rsidRPr="00420F74">
        <w:rPr>
          <w:sz w:val="22"/>
          <w:szCs w:val="22"/>
        </w:rPr>
        <w:t>Section D.7.1. of Attachment A)</w:t>
      </w:r>
      <w:r w:rsidRPr="00420F74">
        <w:rPr>
          <w:sz w:val="22"/>
          <w:szCs w:val="22"/>
        </w:rPr>
        <w:t>.</w:t>
      </w:r>
    </w:p>
    <w:p w14:paraId="7761C757" w14:textId="51EFFA4C" w:rsidR="00406795" w:rsidRPr="00AF34D7" w:rsidRDefault="00406795" w:rsidP="00AF34D7">
      <w:pPr>
        <w:pStyle w:val="Heading5"/>
        <w:spacing w:before="120"/>
        <w:ind w:left="3240" w:hanging="1080"/>
        <w:jc w:val="both"/>
        <w:rPr>
          <w:sz w:val="22"/>
          <w:szCs w:val="22"/>
        </w:rPr>
      </w:pPr>
      <w:r w:rsidRPr="00D26A7A">
        <w:rPr>
          <w:sz w:val="22"/>
          <w:szCs w:val="22"/>
        </w:rPr>
        <w:t>Describe in detail Bidder’s abilit</w:t>
      </w:r>
      <w:r w:rsidR="002F1349" w:rsidRPr="00D26A7A">
        <w:rPr>
          <w:sz w:val="22"/>
          <w:szCs w:val="22"/>
        </w:rPr>
        <w:t>ies</w:t>
      </w:r>
      <w:r w:rsidRPr="00AF34D7">
        <w:rPr>
          <w:sz w:val="22"/>
          <w:szCs w:val="22"/>
        </w:rPr>
        <w:t xml:space="preserve"> </w:t>
      </w:r>
      <w:r w:rsidR="000E32FF">
        <w:rPr>
          <w:sz w:val="22"/>
          <w:szCs w:val="22"/>
        </w:rPr>
        <w:t xml:space="preserve">and limitations </w:t>
      </w:r>
      <w:r w:rsidRPr="00AF34D7">
        <w:rPr>
          <w:sz w:val="22"/>
          <w:szCs w:val="22"/>
        </w:rPr>
        <w:t>for handling EFTs.</w:t>
      </w:r>
    </w:p>
    <w:p w14:paraId="5D26BA2E" w14:textId="35F3F3E9" w:rsidR="00406795" w:rsidRPr="00D26A7A" w:rsidRDefault="00406795" w:rsidP="00AF34D7">
      <w:pPr>
        <w:pStyle w:val="Heading4"/>
        <w:spacing w:before="120"/>
        <w:ind w:left="2250" w:hanging="810"/>
        <w:jc w:val="both"/>
        <w:rPr>
          <w:sz w:val="22"/>
          <w:szCs w:val="22"/>
        </w:rPr>
      </w:pPr>
      <w:r w:rsidRPr="00AF34D7">
        <w:rPr>
          <w:i/>
          <w:iCs/>
          <w:sz w:val="22"/>
          <w:szCs w:val="22"/>
        </w:rPr>
        <w:t xml:space="preserve">Reporting of </w:t>
      </w:r>
      <w:r w:rsidRPr="00F2016E">
        <w:rPr>
          <w:i/>
          <w:iCs/>
          <w:sz w:val="22"/>
          <w:szCs w:val="22"/>
        </w:rPr>
        <w:t>Payments</w:t>
      </w:r>
      <w:r w:rsidR="003C2F21" w:rsidRPr="00D26A7A">
        <w:rPr>
          <w:i/>
          <w:iCs/>
          <w:sz w:val="22"/>
          <w:szCs w:val="22"/>
        </w:rPr>
        <w:t xml:space="preserve"> </w:t>
      </w:r>
      <w:r w:rsidR="003C2F21" w:rsidRPr="00D26A7A">
        <w:rPr>
          <w:sz w:val="22"/>
          <w:szCs w:val="22"/>
        </w:rPr>
        <w:t>(</w:t>
      </w:r>
      <w:r w:rsidR="003C2F21" w:rsidRPr="00420F74">
        <w:rPr>
          <w:sz w:val="22"/>
          <w:szCs w:val="22"/>
        </w:rPr>
        <w:t>Section D.7.2. of Attachment A)</w:t>
      </w:r>
      <w:r w:rsidRPr="00420F74">
        <w:rPr>
          <w:i/>
          <w:iCs/>
          <w:sz w:val="22"/>
          <w:szCs w:val="22"/>
        </w:rPr>
        <w:t>.</w:t>
      </w:r>
      <w:r w:rsidRPr="00F2016E">
        <w:rPr>
          <w:i/>
          <w:iCs/>
          <w:sz w:val="22"/>
          <w:szCs w:val="22"/>
        </w:rPr>
        <w:t xml:space="preserve"> </w:t>
      </w:r>
    </w:p>
    <w:p w14:paraId="689463C6" w14:textId="185C766B" w:rsidR="00406795" w:rsidRPr="00AF34D7" w:rsidRDefault="00406795" w:rsidP="00AF34D7">
      <w:pPr>
        <w:pStyle w:val="Heading5"/>
        <w:spacing w:before="120"/>
        <w:ind w:left="3240" w:hanging="1080"/>
        <w:jc w:val="both"/>
        <w:rPr>
          <w:sz w:val="22"/>
          <w:szCs w:val="22"/>
        </w:rPr>
      </w:pPr>
      <w:r w:rsidRPr="00D26A7A">
        <w:rPr>
          <w:sz w:val="22"/>
          <w:szCs w:val="22"/>
        </w:rPr>
        <w:t>Describe in detail Bidder’s experience in creating and transmitting issue files and check registers to appropriate</w:t>
      </w:r>
      <w:r w:rsidRPr="00AF34D7">
        <w:rPr>
          <w:sz w:val="22"/>
          <w:szCs w:val="22"/>
        </w:rPr>
        <w:t xml:space="preserve"> parties.</w:t>
      </w:r>
    </w:p>
    <w:p w14:paraId="2E37AA4F" w14:textId="02436FE5" w:rsidR="00406795" w:rsidRPr="00D26A7A" w:rsidRDefault="00406795" w:rsidP="00AF34D7">
      <w:pPr>
        <w:pStyle w:val="Heading5"/>
        <w:spacing w:before="120"/>
        <w:ind w:left="3240" w:hanging="1080"/>
        <w:jc w:val="both"/>
        <w:rPr>
          <w:sz w:val="22"/>
          <w:szCs w:val="22"/>
        </w:rPr>
      </w:pPr>
      <w:r w:rsidRPr="00AF34D7">
        <w:rPr>
          <w:sz w:val="22"/>
          <w:szCs w:val="22"/>
        </w:rPr>
        <w:t xml:space="preserve">Describe in detail Bidder’s </w:t>
      </w:r>
      <w:r w:rsidRPr="00F2016E">
        <w:rPr>
          <w:sz w:val="22"/>
          <w:szCs w:val="22"/>
        </w:rPr>
        <w:t>client billing payment and procedures.</w:t>
      </w:r>
    </w:p>
    <w:p w14:paraId="7348382F" w14:textId="657EB426" w:rsidR="00406795" w:rsidRPr="00D26A7A" w:rsidRDefault="00406795" w:rsidP="00A10783">
      <w:pPr>
        <w:pStyle w:val="Heading4"/>
        <w:tabs>
          <w:tab w:val="clear" w:pos="2340"/>
          <w:tab w:val="left" w:pos="2250"/>
        </w:tabs>
        <w:spacing w:before="120"/>
        <w:ind w:left="2250" w:hanging="810"/>
        <w:contextualSpacing/>
        <w:jc w:val="both"/>
        <w:rPr>
          <w:sz w:val="22"/>
          <w:szCs w:val="22"/>
        </w:rPr>
      </w:pPr>
      <w:r w:rsidRPr="00D26A7A">
        <w:rPr>
          <w:i/>
          <w:iCs/>
          <w:sz w:val="22"/>
          <w:szCs w:val="22"/>
        </w:rPr>
        <w:t xml:space="preserve">Withholding </w:t>
      </w:r>
      <w:r w:rsidR="00272F69">
        <w:rPr>
          <w:i/>
          <w:iCs/>
          <w:sz w:val="22"/>
          <w:szCs w:val="22"/>
        </w:rPr>
        <w:t xml:space="preserve">of </w:t>
      </w:r>
      <w:r w:rsidRPr="00D26A7A">
        <w:rPr>
          <w:i/>
          <w:iCs/>
          <w:sz w:val="22"/>
          <w:szCs w:val="22"/>
        </w:rPr>
        <w:t>Tax and Forms 941, W-2 and 1099</w:t>
      </w:r>
      <w:r w:rsidR="008902A5" w:rsidRPr="00D26A7A">
        <w:rPr>
          <w:i/>
          <w:iCs/>
          <w:sz w:val="22"/>
          <w:szCs w:val="22"/>
        </w:rPr>
        <w:t xml:space="preserve"> </w:t>
      </w:r>
      <w:r w:rsidR="008902A5" w:rsidRPr="00D26A7A">
        <w:rPr>
          <w:sz w:val="22"/>
          <w:szCs w:val="22"/>
        </w:rPr>
        <w:t>(</w:t>
      </w:r>
      <w:r w:rsidR="008902A5" w:rsidRPr="00060309">
        <w:rPr>
          <w:sz w:val="22"/>
          <w:szCs w:val="22"/>
        </w:rPr>
        <w:t>Section D.7.3. of Attachment A)</w:t>
      </w:r>
      <w:r w:rsidRPr="00060309">
        <w:rPr>
          <w:i/>
          <w:iCs/>
          <w:sz w:val="22"/>
          <w:szCs w:val="22"/>
        </w:rPr>
        <w:t>.</w:t>
      </w:r>
      <w:r w:rsidRPr="00F2016E">
        <w:rPr>
          <w:i/>
          <w:iCs/>
          <w:sz w:val="22"/>
          <w:szCs w:val="22"/>
        </w:rPr>
        <w:t xml:space="preserve"> </w:t>
      </w:r>
    </w:p>
    <w:p w14:paraId="1472ECEF" w14:textId="69492349" w:rsidR="00406795" w:rsidRPr="00AF34D7" w:rsidRDefault="00406795" w:rsidP="00AF34D7">
      <w:pPr>
        <w:pStyle w:val="Heading5"/>
        <w:spacing w:before="120"/>
        <w:ind w:left="3240" w:hanging="1080"/>
        <w:jc w:val="both"/>
        <w:rPr>
          <w:sz w:val="22"/>
          <w:szCs w:val="22"/>
        </w:rPr>
      </w:pPr>
      <w:r w:rsidRPr="00D26A7A">
        <w:rPr>
          <w:sz w:val="22"/>
          <w:szCs w:val="22"/>
        </w:rPr>
        <w:t>Describe Bidder’s procedures</w:t>
      </w:r>
      <w:r w:rsidRPr="00AF34D7">
        <w:rPr>
          <w:sz w:val="22"/>
          <w:szCs w:val="22"/>
        </w:rPr>
        <w:t xml:space="preserve"> and experience for handling tax reporting requirements and any fees or discounts associated with each option.</w:t>
      </w:r>
    </w:p>
    <w:p w14:paraId="31F3C401" w14:textId="2C92768F" w:rsidR="00406795" w:rsidRPr="00AF34D7" w:rsidRDefault="00406795" w:rsidP="00AF34D7">
      <w:pPr>
        <w:pStyle w:val="Heading4"/>
        <w:spacing w:before="120"/>
        <w:jc w:val="both"/>
        <w:rPr>
          <w:sz w:val="22"/>
          <w:szCs w:val="22"/>
        </w:rPr>
      </w:pPr>
      <w:r w:rsidRPr="00AF34D7">
        <w:rPr>
          <w:i/>
          <w:iCs/>
          <w:sz w:val="22"/>
          <w:szCs w:val="22"/>
        </w:rPr>
        <w:t xml:space="preserve">Technical </w:t>
      </w:r>
      <w:r w:rsidRPr="00A10783">
        <w:rPr>
          <w:i/>
          <w:iCs/>
          <w:sz w:val="22"/>
          <w:szCs w:val="22"/>
        </w:rPr>
        <w:t>Contact</w:t>
      </w:r>
      <w:r w:rsidR="008902A5">
        <w:rPr>
          <w:i/>
          <w:iCs/>
          <w:sz w:val="22"/>
          <w:szCs w:val="22"/>
        </w:rPr>
        <w:t xml:space="preserve"> </w:t>
      </w:r>
      <w:r w:rsidR="008902A5" w:rsidRPr="00F2016E">
        <w:rPr>
          <w:sz w:val="22"/>
          <w:szCs w:val="22"/>
        </w:rPr>
        <w:t>(</w:t>
      </w:r>
      <w:r w:rsidR="008902A5" w:rsidRPr="00272F69">
        <w:rPr>
          <w:sz w:val="22"/>
          <w:szCs w:val="22"/>
        </w:rPr>
        <w:t>Section D.7.</w:t>
      </w:r>
      <w:r w:rsidR="00B51233">
        <w:rPr>
          <w:sz w:val="22"/>
          <w:szCs w:val="22"/>
        </w:rPr>
        <w:t>7</w:t>
      </w:r>
      <w:r w:rsidR="008902A5" w:rsidRPr="00272F69">
        <w:rPr>
          <w:sz w:val="22"/>
          <w:szCs w:val="22"/>
        </w:rPr>
        <w:t>.</w:t>
      </w:r>
      <w:r w:rsidR="008902A5" w:rsidRPr="00F2016E">
        <w:rPr>
          <w:sz w:val="22"/>
          <w:szCs w:val="22"/>
        </w:rPr>
        <w:t xml:space="preserve"> of</w:t>
      </w:r>
      <w:r w:rsidR="008902A5">
        <w:rPr>
          <w:sz w:val="22"/>
          <w:szCs w:val="22"/>
        </w:rPr>
        <w:t xml:space="preserve"> Attachment A)</w:t>
      </w:r>
      <w:r w:rsidRPr="00AF34D7">
        <w:rPr>
          <w:i/>
          <w:iCs/>
          <w:sz w:val="22"/>
          <w:szCs w:val="22"/>
        </w:rPr>
        <w:t>.</w:t>
      </w:r>
      <w:r w:rsidRPr="00AF34D7">
        <w:rPr>
          <w:sz w:val="22"/>
          <w:szCs w:val="22"/>
        </w:rPr>
        <w:t xml:space="preserve"> </w:t>
      </w:r>
    </w:p>
    <w:p w14:paraId="0F61724B" w14:textId="0C75B568" w:rsidR="00406795" w:rsidRPr="00AF34D7" w:rsidRDefault="00406795" w:rsidP="00AF34D7">
      <w:pPr>
        <w:pStyle w:val="Heading5"/>
        <w:spacing w:before="120"/>
        <w:ind w:left="3240" w:hanging="1080"/>
        <w:jc w:val="both"/>
        <w:rPr>
          <w:sz w:val="22"/>
          <w:szCs w:val="22"/>
        </w:rPr>
      </w:pPr>
      <w:r w:rsidRPr="00AF34D7">
        <w:rPr>
          <w:sz w:val="22"/>
          <w:szCs w:val="22"/>
        </w:rPr>
        <w:t>Provide Bidder’s technical contact titles, relevant skills and years of experience.</w:t>
      </w:r>
      <w:r w:rsidR="00B72D82">
        <w:rPr>
          <w:sz w:val="22"/>
          <w:szCs w:val="22"/>
        </w:rPr>
        <w:t xml:space="preserve"> Including</w:t>
      </w:r>
      <w:r w:rsidR="00831D75">
        <w:rPr>
          <w:sz w:val="22"/>
          <w:szCs w:val="22"/>
        </w:rPr>
        <w:t>,</w:t>
      </w:r>
      <w:r w:rsidR="00B72D82">
        <w:rPr>
          <w:sz w:val="22"/>
          <w:szCs w:val="22"/>
        </w:rPr>
        <w:t xml:space="preserve"> but </w:t>
      </w:r>
      <w:r w:rsidR="00B72D82" w:rsidRPr="00F2016E">
        <w:rPr>
          <w:sz w:val="22"/>
          <w:szCs w:val="22"/>
        </w:rPr>
        <w:t>not limited to</w:t>
      </w:r>
      <w:r w:rsidR="00831D75" w:rsidRPr="005E65F4">
        <w:rPr>
          <w:sz w:val="22"/>
          <w:szCs w:val="22"/>
        </w:rPr>
        <w:t>,</w:t>
      </w:r>
      <w:r w:rsidR="00B72D82" w:rsidRPr="005E65F4">
        <w:rPr>
          <w:sz w:val="22"/>
          <w:szCs w:val="22"/>
        </w:rPr>
        <w:t xml:space="preserve"> the Implementation Manager (additional criteria in </w:t>
      </w:r>
      <w:r w:rsidR="005E65F4" w:rsidRPr="005E65F4">
        <w:rPr>
          <w:sz w:val="22"/>
          <w:szCs w:val="22"/>
        </w:rPr>
        <w:t xml:space="preserve">Bidder Instructions </w:t>
      </w:r>
      <w:r w:rsidR="009E38D1">
        <w:rPr>
          <w:sz w:val="22"/>
          <w:szCs w:val="22"/>
        </w:rPr>
        <w:t xml:space="preserve">Section </w:t>
      </w:r>
      <w:r w:rsidR="00B72D82" w:rsidRPr="00060309">
        <w:rPr>
          <w:sz w:val="22"/>
          <w:szCs w:val="22"/>
        </w:rPr>
        <w:t>H.1.9.14</w:t>
      </w:r>
      <w:r w:rsidR="00B72D82" w:rsidRPr="00F2016E">
        <w:rPr>
          <w:sz w:val="22"/>
          <w:szCs w:val="22"/>
        </w:rPr>
        <w:t>.),</w:t>
      </w:r>
      <w:r w:rsidR="00B72D82">
        <w:rPr>
          <w:sz w:val="22"/>
          <w:szCs w:val="22"/>
        </w:rPr>
        <w:t xml:space="preserve"> operations manager, account manager, payroll representative assigned to manage taxes and payments, and subrogation representative or team.</w:t>
      </w:r>
    </w:p>
    <w:p w14:paraId="6A77D18D" w14:textId="3488279C" w:rsidR="00406795" w:rsidRPr="00AF34D7" w:rsidRDefault="00B512D1" w:rsidP="00AF34D7">
      <w:pPr>
        <w:pStyle w:val="Heading4"/>
        <w:spacing w:before="120"/>
        <w:jc w:val="both"/>
        <w:rPr>
          <w:sz w:val="22"/>
          <w:szCs w:val="22"/>
        </w:rPr>
      </w:pPr>
      <w:r w:rsidRPr="00AF34D7">
        <w:rPr>
          <w:i/>
          <w:iCs/>
          <w:sz w:val="22"/>
          <w:szCs w:val="22"/>
        </w:rPr>
        <w:t>Significant Ev</w:t>
      </w:r>
      <w:r w:rsidRPr="00F2016E">
        <w:rPr>
          <w:i/>
          <w:iCs/>
          <w:sz w:val="22"/>
          <w:szCs w:val="22"/>
        </w:rPr>
        <w:t>ent</w:t>
      </w:r>
      <w:r w:rsidR="008902A5" w:rsidRPr="005E65F4">
        <w:rPr>
          <w:i/>
          <w:iCs/>
          <w:sz w:val="22"/>
          <w:szCs w:val="22"/>
        </w:rPr>
        <w:t xml:space="preserve"> </w:t>
      </w:r>
      <w:r w:rsidR="008902A5" w:rsidRPr="005E65F4">
        <w:rPr>
          <w:sz w:val="22"/>
          <w:szCs w:val="22"/>
        </w:rPr>
        <w:t>(</w:t>
      </w:r>
      <w:r w:rsidR="008902A5" w:rsidRPr="00060309">
        <w:rPr>
          <w:sz w:val="22"/>
          <w:szCs w:val="22"/>
        </w:rPr>
        <w:t>Section D.7.</w:t>
      </w:r>
      <w:r w:rsidR="00B51233">
        <w:rPr>
          <w:sz w:val="22"/>
          <w:szCs w:val="22"/>
        </w:rPr>
        <w:t>9</w:t>
      </w:r>
      <w:r w:rsidR="008902A5" w:rsidRPr="00060309">
        <w:rPr>
          <w:sz w:val="22"/>
          <w:szCs w:val="22"/>
        </w:rPr>
        <w:t>. of Attachment A)</w:t>
      </w:r>
      <w:r w:rsidRPr="00060309">
        <w:rPr>
          <w:sz w:val="22"/>
          <w:szCs w:val="22"/>
        </w:rPr>
        <w:t>.</w:t>
      </w:r>
      <w:r w:rsidRPr="00AF34D7">
        <w:rPr>
          <w:sz w:val="22"/>
          <w:szCs w:val="22"/>
        </w:rPr>
        <w:t xml:space="preserve"> </w:t>
      </w:r>
    </w:p>
    <w:p w14:paraId="60EAB665" w14:textId="754B767F" w:rsidR="00B512D1" w:rsidRPr="00AF34D7" w:rsidRDefault="00A179B1" w:rsidP="00AF34D7">
      <w:pPr>
        <w:pStyle w:val="Heading5"/>
        <w:spacing w:before="120"/>
        <w:ind w:left="3240" w:hanging="1080"/>
        <w:jc w:val="both"/>
        <w:rPr>
          <w:sz w:val="22"/>
          <w:szCs w:val="22"/>
        </w:rPr>
      </w:pPr>
      <w:r>
        <w:rPr>
          <w:sz w:val="22"/>
          <w:szCs w:val="22"/>
        </w:rPr>
        <w:t>P</w:t>
      </w:r>
      <w:r w:rsidR="00B512D1" w:rsidRPr="00AF34D7">
        <w:rPr>
          <w:sz w:val="22"/>
          <w:szCs w:val="22"/>
        </w:rPr>
        <w:t xml:space="preserve">rovide the timeframe within which </w:t>
      </w:r>
      <w:r>
        <w:rPr>
          <w:sz w:val="22"/>
          <w:szCs w:val="22"/>
        </w:rPr>
        <w:t>Bidder</w:t>
      </w:r>
      <w:r w:rsidRPr="00AF34D7">
        <w:rPr>
          <w:sz w:val="22"/>
          <w:szCs w:val="22"/>
        </w:rPr>
        <w:t xml:space="preserve"> </w:t>
      </w:r>
      <w:r w:rsidR="00B512D1" w:rsidRPr="00AF34D7">
        <w:rPr>
          <w:sz w:val="22"/>
          <w:szCs w:val="22"/>
        </w:rPr>
        <w:t>would notify EGID, unless prohibited by securities law, of any current or prospective “significant event” on an ongoing basis.</w:t>
      </w:r>
    </w:p>
    <w:p w14:paraId="490CD304" w14:textId="7A2C3E63" w:rsidR="00B512D1" w:rsidRPr="00AF34D7" w:rsidRDefault="00B512D1" w:rsidP="00AF34D7">
      <w:pPr>
        <w:pStyle w:val="Heading4"/>
        <w:spacing w:before="120"/>
        <w:ind w:left="2340" w:hanging="900"/>
        <w:jc w:val="both"/>
        <w:rPr>
          <w:sz w:val="22"/>
          <w:szCs w:val="22"/>
        </w:rPr>
      </w:pPr>
      <w:r w:rsidRPr="00AF34D7">
        <w:rPr>
          <w:i/>
          <w:iCs/>
          <w:sz w:val="22"/>
          <w:szCs w:val="22"/>
        </w:rPr>
        <w:t>Implementation Manager</w:t>
      </w:r>
      <w:r w:rsidR="008902A5">
        <w:rPr>
          <w:i/>
          <w:iCs/>
          <w:sz w:val="22"/>
          <w:szCs w:val="22"/>
        </w:rPr>
        <w:t xml:space="preserve"> </w:t>
      </w:r>
      <w:r w:rsidR="008902A5">
        <w:rPr>
          <w:sz w:val="22"/>
          <w:szCs w:val="22"/>
        </w:rPr>
        <w:t>(</w:t>
      </w:r>
      <w:r w:rsidR="008902A5" w:rsidRPr="00060309">
        <w:rPr>
          <w:sz w:val="22"/>
          <w:szCs w:val="22"/>
        </w:rPr>
        <w:t>Section D.8.2. of Attachment A)</w:t>
      </w:r>
      <w:r w:rsidRPr="00060309">
        <w:rPr>
          <w:i/>
          <w:iCs/>
          <w:sz w:val="22"/>
          <w:szCs w:val="22"/>
        </w:rPr>
        <w:t>.</w:t>
      </w:r>
      <w:r w:rsidRPr="00AF34D7">
        <w:rPr>
          <w:sz w:val="22"/>
          <w:szCs w:val="22"/>
        </w:rPr>
        <w:t xml:space="preserve"> </w:t>
      </w:r>
    </w:p>
    <w:p w14:paraId="26C096E7" w14:textId="0D1164A2" w:rsidR="00B512D1" w:rsidRPr="00AF34D7" w:rsidRDefault="00B512D1" w:rsidP="00AF34D7">
      <w:pPr>
        <w:pStyle w:val="Heading5"/>
        <w:spacing w:before="120"/>
        <w:ind w:left="3240" w:hanging="1080"/>
        <w:jc w:val="both"/>
        <w:rPr>
          <w:sz w:val="22"/>
          <w:szCs w:val="22"/>
        </w:rPr>
      </w:pPr>
      <w:r w:rsidRPr="00AF34D7">
        <w:rPr>
          <w:sz w:val="22"/>
          <w:szCs w:val="22"/>
        </w:rPr>
        <w:t>Name the person in your organization assigned the responsibility for assuring the timeliness and success of any EGID implementation/conversion. Describe the individual’s qualifications and provide recently completed implementation information.</w:t>
      </w:r>
    </w:p>
    <w:p w14:paraId="6F4E63C1" w14:textId="4337A0DA" w:rsidR="00B512D1" w:rsidRPr="00AF34D7" w:rsidRDefault="00B512D1" w:rsidP="00AF34D7">
      <w:pPr>
        <w:pStyle w:val="Heading5"/>
        <w:spacing w:before="120"/>
        <w:ind w:left="3240" w:hanging="1080"/>
        <w:jc w:val="both"/>
        <w:rPr>
          <w:sz w:val="22"/>
          <w:szCs w:val="22"/>
        </w:rPr>
      </w:pPr>
      <w:r w:rsidRPr="00AF34D7">
        <w:rPr>
          <w:sz w:val="22"/>
          <w:szCs w:val="22"/>
        </w:rPr>
        <w:t>Describe if the Implementation Manager is solely dedicated to EGID implementation. If not, provide how many other implementation projects this proposed employee will have to coordinate simultaneously.</w:t>
      </w:r>
    </w:p>
    <w:p w14:paraId="4AB276BD" w14:textId="6A3BFB36" w:rsidR="00B512D1" w:rsidRPr="00AF34D7" w:rsidRDefault="00B512D1" w:rsidP="00AF34D7">
      <w:pPr>
        <w:pStyle w:val="Heading5"/>
        <w:spacing w:before="120"/>
        <w:ind w:left="3240" w:hanging="1080"/>
        <w:jc w:val="both"/>
        <w:rPr>
          <w:sz w:val="22"/>
          <w:szCs w:val="22"/>
        </w:rPr>
      </w:pPr>
      <w:r w:rsidRPr="00AF34D7">
        <w:rPr>
          <w:sz w:val="22"/>
          <w:szCs w:val="22"/>
        </w:rPr>
        <w:t>Will the Implementation Manager be responsible for all implementation activities or will there be separate teams?</w:t>
      </w:r>
    </w:p>
    <w:p w14:paraId="4F7D9C75" w14:textId="75B769B4" w:rsidR="00406795" w:rsidRPr="00AF34D7" w:rsidRDefault="00B512D1" w:rsidP="00AF34D7">
      <w:pPr>
        <w:pStyle w:val="Heading4"/>
        <w:spacing w:before="120"/>
        <w:ind w:left="2340" w:hanging="900"/>
        <w:jc w:val="both"/>
        <w:rPr>
          <w:sz w:val="22"/>
          <w:szCs w:val="22"/>
        </w:rPr>
      </w:pPr>
      <w:r w:rsidRPr="00AF34D7">
        <w:rPr>
          <w:i/>
          <w:iCs/>
          <w:sz w:val="22"/>
          <w:szCs w:val="22"/>
        </w:rPr>
        <w:t>Organizational Structure</w:t>
      </w:r>
      <w:r w:rsidR="00A179B1">
        <w:rPr>
          <w:i/>
          <w:iCs/>
          <w:sz w:val="22"/>
          <w:szCs w:val="22"/>
        </w:rPr>
        <w:t>.</w:t>
      </w:r>
    </w:p>
    <w:p w14:paraId="4CB942BD" w14:textId="037B63F8" w:rsidR="00B512D1" w:rsidRPr="00AF34D7" w:rsidRDefault="00B512D1" w:rsidP="00AF34D7">
      <w:pPr>
        <w:pStyle w:val="Heading5"/>
        <w:spacing w:before="120"/>
        <w:ind w:left="3240" w:hanging="1080"/>
        <w:jc w:val="both"/>
        <w:rPr>
          <w:sz w:val="22"/>
          <w:szCs w:val="22"/>
        </w:rPr>
      </w:pPr>
      <w:r w:rsidRPr="00AF34D7">
        <w:rPr>
          <w:sz w:val="22"/>
          <w:szCs w:val="22"/>
        </w:rPr>
        <w:t>Describe the organization and its history, legal structure, ownership, affiliations and related parties. Supply an organizational chart and resumes of key personnel. Also, provide an organizational chart for the Bidder that includes the department/divisions and positions of those individuals with ultimate responsibility for EGID’s account.</w:t>
      </w:r>
    </w:p>
    <w:p w14:paraId="2FB6D911" w14:textId="7B8E885F" w:rsidR="00B512D1" w:rsidRPr="00AF34D7" w:rsidRDefault="00B512D1" w:rsidP="00AF34D7">
      <w:pPr>
        <w:pStyle w:val="Heading5"/>
        <w:spacing w:before="120"/>
        <w:ind w:left="3240" w:hanging="1080"/>
        <w:jc w:val="both"/>
        <w:rPr>
          <w:sz w:val="22"/>
          <w:szCs w:val="22"/>
        </w:rPr>
      </w:pPr>
      <w:r w:rsidRPr="00AF34D7">
        <w:rPr>
          <w:sz w:val="22"/>
          <w:szCs w:val="22"/>
        </w:rPr>
        <w:t xml:space="preserve">Does Bidder anticipate any changes in the organization’s basic ownership structure or any other significant changes in the organization within the next twelve (12) to twenty-four (24) months? If yes, </w:t>
      </w:r>
      <w:r w:rsidR="00C86E2F">
        <w:rPr>
          <w:sz w:val="22"/>
          <w:szCs w:val="22"/>
        </w:rPr>
        <w:t xml:space="preserve">provide an </w:t>
      </w:r>
      <w:r w:rsidRPr="00AF34D7">
        <w:rPr>
          <w:sz w:val="22"/>
          <w:szCs w:val="22"/>
        </w:rPr>
        <w:t>expla</w:t>
      </w:r>
      <w:r w:rsidR="00C86E2F">
        <w:rPr>
          <w:sz w:val="22"/>
          <w:szCs w:val="22"/>
        </w:rPr>
        <w:t>nation</w:t>
      </w:r>
      <w:r w:rsidRPr="00AF34D7">
        <w:rPr>
          <w:sz w:val="22"/>
          <w:szCs w:val="22"/>
        </w:rPr>
        <w:t>.</w:t>
      </w:r>
    </w:p>
    <w:p w14:paraId="36DE9F3E" w14:textId="2612AC5C" w:rsidR="00B512D1" w:rsidRPr="00AF34D7" w:rsidRDefault="00B512D1" w:rsidP="00AF34D7">
      <w:pPr>
        <w:pStyle w:val="Heading4"/>
        <w:spacing w:before="120"/>
        <w:jc w:val="both"/>
        <w:rPr>
          <w:sz w:val="22"/>
          <w:szCs w:val="22"/>
        </w:rPr>
      </w:pPr>
      <w:r w:rsidRPr="00AF34D7">
        <w:rPr>
          <w:i/>
          <w:iCs/>
          <w:sz w:val="22"/>
          <w:szCs w:val="22"/>
        </w:rPr>
        <w:t>Additional Services.</w:t>
      </w:r>
      <w:r w:rsidRPr="00AF34D7">
        <w:rPr>
          <w:sz w:val="22"/>
          <w:szCs w:val="22"/>
        </w:rPr>
        <w:t xml:space="preserve"> </w:t>
      </w:r>
    </w:p>
    <w:p w14:paraId="32EAA50C" w14:textId="356B0509" w:rsidR="00B512D1" w:rsidRPr="00AF34D7" w:rsidRDefault="00B512D1" w:rsidP="00AF34D7">
      <w:pPr>
        <w:pStyle w:val="Heading5"/>
        <w:spacing w:before="120"/>
        <w:ind w:left="3240" w:hanging="1080"/>
        <w:jc w:val="both"/>
        <w:rPr>
          <w:sz w:val="22"/>
          <w:szCs w:val="22"/>
        </w:rPr>
      </w:pPr>
      <w:r w:rsidRPr="00AF34D7">
        <w:rPr>
          <w:sz w:val="22"/>
          <w:szCs w:val="22"/>
        </w:rPr>
        <w:t xml:space="preserve">Describe in detail </w:t>
      </w:r>
      <w:r w:rsidR="006B6AE4">
        <w:rPr>
          <w:sz w:val="22"/>
          <w:szCs w:val="22"/>
        </w:rPr>
        <w:t>any</w:t>
      </w:r>
      <w:r w:rsidR="006B6AE4" w:rsidRPr="00AF34D7">
        <w:rPr>
          <w:sz w:val="22"/>
          <w:szCs w:val="22"/>
        </w:rPr>
        <w:t xml:space="preserve"> </w:t>
      </w:r>
      <w:r w:rsidRPr="00AF34D7">
        <w:rPr>
          <w:sz w:val="22"/>
          <w:szCs w:val="22"/>
        </w:rPr>
        <w:t>additional services and opportunities that the Bidder can provide beyond the services required in this RFP at no cost or at additional cost to EGID. Examples of additional services would be the option of electronic Explanation of Benefits (EOBs) for members to view/print, online claims submission / claim status inquiry, etc.</w:t>
      </w:r>
    </w:p>
    <w:p w14:paraId="57BDA6C5" w14:textId="4C3D5882" w:rsidR="006B6AE4" w:rsidRPr="00B36E3E" w:rsidRDefault="00B512D1" w:rsidP="00B36E3E">
      <w:pPr>
        <w:pStyle w:val="Heading4"/>
        <w:spacing w:before="120"/>
        <w:jc w:val="both"/>
        <w:rPr>
          <w:sz w:val="22"/>
          <w:szCs w:val="22"/>
        </w:rPr>
      </w:pPr>
      <w:r w:rsidRPr="00AF34D7">
        <w:rPr>
          <w:i/>
          <w:iCs/>
          <w:sz w:val="22"/>
          <w:szCs w:val="22"/>
        </w:rPr>
        <w:t>Lawsuits and Litigation.</w:t>
      </w:r>
      <w:r w:rsidR="00754369">
        <w:rPr>
          <w:sz w:val="22"/>
          <w:szCs w:val="22"/>
        </w:rPr>
        <w:t xml:space="preserve"> T</w:t>
      </w:r>
      <w:r w:rsidR="006B6AE4" w:rsidRPr="00B36E3E">
        <w:rPr>
          <w:sz w:val="22"/>
          <w:szCs w:val="22"/>
        </w:rPr>
        <w:t>he following information regarding Lawsuits and Litigation shall be provided:</w:t>
      </w:r>
    </w:p>
    <w:p w14:paraId="5502EEB5" w14:textId="6E4D38D0" w:rsidR="006B6AE4" w:rsidRDefault="006B6AE4" w:rsidP="00513C67">
      <w:pPr>
        <w:pStyle w:val="Outline-Level5"/>
        <w:spacing w:before="120"/>
        <w:ind w:left="3240" w:hanging="1080"/>
        <w:jc w:val="both"/>
        <w:rPr>
          <w:sz w:val="22"/>
          <w:szCs w:val="22"/>
        </w:rPr>
      </w:pPr>
      <w:r w:rsidRPr="00B36E3E">
        <w:rPr>
          <w:sz w:val="22"/>
          <w:szCs w:val="22"/>
        </w:rPr>
        <w:t>Disclose, unless prohibited by securities law, any prior lawsuits and litigation involving alleged or actual violations of administrative rules and hearings, or any lawsuits, litigation, or administrative proceedings, threatened or pending, involving the Bidder and any person or entity, the State of Oklahoma or any political subdivisions, and/or any state officer and/or any state employee acting in the capacity of a state employee arising from services rendered that are the same or similar to the work defined in this RFP, and any settlements, compromises (if confidential, a statement of that fact) or Judgments of Record resulting from the foregoing described litigation or administrative proceedings for the past five (5) years or affirm there are none.</w:t>
      </w:r>
    </w:p>
    <w:p w14:paraId="23897142" w14:textId="7E6CCC8C" w:rsidR="00513C67" w:rsidRDefault="00513C67" w:rsidP="00513C67">
      <w:pPr>
        <w:pStyle w:val="Outline-Level5"/>
        <w:spacing w:before="120"/>
        <w:ind w:left="3240" w:hanging="1080"/>
        <w:jc w:val="both"/>
        <w:rPr>
          <w:sz w:val="22"/>
          <w:szCs w:val="22"/>
        </w:rPr>
      </w:pPr>
      <w:r>
        <w:rPr>
          <w:sz w:val="22"/>
          <w:szCs w:val="22"/>
        </w:rPr>
        <w:t xml:space="preserve">List </w:t>
      </w:r>
      <w:r w:rsidRPr="007A3592">
        <w:rPr>
          <w:sz w:val="22"/>
          <w:szCs w:val="22"/>
        </w:rPr>
        <w:t>and disclose contract cancellations or negligent causes of action that arose from work performed that is the same or similar to work identified in the specifications listed that was initiated by persons or entities against the Bidder that resulted in a settlement with or judgment against the Bidder in any jurisdiction in the United States in an amount of One Hundred Thousand Dollars ($100,000.00) or more within the previous five (5) years, or affirm there are none</w:t>
      </w:r>
      <w:r>
        <w:rPr>
          <w:sz w:val="22"/>
          <w:szCs w:val="22"/>
        </w:rPr>
        <w:t>.</w:t>
      </w:r>
    </w:p>
    <w:p w14:paraId="2EF01F4E" w14:textId="7884C57B" w:rsidR="00513C67" w:rsidRDefault="00513C67" w:rsidP="00513C67">
      <w:pPr>
        <w:pStyle w:val="Outline-Level5"/>
        <w:spacing w:before="120"/>
        <w:ind w:left="3240" w:hanging="1080"/>
        <w:jc w:val="both"/>
        <w:rPr>
          <w:sz w:val="22"/>
          <w:szCs w:val="22"/>
        </w:rPr>
      </w:pPr>
      <w:r w:rsidRPr="007A3592">
        <w:rPr>
          <w:sz w:val="22"/>
          <w:szCs w:val="22"/>
        </w:rPr>
        <w:t xml:space="preserve">Disclose any data security breaches and specifically HIPAA security breaches that required notification to affected persons or a regulatory authority within the previous three </w:t>
      </w:r>
      <w:r>
        <w:rPr>
          <w:sz w:val="22"/>
          <w:szCs w:val="22"/>
        </w:rPr>
        <w:t xml:space="preserve">(3) </w:t>
      </w:r>
      <w:r w:rsidRPr="007A3592">
        <w:rPr>
          <w:sz w:val="22"/>
          <w:szCs w:val="22"/>
        </w:rPr>
        <w:t>years</w:t>
      </w:r>
      <w:r>
        <w:rPr>
          <w:sz w:val="22"/>
          <w:szCs w:val="22"/>
        </w:rPr>
        <w:t>.</w:t>
      </w:r>
    </w:p>
    <w:p w14:paraId="1898EECE" w14:textId="04689AF0" w:rsidR="00513C67" w:rsidRDefault="00513C67" w:rsidP="00B36E3E">
      <w:pPr>
        <w:pStyle w:val="Outline-Level5"/>
        <w:spacing w:before="120"/>
        <w:ind w:left="3240" w:hanging="1080"/>
        <w:jc w:val="both"/>
        <w:rPr>
          <w:sz w:val="22"/>
          <w:szCs w:val="22"/>
        </w:rPr>
      </w:pPr>
      <w:r>
        <w:rPr>
          <w:sz w:val="22"/>
          <w:szCs w:val="22"/>
        </w:rPr>
        <w:t>List and describe any current malpractice suits filed against the Bidder.</w:t>
      </w:r>
    </w:p>
    <w:p w14:paraId="3C0CA31C" w14:textId="255CA33A" w:rsidR="00A64DC5" w:rsidRPr="00017245" w:rsidRDefault="00A64DC5" w:rsidP="00017245">
      <w:pPr>
        <w:pStyle w:val="Heading4"/>
        <w:spacing w:before="120"/>
        <w:rPr>
          <w:sz w:val="22"/>
          <w:szCs w:val="22"/>
        </w:rPr>
      </w:pPr>
      <w:r w:rsidRPr="00F2016E">
        <w:rPr>
          <w:i/>
          <w:iCs/>
          <w:sz w:val="22"/>
          <w:szCs w:val="22"/>
        </w:rPr>
        <w:t>Safeguarding Program</w:t>
      </w:r>
      <w:r w:rsidRPr="00252EA9">
        <w:rPr>
          <w:sz w:val="22"/>
          <w:szCs w:val="22"/>
        </w:rPr>
        <w:t>. Provide a summary of Bidder’s safeguarding program (</w:t>
      </w:r>
      <w:r w:rsidRPr="00060309">
        <w:rPr>
          <w:sz w:val="22"/>
          <w:szCs w:val="22"/>
        </w:rPr>
        <w:t>Section G</w:t>
      </w:r>
      <w:r w:rsidRPr="00F2016E">
        <w:rPr>
          <w:sz w:val="22"/>
          <w:szCs w:val="22"/>
        </w:rPr>
        <w:t xml:space="preserve"> of Attachment</w:t>
      </w:r>
      <w:r>
        <w:rPr>
          <w:sz w:val="22"/>
          <w:szCs w:val="22"/>
        </w:rPr>
        <w:t xml:space="preserve"> C).</w:t>
      </w:r>
    </w:p>
    <w:p w14:paraId="1039E0AC" w14:textId="77777777" w:rsidR="006B6AE4" w:rsidRPr="00513C67" w:rsidRDefault="006B6AE4" w:rsidP="006B6AE4">
      <w:pPr>
        <w:pStyle w:val="ListParagraph"/>
        <w:ind w:left="3240" w:hanging="360"/>
        <w:jc w:val="both"/>
        <w:rPr>
          <w:rFonts w:ascii="Times New Roman" w:hAnsi="Times New Roman" w:cs="Times New Roman"/>
          <w:b w:val="0"/>
          <w:sz w:val="22"/>
          <w:szCs w:val="22"/>
        </w:rPr>
      </w:pPr>
    </w:p>
    <w:p w14:paraId="043A390E" w14:textId="060A276D" w:rsidR="004464FB" w:rsidRPr="00B36E3E" w:rsidRDefault="004464FB" w:rsidP="006B6AE4">
      <w:pPr>
        <w:pStyle w:val="Outline-Level3"/>
        <w:spacing w:before="120"/>
        <w:rPr>
          <w:sz w:val="22"/>
          <w:szCs w:val="22"/>
        </w:rPr>
      </w:pPr>
      <w:r w:rsidRPr="00B36E3E">
        <w:rPr>
          <w:sz w:val="22"/>
          <w:szCs w:val="22"/>
        </w:rPr>
        <w:t>Electronic Funds Transfer</w:t>
      </w:r>
    </w:p>
    <w:p w14:paraId="711971C6" w14:textId="73FCA176" w:rsidR="004464FB" w:rsidRPr="00AF34D7" w:rsidRDefault="004464FB" w:rsidP="006F00E0">
      <w:pPr>
        <w:pStyle w:val="PlainText"/>
        <w:ind w:left="720"/>
        <w:rPr>
          <w:sz w:val="22"/>
          <w:szCs w:val="22"/>
        </w:rPr>
      </w:pPr>
      <w:r w:rsidRPr="00AF34D7">
        <w:rPr>
          <w:sz w:val="22"/>
          <w:szCs w:val="22"/>
        </w:rPr>
        <w:t>The State of Oklahoma passed legislation in 2012 requiring funds disbursed from the State Treasury be sent electronically. If awarded a contract</w:t>
      </w:r>
      <w:r w:rsidR="000E32FF">
        <w:rPr>
          <w:sz w:val="22"/>
          <w:szCs w:val="22"/>
        </w:rPr>
        <w:t>,</w:t>
      </w:r>
      <w:r w:rsidRPr="00AF34D7">
        <w:rPr>
          <w:sz w:val="22"/>
          <w:szCs w:val="22"/>
        </w:rPr>
        <w:t xml:space="preserve"> will your company accept payment for invoices from the State by EFT</w:t>
      </w:r>
      <w:r w:rsidR="000E32FF">
        <w:rPr>
          <w:sz w:val="22"/>
          <w:szCs w:val="22"/>
        </w:rPr>
        <w:t>?</w:t>
      </w:r>
    </w:p>
    <w:p w14:paraId="2559A8B7" w14:textId="374F55BD" w:rsidR="00D858F4" w:rsidRPr="00AF34D7" w:rsidRDefault="00D858F4" w:rsidP="00AF34D7">
      <w:pPr>
        <w:pStyle w:val="Heading3"/>
        <w:spacing w:before="120"/>
        <w:jc w:val="both"/>
        <w:rPr>
          <w:sz w:val="22"/>
          <w:szCs w:val="22"/>
        </w:rPr>
      </w:pPr>
      <w:r w:rsidRPr="00AF34D7">
        <w:rPr>
          <w:sz w:val="22"/>
          <w:szCs w:val="22"/>
        </w:rPr>
        <w:t xml:space="preserve">Information </w:t>
      </w:r>
      <w:r w:rsidR="00B85F83">
        <w:rPr>
          <w:sz w:val="22"/>
          <w:szCs w:val="22"/>
        </w:rPr>
        <w:t xml:space="preserve">Regarding </w:t>
      </w:r>
      <w:proofErr w:type="gramStart"/>
      <w:r w:rsidR="00B85F83">
        <w:rPr>
          <w:sz w:val="22"/>
          <w:szCs w:val="22"/>
        </w:rPr>
        <w:t>Another</w:t>
      </w:r>
      <w:proofErr w:type="gramEnd"/>
      <w:r w:rsidR="00B85F83">
        <w:rPr>
          <w:sz w:val="22"/>
          <w:szCs w:val="22"/>
        </w:rPr>
        <w:t xml:space="preserve"> TPA</w:t>
      </w:r>
      <w:r w:rsidRPr="00AF34D7">
        <w:rPr>
          <w:sz w:val="22"/>
          <w:szCs w:val="22"/>
        </w:rPr>
        <w:t xml:space="preserve"> </w:t>
      </w:r>
      <w:r w:rsidR="00B85F83">
        <w:rPr>
          <w:sz w:val="22"/>
          <w:szCs w:val="22"/>
        </w:rPr>
        <w:t>is</w:t>
      </w:r>
      <w:r w:rsidR="00B85F83" w:rsidRPr="00AF34D7">
        <w:rPr>
          <w:sz w:val="22"/>
          <w:szCs w:val="22"/>
        </w:rPr>
        <w:t xml:space="preserve"> </w:t>
      </w:r>
      <w:r w:rsidRPr="00AF34D7">
        <w:rPr>
          <w:sz w:val="22"/>
          <w:szCs w:val="22"/>
        </w:rPr>
        <w:t>Prohibited</w:t>
      </w:r>
    </w:p>
    <w:p w14:paraId="3E18AC69" w14:textId="215D2B0E" w:rsidR="00D858F4" w:rsidRPr="00AF34D7" w:rsidRDefault="00C2651B" w:rsidP="00AF34D7">
      <w:pPr>
        <w:pStyle w:val="PlainText"/>
        <w:ind w:left="720"/>
        <w:rPr>
          <w:sz w:val="22"/>
          <w:szCs w:val="22"/>
        </w:rPr>
      </w:pPr>
      <w:r w:rsidRPr="00AF34D7">
        <w:rPr>
          <w:sz w:val="22"/>
          <w:szCs w:val="22"/>
        </w:rPr>
        <w:t>Bidders</w:t>
      </w:r>
      <w:r w:rsidR="00C0746E" w:rsidRPr="00AF34D7">
        <w:rPr>
          <w:sz w:val="22"/>
          <w:szCs w:val="22"/>
        </w:rPr>
        <w:t xml:space="preserve"> are advised that OMES/CP and EGID are not interested in, nor will it consider, allegations of lack of qualification or of impropriety made or initiated by any </w:t>
      </w:r>
      <w:r w:rsidRPr="00AF34D7">
        <w:rPr>
          <w:sz w:val="22"/>
          <w:szCs w:val="22"/>
        </w:rPr>
        <w:t>Bidder</w:t>
      </w:r>
      <w:r w:rsidR="00C0746E" w:rsidRPr="00AF34D7">
        <w:rPr>
          <w:sz w:val="22"/>
          <w:szCs w:val="22"/>
        </w:rPr>
        <w:t xml:space="preserve"> concerning another TPA at any point during the competitive bid process. Inclusion of such information in the RFP response or communication of such information to any state officials, state staff or its contractors after proposal submission shall be grounds for disqualification. This clause in no way limits the right to file a protest or appeal under the laws or rules governing the State of Oklahoma.</w:t>
      </w:r>
    </w:p>
    <w:p w14:paraId="102B6202" w14:textId="77777777" w:rsidR="00B512D1" w:rsidRPr="00AF34D7" w:rsidRDefault="00B512D1" w:rsidP="00AF34D7">
      <w:pPr>
        <w:jc w:val="both"/>
        <w:rPr>
          <w:sz w:val="22"/>
          <w:szCs w:val="22"/>
        </w:rPr>
      </w:pPr>
    </w:p>
    <w:p w14:paraId="2CE0898C" w14:textId="5B253EF5" w:rsidR="00840CA2" w:rsidRPr="00AF34D7" w:rsidRDefault="00840CA2" w:rsidP="00AF34D7">
      <w:pPr>
        <w:pStyle w:val="Heading2"/>
        <w:spacing w:before="120"/>
        <w:jc w:val="both"/>
        <w:rPr>
          <w:sz w:val="22"/>
          <w:szCs w:val="22"/>
        </w:rPr>
      </w:pPr>
      <w:r w:rsidRPr="00AF34D7">
        <w:rPr>
          <w:sz w:val="22"/>
          <w:szCs w:val="22"/>
        </w:rPr>
        <w:t xml:space="preserve">Bid Packet Format  </w:t>
      </w:r>
    </w:p>
    <w:p w14:paraId="3D099D12" w14:textId="77777777" w:rsidR="00840CA2" w:rsidRPr="00AF34D7" w:rsidRDefault="00840CA2" w:rsidP="00AF34D7">
      <w:pPr>
        <w:pStyle w:val="Heading3"/>
        <w:spacing w:before="120"/>
        <w:jc w:val="both"/>
        <w:rPr>
          <w:b/>
          <w:bCs/>
          <w:sz w:val="22"/>
          <w:szCs w:val="22"/>
        </w:rPr>
      </w:pPr>
      <w:r w:rsidRPr="00AF34D7">
        <w:rPr>
          <w:b/>
          <w:bCs/>
          <w:sz w:val="22"/>
          <w:szCs w:val="22"/>
        </w:rPr>
        <w:t>Section One:  Cover Page</w:t>
      </w:r>
    </w:p>
    <w:p w14:paraId="34DB93E1" w14:textId="77777777" w:rsidR="00840CA2" w:rsidRPr="00AF34D7" w:rsidRDefault="00840CA2" w:rsidP="00AF34D7">
      <w:pPr>
        <w:pStyle w:val="Heading4"/>
        <w:spacing w:before="120"/>
        <w:ind w:left="2340" w:hanging="900"/>
        <w:jc w:val="both"/>
        <w:rPr>
          <w:sz w:val="22"/>
          <w:szCs w:val="22"/>
        </w:rPr>
      </w:pPr>
      <w:r w:rsidRPr="00AF34D7">
        <w:rPr>
          <w:sz w:val="22"/>
          <w:szCs w:val="22"/>
        </w:rPr>
        <w:t>Provide a dated cover page or transmittal letter that identifies the Solicitation and the Bidder and provides Bidder contact information.</w:t>
      </w:r>
    </w:p>
    <w:p w14:paraId="66C4FE7F" w14:textId="77777777" w:rsidR="00840CA2" w:rsidRPr="00AF34D7" w:rsidRDefault="00840CA2" w:rsidP="00AF34D7">
      <w:pPr>
        <w:pStyle w:val="Heading3"/>
        <w:spacing w:before="120"/>
        <w:jc w:val="both"/>
        <w:rPr>
          <w:b/>
          <w:bCs/>
          <w:sz w:val="22"/>
          <w:szCs w:val="22"/>
        </w:rPr>
      </w:pPr>
      <w:r w:rsidRPr="00AF34D7">
        <w:rPr>
          <w:b/>
          <w:bCs/>
          <w:sz w:val="22"/>
          <w:szCs w:val="22"/>
        </w:rPr>
        <w:t>Section Two:  Required Forms, Certifications and Disclosures</w:t>
      </w:r>
    </w:p>
    <w:p w14:paraId="2E642D39" w14:textId="77777777" w:rsidR="00840CA2" w:rsidRPr="00AF34D7" w:rsidRDefault="00840CA2" w:rsidP="00AF34D7">
      <w:pPr>
        <w:pStyle w:val="Heading4"/>
        <w:spacing w:before="120"/>
        <w:jc w:val="both"/>
        <w:rPr>
          <w:sz w:val="22"/>
          <w:szCs w:val="22"/>
        </w:rPr>
      </w:pPr>
      <w:r w:rsidRPr="00AF34D7">
        <w:rPr>
          <w:sz w:val="22"/>
          <w:szCs w:val="22"/>
        </w:rPr>
        <w:t>Completed “Responding Bidder Information” form set forth and accompanying required documentation.</w:t>
      </w:r>
    </w:p>
    <w:p w14:paraId="5427AA70" w14:textId="77777777" w:rsidR="00840CA2" w:rsidRPr="00AF34D7" w:rsidRDefault="00840CA2" w:rsidP="00AF34D7">
      <w:pPr>
        <w:pStyle w:val="Heading4"/>
        <w:spacing w:before="120"/>
        <w:jc w:val="both"/>
        <w:rPr>
          <w:sz w:val="22"/>
          <w:szCs w:val="22"/>
        </w:rPr>
      </w:pPr>
      <w:r w:rsidRPr="00AF34D7">
        <w:rPr>
          <w:sz w:val="22"/>
          <w:szCs w:val="22"/>
        </w:rPr>
        <w:t>Completed “Certification for Competitive Bid and Contract” form.</w:t>
      </w:r>
    </w:p>
    <w:p w14:paraId="10C27683" w14:textId="261A0E71" w:rsidR="00840CA2" w:rsidRPr="006F00E0" w:rsidRDefault="00840CA2" w:rsidP="006F00E0">
      <w:pPr>
        <w:pStyle w:val="Outline-Level4"/>
        <w:spacing w:before="120"/>
        <w:rPr>
          <w:sz w:val="22"/>
          <w:szCs w:val="22"/>
        </w:rPr>
      </w:pPr>
      <w:r w:rsidRPr="006F00E0">
        <w:rPr>
          <w:sz w:val="22"/>
          <w:szCs w:val="22"/>
        </w:rPr>
        <w:t>Bidder shall additionally provide in this section of its Bid, disclosure of (1) 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 any contractual relationship or any other relevant contact with any State personnel or another Bidder or Supplier involved in the development of a Bidder’s response to the Solicitation; (3)  the name of any officer, director or agent of the Bidder who is also an employee of the State or any of its agencies; (4) the name of any state employee who owns, directly or indirectly, an interest of five percent (5%) or more in the Bidder firm or any of its branches and (5)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in the sole discretion of the State, be grounds for rejection of the Bid or partial or whole termination of the Contract.</w:t>
      </w:r>
    </w:p>
    <w:p w14:paraId="0F4941AE" w14:textId="77777777" w:rsidR="00840CA2" w:rsidRPr="00AF34D7" w:rsidRDefault="00840CA2" w:rsidP="00AF34D7">
      <w:pPr>
        <w:pStyle w:val="Heading4"/>
        <w:spacing w:before="120"/>
        <w:jc w:val="both"/>
        <w:rPr>
          <w:sz w:val="22"/>
          <w:szCs w:val="22"/>
        </w:rPr>
      </w:pPr>
      <w:r w:rsidRPr="00AF34D7">
        <w:rPr>
          <w:sz w:val="22"/>
          <w:szCs w:val="22"/>
        </w:rPr>
        <w:t>Certificate of Insurance and Workers’ Compensation form.</w:t>
      </w:r>
    </w:p>
    <w:p w14:paraId="08696BA2" w14:textId="77777777" w:rsidR="00840CA2" w:rsidRPr="00AF34D7" w:rsidRDefault="00840CA2" w:rsidP="00AF34D7">
      <w:pPr>
        <w:pStyle w:val="Heading4"/>
        <w:spacing w:before="120"/>
        <w:jc w:val="both"/>
        <w:rPr>
          <w:sz w:val="22"/>
          <w:szCs w:val="22"/>
        </w:rPr>
      </w:pPr>
      <w:r w:rsidRPr="00AF34D7">
        <w:rPr>
          <w:sz w:val="22"/>
          <w:szCs w:val="22"/>
        </w:rPr>
        <w:t>Completed Vendor Payee form.</w:t>
      </w:r>
    </w:p>
    <w:p w14:paraId="4F52DAE6" w14:textId="77777777" w:rsidR="00840CA2" w:rsidRPr="00AF34D7" w:rsidRDefault="00840CA2" w:rsidP="00AF34D7">
      <w:pPr>
        <w:pStyle w:val="Heading4"/>
        <w:tabs>
          <w:tab w:val="clear" w:pos="2340"/>
          <w:tab w:val="left" w:pos="2160"/>
        </w:tabs>
        <w:spacing w:before="120"/>
        <w:jc w:val="both"/>
        <w:rPr>
          <w:sz w:val="22"/>
          <w:szCs w:val="22"/>
        </w:rPr>
      </w:pPr>
      <w:r w:rsidRPr="00AF34D7">
        <w:rPr>
          <w:sz w:val="22"/>
          <w:szCs w:val="22"/>
        </w:rPr>
        <w:t>Any information requested in connection with subcontractors a Bidder proposes to use in performance of the resulting contract.</w:t>
      </w:r>
    </w:p>
    <w:p w14:paraId="38A49A79" w14:textId="1B30D4D3" w:rsidR="00840CA2" w:rsidRDefault="00840CA2" w:rsidP="00AF34D7">
      <w:pPr>
        <w:pStyle w:val="Heading4"/>
        <w:spacing w:before="120"/>
        <w:jc w:val="both"/>
        <w:rPr>
          <w:sz w:val="22"/>
          <w:szCs w:val="22"/>
        </w:rPr>
      </w:pPr>
      <w:r w:rsidRPr="00AF34D7">
        <w:rPr>
          <w:sz w:val="22"/>
          <w:szCs w:val="22"/>
        </w:rPr>
        <w:t>Signed Amendment(s), if any, located at the same online link as the Solicitation.</w:t>
      </w:r>
    </w:p>
    <w:p w14:paraId="3B6166D6" w14:textId="102CB9BB" w:rsidR="00834418" w:rsidRPr="00392449" w:rsidRDefault="00834418" w:rsidP="00081B18">
      <w:pPr>
        <w:pStyle w:val="Outline-Level4"/>
        <w:spacing w:before="120"/>
        <w:rPr>
          <w:sz w:val="22"/>
          <w:szCs w:val="22"/>
        </w:rPr>
      </w:pPr>
      <w:r w:rsidRPr="00081B18">
        <w:rPr>
          <w:sz w:val="22"/>
          <w:szCs w:val="22"/>
        </w:rPr>
        <w:t xml:space="preserve">The </w:t>
      </w:r>
      <w:r w:rsidRPr="00AF34D7">
        <w:rPr>
          <w:sz w:val="22"/>
          <w:szCs w:val="22"/>
        </w:rPr>
        <w:t>Bidder shall acknowledge agreement with each Amendment, if any, by inserting the Amendment in this section, signed by or on behalf of the</w:t>
      </w:r>
      <w:r>
        <w:rPr>
          <w:sz w:val="22"/>
          <w:szCs w:val="22"/>
        </w:rPr>
        <w:t xml:space="preserve"> Bidder.</w:t>
      </w:r>
    </w:p>
    <w:p w14:paraId="1DC6E389" w14:textId="77777777" w:rsidR="00840CA2" w:rsidRPr="00AF34D7" w:rsidRDefault="00840CA2" w:rsidP="00AF34D7">
      <w:pPr>
        <w:jc w:val="both"/>
        <w:rPr>
          <w:sz w:val="22"/>
          <w:szCs w:val="22"/>
        </w:rPr>
      </w:pPr>
    </w:p>
    <w:p w14:paraId="781A3306" w14:textId="77777777" w:rsidR="00840CA2" w:rsidRPr="00AF34D7" w:rsidRDefault="00840CA2" w:rsidP="00AF34D7">
      <w:pPr>
        <w:pStyle w:val="Heading3"/>
        <w:spacing w:before="120"/>
        <w:jc w:val="both"/>
        <w:rPr>
          <w:b/>
          <w:bCs/>
          <w:sz w:val="22"/>
          <w:szCs w:val="22"/>
        </w:rPr>
      </w:pPr>
      <w:r w:rsidRPr="00AF34D7">
        <w:rPr>
          <w:b/>
          <w:bCs/>
          <w:sz w:val="22"/>
          <w:szCs w:val="22"/>
        </w:rPr>
        <w:t>Section Three:  Bid Portions Requested to be Held Confidential</w:t>
      </w:r>
    </w:p>
    <w:p w14:paraId="202454CF" w14:textId="77777777" w:rsidR="00840CA2" w:rsidRPr="00AF34D7" w:rsidRDefault="00840CA2" w:rsidP="00AF34D7">
      <w:pPr>
        <w:pStyle w:val="Heading4"/>
        <w:spacing w:before="120"/>
        <w:ind w:left="2340" w:hanging="900"/>
        <w:jc w:val="both"/>
        <w:rPr>
          <w:sz w:val="22"/>
          <w:szCs w:val="22"/>
        </w:rPr>
      </w:pPr>
      <w:r w:rsidRPr="00AF34D7">
        <w:rPr>
          <w:sz w:val="22"/>
          <w:szCs w:val="22"/>
        </w:rPr>
        <w:t xml:space="preserve">Any portion of the Bid that the Bidder requests be held confidential shall be listed in this section for independent review regarding confidentiality.  For example: “the portion of Section 8 titled Member Satisfaction Survey”.  However, the Bid should not be broken apart such that the information requested to be held confidential is only found in this section; rather, such content should be included in the Bid in applicable sections, for efficient evaluation.  </w:t>
      </w:r>
    </w:p>
    <w:p w14:paraId="2CD644C5" w14:textId="7EBDC703" w:rsidR="00840CA2" w:rsidRPr="00AF34D7" w:rsidRDefault="00840CA2" w:rsidP="00AF34D7">
      <w:pPr>
        <w:pStyle w:val="Heading4"/>
        <w:spacing w:before="120"/>
        <w:ind w:left="2340" w:hanging="900"/>
        <w:jc w:val="both"/>
        <w:rPr>
          <w:sz w:val="22"/>
          <w:szCs w:val="22"/>
        </w:rPr>
      </w:pPr>
      <w:r w:rsidRPr="00AF34D7">
        <w:rPr>
          <w:sz w:val="22"/>
          <w:szCs w:val="22"/>
        </w:rPr>
        <w:t xml:space="preserve">For each portion of the Bid listed as considered confidential, the Bidder must identify the specific information considered confidential and fully comply </w:t>
      </w:r>
      <w:r w:rsidRPr="00FE44B6">
        <w:rPr>
          <w:sz w:val="22"/>
          <w:szCs w:val="22"/>
        </w:rPr>
        <w:t>with OAC 260:115-3-9</w:t>
      </w:r>
      <w:r w:rsidR="009755C1" w:rsidRPr="00FE44B6">
        <w:rPr>
          <w:rStyle w:val="FootnoteReference"/>
          <w:sz w:val="22"/>
          <w:szCs w:val="22"/>
        </w:rPr>
        <w:footnoteReference w:id="4"/>
      </w:r>
      <w:r w:rsidRPr="00FE44B6">
        <w:rPr>
          <w:sz w:val="22"/>
          <w:szCs w:val="22"/>
        </w:rPr>
        <w:t xml:space="preserve">  which additionally requires a Bidder to enumerate the specific grounds, based on</w:t>
      </w:r>
      <w:r w:rsidRPr="00AF34D7">
        <w:rPr>
          <w:sz w:val="22"/>
          <w:szCs w:val="22"/>
        </w:rPr>
        <w:t xml:space="preserve"> applicable laws which support treatment of the information as exempt from disclosure and explain why disclosure is not in the best interest of the public.  </w:t>
      </w:r>
    </w:p>
    <w:p w14:paraId="3318FC8E" w14:textId="77777777" w:rsidR="00840CA2" w:rsidRPr="00AF34D7" w:rsidRDefault="00840CA2" w:rsidP="00AF34D7">
      <w:pPr>
        <w:pStyle w:val="Heading4"/>
        <w:spacing w:before="120"/>
        <w:ind w:left="2340" w:hanging="900"/>
        <w:jc w:val="both"/>
        <w:rPr>
          <w:sz w:val="22"/>
          <w:szCs w:val="22"/>
        </w:rPr>
      </w:pPr>
      <w:r w:rsidRPr="00AF34D7">
        <w:rPr>
          <w:sz w:val="22"/>
          <w:szCs w:val="22"/>
        </w:rPr>
        <w:t>A Bid marked in total, as proprietary and/or confidential shall not be considered confidential.  Likewise, unless specifically referenced otherwise, resumes, pricing, marketing materials, business references, Voluntary Product Accessibility Templates, additional terms proposed by a Bidder and subcontractor information are not confidential and are not exempt from disclosure under the Oklahoma Open Records Act.  The foregoing list is intended to address information often marked confidential that is not exempt from disclosure and is not an exhaustive list.</w:t>
      </w:r>
    </w:p>
    <w:p w14:paraId="609D95E5" w14:textId="77777777" w:rsidR="009E4D8D" w:rsidRPr="00AF34D7" w:rsidRDefault="00840CA2" w:rsidP="00AF34D7">
      <w:pPr>
        <w:pStyle w:val="Heading4"/>
        <w:spacing w:before="120"/>
        <w:ind w:left="2340" w:hanging="900"/>
        <w:jc w:val="both"/>
        <w:rPr>
          <w:b/>
          <w:bCs/>
          <w:sz w:val="22"/>
          <w:szCs w:val="22"/>
        </w:rPr>
      </w:pPr>
      <w:r w:rsidRPr="00AF34D7">
        <w:rPr>
          <w:b/>
          <w:bCs/>
          <w:sz w:val="22"/>
          <w:szCs w:val="22"/>
        </w:rPr>
        <w:t xml:space="preserve">ANY INFORMATION MARKED AS CONFIDENTIAL AND EMBODIED ELSEWHERE IN A BID RATHER THAN LISTED IN THIS SECTION OF THE BID PACKET WILL NOT BE CONSIDERED CONFIDENTIAL AND WILL BE SUBJECT TO DISCLOSURE WITHOUT FURTHER REVIEW.  THE STATE HAS NO RESPONSIBILITY TO INDEPENDENTLY REVIEW AN ENTIRE BID FOR A CONFIDENTIALITY CLAIM.  LIKEWISE, CONFIDENTIALITY CLAIMS OF A BIDDER WILL NOT BE CONSIDERED IF A BID DOES NOT COMPLY WITH REQUIREMENTS OF OAC 260:115-3-9 AND THE INFORMATION WILL BE SUBJECT TO DISCLOSURE PURSUANT TO STATE LAW. </w:t>
      </w:r>
    </w:p>
    <w:p w14:paraId="5DA04EC9" w14:textId="77777777" w:rsidR="009E4D8D" w:rsidRPr="00AF34D7" w:rsidRDefault="009E4D8D" w:rsidP="00AF34D7">
      <w:pPr>
        <w:pStyle w:val="FootnoteText"/>
        <w:jc w:val="both"/>
        <w:rPr>
          <w:sz w:val="22"/>
          <w:szCs w:val="22"/>
        </w:rPr>
      </w:pPr>
    </w:p>
    <w:p w14:paraId="48EAED9F" w14:textId="77777777" w:rsidR="00840CA2" w:rsidRPr="00AF34D7" w:rsidRDefault="00840CA2" w:rsidP="00AF34D7">
      <w:pPr>
        <w:pStyle w:val="Heading3"/>
        <w:spacing w:before="120"/>
        <w:jc w:val="both"/>
        <w:rPr>
          <w:b/>
          <w:bCs/>
          <w:sz w:val="22"/>
          <w:szCs w:val="22"/>
        </w:rPr>
      </w:pPr>
      <w:r w:rsidRPr="00AF34D7">
        <w:rPr>
          <w:b/>
          <w:bCs/>
          <w:sz w:val="22"/>
          <w:szCs w:val="22"/>
        </w:rPr>
        <w:t>Section Four:  Requested Exceptions to Terms</w:t>
      </w:r>
    </w:p>
    <w:p w14:paraId="77AAB79D" w14:textId="77777777" w:rsidR="00840CA2" w:rsidRPr="00AF34D7" w:rsidRDefault="005950CA" w:rsidP="00AF34D7">
      <w:pPr>
        <w:pStyle w:val="Heading4"/>
        <w:spacing w:before="120"/>
        <w:ind w:left="2340" w:hanging="900"/>
        <w:jc w:val="both"/>
        <w:rPr>
          <w:sz w:val="22"/>
          <w:szCs w:val="22"/>
        </w:rPr>
      </w:pPr>
      <w:r w:rsidRPr="00AF34D7">
        <w:rPr>
          <w:sz w:val="22"/>
          <w:szCs w:val="22"/>
        </w:rPr>
        <w:t>Any requested exception or revision to terms or conditions provided by the State shall be inserted in this section using the table provided at the end of these Bidder Instructions.  If no exceptions or revisions are requested, the Bid should reflect that by either submitting the table with no additions to it or by inserting a page to denote this section is not applicable.  Each requested exception or revision shall identify (</w:t>
      </w:r>
      <w:proofErr w:type="spellStart"/>
      <w:r w:rsidRPr="00AF34D7">
        <w:rPr>
          <w:sz w:val="22"/>
          <w:szCs w:val="22"/>
        </w:rPr>
        <w:t>i</w:t>
      </w:r>
      <w:proofErr w:type="spellEnd"/>
      <w:r w:rsidRPr="00AF34D7">
        <w:rPr>
          <w:sz w:val="22"/>
          <w:szCs w:val="22"/>
        </w:rPr>
        <w:t>) the document and section reference of the specific affected term and (ii) either that the term is inapplicable and should be intentionally omitted or offer alternative language if the Bidder is requesting revision of the term.  Some examples are provided on the table for illustrative purposes only and, if not deleted in a submitted Bid, will be disregarded.</w:t>
      </w:r>
    </w:p>
    <w:p w14:paraId="6B52ED7B" w14:textId="3B93D4A3" w:rsidR="005950CA" w:rsidRPr="00AF34D7" w:rsidRDefault="005950CA" w:rsidP="00AF34D7">
      <w:pPr>
        <w:pStyle w:val="Heading4"/>
        <w:spacing w:before="120"/>
        <w:ind w:left="2340" w:hanging="900"/>
        <w:jc w:val="both"/>
        <w:rPr>
          <w:sz w:val="22"/>
          <w:szCs w:val="22"/>
        </w:rPr>
      </w:pPr>
      <w:r w:rsidRPr="00AF34D7">
        <w:rPr>
          <w:sz w:val="22"/>
          <w:szCs w:val="22"/>
        </w:rPr>
        <w:t>Use tracked changes to propose alternative language, added language or other revision.  Requests not shown as tracked changes may be returned to the Bidder for compliance with this requirement and review will be delayed as a result.</w:t>
      </w:r>
    </w:p>
    <w:p w14:paraId="676D73CE" w14:textId="14CAC001" w:rsidR="005950CA" w:rsidRPr="00AF34D7" w:rsidRDefault="005950CA" w:rsidP="00AF34D7">
      <w:pPr>
        <w:pStyle w:val="Heading4"/>
        <w:spacing w:before="120"/>
        <w:ind w:left="2340" w:hanging="900"/>
        <w:jc w:val="both"/>
        <w:rPr>
          <w:sz w:val="22"/>
          <w:szCs w:val="22"/>
        </w:rPr>
      </w:pPr>
      <w:r w:rsidRPr="00AF34D7">
        <w:rPr>
          <w:sz w:val="22"/>
          <w:szCs w:val="22"/>
        </w:rPr>
        <w:t xml:space="preserve">Each entry on the exceptions table must reference only one subsection or section (if there are no subsections).  Including multiple subsections in one entry may result in the table being returned to the Bidder for compliance with this </w:t>
      </w:r>
      <w:r w:rsidR="00CC3B9A" w:rsidRPr="00AF34D7">
        <w:rPr>
          <w:sz w:val="22"/>
          <w:szCs w:val="22"/>
        </w:rPr>
        <w:t>requirement and</w:t>
      </w:r>
      <w:r w:rsidRPr="00AF34D7">
        <w:rPr>
          <w:sz w:val="22"/>
          <w:szCs w:val="22"/>
        </w:rPr>
        <w:t xml:space="preserve"> review will be delayed as a result.</w:t>
      </w:r>
    </w:p>
    <w:p w14:paraId="6D0083DE" w14:textId="77777777" w:rsidR="005950CA" w:rsidRPr="00AF34D7" w:rsidRDefault="005950CA" w:rsidP="00AF34D7">
      <w:pPr>
        <w:pStyle w:val="Heading4"/>
        <w:spacing w:before="120"/>
        <w:ind w:left="2340" w:hanging="900"/>
        <w:jc w:val="both"/>
        <w:rPr>
          <w:sz w:val="22"/>
          <w:szCs w:val="22"/>
        </w:rPr>
      </w:pPr>
      <w:r w:rsidRPr="00AF34D7">
        <w:rPr>
          <w:sz w:val="22"/>
          <w:szCs w:val="22"/>
        </w:rPr>
        <w:t xml:space="preserve">A clarification question is not an exception and any clarification included in this section will be disregarded.   </w:t>
      </w:r>
    </w:p>
    <w:p w14:paraId="47CFDA47" w14:textId="77777777" w:rsidR="005950CA" w:rsidRPr="00AF34D7" w:rsidRDefault="005950CA" w:rsidP="00AF34D7">
      <w:pPr>
        <w:pStyle w:val="Heading4"/>
        <w:spacing w:before="120"/>
        <w:ind w:left="2340" w:hanging="900"/>
        <w:jc w:val="both"/>
        <w:rPr>
          <w:sz w:val="22"/>
          <w:szCs w:val="22"/>
        </w:rPr>
      </w:pPr>
      <w:r w:rsidRPr="00AF34D7">
        <w:rPr>
          <w:sz w:val="22"/>
          <w:szCs w:val="22"/>
        </w:rPr>
        <w:t xml:space="preserve">If the Bid contains a copy of </w:t>
      </w:r>
      <w:r w:rsidRPr="00AF34D7">
        <w:rPr>
          <w:b/>
          <w:bCs/>
          <w:sz w:val="22"/>
          <w:szCs w:val="22"/>
        </w:rPr>
        <w:t>master</w:t>
      </w:r>
      <w:r w:rsidRPr="00AF34D7">
        <w:rPr>
          <w:sz w:val="22"/>
          <w:szCs w:val="22"/>
        </w:rPr>
        <w:t xml:space="preserve"> terms between the Bidder and the State that the Bidder believes are applicable to the Acquisition, the Bidder need not take exceptions to the General Terms; however, the remainder of terms and contents of a document provided by the State including, without limitation, all attachments, appendices and exhibits remain applicable and are not supplanted by such </w:t>
      </w:r>
      <w:r w:rsidRPr="00081B18">
        <w:rPr>
          <w:b/>
          <w:bCs/>
          <w:sz w:val="22"/>
          <w:szCs w:val="22"/>
        </w:rPr>
        <w:t>master</w:t>
      </w:r>
      <w:r w:rsidRPr="00AF34D7">
        <w:rPr>
          <w:sz w:val="22"/>
          <w:szCs w:val="22"/>
        </w:rPr>
        <w:t xml:space="preserve"> terms.  Therefore, any exception to terms in the Solicitation or any other document related to the Acquisition, other than General Terms, must be included in this section as an exception.  </w:t>
      </w:r>
    </w:p>
    <w:p w14:paraId="0BF5AEBD" w14:textId="77777777" w:rsidR="005950CA" w:rsidRPr="00AF34D7" w:rsidRDefault="005950CA" w:rsidP="00AF34D7">
      <w:pPr>
        <w:pStyle w:val="Heading4"/>
        <w:spacing w:before="120"/>
        <w:ind w:left="2340" w:hanging="900"/>
        <w:jc w:val="both"/>
        <w:rPr>
          <w:b/>
          <w:bCs/>
          <w:sz w:val="22"/>
          <w:szCs w:val="22"/>
        </w:rPr>
      </w:pPr>
      <w:r w:rsidRPr="00AF34D7">
        <w:rPr>
          <w:b/>
          <w:bCs/>
          <w:sz w:val="22"/>
          <w:szCs w:val="22"/>
        </w:rPr>
        <w:t>THE STATE HAS NO RESPONSIBILITY TO INDEPENDENTLY REVIEW AN ENTIRE BID FOR EXCEPTIONS AND ANY EXCEPTION EMBODIED IN ANOTHER SECTION OF THE BID OR IN A FORMAT OTHER THAN THE PROVIDED TABLE WILL NOT BE CONSIDERED.  LIKEWISE, AN EXCEPTION EXPRESSING ONLY GENERAL DISAGREEMENT WITH A TERM OR A GENERAL EXCEPTION TO ANY STATE TERMS OR CONDITIONS, WITHOUT SUGGESTED ALTERNATIVE WORDING OR IDENTIFYING THAT THE TERM SHOULD BE INTENTIONALLY OMITTED, WILL NOT BE</w:t>
      </w:r>
    </w:p>
    <w:p w14:paraId="6B3D2D13" w14:textId="77777777" w:rsidR="005950CA" w:rsidRPr="00AF34D7" w:rsidRDefault="005950CA" w:rsidP="00AF34D7">
      <w:pPr>
        <w:pStyle w:val="Heading3"/>
        <w:spacing w:before="120"/>
        <w:jc w:val="both"/>
        <w:rPr>
          <w:b/>
          <w:bCs/>
          <w:sz w:val="22"/>
          <w:szCs w:val="22"/>
        </w:rPr>
      </w:pPr>
      <w:r w:rsidRPr="00AF34D7">
        <w:rPr>
          <w:b/>
          <w:bCs/>
          <w:sz w:val="22"/>
          <w:szCs w:val="22"/>
        </w:rPr>
        <w:t>Section Five:  Additional Bidder Terms</w:t>
      </w:r>
    </w:p>
    <w:p w14:paraId="24F71662" w14:textId="77777777" w:rsidR="005950CA" w:rsidRPr="00AF34D7" w:rsidRDefault="005950CA" w:rsidP="00AF34D7">
      <w:pPr>
        <w:pStyle w:val="PlainText"/>
        <w:ind w:left="1440"/>
        <w:rPr>
          <w:sz w:val="22"/>
          <w:szCs w:val="22"/>
        </w:rPr>
      </w:pPr>
      <w:r w:rsidRPr="00AF34D7">
        <w:rPr>
          <w:sz w:val="22"/>
          <w:szCs w:val="22"/>
        </w:rPr>
        <w:t>Any additional terms that the Bidder requests be applicable to the Contract shall be inserted in this section and shall be provided in Word format</w:t>
      </w:r>
      <w:r w:rsidRPr="00AF34D7">
        <w:rPr>
          <w:b/>
          <w:bCs/>
          <w:sz w:val="22"/>
          <w:szCs w:val="22"/>
        </w:rPr>
        <w:t>.  THE STATE HAS NO RESPONSIBILITY TO INDEPENDENTLY REVIEW AN ENTIRE BID FOR ADDITIONAL TERMS AND ANY SUCH TERMS NOT SUBMITTED IN THIS SECTION OF THE BID SHALL NOT BE CONSIDERED.</w:t>
      </w:r>
      <w:r w:rsidRPr="00AF34D7">
        <w:rPr>
          <w:sz w:val="22"/>
          <w:szCs w:val="22"/>
        </w:rPr>
        <w:t xml:space="preserve">  Should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36227768" w14:textId="77777777" w:rsidR="005950CA" w:rsidRPr="00AF34D7" w:rsidRDefault="005950CA" w:rsidP="00AF34D7">
      <w:pPr>
        <w:pStyle w:val="Heading3"/>
        <w:spacing w:before="120"/>
        <w:jc w:val="both"/>
        <w:rPr>
          <w:b/>
          <w:bCs/>
          <w:sz w:val="22"/>
          <w:szCs w:val="22"/>
        </w:rPr>
      </w:pPr>
      <w:r w:rsidRPr="00AF34D7">
        <w:rPr>
          <w:b/>
          <w:bCs/>
          <w:sz w:val="22"/>
          <w:szCs w:val="22"/>
        </w:rPr>
        <w:t>Section Six:  Master Terms between Bidder and State</w:t>
      </w:r>
    </w:p>
    <w:p w14:paraId="634BA766" w14:textId="77777777" w:rsidR="005950CA" w:rsidRPr="00AF34D7" w:rsidRDefault="005950CA" w:rsidP="00AF34D7">
      <w:pPr>
        <w:pStyle w:val="PlainText"/>
        <w:ind w:left="1440"/>
        <w:rPr>
          <w:sz w:val="22"/>
          <w:szCs w:val="22"/>
        </w:rPr>
      </w:pPr>
      <w:r w:rsidRPr="00AF34D7">
        <w:rPr>
          <w:sz w:val="22"/>
          <w:szCs w:val="22"/>
        </w:rPr>
        <w:t>A copy of any master terms, mutually executed by the Bidder and the State, that the Bidder believes are applicable to the Acquisition shall be inserted in this section.  Any master terms not submitted in this section of the Bid shall not be considered.</w:t>
      </w:r>
    </w:p>
    <w:p w14:paraId="6861CCFE" w14:textId="77777777" w:rsidR="005950CA" w:rsidRPr="00AF34D7" w:rsidRDefault="005950CA" w:rsidP="00AF34D7">
      <w:pPr>
        <w:pStyle w:val="Heading3"/>
        <w:spacing w:before="120"/>
        <w:jc w:val="both"/>
        <w:rPr>
          <w:b/>
          <w:bCs/>
          <w:sz w:val="22"/>
          <w:szCs w:val="22"/>
        </w:rPr>
      </w:pPr>
      <w:r w:rsidRPr="00AF34D7">
        <w:rPr>
          <w:b/>
          <w:bCs/>
          <w:sz w:val="22"/>
          <w:szCs w:val="22"/>
        </w:rPr>
        <w:t>Section Seven:  Executive Summary</w:t>
      </w:r>
    </w:p>
    <w:p w14:paraId="0B021D6B" w14:textId="77777777" w:rsidR="005950CA" w:rsidRPr="00AF34D7" w:rsidRDefault="005950CA" w:rsidP="00AF34D7">
      <w:pPr>
        <w:pStyle w:val="PlainText"/>
        <w:ind w:left="1440"/>
        <w:rPr>
          <w:sz w:val="22"/>
          <w:szCs w:val="22"/>
        </w:rPr>
      </w:pPr>
      <w:r w:rsidRPr="00AF34D7">
        <w:rPr>
          <w:sz w:val="22"/>
          <w:szCs w:val="22"/>
        </w:rPr>
        <w:t xml:space="preserve">The Bidder’s executive summary shall be inserted in this section.  Marketing information, general company information and other similar information should be included in the executive summary. Avoid duplication of such information in other sections of the Bid; it unnecessarily lengthens the Bid and hinders efficient evaluation.  </w:t>
      </w:r>
    </w:p>
    <w:p w14:paraId="6B2F4FFC" w14:textId="77777777" w:rsidR="005950CA" w:rsidRPr="00AF34D7" w:rsidRDefault="005950CA" w:rsidP="00AF34D7">
      <w:pPr>
        <w:pStyle w:val="Heading3"/>
        <w:spacing w:before="120"/>
        <w:jc w:val="both"/>
        <w:rPr>
          <w:b/>
          <w:bCs/>
          <w:sz w:val="22"/>
          <w:szCs w:val="22"/>
        </w:rPr>
      </w:pPr>
      <w:r w:rsidRPr="00AF34D7">
        <w:rPr>
          <w:b/>
          <w:bCs/>
          <w:sz w:val="22"/>
          <w:szCs w:val="22"/>
        </w:rPr>
        <w:t>Section Eight:  Response to Specifications and Requirements</w:t>
      </w:r>
    </w:p>
    <w:p w14:paraId="111C66A5" w14:textId="77777777" w:rsidR="005950CA" w:rsidRPr="00AF34D7" w:rsidRDefault="005950CA" w:rsidP="00AF34D7">
      <w:pPr>
        <w:pStyle w:val="Heading4"/>
        <w:spacing w:before="120"/>
        <w:ind w:left="2340" w:hanging="900"/>
        <w:jc w:val="both"/>
        <w:rPr>
          <w:sz w:val="22"/>
          <w:szCs w:val="22"/>
        </w:rPr>
      </w:pPr>
      <w:r w:rsidRPr="00AF34D7">
        <w:rPr>
          <w:sz w:val="22"/>
          <w:szCs w:val="22"/>
        </w:rPr>
        <w:t xml:space="preserve">The portion of the Bid to be inserted in this section shows the ability of the Bidder to meet or exceed any Acquisition specifications and requirements.  </w:t>
      </w:r>
    </w:p>
    <w:p w14:paraId="099A713B" w14:textId="77777777" w:rsidR="005950CA" w:rsidRPr="00AF34D7" w:rsidRDefault="005950CA" w:rsidP="00AF34D7">
      <w:pPr>
        <w:pStyle w:val="Heading4"/>
        <w:spacing w:before="120"/>
        <w:ind w:left="2340" w:hanging="900"/>
        <w:jc w:val="both"/>
        <w:rPr>
          <w:sz w:val="22"/>
          <w:szCs w:val="22"/>
        </w:rPr>
      </w:pPr>
      <w:r w:rsidRPr="00AF34D7">
        <w:rPr>
          <w:sz w:val="22"/>
          <w:szCs w:val="22"/>
        </w:rPr>
        <w:t xml:space="preserve">If an information technology VPAT is required, the URL link to the Bidder’s VPAT shall be inserted in this section at a Bid Packet page referencing the VPAT.  </w:t>
      </w:r>
    </w:p>
    <w:p w14:paraId="04F69B23" w14:textId="77777777" w:rsidR="005950CA" w:rsidRPr="00AF34D7" w:rsidRDefault="005950CA" w:rsidP="00AF34D7">
      <w:pPr>
        <w:pStyle w:val="Heading4"/>
        <w:spacing w:before="120"/>
        <w:ind w:left="2340" w:hanging="900"/>
        <w:jc w:val="both"/>
        <w:rPr>
          <w:sz w:val="22"/>
          <w:szCs w:val="22"/>
        </w:rPr>
      </w:pPr>
      <w:r w:rsidRPr="00AF34D7">
        <w:rPr>
          <w:sz w:val="22"/>
          <w:szCs w:val="22"/>
        </w:rPr>
        <w:t xml:space="preserve">If an information technology Security Certification and Accreditation Assessment is required, the completed Assessment shall be inserted in this section at a Bid Packet page referencing the Security Accreditation Assessment.  The Assessment is located online </w:t>
      </w:r>
      <w:proofErr w:type="gramStart"/>
      <w:r w:rsidRPr="00AF34D7">
        <w:rPr>
          <w:sz w:val="22"/>
          <w:szCs w:val="22"/>
        </w:rPr>
        <w:t xml:space="preserve">at  </w:t>
      </w:r>
      <w:proofErr w:type="gramEnd"/>
      <w:r w:rsidR="000451D7">
        <w:fldChar w:fldCharType="begin"/>
      </w:r>
      <w:r w:rsidR="000451D7">
        <w:instrText xml:space="preserve"> HYPERLINK "https://omes.ok.gov/sites/g/files/gmc316/f/SecurityCertification-R_0.xlsx" </w:instrText>
      </w:r>
      <w:r w:rsidR="000451D7">
        <w:fldChar w:fldCharType="separate"/>
      </w:r>
      <w:r w:rsidRPr="00AF34D7">
        <w:rPr>
          <w:rStyle w:val="Hyperlink"/>
          <w:sz w:val="22"/>
          <w:szCs w:val="22"/>
        </w:rPr>
        <w:t>https://omes.ok.gov/sites/g/files/gmc316/f/SecurityCertification-R_0.xlsx</w:t>
      </w:r>
      <w:r w:rsidR="000451D7">
        <w:rPr>
          <w:rStyle w:val="Hyperlink"/>
          <w:sz w:val="22"/>
          <w:szCs w:val="22"/>
        </w:rPr>
        <w:fldChar w:fldCharType="end"/>
      </w:r>
      <w:r w:rsidRPr="00AF34D7">
        <w:rPr>
          <w:sz w:val="22"/>
          <w:szCs w:val="22"/>
        </w:rPr>
        <w:t xml:space="preserve">.    </w:t>
      </w:r>
    </w:p>
    <w:p w14:paraId="03AA31C2" w14:textId="77777777" w:rsidR="00904CC7" w:rsidRPr="00AF34D7" w:rsidRDefault="00904CC7" w:rsidP="00AF34D7">
      <w:pPr>
        <w:pStyle w:val="Heading4"/>
        <w:spacing w:before="120"/>
        <w:ind w:left="2340" w:hanging="900"/>
        <w:jc w:val="both"/>
        <w:rPr>
          <w:sz w:val="22"/>
          <w:szCs w:val="22"/>
        </w:rPr>
      </w:pPr>
      <w:r w:rsidRPr="00AF34D7">
        <w:rPr>
          <w:sz w:val="22"/>
          <w:szCs w:val="22"/>
        </w:rPr>
        <w:t>If service level agreements are required, the proposed service level agreements shall be inserted in this section at a Bid Packet page referencing the proposed Service Level Agreements.</w:t>
      </w:r>
    </w:p>
    <w:p w14:paraId="4488B3DF" w14:textId="4134ABAC" w:rsidR="00904CC7" w:rsidRPr="00CD5357" w:rsidRDefault="00904CC7" w:rsidP="00081B18">
      <w:pPr>
        <w:pStyle w:val="Heading4"/>
        <w:spacing w:before="120"/>
        <w:ind w:left="2340" w:hanging="900"/>
        <w:jc w:val="both"/>
        <w:rPr>
          <w:sz w:val="22"/>
          <w:szCs w:val="22"/>
        </w:rPr>
      </w:pPr>
      <w:r w:rsidRPr="00AF34D7">
        <w:rPr>
          <w:sz w:val="22"/>
          <w:szCs w:val="22"/>
        </w:rPr>
        <w:t>If a Statement of Work is required, the proposed draft shall be inserted in this section at a Bid Packet page referencing the proposed Statement of Work.</w:t>
      </w:r>
    </w:p>
    <w:p w14:paraId="4B693FC9" w14:textId="77777777" w:rsidR="00904CC7" w:rsidRPr="00AF34D7" w:rsidRDefault="00904CC7" w:rsidP="00AF34D7">
      <w:pPr>
        <w:pStyle w:val="Heading3"/>
        <w:spacing w:before="120"/>
        <w:jc w:val="both"/>
        <w:rPr>
          <w:b/>
          <w:bCs/>
          <w:sz w:val="22"/>
          <w:szCs w:val="22"/>
        </w:rPr>
      </w:pPr>
      <w:r w:rsidRPr="00AF34D7">
        <w:rPr>
          <w:b/>
          <w:bCs/>
          <w:sz w:val="22"/>
          <w:szCs w:val="22"/>
        </w:rPr>
        <w:t xml:space="preserve">Section Nine:  Pricing </w:t>
      </w:r>
    </w:p>
    <w:p w14:paraId="1FC0F0B1" w14:textId="213CDB62" w:rsidR="005950CA" w:rsidRPr="00AF34D7" w:rsidRDefault="00904CC7" w:rsidP="00AF34D7">
      <w:pPr>
        <w:pStyle w:val="PlainText"/>
        <w:ind w:left="1440"/>
        <w:rPr>
          <w:sz w:val="22"/>
          <w:szCs w:val="22"/>
        </w:rPr>
      </w:pPr>
      <w:r w:rsidRPr="00AF34D7">
        <w:rPr>
          <w:sz w:val="22"/>
          <w:szCs w:val="22"/>
        </w:rPr>
        <w:t xml:space="preserve">Pricing associated with the Bid shall be inserted in this section and shall be in the required structure set forth above in Subsection </w:t>
      </w:r>
      <w:r w:rsidR="001B76BD" w:rsidRPr="00AF34D7">
        <w:rPr>
          <w:sz w:val="22"/>
          <w:szCs w:val="22"/>
        </w:rPr>
        <w:t>H.1.</w:t>
      </w:r>
      <w:r w:rsidRPr="00AF34D7">
        <w:rPr>
          <w:sz w:val="22"/>
          <w:szCs w:val="22"/>
        </w:rPr>
        <w:t>, if any.</w:t>
      </w:r>
    </w:p>
    <w:p w14:paraId="47DE74A4" w14:textId="77777777" w:rsidR="00904CC7" w:rsidRPr="00AF34D7" w:rsidRDefault="00904CC7" w:rsidP="00AF34D7">
      <w:pPr>
        <w:pStyle w:val="Heading3"/>
        <w:spacing w:before="120"/>
        <w:jc w:val="both"/>
        <w:rPr>
          <w:b/>
          <w:bCs/>
          <w:sz w:val="22"/>
          <w:szCs w:val="22"/>
        </w:rPr>
      </w:pPr>
      <w:r w:rsidRPr="00AF34D7">
        <w:rPr>
          <w:b/>
          <w:bCs/>
          <w:sz w:val="22"/>
          <w:szCs w:val="22"/>
        </w:rPr>
        <w:t>Section Ten:  Offer of Value-Added Products and/or Services</w:t>
      </w:r>
    </w:p>
    <w:p w14:paraId="3C2D9637" w14:textId="77777777" w:rsidR="00904CC7" w:rsidRPr="00AF34D7" w:rsidRDefault="00904CC7" w:rsidP="00AF34D7">
      <w:pPr>
        <w:pStyle w:val="PlainText"/>
        <w:ind w:left="1440"/>
        <w:rPr>
          <w:sz w:val="22"/>
          <w:szCs w:val="22"/>
        </w:rPr>
      </w:pPr>
      <w:r w:rsidRPr="00AF34D7">
        <w:rPr>
          <w:sz w:val="22"/>
          <w:szCs w:val="22"/>
        </w:rPr>
        <w:t>If a Bid includes an offer of value-added products and/or services, such offer shall be inserted in this section and include associated pricing and any other information relevant to such value-added offer.  However, the State is not obligated to purchase value-added products or services.</w:t>
      </w:r>
    </w:p>
    <w:p w14:paraId="3BE87F44" w14:textId="77777777" w:rsidR="00904CC7" w:rsidRPr="00AF34D7" w:rsidRDefault="00904CC7" w:rsidP="00AF34D7">
      <w:pPr>
        <w:pStyle w:val="Heading3"/>
        <w:spacing w:before="120"/>
        <w:jc w:val="both"/>
        <w:rPr>
          <w:b/>
          <w:bCs/>
          <w:sz w:val="22"/>
          <w:szCs w:val="22"/>
        </w:rPr>
      </w:pPr>
      <w:r w:rsidRPr="00AF34D7">
        <w:rPr>
          <w:b/>
          <w:bCs/>
          <w:sz w:val="22"/>
          <w:szCs w:val="22"/>
        </w:rPr>
        <w:t xml:space="preserve">Section Eleven:  Financial Information </w:t>
      </w:r>
    </w:p>
    <w:p w14:paraId="616731E3" w14:textId="77777777" w:rsidR="00904CC7" w:rsidRPr="00AF34D7" w:rsidRDefault="00904CC7" w:rsidP="00AF34D7">
      <w:pPr>
        <w:pStyle w:val="PlainText"/>
        <w:ind w:left="90" w:firstLine="1350"/>
        <w:rPr>
          <w:sz w:val="22"/>
          <w:szCs w:val="22"/>
        </w:rPr>
      </w:pPr>
      <w:r w:rsidRPr="00AF34D7">
        <w:rPr>
          <w:sz w:val="22"/>
          <w:szCs w:val="22"/>
        </w:rPr>
        <w:t xml:space="preserve">Any required financial and associated information shall be inserted in this section.  </w:t>
      </w:r>
    </w:p>
    <w:p w14:paraId="4EF1B7AB" w14:textId="77777777" w:rsidR="00904CC7" w:rsidRPr="00AF34D7" w:rsidRDefault="00904CC7" w:rsidP="00AF34D7">
      <w:pPr>
        <w:pStyle w:val="Heading3"/>
        <w:spacing w:before="120"/>
        <w:jc w:val="both"/>
        <w:rPr>
          <w:b/>
          <w:bCs/>
          <w:sz w:val="22"/>
          <w:szCs w:val="22"/>
        </w:rPr>
      </w:pPr>
      <w:r w:rsidRPr="00AF34D7">
        <w:rPr>
          <w:b/>
          <w:bCs/>
          <w:sz w:val="22"/>
          <w:szCs w:val="22"/>
        </w:rPr>
        <w:t>Section Twelve:  Business References</w:t>
      </w:r>
    </w:p>
    <w:p w14:paraId="2A1FEBAC" w14:textId="77777777" w:rsidR="00904CC7" w:rsidRPr="00AF34D7" w:rsidRDefault="00904CC7" w:rsidP="00AF34D7">
      <w:pPr>
        <w:pStyle w:val="PlainText"/>
        <w:ind w:firstLine="1440"/>
        <w:rPr>
          <w:sz w:val="22"/>
          <w:szCs w:val="22"/>
        </w:rPr>
      </w:pPr>
      <w:r w:rsidRPr="00AF34D7">
        <w:rPr>
          <w:sz w:val="22"/>
          <w:szCs w:val="22"/>
        </w:rPr>
        <w:t xml:space="preserve">Any required business references and associated information shall be inserted in this section.  </w:t>
      </w:r>
    </w:p>
    <w:p w14:paraId="25A0E314" w14:textId="77777777" w:rsidR="00904CC7" w:rsidRPr="00AF34D7" w:rsidRDefault="00904CC7" w:rsidP="00AF34D7">
      <w:pPr>
        <w:pStyle w:val="Heading3"/>
        <w:spacing w:before="120"/>
        <w:jc w:val="both"/>
        <w:rPr>
          <w:b/>
          <w:bCs/>
          <w:sz w:val="22"/>
          <w:szCs w:val="22"/>
        </w:rPr>
      </w:pPr>
      <w:r w:rsidRPr="00AF34D7">
        <w:rPr>
          <w:b/>
          <w:bCs/>
          <w:sz w:val="22"/>
          <w:szCs w:val="22"/>
        </w:rPr>
        <w:t>Section Thirteen:  Additional Company Information</w:t>
      </w:r>
    </w:p>
    <w:p w14:paraId="28343595" w14:textId="77777777" w:rsidR="00904CC7" w:rsidRPr="00AF34D7" w:rsidRDefault="00904CC7" w:rsidP="00AF34D7">
      <w:pPr>
        <w:pStyle w:val="PlainText"/>
        <w:ind w:firstLine="1440"/>
        <w:rPr>
          <w:sz w:val="22"/>
          <w:szCs w:val="22"/>
        </w:rPr>
      </w:pPr>
      <w:r w:rsidRPr="00AF34D7">
        <w:rPr>
          <w:sz w:val="22"/>
          <w:szCs w:val="22"/>
        </w:rPr>
        <w:t>Any required additional company information shall be inserted in this section.</w:t>
      </w:r>
    </w:p>
    <w:p w14:paraId="75F85B42" w14:textId="77777777" w:rsidR="00904CC7" w:rsidRPr="00AF34D7" w:rsidRDefault="00904CC7" w:rsidP="00AF34D7">
      <w:pPr>
        <w:pStyle w:val="Heading3"/>
        <w:spacing w:before="120"/>
        <w:jc w:val="both"/>
        <w:rPr>
          <w:b/>
          <w:bCs/>
          <w:sz w:val="22"/>
          <w:szCs w:val="22"/>
        </w:rPr>
      </w:pPr>
      <w:r w:rsidRPr="00AF34D7">
        <w:rPr>
          <w:b/>
          <w:bCs/>
          <w:sz w:val="22"/>
          <w:szCs w:val="22"/>
        </w:rPr>
        <w:t xml:space="preserve">Section Fourteen: Third Party Vendor Information  </w:t>
      </w:r>
    </w:p>
    <w:p w14:paraId="53D1F3C7" w14:textId="77777777" w:rsidR="00904CC7" w:rsidRPr="00AF34D7" w:rsidRDefault="00904CC7" w:rsidP="00AF34D7">
      <w:pPr>
        <w:pStyle w:val="PlainText"/>
        <w:ind w:firstLine="1440"/>
        <w:rPr>
          <w:sz w:val="22"/>
          <w:szCs w:val="22"/>
        </w:rPr>
      </w:pPr>
      <w:r w:rsidRPr="00AF34D7">
        <w:rPr>
          <w:sz w:val="22"/>
          <w:szCs w:val="22"/>
        </w:rPr>
        <w:t xml:space="preserve">Any required additional </w:t>
      </w:r>
      <w:r w:rsidR="00431805" w:rsidRPr="00AF34D7">
        <w:rPr>
          <w:sz w:val="22"/>
          <w:szCs w:val="22"/>
        </w:rPr>
        <w:t>third-party</w:t>
      </w:r>
      <w:r w:rsidRPr="00AF34D7">
        <w:rPr>
          <w:sz w:val="22"/>
          <w:szCs w:val="22"/>
        </w:rPr>
        <w:t xml:space="preserve"> vendor information shall be inserted in this section.</w:t>
      </w:r>
    </w:p>
    <w:p w14:paraId="3881FC6D" w14:textId="77777777" w:rsidR="00904CC7" w:rsidRPr="00AF34D7" w:rsidRDefault="00904CC7" w:rsidP="00AF34D7">
      <w:pPr>
        <w:pStyle w:val="Heading1"/>
        <w:spacing w:before="120"/>
        <w:jc w:val="both"/>
        <w:rPr>
          <w:sz w:val="22"/>
          <w:szCs w:val="22"/>
        </w:rPr>
      </w:pPr>
      <w:r w:rsidRPr="00AF34D7">
        <w:rPr>
          <w:sz w:val="22"/>
          <w:szCs w:val="22"/>
        </w:rPr>
        <w:t xml:space="preserve">Submission of Bid </w:t>
      </w:r>
    </w:p>
    <w:p w14:paraId="6DBDA0FC" w14:textId="491F5E48" w:rsidR="00904CC7" w:rsidRPr="00AF34D7" w:rsidRDefault="00904CC7" w:rsidP="00AF34D7">
      <w:pPr>
        <w:pStyle w:val="Heading2"/>
        <w:spacing w:before="120"/>
        <w:jc w:val="both"/>
        <w:rPr>
          <w:sz w:val="22"/>
          <w:szCs w:val="22"/>
        </w:rPr>
      </w:pPr>
      <w:r w:rsidRPr="00AF34D7">
        <w:rPr>
          <w:sz w:val="22"/>
          <w:szCs w:val="22"/>
        </w:rPr>
        <w:t xml:space="preserve">IT IS THE BIDDER’S SOLE RESPONSIBILITY TO SUBMIT INFORMATION IN THE BID AS REQUESTED AND IN COMPLIANCE WITH THE OKLAHOMA CENTRAL PURCHASING ACT AND </w:t>
      </w:r>
      <w:r w:rsidRPr="00FE44B6">
        <w:rPr>
          <w:sz w:val="22"/>
          <w:szCs w:val="22"/>
        </w:rPr>
        <w:t>ASSOCIATED OAC TITLE 260 RULES</w:t>
      </w:r>
      <w:r w:rsidR="009755C1" w:rsidRPr="00FE44B6">
        <w:rPr>
          <w:rStyle w:val="FootnoteReference"/>
          <w:sz w:val="22"/>
          <w:szCs w:val="22"/>
        </w:rPr>
        <w:footnoteReference w:id="5"/>
      </w:r>
      <w:r w:rsidRPr="00FE44B6">
        <w:rPr>
          <w:sz w:val="22"/>
          <w:szCs w:val="22"/>
        </w:rPr>
        <w:t xml:space="preserve">  INCLUDING WITHOUT LIMITATION OAC 260:115-3-7 AND 260:115-3-11</w:t>
      </w:r>
      <w:r w:rsidR="009755C1" w:rsidRPr="00FE44B6">
        <w:rPr>
          <w:rStyle w:val="FootnoteReference"/>
          <w:sz w:val="22"/>
          <w:szCs w:val="22"/>
        </w:rPr>
        <w:footnoteReference w:id="6"/>
      </w:r>
      <w:r w:rsidRPr="00FE44B6">
        <w:rPr>
          <w:sz w:val="22"/>
          <w:szCs w:val="22"/>
        </w:rPr>
        <w:t xml:space="preserve">.  </w:t>
      </w:r>
      <w:r w:rsidRPr="00FE44B6">
        <w:rPr>
          <w:b w:val="0"/>
          <w:bCs w:val="0"/>
          <w:sz w:val="22"/>
          <w:szCs w:val="22"/>
        </w:rPr>
        <w:t>A</w:t>
      </w:r>
      <w:r w:rsidRPr="00AF34D7">
        <w:rPr>
          <w:b w:val="0"/>
          <w:bCs w:val="0"/>
          <w:sz w:val="22"/>
          <w:szCs w:val="22"/>
        </w:rPr>
        <w:t xml:space="preserve"> submitted Bid is rendered as a legal offer and is required to be in strict conformity with these Bidder Instructions.</w:t>
      </w:r>
      <w:r w:rsidRPr="00AF34D7">
        <w:rPr>
          <w:sz w:val="22"/>
          <w:szCs w:val="22"/>
        </w:rPr>
        <w:t xml:space="preserve"> </w:t>
      </w:r>
    </w:p>
    <w:p w14:paraId="1ED5D704" w14:textId="258BC50F" w:rsidR="00904CC7" w:rsidRPr="00AF34D7" w:rsidRDefault="00904CC7" w:rsidP="00AF34D7">
      <w:pPr>
        <w:pStyle w:val="Heading2"/>
        <w:spacing w:before="120"/>
        <w:jc w:val="both"/>
        <w:rPr>
          <w:sz w:val="22"/>
          <w:szCs w:val="22"/>
        </w:rPr>
      </w:pPr>
      <w:r w:rsidRPr="00AF34D7">
        <w:rPr>
          <w:sz w:val="22"/>
          <w:szCs w:val="22"/>
        </w:rPr>
        <w:t xml:space="preserve">A Bid shall be submitted via email solely to </w:t>
      </w:r>
      <w:hyperlink r:id="rId12" w:history="1">
        <w:r w:rsidRPr="00AF34D7">
          <w:rPr>
            <w:rStyle w:val="Hyperlink"/>
            <w:sz w:val="22"/>
            <w:szCs w:val="22"/>
          </w:rPr>
          <w:t>OMESCPeBID@omes.ok.gov</w:t>
        </w:r>
      </w:hyperlink>
      <w:r w:rsidRPr="00AF34D7">
        <w:rPr>
          <w:sz w:val="22"/>
          <w:szCs w:val="22"/>
        </w:rPr>
        <w:t xml:space="preserve">.  </w:t>
      </w:r>
      <w:r w:rsidR="00C86E2F">
        <w:rPr>
          <w:sz w:val="22"/>
          <w:szCs w:val="22"/>
        </w:rPr>
        <w:t>N</w:t>
      </w:r>
      <w:r w:rsidRPr="00AF34D7">
        <w:rPr>
          <w:sz w:val="22"/>
          <w:szCs w:val="22"/>
        </w:rPr>
        <w:t xml:space="preserve">ote that it is possible a Bidder’s email system may have limitations on the size of outgoing email attachments and plan accordingly for the entire Bid to be received by the Bid Response Due Date and Time.  A Bid emailed directly to or cc’d to the Contracting Officer will not be reviewed by the Contracting Officer. In person, commercial carrier or facsimile submittals shall not be accepted.  The subject line of the email Bid shall contain the following:  </w:t>
      </w:r>
      <w:r w:rsidRPr="00081B18">
        <w:rPr>
          <w:sz w:val="22"/>
          <w:szCs w:val="22"/>
        </w:rPr>
        <w:t>Attention: [</w:t>
      </w:r>
      <w:r w:rsidR="000E32FF" w:rsidRPr="00081B18">
        <w:rPr>
          <w:sz w:val="22"/>
          <w:szCs w:val="22"/>
          <w:highlight w:val="yellow"/>
        </w:rPr>
        <w:t>Stephanie Beshears</w:t>
      </w:r>
      <w:r w:rsidRPr="00081B18">
        <w:rPr>
          <w:sz w:val="22"/>
          <w:szCs w:val="22"/>
        </w:rPr>
        <w:t>];</w:t>
      </w:r>
      <w:r w:rsidRPr="00AF34D7">
        <w:rPr>
          <w:sz w:val="22"/>
          <w:szCs w:val="22"/>
        </w:rPr>
        <w:t xml:space="preserve"> Solicitation Number and Bid Response Due Date and Time.  The State is not responsible for incorrect link information or its inability to access a submitted Bid. Receipt of a Bid will generate an automatic notice that the Bid is received; if a Bidder believes a Bid has been sent but has not received a notice of receipt, the Bidder should contact the Contracting Officer at the email or phone number shown on the Bidder Instructions Cover Page.  Receipt of the Bid by the State is the responsibility of the Bidder. </w:t>
      </w:r>
    </w:p>
    <w:p w14:paraId="0CA6647C" w14:textId="77777777" w:rsidR="008859A1" w:rsidRPr="00AF34D7" w:rsidRDefault="00904CC7" w:rsidP="00AF34D7">
      <w:pPr>
        <w:pStyle w:val="Heading2"/>
        <w:spacing w:before="120"/>
        <w:jc w:val="both"/>
        <w:rPr>
          <w:b w:val="0"/>
          <w:bCs w:val="0"/>
          <w:sz w:val="22"/>
          <w:szCs w:val="22"/>
        </w:rPr>
      </w:pPr>
      <w:r w:rsidRPr="00AF34D7">
        <w:rPr>
          <w:b w:val="0"/>
          <w:bCs w:val="0"/>
          <w:sz w:val="22"/>
          <w:szCs w:val="22"/>
        </w:rPr>
        <w:t>Unless otherwise specified in the Solicitation, (</w:t>
      </w:r>
      <w:proofErr w:type="spellStart"/>
      <w:r w:rsidRPr="00AF34D7">
        <w:rPr>
          <w:b w:val="0"/>
          <w:bCs w:val="0"/>
          <w:sz w:val="22"/>
          <w:szCs w:val="22"/>
        </w:rPr>
        <w:t>i</w:t>
      </w:r>
      <w:proofErr w:type="spellEnd"/>
      <w:r w:rsidRPr="00AF34D7">
        <w:rPr>
          <w:b w:val="0"/>
          <w:bCs w:val="0"/>
          <w:sz w:val="22"/>
          <w:szCs w:val="22"/>
        </w:rPr>
        <w:t>) manufacturers’ names, brand names, information, and/or catalog numbers listed in a specification are for informational purposes and not intended to limit competition and (ii) a Bidder may offer any brand for which it is an authorized representative, which meets or exceeds the specification for any item(s).  Bidder shall offer new items of current</w:t>
      </w:r>
      <w:r w:rsidR="008859A1" w:rsidRPr="00AF34D7">
        <w:rPr>
          <w:b w:val="0"/>
          <w:bCs w:val="0"/>
          <w:sz w:val="22"/>
          <w:szCs w:val="22"/>
        </w:rPr>
        <w:t xml:space="preserve"> design and technology unless the State specifies older models or versions, or used, reconditioned, or remanufactured products are acceptable.  Warranties in either case should be the same.  However, if a Bid is based on equivalent products, the Bid is required to state the manufacturer’s name and number.  The Bid shall also explain in detail how the proposed equivalent will meet the specifications and not be considered an exception thereto. </w:t>
      </w:r>
    </w:p>
    <w:p w14:paraId="6669AD14" w14:textId="77777777" w:rsidR="009E4D8D" w:rsidRPr="00AF34D7" w:rsidRDefault="009E4D8D" w:rsidP="00AF34D7">
      <w:pPr>
        <w:jc w:val="both"/>
        <w:rPr>
          <w:sz w:val="22"/>
          <w:szCs w:val="22"/>
        </w:rPr>
      </w:pPr>
    </w:p>
    <w:p w14:paraId="473E28ED" w14:textId="77777777" w:rsidR="008859A1" w:rsidRPr="00AF34D7" w:rsidRDefault="008859A1" w:rsidP="00AF34D7">
      <w:pPr>
        <w:pStyle w:val="Heading2"/>
        <w:spacing w:before="120"/>
        <w:jc w:val="both"/>
        <w:rPr>
          <w:b w:val="0"/>
          <w:bCs w:val="0"/>
          <w:sz w:val="22"/>
          <w:szCs w:val="22"/>
        </w:rPr>
      </w:pPr>
      <w:r w:rsidRPr="00AF34D7">
        <w:rPr>
          <w:b w:val="0"/>
          <w:bCs w:val="0"/>
          <w:sz w:val="22"/>
          <w:szCs w:val="22"/>
        </w:rPr>
        <w:t xml:space="preserve">Reference to literature submitted with a previous Bid shall not satisfy a specification or requirement associated with the present Bid.  Any previous solicitation or resultant contract shall not be depended upon, perceived or interpreted to have any relevance to the present Bid.  </w:t>
      </w:r>
    </w:p>
    <w:p w14:paraId="36B4E33D" w14:textId="77777777" w:rsidR="008859A1" w:rsidRPr="00AF34D7" w:rsidRDefault="008859A1" w:rsidP="00AF34D7">
      <w:pPr>
        <w:pStyle w:val="Heading2"/>
        <w:spacing w:before="120"/>
        <w:jc w:val="both"/>
        <w:rPr>
          <w:b w:val="0"/>
          <w:bCs w:val="0"/>
          <w:sz w:val="22"/>
          <w:szCs w:val="22"/>
        </w:rPr>
      </w:pPr>
      <w:r w:rsidRPr="00AF34D7">
        <w:rPr>
          <w:b w:val="0"/>
          <w:bCs w:val="0"/>
          <w:sz w:val="22"/>
          <w:szCs w:val="22"/>
        </w:rPr>
        <w:t>Bids shall remain a firm offer for a minimum of one hundred twenty (120) days after the Bid Response Due Date.  Any usage amounts provided by the State are estimates and are not guaranteed to be purchased.</w:t>
      </w:r>
    </w:p>
    <w:p w14:paraId="13C86240" w14:textId="11CCE8BF" w:rsidR="008859A1" w:rsidRPr="00081B18" w:rsidRDefault="008859A1" w:rsidP="00081B18">
      <w:pPr>
        <w:pStyle w:val="Heading2"/>
        <w:spacing w:before="120"/>
        <w:jc w:val="both"/>
        <w:rPr>
          <w:b w:val="0"/>
          <w:bCs w:val="0"/>
          <w:sz w:val="22"/>
          <w:szCs w:val="22"/>
        </w:rPr>
      </w:pPr>
      <w:r w:rsidRPr="00AF34D7">
        <w:rPr>
          <w:b w:val="0"/>
          <w:bCs w:val="0"/>
          <w:sz w:val="22"/>
          <w:szCs w:val="22"/>
        </w:rPr>
        <w:t>Unless specified otherwise, a Bidder shall submit a firm, fixed price for the term, including optiona</w:t>
      </w:r>
      <w:r w:rsidR="004C7546">
        <w:rPr>
          <w:b w:val="0"/>
          <w:bCs w:val="0"/>
          <w:sz w:val="22"/>
          <w:szCs w:val="22"/>
        </w:rPr>
        <w:t xml:space="preserve">l </w:t>
      </w:r>
      <w:r w:rsidRPr="00AF34D7">
        <w:rPr>
          <w:b w:val="0"/>
          <w:bCs w:val="0"/>
          <w:sz w:val="22"/>
          <w:szCs w:val="22"/>
        </w:rPr>
        <w:t xml:space="preserve">renewal terms, of the Contract.  The Bidder guarantees unit prices to be correct.  </w:t>
      </w:r>
      <w:r w:rsidRPr="00081B18">
        <w:rPr>
          <w:b w:val="0"/>
          <w:sz w:val="22"/>
          <w:szCs w:val="22"/>
        </w:rPr>
        <w:t>In accordance with 74 O.S. §85.40, all travel expenses to be incurred by Supplier in performance of the Contract shall be included in the total Bid price. Travel expenses include, but are not limited to, transportation, lodging and meals.  Examples of other miscellaneous travel expenses are referenced in §10.14 of the Statewide Accounting Manual</w:t>
      </w:r>
      <w:r w:rsidR="009755C1" w:rsidRPr="00FE44B6">
        <w:rPr>
          <w:rStyle w:val="FootnoteReference"/>
          <w:b w:val="0"/>
          <w:sz w:val="22"/>
          <w:szCs w:val="22"/>
        </w:rPr>
        <w:footnoteReference w:id="7"/>
      </w:r>
      <w:r w:rsidRPr="00081B18">
        <w:rPr>
          <w:b w:val="0"/>
          <w:sz w:val="22"/>
          <w:szCs w:val="22"/>
        </w:rPr>
        <w:t xml:space="preserve">.   </w:t>
      </w:r>
    </w:p>
    <w:p w14:paraId="096DF1FE" w14:textId="77777777" w:rsidR="008859A1" w:rsidRPr="00AF34D7" w:rsidRDefault="008859A1" w:rsidP="00AF34D7">
      <w:pPr>
        <w:pStyle w:val="Heading2"/>
        <w:spacing w:before="120"/>
        <w:jc w:val="both"/>
        <w:rPr>
          <w:b w:val="0"/>
          <w:bCs w:val="0"/>
          <w:sz w:val="22"/>
          <w:szCs w:val="22"/>
        </w:rPr>
      </w:pPr>
      <w:r w:rsidRPr="00FE44B6">
        <w:rPr>
          <w:b w:val="0"/>
          <w:bCs w:val="0"/>
          <w:sz w:val="22"/>
          <w:szCs w:val="22"/>
        </w:rPr>
        <w:t>A Bid containing early payment discounts may</w:t>
      </w:r>
      <w:r w:rsidRPr="00AF34D7">
        <w:rPr>
          <w:b w:val="0"/>
          <w:bCs w:val="0"/>
          <w:sz w:val="22"/>
          <w:szCs w:val="22"/>
        </w:rPr>
        <w:t xml:space="preserve"> be evaluated when making an award.  If a Bidder wishes to offer an early payment discount, the Bid must include available discount percentages for no less than ten (10) days payment, increasing in five (5) day increments up to thirty (30) days.  The discount percentages shall be expressed in a half or whole percentage, with the minimum discount percentage being 0.5%.  The State is not obligated to utilize an offered discount.  </w:t>
      </w:r>
    </w:p>
    <w:p w14:paraId="59E94E5A" w14:textId="77777777" w:rsidR="008859A1" w:rsidRPr="00AF34D7" w:rsidRDefault="008859A1" w:rsidP="00AF34D7">
      <w:pPr>
        <w:pStyle w:val="Heading2"/>
        <w:spacing w:before="120"/>
        <w:jc w:val="both"/>
        <w:rPr>
          <w:sz w:val="22"/>
          <w:szCs w:val="22"/>
        </w:rPr>
      </w:pPr>
      <w:r w:rsidRPr="00AF34D7">
        <w:rPr>
          <w:sz w:val="22"/>
          <w:szCs w:val="22"/>
        </w:rPr>
        <w:t>All costs incurred by the Bidder for Bid preparation and participation shall be the sole responsibility of the Bidder and the Bidder shall not be reimbursed for any such costs.  By submitting a Bid, Bidder agrees not to make any claims for damages or have any rights to damages in connection with the Bid.</w:t>
      </w:r>
    </w:p>
    <w:p w14:paraId="666FAB8F" w14:textId="77777777" w:rsidR="008859A1" w:rsidRPr="00AF34D7" w:rsidRDefault="008859A1" w:rsidP="00AF34D7">
      <w:pPr>
        <w:pStyle w:val="Heading2"/>
        <w:spacing w:before="120"/>
        <w:jc w:val="both"/>
        <w:rPr>
          <w:b w:val="0"/>
          <w:bCs w:val="0"/>
          <w:sz w:val="22"/>
          <w:szCs w:val="22"/>
        </w:rPr>
      </w:pPr>
      <w:r w:rsidRPr="00AF34D7">
        <w:rPr>
          <w:b w:val="0"/>
          <w:bCs w:val="0"/>
          <w:sz w:val="22"/>
          <w:szCs w:val="22"/>
        </w:rPr>
        <w:t>For consistency of contract structure, certain State terms may be marked “Intentionally Omitted”.  If so, no response is expected.</w:t>
      </w:r>
    </w:p>
    <w:p w14:paraId="6515771F" w14:textId="77777777" w:rsidR="008859A1" w:rsidRPr="00AF34D7" w:rsidRDefault="008859A1" w:rsidP="00AF34D7">
      <w:pPr>
        <w:pStyle w:val="Heading2"/>
        <w:spacing w:before="120"/>
        <w:jc w:val="both"/>
        <w:rPr>
          <w:b w:val="0"/>
          <w:bCs w:val="0"/>
          <w:sz w:val="22"/>
          <w:szCs w:val="22"/>
        </w:rPr>
      </w:pPr>
      <w:r w:rsidRPr="00AF34D7">
        <w:rPr>
          <w:b w:val="0"/>
          <w:bCs w:val="0"/>
          <w:sz w:val="22"/>
          <w:szCs w:val="22"/>
        </w:rPr>
        <w:t>After review of a Bidder's submitted documents and information, the State may require additional terms for an Acquisition in which State or citizen data will be accessed, processed, stored or transmitted by a Supplier.</w:t>
      </w:r>
    </w:p>
    <w:p w14:paraId="0387C8DE" w14:textId="77777777" w:rsidR="008859A1" w:rsidRPr="00AF34D7" w:rsidRDefault="008859A1" w:rsidP="00AF34D7">
      <w:pPr>
        <w:pStyle w:val="Heading2"/>
        <w:spacing w:before="120"/>
        <w:jc w:val="both"/>
        <w:rPr>
          <w:b w:val="0"/>
          <w:bCs w:val="0"/>
          <w:sz w:val="22"/>
          <w:szCs w:val="22"/>
        </w:rPr>
      </w:pPr>
      <w:r w:rsidRPr="00AF34D7">
        <w:rPr>
          <w:b w:val="0"/>
          <w:bCs w:val="0"/>
          <w:sz w:val="22"/>
          <w:szCs w:val="22"/>
        </w:rPr>
        <w:t>Each Bid is required to include relevant information for a designated contact to receive notice, approvals and requests.</w:t>
      </w:r>
    </w:p>
    <w:p w14:paraId="0B318FA5" w14:textId="77777777" w:rsidR="008859A1" w:rsidRPr="00AF34D7" w:rsidRDefault="008859A1" w:rsidP="00AF34D7">
      <w:pPr>
        <w:pStyle w:val="Heading1"/>
        <w:spacing w:before="120"/>
        <w:jc w:val="both"/>
        <w:rPr>
          <w:sz w:val="22"/>
          <w:szCs w:val="22"/>
        </w:rPr>
      </w:pPr>
      <w:r w:rsidRPr="00AF34D7">
        <w:rPr>
          <w:sz w:val="22"/>
          <w:szCs w:val="22"/>
        </w:rPr>
        <w:t>Bid Withdrawal, Bid Change and Alternate Bid</w:t>
      </w:r>
    </w:p>
    <w:p w14:paraId="076059C1" w14:textId="48BB244D" w:rsidR="008859A1" w:rsidRPr="00FE44B6" w:rsidRDefault="008859A1" w:rsidP="00AF34D7">
      <w:pPr>
        <w:pStyle w:val="Heading2"/>
        <w:spacing w:before="120"/>
        <w:jc w:val="both"/>
        <w:rPr>
          <w:b w:val="0"/>
          <w:bCs w:val="0"/>
          <w:sz w:val="22"/>
          <w:szCs w:val="22"/>
        </w:rPr>
      </w:pPr>
      <w:r w:rsidRPr="00AF34D7">
        <w:rPr>
          <w:b w:val="0"/>
          <w:bCs w:val="0"/>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w:t>
      </w:r>
      <w:r w:rsidRPr="00FE44B6">
        <w:rPr>
          <w:b w:val="0"/>
          <w:bCs w:val="0"/>
          <w:sz w:val="22"/>
          <w:szCs w:val="22"/>
        </w:rPr>
        <w:t>accordance with OAC 260:115-3-13</w:t>
      </w:r>
      <w:r w:rsidR="009755C1" w:rsidRPr="00FE44B6">
        <w:rPr>
          <w:rStyle w:val="FootnoteReference"/>
          <w:b w:val="0"/>
          <w:bCs w:val="0"/>
          <w:sz w:val="22"/>
          <w:szCs w:val="22"/>
        </w:rPr>
        <w:footnoteReference w:id="8"/>
      </w:r>
      <w:r w:rsidRPr="00FE44B6">
        <w:rPr>
          <w:b w:val="0"/>
          <w:bCs w:val="0"/>
          <w:sz w:val="22"/>
          <w:szCs w:val="22"/>
        </w:rPr>
        <w:t xml:space="preserve"> at the email address listed in Section </w:t>
      </w:r>
      <w:r w:rsidR="001B76BD" w:rsidRPr="00FE44B6">
        <w:rPr>
          <w:b w:val="0"/>
          <w:bCs w:val="0"/>
          <w:sz w:val="22"/>
          <w:szCs w:val="22"/>
        </w:rPr>
        <w:t>I</w:t>
      </w:r>
      <w:r w:rsidRPr="00FE44B6">
        <w:rPr>
          <w:b w:val="0"/>
          <w:bCs w:val="0"/>
          <w:sz w:val="22"/>
          <w:szCs w:val="22"/>
        </w:rPr>
        <w:t xml:space="preserve"> above. </w:t>
      </w:r>
    </w:p>
    <w:p w14:paraId="165FE60E" w14:textId="0DF5E1B4" w:rsidR="008859A1" w:rsidRPr="00FE44B6" w:rsidRDefault="008859A1" w:rsidP="00AF34D7">
      <w:pPr>
        <w:pStyle w:val="Heading2"/>
        <w:spacing w:before="120"/>
        <w:jc w:val="both"/>
        <w:rPr>
          <w:sz w:val="22"/>
          <w:szCs w:val="22"/>
        </w:rPr>
      </w:pPr>
      <w:r w:rsidRPr="00FE44B6">
        <w:rPr>
          <w:b w:val="0"/>
          <w:bCs w:val="0"/>
          <w:sz w:val="22"/>
          <w:szCs w:val="22"/>
        </w:rPr>
        <w:t xml:space="preserve">Except as requested by the State, a Bid may not be changed after the Bid Response Due Date and Time.  If the Bidder needs to change a submitted Bid prior to the Bid Response Due Date and Time, the Bidder shall withdraw the originally submitted Bid and a new Bid shall be submitted to the State by the Bid Response Due Date and Time in accordance with Section </w:t>
      </w:r>
      <w:r w:rsidR="001B76BD" w:rsidRPr="00FE44B6">
        <w:rPr>
          <w:b w:val="0"/>
          <w:bCs w:val="0"/>
          <w:sz w:val="22"/>
          <w:szCs w:val="22"/>
        </w:rPr>
        <w:t>I</w:t>
      </w:r>
      <w:r w:rsidRPr="00FE44B6">
        <w:rPr>
          <w:b w:val="0"/>
          <w:bCs w:val="0"/>
          <w:sz w:val="22"/>
          <w:szCs w:val="22"/>
        </w:rPr>
        <w:t xml:space="preserve"> and include the following statement on the superseding Bid cover page:</w:t>
      </w:r>
      <w:r w:rsidRPr="00FE44B6">
        <w:rPr>
          <w:sz w:val="22"/>
          <w:szCs w:val="22"/>
        </w:rPr>
        <w:t xml:space="preserve"> “THIS BID SUPERSEDES THE BID PREVIOUSLY SUBMITTED” AND “SUPERSEDING BID” MUST APPEAR IN THE SUBJECT LINE OF THE EMAIL.</w:t>
      </w:r>
    </w:p>
    <w:p w14:paraId="78096F9D" w14:textId="77777777" w:rsidR="00904CC7" w:rsidRPr="00FE44B6" w:rsidRDefault="008859A1" w:rsidP="00AF34D7">
      <w:pPr>
        <w:pStyle w:val="Heading2"/>
        <w:spacing w:before="120"/>
        <w:jc w:val="both"/>
        <w:rPr>
          <w:b w:val="0"/>
          <w:bCs w:val="0"/>
          <w:sz w:val="22"/>
          <w:szCs w:val="22"/>
        </w:rPr>
      </w:pPr>
      <w:r w:rsidRPr="00FE44B6">
        <w:rPr>
          <w:b w:val="0"/>
          <w:bCs w:val="0"/>
          <w:sz w:val="22"/>
          <w:szCs w:val="22"/>
        </w:rPr>
        <w:t xml:space="preserve">A Bidder may submit one or more Alternate Bids.  Any Alternate Bid submitted shall be a complete Bid and shall be clearly identified as an Alternate Bid in the subject line of the email.  If more than one Alternate Bid is submitted, the identification in the email subject line shall refer to Alternate Bid 1, Alternate Bid 2, </w:t>
      </w:r>
      <w:r w:rsidR="00431805" w:rsidRPr="00FE44B6">
        <w:rPr>
          <w:b w:val="0"/>
          <w:bCs w:val="0"/>
          <w:sz w:val="22"/>
          <w:szCs w:val="22"/>
        </w:rPr>
        <w:t>etc.</w:t>
      </w:r>
    </w:p>
    <w:p w14:paraId="1D0BD3A5" w14:textId="77777777" w:rsidR="008859A1" w:rsidRPr="00FE44B6" w:rsidRDefault="008859A1" w:rsidP="00AF34D7">
      <w:pPr>
        <w:pStyle w:val="Heading1"/>
        <w:spacing w:before="120"/>
        <w:jc w:val="both"/>
        <w:rPr>
          <w:sz w:val="22"/>
          <w:szCs w:val="22"/>
        </w:rPr>
      </w:pPr>
      <w:r w:rsidRPr="00FE44B6">
        <w:rPr>
          <w:sz w:val="22"/>
          <w:szCs w:val="22"/>
        </w:rPr>
        <w:t xml:space="preserve">Bid Rejection </w:t>
      </w:r>
    </w:p>
    <w:p w14:paraId="69C33349" w14:textId="57B2D6DC" w:rsidR="008859A1" w:rsidRPr="00FE44B6" w:rsidRDefault="008859A1" w:rsidP="00AF34D7">
      <w:pPr>
        <w:pStyle w:val="Heading2"/>
        <w:spacing w:before="120"/>
        <w:jc w:val="both"/>
        <w:rPr>
          <w:b w:val="0"/>
          <w:bCs w:val="0"/>
          <w:sz w:val="22"/>
          <w:szCs w:val="22"/>
        </w:rPr>
      </w:pPr>
      <w:r w:rsidRPr="00FE44B6">
        <w:rPr>
          <w:b w:val="0"/>
          <w:bCs w:val="0"/>
          <w:sz w:val="22"/>
          <w:szCs w:val="22"/>
        </w:rPr>
        <w:t xml:space="preserve">The Bidder’s failure to submit required information may cause its Bid to be rejected.  Additionally, a Bid received after the Bid Response Due Date and Time </w:t>
      </w:r>
      <w:r w:rsidRPr="00FE44B6">
        <w:rPr>
          <w:sz w:val="22"/>
          <w:szCs w:val="22"/>
        </w:rPr>
        <w:t>SHALL BE DEEMED NON-RESPONSIVE AND SHALL NOT BE CONSIDERED unless the State Purchasing Director has authorized acceptance of Bids due to a significant error or incident that occurred which affected the receipt of a Bid</w:t>
      </w:r>
      <w:r w:rsidR="0062753F" w:rsidRPr="00FE44B6">
        <w:rPr>
          <w:rStyle w:val="FootnoteReference"/>
          <w:sz w:val="22"/>
          <w:szCs w:val="22"/>
        </w:rPr>
        <w:footnoteReference w:id="9"/>
      </w:r>
      <w:r w:rsidRPr="00FE44B6">
        <w:rPr>
          <w:sz w:val="22"/>
          <w:szCs w:val="22"/>
        </w:rPr>
        <w:t xml:space="preserve">.  </w:t>
      </w:r>
      <w:r w:rsidRPr="00FE44B6">
        <w:rPr>
          <w:b w:val="0"/>
          <w:bCs w:val="0"/>
          <w:sz w:val="22"/>
          <w:szCs w:val="22"/>
        </w:rPr>
        <w:t xml:space="preserve">Failure to comply with these Bidder Instructions may result in the Bid being disqualified from evaluation. </w:t>
      </w:r>
    </w:p>
    <w:p w14:paraId="14B0046F" w14:textId="02E99995" w:rsidR="008859A1" w:rsidRPr="00FE44B6" w:rsidRDefault="008859A1" w:rsidP="00AF34D7">
      <w:pPr>
        <w:pStyle w:val="Heading2"/>
        <w:spacing w:before="120"/>
        <w:jc w:val="both"/>
        <w:rPr>
          <w:b w:val="0"/>
          <w:bCs w:val="0"/>
          <w:sz w:val="22"/>
          <w:szCs w:val="22"/>
        </w:rPr>
      </w:pPr>
      <w:r w:rsidRPr="00FE44B6">
        <w:rPr>
          <w:b w:val="0"/>
          <w:bCs w:val="0"/>
          <w:sz w:val="22"/>
          <w:szCs w:val="22"/>
        </w:rPr>
        <w:t>A Bid may be rejected when the Bidder imposes terms or conditions that would modify requirements.  Other possible reasons for rejection of Bids are listed in OAC 260:115-3-5 and 260:115-7-32(h)</w:t>
      </w:r>
      <w:r w:rsidR="0062753F" w:rsidRPr="00FE44B6">
        <w:rPr>
          <w:rStyle w:val="FootnoteReference"/>
          <w:b w:val="0"/>
          <w:bCs w:val="0"/>
          <w:sz w:val="22"/>
          <w:szCs w:val="22"/>
        </w:rPr>
        <w:footnoteReference w:id="10"/>
      </w:r>
      <w:r w:rsidR="0062753F" w:rsidRPr="00FE44B6">
        <w:rPr>
          <w:b w:val="0"/>
          <w:bCs w:val="0"/>
          <w:sz w:val="22"/>
          <w:szCs w:val="22"/>
        </w:rPr>
        <w:t>.</w:t>
      </w:r>
    </w:p>
    <w:p w14:paraId="3FA6C155" w14:textId="77777777" w:rsidR="008859A1" w:rsidRPr="00FE44B6" w:rsidRDefault="008859A1" w:rsidP="00AF34D7">
      <w:pPr>
        <w:pStyle w:val="Heading2"/>
        <w:spacing w:before="120"/>
        <w:jc w:val="both"/>
        <w:rPr>
          <w:b w:val="0"/>
          <w:bCs w:val="0"/>
          <w:sz w:val="22"/>
          <w:szCs w:val="22"/>
        </w:rPr>
      </w:pPr>
      <w:r w:rsidRPr="00FE44B6">
        <w:rPr>
          <w:b w:val="0"/>
          <w:bCs w:val="0"/>
          <w:sz w:val="22"/>
          <w:szCs w:val="22"/>
        </w:rPr>
        <w:t>Attempts to impose unacceptable conditions on the State or impose alternative terms not in the best interest of the State may result in rejection of the Bid even if initially determined to be responsive or the State may cease any negotiations regarding the Bid.</w:t>
      </w:r>
    </w:p>
    <w:p w14:paraId="7B53BDC1" w14:textId="77777777" w:rsidR="008859A1" w:rsidRPr="00AF34D7" w:rsidRDefault="008859A1" w:rsidP="00AF34D7">
      <w:pPr>
        <w:pStyle w:val="Heading2"/>
        <w:spacing w:before="120"/>
        <w:jc w:val="both"/>
        <w:rPr>
          <w:b w:val="0"/>
          <w:bCs w:val="0"/>
          <w:sz w:val="22"/>
          <w:szCs w:val="22"/>
        </w:rPr>
      </w:pPr>
      <w:r w:rsidRPr="00AF34D7">
        <w:rPr>
          <w:b w:val="0"/>
          <w:bCs w:val="0"/>
          <w:sz w:val="22"/>
          <w:szCs w:val="22"/>
        </w:rPr>
        <w:t>Whenever the terms “shall”, “must”, “will”, or “is required” are used, the specification being referred to is a mandatory specification.  Failure to meet any mandatory specification may cause rejection of a Bid.</w:t>
      </w:r>
    </w:p>
    <w:p w14:paraId="56A39A2F" w14:textId="77777777" w:rsidR="008859A1" w:rsidRPr="00AF34D7" w:rsidRDefault="008859A1" w:rsidP="00AF34D7">
      <w:pPr>
        <w:pStyle w:val="Heading2"/>
        <w:spacing w:before="120"/>
        <w:jc w:val="both"/>
        <w:rPr>
          <w:b w:val="0"/>
          <w:bCs w:val="0"/>
          <w:sz w:val="22"/>
          <w:szCs w:val="22"/>
        </w:rPr>
      </w:pPr>
      <w:r w:rsidRPr="00AF34D7">
        <w:rPr>
          <w:b w:val="0"/>
          <w:bCs w:val="0"/>
          <w:sz w:val="22"/>
          <w:szCs w:val="22"/>
        </w:rPr>
        <w:t>Whenever the terms “can”, “may”, or “should” are used, the specification being referred to is a desirable item and failure to provide any item so termed shall not be cause for rejection of a Bid.</w:t>
      </w:r>
    </w:p>
    <w:p w14:paraId="5D5EEDB1" w14:textId="77777777" w:rsidR="008859A1" w:rsidRPr="00AF34D7" w:rsidRDefault="008859A1" w:rsidP="00AF34D7">
      <w:pPr>
        <w:pStyle w:val="Heading1"/>
        <w:spacing w:before="120"/>
        <w:jc w:val="both"/>
        <w:rPr>
          <w:sz w:val="22"/>
          <w:szCs w:val="22"/>
        </w:rPr>
      </w:pPr>
      <w:r w:rsidRPr="00AF34D7">
        <w:rPr>
          <w:sz w:val="22"/>
          <w:szCs w:val="22"/>
        </w:rPr>
        <w:t>Bid Public Opening</w:t>
      </w:r>
    </w:p>
    <w:p w14:paraId="1DD1795E" w14:textId="792F60B4" w:rsidR="008859A1" w:rsidRPr="00AF34D7" w:rsidRDefault="008859A1" w:rsidP="00AF34D7">
      <w:pPr>
        <w:pStyle w:val="PlainText"/>
        <w:rPr>
          <w:sz w:val="22"/>
          <w:szCs w:val="22"/>
        </w:rPr>
      </w:pPr>
      <w:r w:rsidRPr="00AF34D7">
        <w:rPr>
          <w:sz w:val="22"/>
          <w:szCs w:val="22"/>
        </w:rPr>
        <w:t xml:space="preserve">There will be no physical Bid openings. A public Bid opening, </w:t>
      </w:r>
      <w:r w:rsidRPr="00081B18">
        <w:rPr>
          <w:b/>
          <w:bCs/>
          <w:sz w:val="22"/>
          <w:szCs w:val="22"/>
        </w:rPr>
        <w:t>which will disclose the name of each Bidder and no further information,</w:t>
      </w:r>
      <w:r w:rsidRPr="00AF34D7">
        <w:rPr>
          <w:sz w:val="22"/>
          <w:szCs w:val="22"/>
        </w:rPr>
        <w:t xml:space="preserve"> will be conducted on a per request basis via </w:t>
      </w:r>
      <w:r w:rsidR="00834418">
        <w:rPr>
          <w:sz w:val="22"/>
          <w:szCs w:val="22"/>
        </w:rPr>
        <w:t>Microsoft Teams</w:t>
      </w:r>
      <w:r w:rsidR="00834418" w:rsidRPr="00AF34D7">
        <w:rPr>
          <w:sz w:val="22"/>
          <w:szCs w:val="22"/>
        </w:rPr>
        <w:t xml:space="preserve"> </w:t>
      </w:r>
      <w:r w:rsidRPr="00AF34D7">
        <w:rPr>
          <w:sz w:val="22"/>
          <w:szCs w:val="22"/>
        </w:rPr>
        <w:t xml:space="preserve">provided the Contracting Officer receives a written request no later than forty-eight (48) hours prior to the Bid Response Due Date and Time. </w:t>
      </w:r>
      <w:proofErr w:type="gramStart"/>
      <w:r w:rsidR="00834418">
        <w:rPr>
          <w:sz w:val="22"/>
          <w:szCs w:val="22"/>
        </w:rPr>
        <w:t>Teams</w:t>
      </w:r>
      <w:proofErr w:type="gramEnd"/>
      <w:r w:rsidR="00834418" w:rsidRPr="00AF34D7">
        <w:rPr>
          <w:sz w:val="22"/>
          <w:szCs w:val="22"/>
        </w:rPr>
        <w:t xml:space="preserve"> </w:t>
      </w:r>
      <w:r w:rsidRPr="00AF34D7">
        <w:rPr>
          <w:sz w:val="22"/>
          <w:szCs w:val="22"/>
        </w:rPr>
        <w:t>information will be provided to anyone requesting a public Bid Opening.</w:t>
      </w:r>
    </w:p>
    <w:p w14:paraId="0829CB5E" w14:textId="77777777" w:rsidR="008859A1" w:rsidRPr="00AF34D7" w:rsidRDefault="008859A1" w:rsidP="00AF34D7">
      <w:pPr>
        <w:pStyle w:val="Heading1"/>
        <w:spacing w:before="120"/>
        <w:jc w:val="both"/>
        <w:rPr>
          <w:sz w:val="22"/>
          <w:szCs w:val="22"/>
        </w:rPr>
      </w:pPr>
      <w:r w:rsidRPr="00AF34D7">
        <w:rPr>
          <w:sz w:val="22"/>
          <w:szCs w:val="22"/>
        </w:rPr>
        <w:t>Evaluation</w:t>
      </w:r>
    </w:p>
    <w:p w14:paraId="466B7BD0" w14:textId="77777777" w:rsidR="008859A1" w:rsidRPr="00AF34D7" w:rsidRDefault="008859A1" w:rsidP="00AF34D7">
      <w:pPr>
        <w:pStyle w:val="Heading2"/>
        <w:spacing w:before="120"/>
        <w:jc w:val="both"/>
        <w:rPr>
          <w:b w:val="0"/>
          <w:bCs w:val="0"/>
          <w:sz w:val="22"/>
          <w:szCs w:val="22"/>
        </w:rPr>
      </w:pPr>
      <w:r w:rsidRPr="00AF34D7">
        <w:rPr>
          <w:b w:val="0"/>
          <w:bCs w:val="0"/>
          <w:sz w:val="22"/>
          <w:szCs w:val="22"/>
        </w:rPr>
        <w:t>A responsive Bid will proceed to the evaluation process.  Unless the Solicitation specifies that “best value” criteria will be used to determine award, Bids shall be evaluated on “lowest and best” criteria.</w:t>
      </w:r>
    </w:p>
    <w:p w14:paraId="2479A9EA" w14:textId="77777777" w:rsidR="008859A1" w:rsidRPr="00AF34D7" w:rsidRDefault="008859A1" w:rsidP="00AF34D7">
      <w:pPr>
        <w:pStyle w:val="Heading2"/>
        <w:spacing w:before="120"/>
        <w:jc w:val="both"/>
        <w:rPr>
          <w:b w:val="0"/>
          <w:bCs w:val="0"/>
          <w:sz w:val="22"/>
          <w:szCs w:val="22"/>
        </w:rPr>
      </w:pPr>
      <w:r w:rsidRPr="00AF34D7">
        <w:rPr>
          <w:b w:val="0"/>
          <w:bCs w:val="0"/>
          <w:sz w:val="22"/>
          <w:szCs w:val="22"/>
        </w:rPr>
        <w:t>Pursuant to OAC 260:115-7-32, Bidder past performance as a Supplier may be considered when evaluating a Bid.</w:t>
      </w:r>
    </w:p>
    <w:p w14:paraId="6A783731" w14:textId="77777777" w:rsidR="008859A1" w:rsidRPr="00AF34D7" w:rsidRDefault="008859A1" w:rsidP="00AF34D7">
      <w:pPr>
        <w:pStyle w:val="Heading2"/>
        <w:spacing w:before="120"/>
        <w:jc w:val="both"/>
        <w:rPr>
          <w:b w:val="0"/>
          <w:bCs w:val="0"/>
          <w:sz w:val="22"/>
          <w:szCs w:val="22"/>
        </w:rPr>
      </w:pPr>
      <w:r w:rsidRPr="00AF34D7">
        <w:rPr>
          <w:b w:val="0"/>
          <w:bCs w:val="0"/>
          <w:sz w:val="22"/>
          <w:szCs w:val="22"/>
        </w:rPr>
        <w:t>Pursuant to 74 O.S. §85.44E, a Bid submitted by a service-disabled veteran business that does business in Oklahoma or maintains an Oklahoma office or place of business will be given a three-percentage point bonus preference in scoring the Bid.</w:t>
      </w:r>
    </w:p>
    <w:p w14:paraId="20EA540E" w14:textId="77777777" w:rsidR="008859A1" w:rsidRPr="00AF34D7" w:rsidRDefault="008859A1" w:rsidP="00AF34D7">
      <w:pPr>
        <w:pStyle w:val="Heading2"/>
        <w:spacing w:before="120"/>
        <w:jc w:val="both"/>
        <w:rPr>
          <w:b w:val="0"/>
          <w:bCs w:val="0"/>
          <w:sz w:val="22"/>
          <w:szCs w:val="22"/>
        </w:rPr>
      </w:pPr>
      <w:r w:rsidRPr="00AF34D7">
        <w:rPr>
          <w:b w:val="0"/>
          <w:bCs w:val="0"/>
          <w:sz w:val="22"/>
          <w:szCs w:val="22"/>
        </w:rPr>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58A75D39" w14:textId="77777777" w:rsidR="008859A1" w:rsidRPr="00AF34D7" w:rsidRDefault="008859A1" w:rsidP="00AF34D7">
      <w:pPr>
        <w:pStyle w:val="Heading1"/>
        <w:spacing w:before="120"/>
        <w:jc w:val="both"/>
        <w:rPr>
          <w:sz w:val="22"/>
          <w:szCs w:val="22"/>
        </w:rPr>
      </w:pPr>
      <w:r w:rsidRPr="00AF34D7">
        <w:rPr>
          <w:sz w:val="22"/>
          <w:szCs w:val="22"/>
        </w:rPr>
        <w:t>Competitive Negotiations of Offers</w:t>
      </w:r>
    </w:p>
    <w:p w14:paraId="27B04021" w14:textId="77777777" w:rsidR="008859A1" w:rsidRPr="00AF34D7" w:rsidRDefault="008859A1" w:rsidP="00AF34D7">
      <w:pPr>
        <w:pStyle w:val="Heading2"/>
        <w:spacing w:before="120"/>
        <w:jc w:val="both"/>
        <w:rPr>
          <w:b w:val="0"/>
          <w:bCs w:val="0"/>
          <w:sz w:val="22"/>
          <w:szCs w:val="22"/>
        </w:rPr>
      </w:pPr>
      <w:r w:rsidRPr="00AF34D7">
        <w:rPr>
          <w:b w:val="0"/>
          <w:bCs w:val="0"/>
          <w:sz w:val="22"/>
          <w:szCs w:val="22"/>
        </w:rPr>
        <w:t xml:space="preserve">The State reserves the right to negotiate with none or one or more Bidders responding to the Solicitation and may negotiate any or all content of the Bid to obtain the best value for the State. Negotiations may be conducted in person, in writing or by electronic means and shall only be conducted with potentially acceptable Bids. </w:t>
      </w:r>
    </w:p>
    <w:p w14:paraId="2F990576" w14:textId="77777777" w:rsidR="008859A1" w:rsidRPr="00AF34D7" w:rsidRDefault="008859A1" w:rsidP="00AF34D7">
      <w:pPr>
        <w:pStyle w:val="Heading2"/>
        <w:spacing w:before="120"/>
        <w:jc w:val="both"/>
        <w:rPr>
          <w:b w:val="0"/>
          <w:bCs w:val="0"/>
          <w:sz w:val="22"/>
          <w:szCs w:val="22"/>
        </w:rPr>
      </w:pPr>
      <w:r w:rsidRPr="00AF34D7">
        <w:rPr>
          <w:b w:val="0"/>
          <w:bCs w:val="0"/>
          <w:sz w:val="22"/>
          <w:szCs w:val="22"/>
        </w:rPr>
        <w:t xml:space="preserve">Negotiations could entail discussions on products, services, pricing, contract terminology or any other issue material to an award decision or that may mitigate the State’s risks.  The State shall consider all issues arising from the Bid to be negotiable and will not be artificially constrained by Bidder internal corporate policies. Firms that contend a lack of flexibility because of corporate policy on a particular negotiation item shall face a significant disadvantage and may not be considered.  </w:t>
      </w:r>
    </w:p>
    <w:p w14:paraId="1C7340AF" w14:textId="77777777" w:rsidR="008859A1" w:rsidRPr="00AF34D7" w:rsidRDefault="008859A1" w:rsidP="00AF34D7">
      <w:pPr>
        <w:pStyle w:val="Heading2"/>
        <w:spacing w:before="120"/>
        <w:jc w:val="both"/>
        <w:rPr>
          <w:b w:val="0"/>
          <w:bCs w:val="0"/>
          <w:sz w:val="22"/>
          <w:szCs w:val="22"/>
        </w:rPr>
      </w:pPr>
      <w:r w:rsidRPr="00AF34D7">
        <w:rPr>
          <w:b w:val="0"/>
          <w:bCs w:val="0"/>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0C8531A0" w14:textId="77777777" w:rsidR="008859A1" w:rsidRPr="00AF34D7" w:rsidRDefault="008859A1" w:rsidP="00AF34D7">
      <w:pPr>
        <w:pStyle w:val="Heading2"/>
        <w:spacing w:before="120"/>
        <w:jc w:val="both"/>
        <w:rPr>
          <w:b w:val="0"/>
          <w:bCs w:val="0"/>
          <w:sz w:val="22"/>
          <w:szCs w:val="22"/>
        </w:rPr>
      </w:pPr>
      <w:r w:rsidRPr="00AF34D7">
        <w:rPr>
          <w:b w:val="0"/>
          <w:bCs w:val="0"/>
          <w:sz w:val="22"/>
          <w:szCs w:val="22"/>
        </w:rPr>
        <w:t>Terms,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26DF6160" w14:textId="299DCC98" w:rsidR="00E256D5" w:rsidRPr="00081B18" w:rsidRDefault="008859A1" w:rsidP="00081B18">
      <w:pPr>
        <w:pStyle w:val="Heading2"/>
        <w:spacing w:before="120"/>
        <w:jc w:val="both"/>
        <w:rPr>
          <w:sz w:val="22"/>
          <w:szCs w:val="22"/>
        </w:rPr>
      </w:pPr>
      <w:r w:rsidRPr="00AF34D7">
        <w:rPr>
          <w:b w:val="0"/>
          <w:bCs w:val="0"/>
          <w:sz w:val="22"/>
          <w:szCs w:val="22"/>
        </w:rPr>
        <w:t xml:space="preserve">Requirements and any terms marked as non-negotiable after the section title shall not be negotiable and shall remain unchanged unless the State determines that a change in such requirements or terms is in the best interest of the State.  </w:t>
      </w:r>
    </w:p>
    <w:p w14:paraId="7DBD4554" w14:textId="77777777" w:rsidR="008859A1" w:rsidRPr="00AF34D7" w:rsidRDefault="008859A1" w:rsidP="00AF34D7">
      <w:pPr>
        <w:pStyle w:val="Heading2"/>
        <w:spacing w:before="120"/>
        <w:jc w:val="both"/>
        <w:rPr>
          <w:b w:val="0"/>
          <w:bCs w:val="0"/>
          <w:sz w:val="22"/>
          <w:szCs w:val="22"/>
        </w:rPr>
      </w:pPr>
      <w:r w:rsidRPr="00AF34D7">
        <w:rPr>
          <w:b w:val="0"/>
          <w:bCs w:val="0"/>
          <w:sz w:val="22"/>
          <w:szCs w:val="22"/>
        </w:rPr>
        <w:t>The State may request a BAFO and shall determine the scope and subject of any BAFO request.  However, the Bidder should not expect an opportunity to otherwise strengthen its Bid and should submit its best Bid based on requirements herein.  Any information offered outside the scope of the BAFO request will be disregarded.</w:t>
      </w:r>
    </w:p>
    <w:p w14:paraId="6119AB63" w14:textId="77777777" w:rsidR="008859A1" w:rsidRPr="00AF34D7" w:rsidRDefault="008859A1" w:rsidP="00AF34D7">
      <w:pPr>
        <w:pStyle w:val="Heading1"/>
        <w:spacing w:before="120"/>
        <w:jc w:val="both"/>
        <w:rPr>
          <w:sz w:val="22"/>
          <w:szCs w:val="22"/>
        </w:rPr>
      </w:pPr>
      <w:r w:rsidRPr="00AF34D7">
        <w:rPr>
          <w:sz w:val="22"/>
          <w:szCs w:val="22"/>
        </w:rPr>
        <w:t>Award of Contract</w:t>
      </w:r>
    </w:p>
    <w:p w14:paraId="30D0E92E" w14:textId="77777777" w:rsidR="008859A1" w:rsidRPr="00AF34D7" w:rsidRDefault="008859A1" w:rsidP="00AF34D7">
      <w:pPr>
        <w:pStyle w:val="Heading2"/>
        <w:spacing w:before="120"/>
        <w:jc w:val="both"/>
        <w:rPr>
          <w:b w:val="0"/>
          <w:bCs w:val="0"/>
          <w:sz w:val="22"/>
          <w:szCs w:val="22"/>
        </w:rPr>
      </w:pPr>
      <w:r w:rsidRPr="00AF34D7">
        <w:rPr>
          <w:b w:val="0"/>
          <w:bCs w:val="0"/>
          <w:sz w:val="22"/>
          <w:szCs w:val="22"/>
        </w:rPr>
        <w:t>The State may award the contract to more than one Bidder by awarding the contract(s) by item or groups of items or may award the contract on an all or none basis, whichever is deemed to be in the best interest of the State.</w:t>
      </w:r>
    </w:p>
    <w:p w14:paraId="598E58FC" w14:textId="77777777" w:rsidR="008859A1" w:rsidRPr="00AF34D7" w:rsidRDefault="008859A1" w:rsidP="00AF34D7">
      <w:pPr>
        <w:pStyle w:val="Heading2"/>
        <w:spacing w:before="120"/>
        <w:jc w:val="both"/>
        <w:rPr>
          <w:b w:val="0"/>
          <w:bCs w:val="0"/>
          <w:sz w:val="22"/>
          <w:szCs w:val="22"/>
        </w:rPr>
      </w:pPr>
      <w:r w:rsidRPr="00AF34D7">
        <w:rPr>
          <w:b w:val="0"/>
          <w:bCs w:val="0"/>
          <w:sz w:val="22"/>
          <w:szCs w:val="22"/>
        </w:rPr>
        <w:t xml:space="preserve">In order to receive an award or payments from the State, a Bidder must be registered </w:t>
      </w:r>
      <w:r w:rsidRPr="00081B18">
        <w:rPr>
          <w:sz w:val="22"/>
          <w:szCs w:val="22"/>
        </w:rPr>
        <w:t>as both a Bidder and as a Supplier</w:t>
      </w:r>
      <w:r w:rsidRPr="00AF34D7">
        <w:rPr>
          <w:b w:val="0"/>
          <w:bCs w:val="0"/>
          <w:sz w:val="22"/>
          <w:szCs w:val="22"/>
        </w:rPr>
        <w:t xml:space="preserve"> and must maintain the registration prior to any Contract renewal term.  The registration process may be completed electronically at the following link: </w:t>
      </w:r>
      <w:hyperlink r:id="rId13" w:history="1">
        <w:r w:rsidR="00B201B2" w:rsidRPr="00AF34D7">
          <w:rPr>
            <w:rStyle w:val="Hyperlink"/>
            <w:b w:val="0"/>
            <w:bCs w:val="0"/>
            <w:sz w:val="22"/>
            <w:szCs w:val="22"/>
          </w:rPr>
          <w:t>https://omes.ok.gov/services/purchasing/vendor-registration</w:t>
        </w:r>
      </w:hyperlink>
      <w:r w:rsidR="00B201B2" w:rsidRPr="00AF34D7">
        <w:rPr>
          <w:b w:val="0"/>
          <w:bCs w:val="0"/>
          <w:sz w:val="22"/>
          <w:szCs w:val="22"/>
        </w:rPr>
        <w:t xml:space="preserve">. </w:t>
      </w:r>
    </w:p>
    <w:p w14:paraId="108A7D00" w14:textId="77777777" w:rsidR="008859A1" w:rsidRPr="00AF34D7" w:rsidRDefault="008859A1" w:rsidP="00AF34D7">
      <w:pPr>
        <w:pStyle w:val="Heading2"/>
        <w:spacing w:before="120"/>
        <w:jc w:val="both"/>
        <w:rPr>
          <w:b w:val="0"/>
          <w:bCs w:val="0"/>
          <w:sz w:val="22"/>
          <w:szCs w:val="22"/>
        </w:rPr>
      </w:pPr>
      <w:r w:rsidRPr="00AF34D7">
        <w:rPr>
          <w:b w:val="0"/>
          <w:bCs w:val="0"/>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2BEA28C4" w14:textId="77777777" w:rsidR="008859A1" w:rsidRPr="00AF34D7" w:rsidRDefault="008859A1" w:rsidP="00AF34D7">
      <w:pPr>
        <w:pStyle w:val="Heading2"/>
        <w:spacing w:before="120"/>
        <w:jc w:val="both"/>
        <w:rPr>
          <w:b w:val="0"/>
          <w:bCs w:val="0"/>
          <w:sz w:val="22"/>
          <w:szCs w:val="22"/>
        </w:rPr>
      </w:pPr>
      <w:r w:rsidRPr="00AF34D7">
        <w:rPr>
          <w:b w:val="0"/>
          <w:bCs w:val="0"/>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512AB0C8" w14:textId="77777777" w:rsidR="00B75FA7" w:rsidRPr="00AF34D7" w:rsidRDefault="008859A1" w:rsidP="00AF34D7">
      <w:pPr>
        <w:pStyle w:val="Heading2"/>
        <w:spacing w:before="120"/>
        <w:jc w:val="both"/>
        <w:rPr>
          <w:b w:val="0"/>
          <w:bCs w:val="0"/>
          <w:sz w:val="22"/>
          <w:szCs w:val="22"/>
        </w:rPr>
      </w:pPr>
      <w:r w:rsidRPr="00AF34D7">
        <w:rPr>
          <w:b w:val="0"/>
          <w:bCs w:val="0"/>
          <w:sz w:val="22"/>
          <w:szCs w:val="22"/>
        </w:rPr>
        <w:t>A notice of award may be in the form of a purchase order or other payment mechanism or in the form of a mutually executed contract.</w:t>
      </w:r>
    </w:p>
    <w:p w14:paraId="6DCCD0BB" w14:textId="77777777" w:rsidR="00B75FA7" w:rsidRPr="00465F91" w:rsidRDefault="00B75FA7" w:rsidP="00AF34D7">
      <w:pPr>
        <w:ind w:left="360"/>
        <w:jc w:val="both"/>
        <w:rPr>
          <w:b w:val="0"/>
          <w:color w:val="000000"/>
          <w:sz w:val="24"/>
          <w:szCs w:val="24"/>
        </w:rPr>
      </w:pPr>
      <w:r w:rsidRPr="00AF34D7">
        <w:rPr>
          <w:b w:val="0"/>
          <w:bCs/>
          <w:sz w:val="22"/>
          <w:szCs w:val="22"/>
        </w:rPr>
        <w:br w:type="page"/>
      </w:r>
      <w:r w:rsidRPr="00465F91">
        <w:rPr>
          <w:color w:val="000000"/>
          <w:sz w:val="24"/>
          <w:szCs w:val="24"/>
        </w:rPr>
        <w:t>BID PACKET SECTION FOUR:  REQUESTED EXCEPTIONS TO TERMS</w:t>
      </w:r>
    </w:p>
    <w:p w14:paraId="65707B3C" w14:textId="254624B5" w:rsidR="00B75FA7" w:rsidRPr="00465F91" w:rsidRDefault="00B75FA7" w:rsidP="00B75FA7">
      <w:pPr>
        <w:ind w:left="360"/>
        <w:jc w:val="center"/>
        <w:rPr>
          <w:b w:val="0"/>
          <w:color w:val="000000"/>
          <w:sz w:val="24"/>
          <w:szCs w:val="24"/>
        </w:rPr>
      </w:pPr>
      <w:r w:rsidRPr="00465F91">
        <w:rPr>
          <w:color w:val="000000"/>
          <w:sz w:val="24"/>
          <w:szCs w:val="24"/>
        </w:rPr>
        <w:t xml:space="preserve">SOLICITATION NO. </w:t>
      </w:r>
      <w:r w:rsidR="008A04D2" w:rsidRPr="006E2708">
        <w:rPr>
          <w:color w:val="000000"/>
          <w:sz w:val="24"/>
          <w:szCs w:val="24"/>
        </w:rPr>
        <w:t>09000</w:t>
      </w:r>
      <w:r w:rsidR="008A04D2">
        <w:rPr>
          <w:color w:val="000000"/>
          <w:sz w:val="24"/>
          <w:szCs w:val="24"/>
        </w:rPr>
        <w:t>00511</w:t>
      </w:r>
    </w:p>
    <w:p w14:paraId="27349CD1" w14:textId="77777777" w:rsidR="00B75FA7" w:rsidRPr="00465F91" w:rsidRDefault="00B75FA7" w:rsidP="00B75FA7">
      <w:pPr>
        <w:widowControl w:val="0"/>
        <w:ind w:left="1440"/>
        <w:jc w:val="both"/>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3"/>
        <w:gridCol w:w="8953"/>
      </w:tblGrid>
      <w:tr w:rsidR="00B75FA7" w:rsidRPr="00465F91" w14:paraId="0980097F" w14:textId="77777777" w:rsidTr="008A36F2">
        <w:trPr>
          <w:cantSplit/>
          <w:trHeight w:val="287"/>
          <w:tblHeader/>
        </w:trPr>
        <w:tc>
          <w:tcPr>
            <w:tcW w:w="5000" w:type="pct"/>
            <w:gridSpan w:val="2"/>
            <w:shd w:val="clear" w:color="auto" w:fill="E0E0E0"/>
          </w:tcPr>
          <w:p w14:paraId="2870C69C" w14:textId="77777777" w:rsidR="00B75FA7" w:rsidRPr="00465F91" w:rsidRDefault="00B75FA7" w:rsidP="008A36F2">
            <w:pPr>
              <w:jc w:val="both"/>
              <w:rPr>
                <w:b w:val="0"/>
                <w:sz w:val="20"/>
                <w:szCs w:val="20"/>
              </w:rPr>
            </w:pPr>
          </w:p>
        </w:tc>
      </w:tr>
      <w:tr w:rsidR="00B75FA7" w:rsidRPr="00465F91" w14:paraId="57E3AA36" w14:textId="77777777" w:rsidTr="008A36F2">
        <w:trPr>
          <w:cantSplit/>
          <w:trHeight w:val="287"/>
          <w:tblHeader/>
        </w:trPr>
        <w:tc>
          <w:tcPr>
            <w:tcW w:w="842" w:type="pct"/>
            <w:shd w:val="clear" w:color="auto" w:fill="E0E0E0"/>
          </w:tcPr>
          <w:p w14:paraId="0FF8F0CE" w14:textId="77777777" w:rsidR="00B75FA7" w:rsidRPr="00465F91" w:rsidRDefault="00B75FA7" w:rsidP="008A36F2">
            <w:pPr>
              <w:rPr>
                <w:b w:val="0"/>
                <w:sz w:val="20"/>
                <w:szCs w:val="20"/>
              </w:rPr>
            </w:pPr>
            <w:r w:rsidRPr="00465F91">
              <w:rPr>
                <w:sz w:val="20"/>
                <w:szCs w:val="20"/>
              </w:rPr>
              <w:t>Term &amp; Section</w:t>
            </w:r>
          </w:p>
        </w:tc>
        <w:tc>
          <w:tcPr>
            <w:tcW w:w="4158" w:type="pct"/>
            <w:shd w:val="clear" w:color="auto" w:fill="E0E0E0"/>
          </w:tcPr>
          <w:p w14:paraId="5C3AD3FE" w14:textId="77777777" w:rsidR="00B75FA7" w:rsidRPr="00465F91" w:rsidRDefault="00B75FA7" w:rsidP="008A36F2">
            <w:pPr>
              <w:rPr>
                <w:b w:val="0"/>
                <w:sz w:val="20"/>
                <w:szCs w:val="20"/>
              </w:rPr>
            </w:pPr>
            <w:r w:rsidRPr="00465F91">
              <w:rPr>
                <w:sz w:val="20"/>
                <w:szCs w:val="20"/>
              </w:rPr>
              <w:t>Language</w:t>
            </w:r>
          </w:p>
        </w:tc>
      </w:tr>
      <w:tr w:rsidR="00B75FA7" w:rsidRPr="00465F91" w14:paraId="14E00D4F" w14:textId="77777777" w:rsidTr="008A36F2">
        <w:trPr>
          <w:cantSplit/>
          <w:trHeight w:val="160"/>
          <w:tblHeader/>
        </w:trPr>
        <w:tc>
          <w:tcPr>
            <w:tcW w:w="842" w:type="pct"/>
            <w:shd w:val="clear" w:color="auto" w:fill="auto"/>
          </w:tcPr>
          <w:p w14:paraId="5405CBE2" w14:textId="77777777" w:rsidR="00B75FA7" w:rsidRPr="00465F91" w:rsidRDefault="00B75FA7" w:rsidP="008A36F2">
            <w:pPr>
              <w:rPr>
                <w:sz w:val="20"/>
                <w:szCs w:val="20"/>
              </w:rPr>
            </w:pPr>
            <w:r w:rsidRPr="00465F91">
              <w:rPr>
                <w:sz w:val="20"/>
                <w:szCs w:val="20"/>
              </w:rPr>
              <w:t>General Terms, Pricing</w:t>
            </w:r>
          </w:p>
          <w:p w14:paraId="7D6B7703" w14:textId="77777777" w:rsidR="00B75FA7" w:rsidRPr="00465F91" w:rsidRDefault="00B75FA7" w:rsidP="008A36F2">
            <w:pPr>
              <w:rPr>
                <w:sz w:val="20"/>
                <w:szCs w:val="20"/>
              </w:rPr>
            </w:pPr>
            <w:r w:rsidRPr="00465F91">
              <w:rPr>
                <w:sz w:val="20"/>
                <w:szCs w:val="20"/>
              </w:rPr>
              <w:t>(Section 5.2, pg. 7)</w:t>
            </w:r>
          </w:p>
          <w:p w14:paraId="1EC1AD18" w14:textId="77777777" w:rsidR="00B75FA7" w:rsidRPr="00465F91" w:rsidRDefault="00B75FA7" w:rsidP="008A36F2">
            <w:pPr>
              <w:rPr>
                <w:b w:val="0"/>
                <w:color w:val="FF0000"/>
                <w:sz w:val="20"/>
                <w:szCs w:val="20"/>
              </w:rPr>
            </w:pPr>
            <w:r w:rsidRPr="00465F91">
              <w:rPr>
                <w:color w:val="FF0000"/>
                <w:sz w:val="20"/>
                <w:szCs w:val="20"/>
              </w:rPr>
              <w:t>EXAMPLE</w:t>
            </w:r>
          </w:p>
        </w:tc>
        <w:tc>
          <w:tcPr>
            <w:tcW w:w="4158" w:type="pct"/>
            <w:shd w:val="clear" w:color="auto" w:fill="auto"/>
          </w:tcPr>
          <w:p w14:paraId="071A4711" w14:textId="77777777" w:rsidR="00B75FA7" w:rsidRPr="00465F91" w:rsidRDefault="00B75FA7" w:rsidP="008A36F2">
            <w:pPr>
              <w:rPr>
                <w:iCs/>
                <w:sz w:val="20"/>
                <w:szCs w:val="20"/>
                <w:lang w:val="en"/>
              </w:rPr>
            </w:pPr>
            <w:r w:rsidRPr="00465F91">
              <w:rPr>
                <w:iCs/>
                <w:sz w:val="20"/>
                <w:szCs w:val="20"/>
                <w:lang w:val="en"/>
              </w:rPr>
              <w:t>Section 5.2 is deleted in its entirety and replaced with the following:</w:t>
            </w:r>
          </w:p>
          <w:p w14:paraId="16250662" w14:textId="77777777" w:rsidR="00B75FA7" w:rsidRPr="00465F91" w:rsidRDefault="00B75FA7" w:rsidP="008A36F2">
            <w:pPr>
              <w:rPr>
                <w:iCs/>
                <w:sz w:val="20"/>
                <w:szCs w:val="20"/>
                <w:lang w:val="en"/>
              </w:rPr>
            </w:pPr>
          </w:p>
          <w:p w14:paraId="2572A1B7" w14:textId="77777777" w:rsidR="00B75FA7" w:rsidRPr="00465F91" w:rsidRDefault="00B75FA7" w:rsidP="008A36F2">
            <w:pPr>
              <w:rPr>
                <w:iCs/>
                <w:sz w:val="20"/>
                <w:szCs w:val="20"/>
                <w:lang w:val="en"/>
              </w:rPr>
            </w:pPr>
            <w:r w:rsidRPr="00465F91">
              <w:rPr>
                <w:iCs/>
                <w:sz w:val="20"/>
                <w:szCs w:val="20"/>
                <w:lang w:val="en"/>
              </w:rPr>
              <w:t>Pursuant to 74 O.S. §85.40, all travel expenses of Supplier must be included in the total Acquisition price.  Travel expenses include, but are not limited to, lodging, transportation and meal expenses.</w:t>
            </w:r>
          </w:p>
          <w:p w14:paraId="39B2A13A" w14:textId="77777777" w:rsidR="00B75FA7" w:rsidRPr="00465F91" w:rsidRDefault="00B75FA7" w:rsidP="008A36F2">
            <w:pPr>
              <w:rPr>
                <w:iCs/>
                <w:sz w:val="20"/>
                <w:szCs w:val="20"/>
                <w:lang w:val="en"/>
              </w:rPr>
            </w:pPr>
          </w:p>
        </w:tc>
      </w:tr>
      <w:tr w:rsidR="00B75FA7" w:rsidRPr="00465F91" w14:paraId="2D824124" w14:textId="77777777" w:rsidTr="008A36F2">
        <w:trPr>
          <w:cantSplit/>
          <w:trHeight w:val="160"/>
          <w:tblHeader/>
        </w:trPr>
        <w:tc>
          <w:tcPr>
            <w:tcW w:w="842" w:type="pct"/>
            <w:shd w:val="clear" w:color="auto" w:fill="auto"/>
          </w:tcPr>
          <w:p w14:paraId="726B3E01" w14:textId="77777777" w:rsidR="00B75FA7" w:rsidRPr="00465F91" w:rsidRDefault="00B75FA7" w:rsidP="008A36F2">
            <w:pPr>
              <w:rPr>
                <w:sz w:val="20"/>
                <w:szCs w:val="20"/>
              </w:rPr>
            </w:pPr>
            <w:r w:rsidRPr="00465F91">
              <w:rPr>
                <w:sz w:val="20"/>
                <w:szCs w:val="20"/>
              </w:rPr>
              <w:t>Information Technology Terms, Appendix 1, Data Security</w:t>
            </w:r>
          </w:p>
          <w:p w14:paraId="17368FF2" w14:textId="77777777" w:rsidR="00B75FA7" w:rsidRPr="00465F91" w:rsidRDefault="00B75FA7" w:rsidP="008A36F2">
            <w:pPr>
              <w:rPr>
                <w:sz w:val="20"/>
                <w:szCs w:val="20"/>
              </w:rPr>
            </w:pPr>
            <w:r w:rsidRPr="00465F91">
              <w:rPr>
                <w:sz w:val="20"/>
                <w:szCs w:val="20"/>
              </w:rPr>
              <w:t>(Section B.2, pg. 12)</w:t>
            </w:r>
          </w:p>
          <w:p w14:paraId="233CF9D4" w14:textId="77777777" w:rsidR="00B75FA7" w:rsidRPr="00465F91" w:rsidRDefault="00B75FA7" w:rsidP="008A36F2">
            <w:pPr>
              <w:rPr>
                <w:b w:val="0"/>
                <w:color w:val="FF0000"/>
                <w:sz w:val="20"/>
                <w:szCs w:val="20"/>
              </w:rPr>
            </w:pPr>
            <w:r w:rsidRPr="00465F91">
              <w:rPr>
                <w:color w:val="FF0000"/>
                <w:sz w:val="20"/>
                <w:szCs w:val="20"/>
              </w:rPr>
              <w:t>EXAMPLE</w:t>
            </w:r>
          </w:p>
          <w:p w14:paraId="7548F55B" w14:textId="77777777" w:rsidR="00B75FA7" w:rsidRPr="00465F91" w:rsidRDefault="00B75FA7" w:rsidP="008A36F2">
            <w:pPr>
              <w:rPr>
                <w:sz w:val="20"/>
                <w:szCs w:val="20"/>
              </w:rPr>
            </w:pPr>
          </w:p>
        </w:tc>
        <w:tc>
          <w:tcPr>
            <w:tcW w:w="4158" w:type="pct"/>
            <w:shd w:val="clear" w:color="auto" w:fill="auto"/>
          </w:tcPr>
          <w:p w14:paraId="0AF99EDF" w14:textId="77777777" w:rsidR="00B75FA7" w:rsidRPr="00465F91" w:rsidRDefault="00B75FA7" w:rsidP="008A36F2">
            <w:pPr>
              <w:rPr>
                <w:iCs/>
                <w:sz w:val="20"/>
                <w:szCs w:val="20"/>
                <w:lang w:val="en"/>
              </w:rPr>
            </w:pPr>
            <w:r w:rsidRPr="00465F91">
              <w:rPr>
                <w:iCs/>
                <w:sz w:val="20"/>
                <w:szCs w:val="20"/>
                <w:lang w:val="en"/>
              </w:rPr>
              <w:t>Section B.2 shall be modified to add the following:</w:t>
            </w:r>
          </w:p>
          <w:p w14:paraId="25507966" w14:textId="77777777" w:rsidR="00B75FA7" w:rsidRPr="00465F91" w:rsidRDefault="00B75FA7" w:rsidP="008A36F2">
            <w:pPr>
              <w:rPr>
                <w:iCs/>
                <w:sz w:val="20"/>
                <w:szCs w:val="20"/>
                <w:lang w:val="en"/>
              </w:rPr>
            </w:pPr>
          </w:p>
          <w:p w14:paraId="1B4E143A" w14:textId="77777777" w:rsidR="00B75FA7" w:rsidRPr="00465F91" w:rsidRDefault="00B75FA7" w:rsidP="008A36F2">
            <w:pPr>
              <w:rPr>
                <w:iCs/>
                <w:sz w:val="20"/>
                <w:szCs w:val="20"/>
                <w:lang w:val="en"/>
              </w:rPr>
            </w:pPr>
          </w:p>
          <w:p w14:paraId="1D6AA434" w14:textId="77777777" w:rsidR="00B75FA7" w:rsidRPr="00465F91" w:rsidRDefault="00B75FA7" w:rsidP="008A36F2">
            <w:pPr>
              <w:rPr>
                <w:iCs/>
                <w:sz w:val="20"/>
                <w:szCs w:val="20"/>
                <w:lang w:val="en"/>
              </w:rPr>
            </w:pPr>
            <w:r w:rsidRPr="00465F91">
              <w:rPr>
                <w:iCs/>
                <w:sz w:val="20"/>
                <w:szCs w:val="20"/>
                <w:lang w:val="en"/>
              </w:rPr>
              <w:t xml:space="preserve">Customer is responsible for Personal Data encryption when solely in the Customer’s possession. </w:t>
            </w:r>
          </w:p>
          <w:p w14:paraId="1F2A1C09" w14:textId="77777777" w:rsidR="00B75FA7" w:rsidRPr="00465F91" w:rsidRDefault="00B75FA7" w:rsidP="008A36F2">
            <w:pPr>
              <w:jc w:val="both"/>
              <w:rPr>
                <w:iCs/>
                <w:sz w:val="20"/>
                <w:szCs w:val="20"/>
                <w:lang w:val="en"/>
              </w:rPr>
            </w:pPr>
          </w:p>
        </w:tc>
      </w:tr>
      <w:tr w:rsidR="00B75FA7" w:rsidRPr="00465F91" w14:paraId="77412479" w14:textId="77777777" w:rsidTr="008A36F2">
        <w:trPr>
          <w:cantSplit/>
          <w:trHeight w:val="160"/>
          <w:tblHeader/>
        </w:trPr>
        <w:tc>
          <w:tcPr>
            <w:tcW w:w="842" w:type="pct"/>
            <w:shd w:val="clear" w:color="auto" w:fill="auto"/>
          </w:tcPr>
          <w:p w14:paraId="7909BA92" w14:textId="77777777" w:rsidR="00B75FA7" w:rsidRPr="00465F91" w:rsidRDefault="00B75FA7" w:rsidP="008A36F2">
            <w:pPr>
              <w:rPr>
                <w:sz w:val="20"/>
                <w:szCs w:val="20"/>
              </w:rPr>
            </w:pPr>
            <w:r w:rsidRPr="00465F91">
              <w:rPr>
                <w:sz w:val="20"/>
                <w:szCs w:val="20"/>
              </w:rPr>
              <w:t xml:space="preserve">Information Technology Terms, Source Code Escrow </w:t>
            </w:r>
          </w:p>
          <w:p w14:paraId="05477199" w14:textId="77777777" w:rsidR="00B75FA7" w:rsidRPr="00465F91" w:rsidRDefault="00B75FA7" w:rsidP="008A36F2">
            <w:pPr>
              <w:rPr>
                <w:sz w:val="20"/>
                <w:szCs w:val="20"/>
              </w:rPr>
            </w:pPr>
            <w:r w:rsidRPr="00465F91">
              <w:rPr>
                <w:sz w:val="20"/>
                <w:szCs w:val="20"/>
              </w:rPr>
              <w:t>(Section 9, pg. 5)</w:t>
            </w:r>
          </w:p>
          <w:p w14:paraId="20DDA61E" w14:textId="77777777" w:rsidR="00B75FA7" w:rsidRPr="00465F91" w:rsidRDefault="00B75FA7" w:rsidP="008A36F2">
            <w:pPr>
              <w:rPr>
                <w:b w:val="0"/>
                <w:color w:val="FF0000"/>
                <w:sz w:val="20"/>
                <w:szCs w:val="20"/>
              </w:rPr>
            </w:pPr>
            <w:r w:rsidRPr="00465F91">
              <w:rPr>
                <w:color w:val="FF0000"/>
                <w:sz w:val="20"/>
                <w:szCs w:val="20"/>
              </w:rPr>
              <w:t>EXAMPLE</w:t>
            </w:r>
          </w:p>
          <w:p w14:paraId="723A94D4" w14:textId="77777777" w:rsidR="00B75FA7" w:rsidRPr="00465F91" w:rsidRDefault="00B75FA7" w:rsidP="008A36F2">
            <w:pPr>
              <w:rPr>
                <w:sz w:val="20"/>
                <w:szCs w:val="20"/>
              </w:rPr>
            </w:pPr>
          </w:p>
        </w:tc>
        <w:tc>
          <w:tcPr>
            <w:tcW w:w="4158" w:type="pct"/>
            <w:shd w:val="clear" w:color="auto" w:fill="auto"/>
          </w:tcPr>
          <w:p w14:paraId="4C6C713E" w14:textId="77777777" w:rsidR="00B75FA7" w:rsidRPr="00465F91" w:rsidRDefault="00B75FA7" w:rsidP="008A36F2">
            <w:pPr>
              <w:rPr>
                <w:iCs/>
                <w:sz w:val="20"/>
                <w:szCs w:val="20"/>
                <w:lang w:val="en"/>
              </w:rPr>
            </w:pPr>
            <w:r w:rsidRPr="00465F91">
              <w:rPr>
                <w:iCs/>
                <w:sz w:val="20"/>
                <w:szCs w:val="20"/>
                <w:lang w:val="en"/>
              </w:rPr>
              <w:t>Section 9 is deleted in its entirety.</w:t>
            </w:r>
          </w:p>
        </w:tc>
      </w:tr>
      <w:tr w:rsidR="00B75FA7" w:rsidRPr="00465F91" w14:paraId="6D6AB748" w14:textId="77777777" w:rsidTr="008A36F2">
        <w:trPr>
          <w:cantSplit/>
          <w:trHeight w:val="359"/>
          <w:tblHeader/>
        </w:trPr>
        <w:tc>
          <w:tcPr>
            <w:tcW w:w="842" w:type="pct"/>
            <w:shd w:val="clear" w:color="auto" w:fill="auto"/>
          </w:tcPr>
          <w:p w14:paraId="192124B4" w14:textId="77777777" w:rsidR="00B75FA7" w:rsidRPr="00465F91" w:rsidRDefault="00B75FA7" w:rsidP="008A36F2">
            <w:pPr>
              <w:rPr>
                <w:sz w:val="20"/>
                <w:szCs w:val="20"/>
              </w:rPr>
            </w:pPr>
          </w:p>
        </w:tc>
        <w:tc>
          <w:tcPr>
            <w:tcW w:w="4158" w:type="pct"/>
            <w:shd w:val="clear" w:color="auto" w:fill="auto"/>
          </w:tcPr>
          <w:p w14:paraId="2789D2DA" w14:textId="77777777" w:rsidR="00B75FA7" w:rsidRPr="00465F91" w:rsidRDefault="00B75FA7" w:rsidP="008A36F2">
            <w:pPr>
              <w:rPr>
                <w:iCs/>
                <w:sz w:val="20"/>
                <w:szCs w:val="20"/>
                <w:lang w:val="en"/>
              </w:rPr>
            </w:pPr>
            <w:r w:rsidRPr="00465F91">
              <w:rPr>
                <w:rFonts w:eastAsia="Arial"/>
                <w:spacing w:val="-2"/>
                <w:sz w:val="20"/>
                <w:szCs w:val="20"/>
              </w:rPr>
              <w:t xml:space="preserve"> </w:t>
            </w:r>
          </w:p>
        </w:tc>
      </w:tr>
      <w:tr w:rsidR="00B75FA7" w:rsidRPr="00465F91" w14:paraId="648FADF6" w14:textId="77777777" w:rsidTr="008A36F2">
        <w:trPr>
          <w:cantSplit/>
          <w:trHeight w:val="160"/>
          <w:tblHeader/>
        </w:trPr>
        <w:tc>
          <w:tcPr>
            <w:tcW w:w="842" w:type="pct"/>
            <w:shd w:val="clear" w:color="auto" w:fill="auto"/>
          </w:tcPr>
          <w:p w14:paraId="320626F0" w14:textId="77777777" w:rsidR="00B75FA7" w:rsidRPr="00465F91" w:rsidRDefault="00B75FA7" w:rsidP="008A36F2">
            <w:pPr>
              <w:rPr>
                <w:sz w:val="20"/>
                <w:szCs w:val="20"/>
              </w:rPr>
            </w:pPr>
          </w:p>
        </w:tc>
        <w:tc>
          <w:tcPr>
            <w:tcW w:w="4158" w:type="pct"/>
            <w:shd w:val="clear" w:color="auto" w:fill="auto"/>
          </w:tcPr>
          <w:p w14:paraId="3110A0AD" w14:textId="77777777" w:rsidR="00B75FA7" w:rsidRPr="00465F91" w:rsidRDefault="00B75FA7" w:rsidP="008A36F2">
            <w:pPr>
              <w:tabs>
                <w:tab w:val="left" w:pos="1560"/>
              </w:tabs>
              <w:jc w:val="both"/>
              <w:rPr>
                <w:iCs/>
                <w:sz w:val="20"/>
                <w:szCs w:val="20"/>
                <w:lang w:val="en"/>
              </w:rPr>
            </w:pPr>
          </w:p>
          <w:p w14:paraId="65F0DE5E" w14:textId="77777777" w:rsidR="00B75FA7" w:rsidRPr="00465F91" w:rsidRDefault="00B75FA7" w:rsidP="008A36F2">
            <w:pPr>
              <w:tabs>
                <w:tab w:val="left" w:pos="1560"/>
              </w:tabs>
              <w:jc w:val="both"/>
              <w:rPr>
                <w:iCs/>
                <w:sz w:val="20"/>
                <w:szCs w:val="20"/>
                <w:lang w:val="en"/>
              </w:rPr>
            </w:pPr>
          </w:p>
        </w:tc>
      </w:tr>
      <w:tr w:rsidR="00B75FA7" w:rsidRPr="00465F91" w14:paraId="15141281" w14:textId="77777777" w:rsidTr="008A36F2">
        <w:trPr>
          <w:cantSplit/>
          <w:trHeight w:val="503"/>
          <w:tblHeader/>
        </w:trPr>
        <w:tc>
          <w:tcPr>
            <w:tcW w:w="842" w:type="pct"/>
            <w:shd w:val="clear" w:color="auto" w:fill="auto"/>
          </w:tcPr>
          <w:p w14:paraId="7711B332" w14:textId="77777777" w:rsidR="00B75FA7" w:rsidRPr="00465F91" w:rsidRDefault="00B75FA7" w:rsidP="008A36F2">
            <w:pPr>
              <w:rPr>
                <w:sz w:val="20"/>
                <w:szCs w:val="20"/>
              </w:rPr>
            </w:pPr>
          </w:p>
        </w:tc>
        <w:tc>
          <w:tcPr>
            <w:tcW w:w="4158" w:type="pct"/>
            <w:shd w:val="clear" w:color="auto" w:fill="auto"/>
          </w:tcPr>
          <w:p w14:paraId="7D147687" w14:textId="77777777" w:rsidR="00B75FA7" w:rsidRPr="00465F91" w:rsidRDefault="00B75FA7" w:rsidP="008A36F2">
            <w:pPr>
              <w:jc w:val="both"/>
              <w:rPr>
                <w:color w:val="000000"/>
                <w:sz w:val="20"/>
                <w:szCs w:val="20"/>
              </w:rPr>
            </w:pPr>
            <w:r w:rsidRPr="00465F91">
              <w:rPr>
                <w:color w:val="000000"/>
                <w:sz w:val="20"/>
                <w:szCs w:val="20"/>
              </w:rPr>
              <w:t xml:space="preserve"> </w:t>
            </w:r>
          </w:p>
        </w:tc>
      </w:tr>
      <w:tr w:rsidR="00B75FA7" w:rsidRPr="00465F91" w14:paraId="7BAA2978" w14:textId="77777777" w:rsidTr="008A36F2">
        <w:trPr>
          <w:cantSplit/>
          <w:trHeight w:val="503"/>
          <w:tblHeader/>
        </w:trPr>
        <w:tc>
          <w:tcPr>
            <w:tcW w:w="842" w:type="pct"/>
            <w:shd w:val="clear" w:color="auto" w:fill="auto"/>
          </w:tcPr>
          <w:p w14:paraId="3E16A346" w14:textId="77777777" w:rsidR="00B75FA7" w:rsidRPr="00465F91" w:rsidRDefault="00B75FA7" w:rsidP="008A36F2">
            <w:pPr>
              <w:rPr>
                <w:sz w:val="20"/>
                <w:szCs w:val="20"/>
              </w:rPr>
            </w:pPr>
          </w:p>
        </w:tc>
        <w:tc>
          <w:tcPr>
            <w:tcW w:w="4158" w:type="pct"/>
            <w:shd w:val="clear" w:color="auto" w:fill="auto"/>
          </w:tcPr>
          <w:p w14:paraId="0582880E" w14:textId="77777777" w:rsidR="00B75FA7" w:rsidRPr="00465F91" w:rsidRDefault="00B75FA7" w:rsidP="008A36F2">
            <w:pPr>
              <w:jc w:val="both"/>
              <w:rPr>
                <w:color w:val="000000"/>
                <w:sz w:val="20"/>
                <w:szCs w:val="20"/>
              </w:rPr>
            </w:pPr>
          </w:p>
        </w:tc>
      </w:tr>
      <w:tr w:rsidR="00B75FA7" w:rsidRPr="00465F91" w14:paraId="64282425" w14:textId="77777777" w:rsidTr="008A36F2">
        <w:trPr>
          <w:cantSplit/>
          <w:trHeight w:val="503"/>
          <w:tblHeader/>
        </w:trPr>
        <w:tc>
          <w:tcPr>
            <w:tcW w:w="842" w:type="pct"/>
            <w:shd w:val="clear" w:color="auto" w:fill="auto"/>
          </w:tcPr>
          <w:p w14:paraId="4A05DD20" w14:textId="77777777" w:rsidR="00B75FA7" w:rsidRPr="00465F91" w:rsidRDefault="00B75FA7" w:rsidP="008A36F2">
            <w:pPr>
              <w:rPr>
                <w:sz w:val="20"/>
                <w:szCs w:val="20"/>
              </w:rPr>
            </w:pPr>
          </w:p>
        </w:tc>
        <w:tc>
          <w:tcPr>
            <w:tcW w:w="4158" w:type="pct"/>
            <w:shd w:val="clear" w:color="auto" w:fill="auto"/>
          </w:tcPr>
          <w:p w14:paraId="5E00EA44" w14:textId="77777777" w:rsidR="00B75FA7" w:rsidRPr="00465F91" w:rsidRDefault="00B75FA7" w:rsidP="008A36F2">
            <w:pPr>
              <w:jc w:val="both"/>
              <w:rPr>
                <w:color w:val="000000"/>
                <w:sz w:val="20"/>
                <w:szCs w:val="20"/>
              </w:rPr>
            </w:pPr>
          </w:p>
        </w:tc>
      </w:tr>
    </w:tbl>
    <w:p w14:paraId="72FF796D" w14:textId="77777777" w:rsidR="008859A1" w:rsidRPr="008859A1" w:rsidRDefault="008859A1" w:rsidP="00B75FA7">
      <w:pPr>
        <w:pStyle w:val="Heading2"/>
        <w:numPr>
          <w:ilvl w:val="0"/>
          <w:numId w:val="0"/>
        </w:numPr>
        <w:spacing w:before="120"/>
        <w:ind w:left="720"/>
        <w:jc w:val="both"/>
        <w:rPr>
          <w:b w:val="0"/>
          <w:bCs w:val="0"/>
        </w:rPr>
      </w:pPr>
    </w:p>
    <w:p w14:paraId="4DE25092" w14:textId="77777777" w:rsidR="008859A1" w:rsidRDefault="008859A1" w:rsidP="00B201B2">
      <w:pPr>
        <w:pStyle w:val="Heading2"/>
        <w:numPr>
          <w:ilvl w:val="0"/>
          <w:numId w:val="0"/>
        </w:numPr>
        <w:spacing w:before="120"/>
        <w:ind w:left="720"/>
      </w:pPr>
    </w:p>
    <w:sectPr w:rsidR="008859A1" w:rsidSect="00642778">
      <w:headerReference w:type="default" r:id="rId14"/>
      <w:footerReference w:type="default" r:id="rId15"/>
      <w:footerReference w:type="first" r:id="rId16"/>
      <w:pgSz w:w="12240" w:h="15840"/>
      <w:pgMar w:top="720" w:right="720" w:bottom="1080" w:left="907" w:header="576"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8FD4A" w14:textId="77777777" w:rsidR="00F44F02" w:rsidRPr="00B301E3" w:rsidRDefault="00F44F02" w:rsidP="00E57E6C">
      <w:r>
        <w:separator/>
      </w:r>
    </w:p>
  </w:endnote>
  <w:endnote w:type="continuationSeparator" w:id="0">
    <w:p w14:paraId="0C51C6B9" w14:textId="77777777" w:rsidR="00F44F02" w:rsidRPr="00B301E3" w:rsidRDefault="00F44F02" w:rsidP="00E57E6C">
      <w:r>
        <w:continuationSeparator/>
      </w:r>
    </w:p>
  </w:endnote>
  <w:endnote w:type="continuationNotice" w:id="1">
    <w:p w14:paraId="3E8B79E2" w14:textId="77777777" w:rsidR="00F44F02" w:rsidRDefault="00F44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517170"/>
      <w:docPartObj>
        <w:docPartGallery w:val="Page Numbers (Bottom of Page)"/>
        <w:docPartUnique/>
      </w:docPartObj>
    </w:sdtPr>
    <w:sdtEndPr>
      <w:rPr>
        <w:noProof/>
      </w:rPr>
    </w:sdtEndPr>
    <w:sdtContent>
      <w:p w14:paraId="3B8F1BC8" w14:textId="009FA280" w:rsidR="00F44F02" w:rsidRDefault="00F44F02">
        <w:pPr>
          <w:pStyle w:val="Footer"/>
          <w:spacing w:before="120"/>
          <w:jc w:val="right"/>
        </w:pPr>
        <w:r>
          <w:t xml:space="preserve"> </w:t>
        </w:r>
        <w:r>
          <w:fldChar w:fldCharType="begin"/>
        </w:r>
        <w:r>
          <w:instrText xml:space="preserve"> PAGE   \* MERGEFORMAT </w:instrText>
        </w:r>
        <w:r>
          <w:fldChar w:fldCharType="separate"/>
        </w:r>
        <w:r w:rsidR="000451D7">
          <w:rPr>
            <w:noProof/>
          </w:rPr>
          <w:t>2</w:t>
        </w:r>
        <w:r>
          <w:rPr>
            <w:noProof/>
          </w:rPr>
          <w:fldChar w:fldCharType="end"/>
        </w:r>
      </w:p>
    </w:sdtContent>
  </w:sdt>
  <w:p w14:paraId="403CD067" w14:textId="77777777" w:rsidR="00F44F02" w:rsidRPr="0078535E" w:rsidRDefault="00F44F02">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b w:val="0"/>
      </w:rPr>
      <w:id w:val="1064990907"/>
      <w:docPartObj>
        <w:docPartGallery w:val="Page Numbers (Bottom of Page)"/>
        <w:docPartUnique/>
      </w:docPartObj>
    </w:sdtPr>
    <w:sdtEndPr/>
    <w:sdtContent>
      <w:sdt>
        <w:sdtPr>
          <w:rPr>
            <w:rFonts w:eastAsia="Calibri"/>
            <w:b w:val="0"/>
          </w:rPr>
          <w:id w:val="-61949105"/>
          <w:docPartObj>
            <w:docPartGallery w:val="Page Numbers (Top of Page)"/>
            <w:docPartUnique/>
          </w:docPartObj>
        </w:sdtPr>
        <w:sdtEndPr/>
        <w:sdtContent>
          <w:p w14:paraId="18F8AC88" w14:textId="47074FA8" w:rsidR="00F44F02" w:rsidRPr="006B15B7" w:rsidRDefault="00F44F02" w:rsidP="00DC3FE7">
            <w:pPr>
              <w:tabs>
                <w:tab w:val="center" w:pos="4680"/>
                <w:tab w:val="right" w:pos="9360"/>
              </w:tabs>
              <w:overflowPunct/>
              <w:autoSpaceDE/>
              <w:autoSpaceDN/>
              <w:adjustRightInd/>
              <w:jc w:val="right"/>
              <w:textAlignment w:val="auto"/>
              <w:rPr>
                <w:rFonts w:eastAsia="Calibri"/>
                <w:b w:val="0"/>
              </w:rPr>
            </w:pPr>
            <w:r w:rsidRPr="006B15B7">
              <w:rPr>
                <w:rFonts w:eastAsia="Calibri"/>
                <w:b w:val="0"/>
              </w:rPr>
              <w:t xml:space="preserve"> </w:t>
            </w:r>
            <w:r>
              <w:rPr>
                <w:rFonts w:eastAsia="Calibri"/>
              </w:rPr>
              <w:t>1</w:t>
            </w:r>
            <w:r w:rsidRPr="006B15B7">
              <w:rPr>
                <w:rFonts w:eastAsia="Calibri"/>
                <w:b w:val="0"/>
              </w:rPr>
              <w:t xml:space="preserve"> </w:t>
            </w:r>
          </w:p>
        </w:sdtContent>
      </w:sdt>
    </w:sdtContent>
  </w:sdt>
  <w:p w14:paraId="38916EF1" w14:textId="77777777" w:rsidR="00F44F02" w:rsidRDefault="00F44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B3516" w14:textId="77777777" w:rsidR="00F44F02" w:rsidRPr="00B301E3" w:rsidRDefault="00F44F02" w:rsidP="00E57E6C">
      <w:r>
        <w:separator/>
      </w:r>
    </w:p>
  </w:footnote>
  <w:footnote w:type="continuationSeparator" w:id="0">
    <w:p w14:paraId="34135D28" w14:textId="77777777" w:rsidR="00F44F02" w:rsidRPr="00B301E3" w:rsidRDefault="00F44F02" w:rsidP="00E57E6C">
      <w:r>
        <w:continuationSeparator/>
      </w:r>
    </w:p>
  </w:footnote>
  <w:footnote w:type="continuationNotice" w:id="1">
    <w:p w14:paraId="4F08C95F" w14:textId="77777777" w:rsidR="00F44F02" w:rsidRDefault="00F44F02"/>
  </w:footnote>
  <w:footnote w:id="2">
    <w:p w14:paraId="30B6C20C" w14:textId="77777777" w:rsidR="00F44F02" w:rsidRPr="00465F91" w:rsidRDefault="00F44F02" w:rsidP="00DA2C9A">
      <w:pPr>
        <w:pStyle w:val="FootnoteText"/>
      </w:pPr>
      <w:r w:rsidRPr="00465F91">
        <w:rPr>
          <w:rStyle w:val="FootnoteReference"/>
        </w:rPr>
        <w:footnoteRef/>
      </w:r>
      <w:r w:rsidRPr="00465F91">
        <w:t xml:space="preserve"> Amendments may change the Bid Response Due Date (read “Amendments” in these Bidder Instructions)</w:t>
      </w:r>
    </w:p>
  </w:footnote>
  <w:footnote w:id="3">
    <w:p w14:paraId="5021C3FB" w14:textId="77777777" w:rsidR="00F44F02" w:rsidRDefault="00F44F02" w:rsidP="009755C1">
      <w:pPr>
        <w:pStyle w:val="FootnoteText"/>
      </w:pPr>
      <w:r>
        <w:rPr>
          <w:rStyle w:val="FootnoteReference"/>
        </w:rPr>
        <w:footnoteRef/>
      </w:r>
      <w:r>
        <w:t xml:space="preserve"> OAC 260:115-3-9 is located at</w:t>
      </w:r>
    </w:p>
    <w:p w14:paraId="55A472D5" w14:textId="1DEFE67D" w:rsidR="00F44F02" w:rsidRDefault="000451D7" w:rsidP="009755C1">
      <w:pPr>
        <w:pStyle w:val="FootnoteText"/>
      </w:pPr>
      <w:hyperlink r:id="rId1" w:history="1">
        <w:r w:rsidR="00F44F02" w:rsidRPr="009E3E3E">
          <w:rPr>
            <w:rStyle w:val="Hyperlink"/>
          </w:rPr>
          <w:t>http://www.oar.state.ok.us/oar/codedoc02.nsf/frmMain?OpenFrameSet&amp;Frame=Main&amp;Src=_75tnm2shfcdnm8pb4dthj0chedppmcbq8dtmmak31ctijujrgcln50ob7ckj42tbkdt374obdcli00</w:t>
        </w:r>
      </w:hyperlink>
      <w:r w:rsidR="00F44F02">
        <w:t xml:space="preserve"> </w:t>
      </w:r>
    </w:p>
  </w:footnote>
  <w:footnote w:id="4">
    <w:p w14:paraId="43D82E65" w14:textId="77777777" w:rsidR="00F44F02" w:rsidRDefault="00F44F02" w:rsidP="009755C1">
      <w:pPr>
        <w:pStyle w:val="FootnoteText"/>
      </w:pPr>
      <w:r>
        <w:rPr>
          <w:rStyle w:val="FootnoteReference"/>
        </w:rPr>
        <w:footnoteRef/>
      </w:r>
      <w:r>
        <w:t xml:space="preserve"> OAC 260:115-3-9 is located at</w:t>
      </w:r>
    </w:p>
    <w:p w14:paraId="435FED64" w14:textId="3F175FAA" w:rsidR="00F44F02" w:rsidRDefault="000451D7" w:rsidP="009755C1">
      <w:pPr>
        <w:pStyle w:val="FootnoteText"/>
      </w:pPr>
      <w:hyperlink r:id="rId2" w:history="1">
        <w:r w:rsidR="00F44F02" w:rsidRPr="009E3E3E">
          <w:rPr>
            <w:rStyle w:val="Hyperlink"/>
          </w:rPr>
          <w:t>http://www.oar.state.ok.us/oar/codedoc02.nsf/frmMain?OpenFrameSet&amp;Frame=Main&amp;Src=_75tnm2shfcdnm8pb4dthj0chedppmcbq8dtmmak31ctijujrgcln50ob7ckj42tbkdt374obdcli00</w:t>
        </w:r>
      </w:hyperlink>
      <w:r w:rsidR="00F44F02">
        <w:t xml:space="preserve"> </w:t>
      </w:r>
    </w:p>
  </w:footnote>
  <w:footnote w:id="5">
    <w:p w14:paraId="7263ABFE" w14:textId="64F73633" w:rsidR="00F44F02" w:rsidRDefault="00F44F02">
      <w:pPr>
        <w:pStyle w:val="FootnoteText"/>
      </w:pPr>
      <w:r>
        <w:rPr>
          <w:rStyle w:val="FootnoteReference"/>
        </w:rPr>
        <w:footnoteRef/>
      </w:r>
      <w:r>
        <w:t xml:space="preserve"> </w:t>
      </w:r>
      <w:r w:rsidRPr="009755C1">
        <w:t xml:space="preserve">Oklahoma Administrative Code Title 260, Chapter 115 is located at </w:t>
      </w:r>
      <w:hyperlink r:id="rId3" w:history="1">
        <w:r w:rsidRPr="009E3E3E">
          <w:rPr>
            <w:rStyle w:val="Hyperlink"/>
          </w:rPr>
          <w:t>http://www.oar.state.ok.us/oar/codedoc02.nsf/frmMain?OpenFrameSet&amp;Frame=Main&amp;Src=_75tnm2shfcdnm8pb4dthj0chedppmcbq8dtmmak31ctijujrgcln50ob7ckj42tbkdt374obdcli00</w:t>
        </w:r>
      </w:hyperlink>
      <w:r>
        <w:t xml:space="preserve"> </w:t>
      </w:r>
    </w:p>
  </w:footnote>
  <w:footnote w:id="6">
    <w:p w14:paraId="320EA50C" w14:textId="77777777" w:rsidR="00F44F02" w:rsidRDefault="00F44F02">
      <w:pPr>
        <w:pStyle w:val="FootnoteText"/>
      </w:pPr>
    </w:p>
    <w:p w14:paraId="1456D8DA" w14:textId="00F42A7D" w:rsidR="00F44F02" w:rsidRDefault="00F44F02">
      <w:pPr>
        <w:pStyle w:val="FootnoteText"/>
      </w:pPr>
      <w:r>
        <w:rPr>
          <w:rStyle w:val="FootnoteReference"/>
        </w:rPr>
        <w:footnoteRef/>
      </w:r>
      <w:r>
        <w:t xml:space="preserve"> </w:t>
      </w:r>
      <w:r w:rsidRPr="009755C1">
        <w:t xml:space="preserve">OAC 260:115-3-7 and OAC 260:115-3-11 are located at </w:t>
      </w:r>
      <w:hyperlink r:id="rId4" w:history="1">
        <w:r w:rsidRPr="009E3E3E">
          <w:rPr>
            <w:rStyle w:val="Hyperlink"/>
          </w:rPr>
          <w:t>http://www.oar.state.ok.us/oar/codedoc02.nsf/frmMain?OpenFrameSet&amp;Frame=Main&amp;Src=_75tnm2shfcdnm8pb4dthj0chedppmcbq8dtmmak31ctijujrgcln50ob7ckj42tbkdt374obdcli00</w:t>
        </w:r>
      </w:hyperlink>
      <w:r>
        <w:t xml:space="preserve"> </w:t>
      </w:r>
    </w:p>
  </w:footnote>
  <w:footnote w:id="7">
    <w:p w14:paraId="4942DDFB" w14:textId="7EB0C6E5" w:rsidR="00F44F02" w:rsidRDefault="00F44F02">
      <w:pPr>
        <w:pStyle w:val="FootnoteText"/>
      </w:pPr>
      <w:r>
        <w:rPr>
          <w:rStyle w:val="FootnoteReference"/>
        </w:rPr>
        <w:footnoteRef/>
      </w:r>
      <w:r>
        <w:t xml:space="preserve"> </w:t>
      </w:r>
      <w:r w:rsidRPr="009755C1">
        <w:t xml:space="preserve">Statewide Accounting Manual is located at </w:t>
      </w:r>
      <w:hyperlink r:id="rId5" w:history="1">
        <w:r w:rsidRPr="009E3E3E">
          <w:rPr>
            <w:rStyle w:val="Hyperlink"/>
          </w:rPr>
          <w:t>https://omes.ok.gov/sites/g/files/gmc316/f/StatewideAccountingManual.pdf</w:t>
        </w:r>
      </w:hyperlink>
      <w:r>
        <w:t xml:space="preserve">. </w:t>
      </w:r>
    </w:p>
  </w:footnote>
  <w:footnote w:id="8">
    <w:p w14:paraId="6F97A4E3" w14:textId="77777777" w:rsidR="00F44F02" w:rsidRDefault="00F44F02">
      <w:pPr>
        <w:pStyle w:val="FootnoteText"/>
      </w:pPr>
    </w:p>
    <w:p w14:paraId="36FE0F6C" w14:textId="0C6DE931" w:rsidR="00F44F02" w:rsidRDefault="00F44F02">
      <w:pPr>
        <w:pStyle w:val="FootnoteText"/>
      </w:pPr>
      <w:r>
        <w:rPr>
          <w:rStyle w:val="FootnoteReference"/>
        </w:rPr>
        <w:footnoteRef/>
      </w:r>
      <w:r>
        <w:t xml:space="preserve"> </w:t>
      </w:r>
      <w:r w:rsidRPr="009755C1">
        <w:t xml:space="preserve">OAC 260:115-3-13 is located at </w:t>
      </w:r>
      <w:hyperlink r:id="rId6" w:history="1">
        <w:r w:rsidRPr="009E3E3E">
          <w:rPr>
            <w:rStyle w:val="Hyperlink"/>
          </w:rPr>
          <w:t>http://www.oar.state.ok.us/oar/codedoc02.nsf/frmMain?OpenFrameSet&amp;Frame=Main&amp;Src=_75tnm2shfcdnm8pb4dthj0chedppmcbq8dtmmak31ctijujrgcln50ob7ckj42tbkdt374obdcli00</w:t>
        </w:r>
      </w:hyperlink>
      <w:r>
        <w:t xml:space="preserve"> </w:t>
      </w:r>
    </w:p>
  </w:footnote>
  <w:footnote w:id="9">
    <w:p w14:paraId="2D174107" w14:textId="77777777" w:rsidR="00F44F02" w:rsidRDefault="00F44F02">
      <w:pPr>
        <w:pStyle w:val="FootnoteText"/>
      </w:pPr>
    </w:p>
    <w:p w14:paraId="546B1052" w14:textId="4DFF56D4" w:rsidR="00F44F02" w:rsidRDefault="00F44F02">
      <w:pPr>
        <w:pStyle w:val="FootnoteText"/>
      </w:pPr>
      <w:r>
        <w:rPr>
          <w:rStyle w:val="FootnoteReference"/>
        </w:rPr>
        <w:footnoteRef/>
      </w:r>
      <w:r>
        <w:t xml:space="preserve"> </w:t>
      </w:r>
      <w:r w:rsidRPr="0062753F">
        <w:t xml:space="preserve">  OAC 260:115-3-11</w:t>
      </w:r>
    </w:p>
  </w:footnote>
  <w:footnote w:id="10">
    <w:p w14:paraId="59675900" w14:textId="77777777" w:rsidR="00F44F02" w:rsidRDefault="00F44F02" w:rsidP="0062753F">
      <w:pPr>
        <w:pStyle w:val="FootnoteText"/>
      </w:pPr>
      <w:r>
        <w:rPr>
          <w:rStyle w:val="FootnoteReference"/>
        </w:rPr>
        <w:footnoteRef/>
      </w:r>
      <w:r>
        <w:t xml:space="preserve"> OAC 260:115-3-5 and 260:115-7-32 is located at:</w:t>
      </w:r>
    </w:p>
    <w:p w14:paraId="56B58C92" w14:textId="19CF9DF1" w:rsidR="00F44F02" w:rsidRDefault="000451D7" w:rsidP="0062753F">
      <w:pPr>
        <w:pStyle w:val="FootnoteText"/>
      </w:pPr>
      <w:hyperlink r:id="rId7" w:history="1">
        <w:r w:rsidR="00F44F02" w:rsidRPr="009E3E3E">
          <w:rPr>
            <w:rStyle w:val="Hyperlink"/>
          </w:rPr>
          <w:t>http://www.oar.state.ok.us/oar/codedoc02.nsf/frmMain?OpenFrameSet&amp;Frame=Main&amp;Src=_75tnm2shfcdnm8pb4dthj0chedppmcbq8dtmmak31ctijujrgcln50ob7ckj42tbkdt374obdcli00_</w:t>
        </w:r>
      </w:hyperlink>
      <w:r w:rsidR="00F44F0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C443" w14:textId="77777777" w:rsidR="00F44F02" w:rsidRDefault="00F44F02" w:rsidP="00E419E1">
    <w:pPr>
      <w:pStyle w:val="Header"/>
      <w:tabs>
        <w:tab w:val="left" w:pos="1423"/>
        <w:tab w:val="left" w:pos="4410"/>
      </w:tabs>
    </w:pPr>
    <w:r>
      <w:rPr>
        <w:rFonts w:ascii="Times New Roman" w:hAnsi="Times New Roman" w:cs="Times New Roman"/>
        <w:b w:val="0"/>
        <w:noProof/>
      </w:rPr>
      <w:tab/>
    </w:r>
    <w:r>
      <w:rPr>
        <w:rFonts w:ascii="Times New Roman" w:hAnsi="Times New Roman" w:cs="Times New Roman"/>
        <w:b w:val="0"/>
        <w:noProof/>
      </w:rPr>
      <w:tab/>
    </w:r>
    <w:r>
      <w:rPr>
        <w:rFonts w:ascii="Times New Roman" w:hAnsi="Times New Roman" w:cs="Times New Roman"/>
        <w:b w:val="0"/>
        <w:noProof/>
      </w:rPr>
      <w:tab/>
    </w:r>
    <w:r>
      <w:rPr>
        <w:rFonts w:ascii="Times New Roman" w:hAnsi="Times New Roman" w:cs="Times New Roman"/>
        <w:b w:val="0"/>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B89F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DA18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D435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AA1D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CA34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A640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3EE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742344"/>
    <w:lvl w:ilvl="0">
      <w:start w:val="1"/>
      <w:numFmt w:val="bullet"/>
      <w:pStyle w:val="FormOutlining1"/>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E6F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BC9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E449F"/>
    <w:multiLevelType w:val="multilevel"/>
    <w:tmpl w:val="0F4C4D7E"/>
    <w:lvl w:ilvl="0">
      <w:start w:val="1"/>
      <w:numFmt w:val="upperLetter"/>
      <w:pStyle w:val="Outline-Level1"/>
      <w:lvlText w:val="%1."/>
      <w:lvlJc w:val="left"/>
      <w:pPr>
        <w:tabs>
          <w:tab w:val="num" w:pos="360"/>
        </w:tabs>
        <w:ind w:left="720" w:hanging="720"/>
      </w:pPr>
      <w:rPr>
        <w:rFonts w:ascii="Arial" w:eastAsia="Times New Roman" w:hAnsi="Arial" w:cs="Arial"/>
        <w:b/>
        <w:i w:val="0"/>
        <w:sz w:val="24"/>
        <w:szCs w:val="24"/>
      </w:rPr>
    </w:lvl>
    <w:lvl w:ilvl="1">
      <w:start w:val="1"/>
      <w:numFmt w:val="decimal"/>
      <w:pStyle w:val="Outline-Level2"/>
      <w:lvlText w:val="%1.%2."/>
      <w:lvlJc w:val="left"/>
      <w:pPr>
        <w:tabs>
          <w:tab w:val="num" w:pos="720"/>
        </w:tabs>
        <w:ind w:left="720" w:hanging="720"/>
      </w:pPr>
      <w:rPr>
        <w:rFonts w:ascii="Arial" w:hAnsi="Arial" w:hint="default"/>
        <w:b/>
        <w:i w:val="0"/>
        <w:sz w:val="20"/>
        <w:szCs w:val="20"/>
      </w:rPr>
    </w:lvl>
    <w:lvl w:ilvl="2">
      <w:start w:val="1"/>
      <w:numFmt w:val="decimal"/>
      <w:pStyle w:val="Outline-Level3"/>
      <w:lvlText w:val="%1.%2.%3."/>
      <w:lvlJc w:val="left"/>
      <w:pPr>
        <w:tabs>
          <w:tab w:val="num" w:pos="360"/>
        </w:tabs>
        <w:ind w:left="1440" w:hanging="720"/>
      </w:pPr>
      <w:rPr>
        <w:rFonts w:hint="default"/>
        <w:b/>
        <w:i w:val="0"/>
        <w:sz w:val="18"/>
        <w:szCs w:val="18"/>
      </w:rPr>
    </w:lvl>
    <w:lvl w:ilvl="3">
      <w:start w:val="1"/>
      <w:numFmt w:val="decimal"/>
      <w:pStyle w:val="Outline-Level4"/>
      <w:lvlText w:val="%1.%2.%3.%4."/>
      <w:lvlJc w:val="left"/>
      <w:pPr>
        <w:tabs>
          <w:tab w:val="num" w:pos="1440"/>
        </w:tabs>
        <w:ind w:left="2160" w:hanging="720"/>
      </w:pPr>
      <w:rPr>
        <w:rFonts w:hint="default"/>
        <w:b/>
        <w:i w:val="0"/>
        <w:sz w:val="18"/>
        <w:szCs w:val="18"/>
      </w:rPr>
    </w:lvl>
    <w:lvl w:ilvl="4">
      <w:start w:val="1"/>
      <w:numFmt w:val="decimal"/>
      <w:pStyle w:val="Outline-Level5"/>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sz w:val="18"/>
        <w:szCs w:val="18"/>
      </w:rPr>
    </w:lvl>
    <w:lvl w:ilvl="6">
      <w:start w:val="1"/>
      <w:numFmt w:val="decimal"/>
      <w:lvlText w:val="%1.%2.%3.%4.%5.%6.%7."/>
      <w:lvlJc w:val="left"/>
      <w:pPr>
        <w:tabs>
          <w:tab w:val="num" w:pos="3600"/>
        </w:tabs>
        <w:ind w:left="3240" w:hanging="1080"/>
      </w:pPr>
      <w:rPr>
        <w:rFonts w:hint="default"/>
        <w:sz w:val="18"/>
        <w:szCs w:val="18"/>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910322B"/>
    <w:multiLevelType w:val="hybridMultilevel"/>
    <w:tmpl w:val="8060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856D4"/>
    <w:multiLevelType w:val="multilevel"/>
    <w:tmpl w:val="9086DF0E"/>
    <w:lvl w:ilvl="0">
      <w:start w:val="1"/>
      <w:numFmt w:val="decimal"/>
      <w:lvlText w:val="%1"/>
      <w:lvlJc w:val="left"/>
      <w:pPr>
        <w:ind w:left="1260" w:hanging="720"/>
      </w:pPr>
      <w:rPr>
        <w:b/>
        <w:sz w:val="22"/>
        <w:szCs w:val="22"/>
      </w:rPr>
    </w:lvl>
    <w:lvl w:ilvl="1">
      <w:start w:val="1"/>
      <w:numFmt w:val="decimal"/>
      <w:lvlText w:val="%1.%2"/>
      <w:lvlJc w:val="left"/>
      <w:pPr>
        <w:ind w:left="1350" w:hanging="720"/>
      </w:pPr>
      <w:rPr>
        <w:rFonts w:ascii="Times New Roman" w:hAnsi="Times New Roman" w:cs="Times New Roman" w:hint="default"/>
        <w:b/>
        <w:color w:val="auto"/>
        <w:sz w:val="22"/>
        <w:szCs w:val="22"/>
      </w:rPr>
    </w:lvl>
    <w:lvl w:ilvl="2">
      <w:start w:val="1"/>
      <w:numFmt w:val="upperLetter"/>
      <w:lvlText w:val="%3."/>
      <w:lvlJc w:val="left"/>
      <w:pPr>
        <w:ind w:left="2970" w:hanging="720"/>
      </w:pPr>
      <w:rPr>
        <w:b/>
        <w:sz w:val="22"/>
        <w:szCs w:val="22"/>
      </w:rPr>
    </w:lvl>
    <w:lvl w:ilvl="3">
      <w:start w:val="1"/>
      <w:numFmt w:val="lowerRoman"/>
      <w:lvlText w:val="%4"/>
      <w:lvlJc w:val="left"/>
      <w:pPr>
        <w:ind w:left="2250" w:hanging="360"/>
      </w:pPr>
      <w:rPr>
        <w:b/>
      </w:rPr>
    </w:lvl>
    <w:lvl w:ilvl="4">
      <w:start w:val="1"/>
      <w:numFmt w:val="lowerLetter"/>
      <w:lvlText w:val="(%5)"/>
      <w:lvlJc w:val="left"/>
      <w:pPr>
        <w:ind w:left="3510" w:hanging="360"/>
      </w:pPr>
      <w:rPr>
        <w:b w:val="0"/>
        <w:bCs/>
        <w:color w:val="auto"/>
        <w:sz w:val="22"/>
        <w:szCs w:val="22"/>
      </w:rPr>
    </w:lvl>
    <w:lvl w:ilvl="5">
      <w:start w:val="1"/>
      <w:numFmt w:val="lowerRoman"/>
      <w:lvlText w:val="(%6)"/>
      <w:lvlJc w:val="left"/>
      <w:pPr>
        <w:ind w:left="3114" w:hanging="504"/>
      </w:pPr>
    </w:lvl>
    <w:lvl w:ilvl="6">
      <w:start w:val="1"/>
      <w:numFmt w:val="decimal"/>
      <w:lvlText w:val="%7."/>
      <w:lvlJc w:val="left"/>
      <w:pPr>
        <w:ind w:left="3960" w:hanging="360"/>
      </w:pPr>
      <w:rPr>
        <w:rFonts w:ascii="Times New Roman" w:hAnsi="Times New Roman" w:cs="Times New Roman" w:hint="default"/>
        <w:b w:val="0"/>
        <w:bCs w:val="0"/>
        <w:sz w:val="22"/>
        <w:szCs w:val="22"/>
      </w:rPr>
    </w:lvl>
    <w:lvl w:ilvl="7">
      <w:start w:val="1"/>
      <w:numFmt w:val="lowerLetter"/>
      <w:lvlText w:val="%8."/>
      <w:lvlJc w:val="left"/>
      <w:pPr>
        <w:ind w:left="4320" w:hanging="360"/>
      </w:pPr>
    </w:lvl>
    <w:lvl w:ilvl="8">
      <w:start w:val="1"/>
      <w:numFmt w:val="lowerRoman"/>
      <w:lvlText w:val="%9."/>
      <w:lvlJc w:val="left"/>
      <w:pPr>
        <w:ind w:left="3240" w:hanging="360"/>
      </w:pPr>
    </w:lvl>
  </w:abstractNum>
  <w:abstractNum w:abstractNumId="14" w15:restartNumberingAfterBreak="0">
    <w:nsid w:val="21AA3429"/>
    <w:multiLevelType w:val="hybridMultilevel"/>
    <w:tmpl w:val="AC00F896"/>
    <w:lvl w:ilvl="0" w:tplc="199272A4">
      <w:start w:val="1"/>
      <w:numFmt w:val="bullet"/>
      <w:pStyle w:val="Bullet1level"/>
      <w:lvlText w:val=""/>
      <w:lvlJc w:val="left"/>
      <w:pPr>
        <w:ind w:left="720" w:hanging="360"/>
      </w:pPr>
      <w:rPr>
        <w:rFonts w:ascii="Symbol" w:hAnsi="Symbol" w:hint="default"/>
      </w:rPr>
    </w:lvl>
    <w:lvl w:ilvl="1" w:tplc="4EC0AF52">
      <w:start w:val="1"/>
      <w:numFmt w:val="bullet"/>
      <w:pStyle w:val="Bullet2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A6784"/>
    <w:multiLevelType w:val="multilevel"/>
    <w:tmpl w:val="D4DC80A8"/>
    <w:lvl w:ilvl="0">
      <w:start w:val="1"/>
      <w:numFmt w:val="decimal"/>
      <w:lvlText w:val="%1"/>
      <w:lvlJc w:val="left"/>
      <w:pPr>
        <w:ind w:left="1260" w:hanging="720"/>
      </w:pPr>
      <w:rPr>
        <w:b/>
        <w:sz w:val="22"/>
        <w:szCs w:val="22"/>
      </w:rPr>
    </w:lvl>
    <w:lvl w:ilvl="1">
      <w:start w:val="1"/>
      <w:numFmt w:val="decimal"/>
      <w:lvlText w:val="%1.%2"/>
      <w:lvlJc w:val="left"/>
      <w:pPr>
        <w:ind w:left="1350" w:hanging="720"/>
      </w:pPr>
      <w:rPr>
        <w:rFonts w:ascii="Times New Roman" w:hAnsi="Times New Roman" w:cs="Times New Roman" w:hint="default"/>
        <w:b/>
        <w:color w:val="auto"/>
        <w:sz w:val="22"/>
        <w:szCs w:val="22"/>
      </w:rPr>
    </w:lvl>
    <w:lvl w:ilvl="2">
      <w:start w:val="13"/>
      <w:numFmt w:val="upperLetter"/>
      <w:lvlText w:val="%3."/>
      <w:lvlJc w:val="left"/>
      <w:pPr>
        <w:ind w:left="2970" w:hanging="720"/>
      </w:pPr>
      <w:rPr>
        <w:b/>
        <w:sz w:val="22"/>
        <w:szCs w:val="22"/>
      </w:rPr>
    </w:lvl>
    <w:lvl w:ilvl="3">
      <w:start w:val="1"/>
      <w:numFmt w:val="lowerRoman"/>
      <w:lvlText w:val="%4"/>
      <w:lvlJc w:val="left"/>
      <w:pPr>
        <w:ind w:left="2250" w:hanging="360"/>
      </w:pPr>
      <w:rPr>
        <w:b/>
        <w:sz w:val="22"/>
        <w:szCs w:val="22"/>
      </w:rPr>
    </w:lvl>
    <w:lvl w:ilvl="4">
      <w:start w:val="1"/>
      <w:numFmt w:val="lowerLetter"/>
      <w:lvlText w:val="(%5)"/>
      <w:lvlJc w:val="left"/>
      <w:pPr>
        <w:ind w:left="2610" w:hanging="360"/>
      </w:pPr>
      <w:rPr>
        <w:b w:val="0"/>
        <w:bCs/>
        <w:color w:val="auto"/>
      </w:rPr>
    </w:lvl>
    <w:lvl w:ilvl="5">
      <w:start w:val="1"/>
      <w:numFmt w:val="lowerRoman"/>
      <w:lvlText w:val="(%6)"/>
      <w:lvlJc w:val="left"/>
      <w:pPr>
        <w:ind w:left="3114" w:hanging="504"/>
      </w:pPr>
    </w:lvl>
    <w:lvl w:ilvl="6">
      <w:start w:val="1"/>
      <w:numFmt w:val="decimal"/>
      <w:lvlText w:val="%7."/>
      <w:lvlJc w:val="left"/>
      <w:pPr>
        <w:ind w:left="369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FE1A44"/>
    <w:multiLevelType w:val="hybridMultilevel"/>
    <w:tmpl w:val="91E0B32A"/>
    <w:lvl w:ilvl="0" w:tplc="ADDC54EC">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1"/>
  </w:num>
  <w:num w:numId="2">
    <w:abstractNumId w:val="11"/>
    <w:lvlOverride w:ilvl="0">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4"/>
  </w:num>
  <w:num w:numId="16">
    <w:abstractNumId w:val="12"/>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ocumentProtection w:edit="forms" w:enforcement="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6C"/>
    <w:rsid w:val="00002647"/>
    <w:rsid w:val="000144CD"/>
    <w:rsid w:val="000156A2"/>
    <w:rsid w:val="00017245"/>
    <w:rsid w:val="00021E8F"/>
    <w:rsid w:val="000236C9"/>
    <w:rsid w:val="00023BFB"/>
    <w:rsid w:val="000269F6"/>
    <w:rsid w:val="00026A89"/>
    <w:rsid w:val="00031C26"/>
    <w:rsid w:val="000432AF"/>
    <w:rsid w:val="0004376E"/>
    <w:rsid w:val="000451D7"/>
    <w:rsid w:val="00060309"/>
    <w:rsid w:val="00060B9B"/>
    <w:rsid w:val="00073F2C"/>
    <w:rsid w:val="00076243"/>
    <w:rsid w:val="00077107"/>
    <w:rsid w:val="00077E99"/>
    <w:rsid w:val="00081B18"/>
    <w:rsid w:val="00084007"/>
    <w:rsid w:val="00086367"/>
    <w:rsid w:val="00087965"/>
    <w:rsid w:val="00087A30"/>
    <w:rsid w:val="00093657"/>
    <w:rsid w:val="000A3AE6"/>
    <w:rsid w:val="000A4C33"/>
    <w:rsid w:val="000B21B1"/>
    <w:rsid w:val="000B22DF"/>
    <w:rsid w:val="000B7CB7"/>
    <w:rsid w:val="000C0E6B"/>
    <w:rsid w:val="000C2AF2"/>
    <w:rsid w:val="000C7622"/>
    <w:rsid w:val="000C7E8B"/>
    <w:rsid w:val="000D4D29"/>
    <w:rsid w:val="000D69E6"/>
    <w:rsid w:val="000E1F7A"/>
    <w:rsid w:val="000E32FF"/>
    <w:rsid w:val="000E5B09"/>
    <w:rsid w:val="000E60EA"/>
    <w:rsid w:val="000F1259"/>
    <w:rsid w:val="000F1391"/>
    <w:rsid w:val="00102BA6"/>
    <w:rsid w:val="00103657"/>
    <w:rsid w:val="00112D7D"/>
    <w:rsid w:val="001209A9"/>
    <w:rsid w:val="001271A1"/>
    <w:rsid w:val="00135924"/>
    <w:rsid w:val="00140A3C"/>
    <w:rsid w:val="00143E7A"/>
    <w:rsid w:val="00150C6F"/>
    <w:rsid w:val="00153887"/>
    <w:rsid w:val="0015451F"/>
    <w:rsid w:val="001559FF"/>
    <w:rsid w:val="00166F80"/>
    <w:rsid w:val="00170161"/>
    <w:rsid w:val="00176369"/>
    <w:rsid w:val="001775E1"/>
    <w:rsid w:val="001910E7"/>
    <w:rsid w:val="001A0580"/>
    <w:rsid w:val="001A0DD5"/>
    <w:rsid w:val="001A39F0"/>
    <w:rsid w:val="001B41D0"/>
    <w:rsid w:val="001B4E70"/>
    <w:rsid w:val="001B76BD"/>
    <w:rsid w:val="001C5264"/>
    <w:rsid w:val="001D148A"/>
    <w:rsid w:val="001D6C29"/>
    <w:rsid w:val="001E1B88"/>
    <w:rsid w:val="001E249D"/>
    <w:rsid w:val="001E362E"/>
    <w:rsid w:val="001E4D9C"/>
    <w:rsid w:val="001E6CB1"/>
    <w:rsid w:val="001E79E5"/>
    <w:rsid w:val="001F0089"/>
    <w:rsid w:val="00204096"/>
    <w:rsid w:val="002067AC"/>
    <w:rsid w:val="002126B7"/>
    <w:rsid w:val="0022032A"/>
    <w:rsid w:val="002223EE"/>
    <w:rsid w:val="002229A3"/>
    <w:rsid w:val="00232278"/>
    <w:rsid w:val="00232782"/>
    <w:rsid w:val="00233A19"/>
    <w:rsid w:val="00235A3C"/>
    <w:rsid w:val="00235AA2"/>
    <w:rsid w:val="00247258"/>
    <w:rsid w:val="00252EA9"/>
    <w:rsid w:val="002635E0"/>
    <w:rsid w:val="00264F72"/>
    <w:rsid w:val="00272F69"/>
    <w:rsid w:val="0027593B"/>
    <w:rsid w:val="002853EA"/>
    <w:rsid w:val="0029645E"/>
    <w:rsid w:val="002A21B8"/>
    <w:rsid w:val="002B53C3"/>
    <w:rsid w:val="002B655C"/>
    <w:rsid w:val="002C279F"/>
    <w:rsid w:val="002C4109"/>
    <w:rsid w:val="002D29A2"/>
    <w:rsid w:val="002D49C9"/>
    <w:rsid w:val="002D563C"/>
    <w:rsid w:val="002D567C"/>
    <w:rsid w:val="002E1725"/>
    <w:rsid w:val="002E6ACA"/>
    <w:rsid w:val="002F056A"/>
    <w:rsid w:val="002F1349"/>
    <w:rsid w:val="003004E5"/>
    <w:rsid w:val="00301F0A"/>
    <w:rsid w:val="003075C9"/>
    <w:rsid w:val="0032016B"/>
    <w:rsid w:val="00322B09"/>
    <w:rsid w:val="00333A21"/>
    <w:rsid w:val="00334DF1"/>
    <w:rsid w:val="00336BA7"/>
    <w:rsid w:val="003442CC"/>
    <w:rsid w:val="00347E30"/>
    <w:rsid w:val="0035557D"/>
    <w:rsid w:val="00360C30"/>
    <w:rsid w:val="00362ADA"/>
    <w:rsid w:val="00366650"/>
    <w:rsid w:val="00375199"/>
    <w:rsid w:val="00380415"/>
    <w:rsid w:val="00382B46"/>
    <w:rsid w:val="003833B0"/>
    <w:rsid w:val="00387362"/>
    <w:rsid w:val="00392449"/>
    <w:rsid w:val="0039351F"/>
    <w:rsid w:val="00394E2E"/>
    <w:rsid w:val="00395437"/>
    <w:rsid w:val="003C1AC8"/>
    <w:rsid w:val="003C2B71"/>
    <w:rsid w:val="003C2F21"/>
    <w:rsid w:val="003C61A8"/>
    <w:rsid w:val="003D19BD"/>
    <w:rsid w:val="003D4407"/>
    <w:rsid w:val="003E2818"/>
    <w:rsid w:val="004024F0"/>
    <w:rsid w:val="00406795"/>
    <w:rsid w:val="00410461"/>
    <w:rsid w:val="00414545"/>
    <w:rsid w:val="00420F74"/>
    <w:rsid w:val="00431805"/>
    <w:rsid w:val="004345F9"/>
    <w:rsid w:val="00434C66"/>
    <w:rsid w:val="004364A8"/>
    <w:rsid w:val="004407D9"/>
    <w:rsid w:val="00442113"/>
    <w:rsid w:val="004464FB"/>
    <w:rsid w:val="00452779"/>
    <w:rsid w:val="00455157"/>
    <w:rsid w:val="0046022E"/>
    <w:rsid w:val="00465F91"/>
    <w:rsid w:val="00465FD5"/>
    <w:rsid w:val="004722AB"/>
    <w:rsid w:val="0047740B"/>
    <w:rsid w:val="004830C4"/>
    <w:rsid w:val="004842FF"/>
    <w:rsid w:val="00484DAF"/>
    <w:rsid w:val="00492CDD"/>
    <w:rsid w:val="00495087"/>
    <w:rsid w:val="00496DB5"/>
    <w:rsid w:val="00497A65"/>
    <w:rsid w:val="004A2F77"/>
    <w:rsid w:val="004A39BA"/>
    <w:rsid w:val="004A647D"/>
    <w:rsid w:val="004A76CC"/>
    <w:rsid w:val="004B347F"/>
    <w:rsid w:val="004B77D4"/>
    <w:rsid w:val="004C251C"/>
    <w:rsid w:val="004C7546"/>
    <w:rsid w:val="004D192C"/>
    <w:rsid w:val="004D4B8F"/>
    <w:rsid w:val="004E3219"/>
    <w:rsid w:val="004E422D"/>
    <w:rsid w:val="004F2BF9"/>
    <w:rsid w:val="004F5485"/>
    <w:rsid w:val="004F69DB"/>
    <w:rsid w:val="005075C2"/>
    <w:rsid w:val="00510C13"/>
    <w:rsid w:val="00513C67"/>
    <w:rsid w:val="00522C94"/>
    <w:rsid w:val="0052316F"/>
    <w:rsid w:val="005350A1"/>
    <w:rsid w:val="00535182"/>
    <w:rsid w:val="005416AF"/>
    <w:rsid w:val="00545CEF"/>
    <w:rsid w:val="00547E4C"/>
    <w:rsid w:val="0055071F"/>
    <w:rsid w:val="00554A36"/>
    <w:rsid w:val="00556BAC"/>
    <w:rsid w:val="00557CFC"/>
    <w:rsid w:val="00572134"/>
    <w:rsid w:val="005770D7"/>
    <w:rsid w:val="005779BC"/>
    <w:rsid w:val="00591118"/>
    <w:rsid w:val="00591478"/>
    <w:rsid w:val="005921FB"/>
    <w:rsid w:val="00594E72"/>
    <w:rsid w:val="005950CA"/>
    <w:rsid w:val="005971CA"/>
    <w:rsid w:val="005A461B"/>
    <w:rsid w:val="005B2E04"/>
    <w:rsid w:val="005B4DB9"/>
    <w:rsid w:val="005D25D1"/>
    <w:rsid w:val="005D2B53"/>
    <w:rsid w:val="005D3887"/>
    <w:rsid w:val="005D4C1E"/>
    <w:rsid w:val="005D50AF"/>
    <w:rsid w:val="005D5FFE"/>
    <w:rsid w:val="005D62FC"/>
    <w:rsid w:val="005D7907"/>
    <w:rsid w:val="005E501F"/>
    <w:rsid w:val="005E65F4"/>
    <w:rsid w:val="005E6CD7"/>
    <w:rsid w:val="005E6DE5"/>
    <w:rsid w:val="005F3174"/>
    <w:rsid w:val="00620770"/>
    <w:rsid w:val="00621D9F"/>
    <w:rsid w:val="006220FD"/>
    <w:rsid w:val="00623BDC"/>
    <w:rsid w:val="00625A2F"/>
    <w:rsid w:val="0062753F"/>
    <w:rsid w:val="00627D55"/>
    <w:rsid w:val="00631DDD"/>
    <w:rsid w:val="0063292A"/>
    <w:rsid w:val="00633A2F"/>
    <w:rsid w:val="00637C2D"/>
    <w:rsid w:val="006407DA"/>
    <w:rsid w:val="00642778"/>
    <w:rsid w:val="00643BD7"/>
    <w:rsid w:val="0064440F"/>
    <w:rsid w:val="006450CC"/>
    <w:rsid w:val="00645A9D"/>
    <w:rsid w:val="00656507"/>
    <w:rsid w:val="0066144B"/>
    <w:rsid w:val="00664F52"/>
    <w:rsid w:val="006761B0"/>
    <w:rsid w:val="00682FDB"/>
    <w:rsid w:val="0068334D"/>
    <w:rsid w:val="00684DEC"/>
    <w:rsid w:val="00685CE4"/>
    <w:rsid w:val="00686716"/>
    <w:rsid w:val="00690C53"/>
    <w:rsid w:val="00697C10"/>
    <w:rsid w:val="006A2ED7"/>
    <w:rsid w:val="006B15B7"/>
    <w:rsid w:val="006B2705"/>
    <w:rsid w:val="006B282C"/>
    <w:rsid w:val="006B6AE4"/>
    <w:rsid w:val="006C45EE"/>
    <w:rsid w:val="006D448E"/>
    <w:rsid w:val="006E24C0"/>
    <w:rsid w:val="006E2708"/>
    <w:rsid w:val="006E3913"/>
    <w:rsid w:val="006E6E6D"/>
    <w:rsid w:val="006E7AD5"/>
    <w:rsid w:val="006F00E0"/>
    <w:rsid w:val="007002BD"/>
    <w:rsid w:val="00701462"/>
    <w:rsid w:val="007025E5"/>
    <w:rsid w:val="0070394C"/>
    <w:rsid w:val="0071513C"/>
    <w:rsid w:val="0072171A"/>
    <w:rsid w:val="00722770"/>
    <w:rsid w:val="00732AC3"/>
    <w:rsid w:val="00732C0D"/>
    <w:rsid w:val="00734B44"/>
    <w:rsid w:val="00742862"/>
    <w:rsid w:val="00752982"/>
    <w:rsid w:val="00752E57"/>
    <w:rsid w:val="007533CF"/>
    <w:rsid w:val="00754369"/>
    <w:rsid w:val="00766B4D"/>
    <w:rsid w:val="007703E9"/>
    <w:rsid w:val="0077095D"/>
    <w:rsid w:val="00782D92"/>
    <w:rsid w:val="00783C27"/>
    <w:rsid w:val="0078535E"/>
    <w:rsid w:val="007929DA"/>
    <w:rsid w:val="00792AA4"/>
    <w:rsid w:val="007A0A2D"/>
    <w:rsid w:val="007A1CD2"/>
    <w:rsid w:val="007A7397"/>
    <w:rsid w:val="007B7E97"/>
    <w:rsid w:val="007C2A35"/>
    <w:rsid w:val="007C7BAB"/>
    <w:rsid w:val="007E0A51"/>
    <w:rsid w:val="007E7F78"/>
    <w:rsid w:val="007F1A72"/>
    <w:rsid w:val="0080363D"/>
    <w:rsid w:val="00812838"/>
    <w:rsid w:val="00813F7C"/>
    <w:rsid w:val="00816AA2"/>
    <w:rsid w:val="00817CB8"/>
    <w:rsid w:val="00826DAF"/>
    <w:rsid w:val="00831D75"/>
    <w:rsid w:val="00834418"/>
    <w:rsid w:val="00840CA2"/>
    <w:rsid w:val="00842311"/>
    <w:rsid w:val="00842381"/>
    <w:rsid w:val="00844656"/>
    <w:rsid w:val="00854BBC"/>
    <w:rsid w:val="00854C38"/>
    <w:rsid w:val="0085674C"/>
    <w:rsid w:val="008569CB"/>
    <w:rsid w:val="008576D3"/>
    <w:rsid w:val="0086016A"/>
    <w:rsid w:val="008726F5"/>
    <w:rsid w:val="008859A1"/>
    <w:rsid w:val="008866CF"/>
    <w:rsid w:val="008902A5"/>
    <w:rsid w:val="00893253"/>
    <w:rsid w:val="00897543"/>
    <w:rsid w:val="008A04D2"/>
    <w:rsid w:val="008A31A4"/>
    <w:rsid w:val="008A36F2"/>
    <w:rsid w:val="008A3FC0"/>
    <w:rsid w:val="008A79DF"/>
    <w:rsid w:val="008B4041"/>
    <w:rsid w:val="008B6D1A"/>
    <w:rsid w:val="008C066E"/>
    <w:rsid w:val="008C1AAE"/>
    <w:rsid w:val="008C7052"/>
    <w:rsid w:val="008E7EA7"/>
    <w:rsid w:val="00903FFB"/>
    <w:rsid w:val="00904273"/>
    <w:rsid w:val="00904CC7"/>
    <w:rsid w:val="00911C67"/>
    <w:rsid w:val="0091695A"/>
    <w:rsid w:val="0092111E"/>
    <w:rsid w:val="00923FC4"/>
    <w:rsid w:val="009308AB"/>
    <w:rsid w:val="00946695"/>
    <w:rsid w:val="0095348F"/>
    <w:rsid w:val="009755C1"/>
    <w:rsid w:val="0097793A"/>
    <w:rsid w:val="00982426"/>
    <w:rsid w:val="00984E49"/>
    <w:rsid w:val="009876F7"/>
    <w:rsid w:val="0099501D"/>
    <w:rsid w:val="009964AF"/>
    <w:rsid w:val="009A30F8"/>
    <w:rsid w:val="009A39D5"/>
    <w:rsid w:val="009B1A4D"/>
    <w:rsid w:val="009B70D8"/>
    <w:rsid w:val="009C42B1"/>
    <w:rsid w:val="009C7168"/>
    <w:rsid w:val="009C7FAF"/>
    <w:rsid w:val="009D01E2"/>
    <w:rsid w:val="009D2260"/>
    <w:rsid w:val="009E20D3"/>
    <w:rsid w:val="009E38D1"/>
    <w:rsid w:val="009E4D8D"/>
    <w:rsid w:val="009E551B"/>
    <w:rsid w:val="009E6B20"/>
    <w:rsid w:val="00A05141"/>
    <w:rsid w:val="00A0536A"/>
    <w:rsid w:val="00A05652"/>
    <w:rsid w:val="00A06A97"/>
    <w:rsid w:val="00A10783"/>
    <w:rsid w:val="00A11B60"/>
    <w:rsid w:val="00A16B49"/>
    <w:rsid w:val="00A16BC5"/>
    <w:rsid w:val="00A179B1"/>
    <w:rsid w:val="00A17A36"/>
    <w:rsid w:val="00A2500F"/>
    <w:rsid w:val="00A34D1D"/>
    <w:rsid w:val="00A3688A"/>
    <w:rsid w:val="00A47706"/>
    <w:rsid w:val="00A52297"/>
    <w:rsid w:val="00A56485"/>
    <w:rsid w:val="00A620B5"/>
    <w:rsid w:val="00A64DC5"/>
    <w:rsid w:val="00A66EBC"/>
    <w:rsid w:val="00A72FDD"/>
    <w:rsid w:val="00A8523C"/>
    <w:rsid w:val="00A90F9B"/>
    <w:rsid w:val="00AA7241"/>
    <w:rsid w:val="00AB54E3"/>
    <w:rsid w:val="00AC3388"/>
    <w:rsid w:val="00AC37A8"/>
    <w:rsid w:val="00AD22C5"/>
    <w:rsid w:val="00AD2CA6"/>
    <w:rsid w:val="00AF1ADA"/>
    <w:rsid w:val="00AF34D7"/>
    <w:rsid w:val="00AF6D37"/>
    <w:rsid w:val="00AF7404"/>
    <w:rsid w:val="00B00D42"/>
    <w:rsid w:val="00B011F0"/>
    <w:rsid w:val="00B17150"/>
    <w:rsid w:val="00B17FB6"/>
    <w:rsid w:val="00B201B2"/>
    <w:rsid w:val="00B36E3E"/>
    <w:rsid w:val="00B407C7"/>
    <w:rsid w:val="00B4146B"/>
    <w:rsid w:val="00B42451"/>
    <w:rsid w:val="00B43E87"/>
    <w:rsid w:val="00B448CA"/>
    <w:rsid w:val="00B51233"/>
    <w:rsid w:val="00B512D1"/>
    <w:rsid w:val="00B623DC"/>
    <w:rsid w:val="00B66D80"/>
    <w:rsid w:val="00B7203A"/>
    <w:rsid w:val="00B72D82"/>
    <w:rsid w:val="00B757FD"/>
    <w:rsid w:val="00B75CBA"/>
    <w:rsid w:val="00B75FA7"/>
    <w:rsid w:val="00B770DF"/>
    <w:rsid w:val="00B85F83"/>
    <w:rsid w:val="00B92F34"/>
    <w:rsid w:val="00B94AE3"/>
    <w:rsid w:val="00B95249"/>
    <w:rsid w:val="00B95DF8"/>
    <w:rsid w:val="00B97EC4"/>
    <w:rsid w:val="00B97F50"/>
    <w:rsid w:val="00BA26CD"/>
    <w:rsid w:val="00BA57B5"/>
    <w:rsid w:val="00BA59D4"/>
    <w:rsid w:val="00BB352D"/>
    <w:rsid w:val="00BB61CC"/>
    <w:rsid w:val="00BC6FF0"/>
    <w:rsid w:val="00BC7F88"/>
    <w:rsid w:val="00BD221F"/>
    <w:rsid w:val="00BD2810"/>
    <w:rsid w:val="00BD2D75"/>
    <w:rsid w:val="00BE60D8"/>
    <w:rsid w:val="00BE63B8"/>
    <w:rsid w:val="00BE758E"/>
    <w:rsid w:val="00BF079C"/>
    <w:rsid w:val="00C04EF7"/>
    <w:rsid w:val="00C0746E"/>
    <w:rsid w:val="00C21131"/>
    <w:rsid w:val="00C2651B"/>
    <w:rsid w:val="00C3013A"/>
    <w:rsid w:val="00C30669"/>
    <w:rsid w:val="00C314E6"/>
    <w:rsid w:val="00C31E61"/>
    <w:rsid w:val="00C4056E"/>
    <w:rsid w:val="00C51D6D"/>
    <w:rsid w:val="00C52BD4"/>
    <w:rsid w:val="00C52FEF"/>
    <w:rsid w:val="00C5735B"/>
    <w:rsid w:val="00C62464"/>
    <w:rsid w:val="00C64B74"/>
    <w:rsid w:val="00C64D3A"/>
    <w:rsid w:val="00C6540D"/>
    <w:rsid w:val="00C7145F"/>
    <w:rsid w:val="00C83487"/>
    <w:rsid w:val="00C84D80"/>
    <w:rsid w:val="00C84EAF"/>
    <w:rsid w:val="00C86BF4"/>
    <w:rsid w:val="00C86E2F"/>
    <w:rsid w:val="00C92BA6"/>
    <w:rsid w:val="00C9595F"/>
    <w:rsid w:val="00C961DA"/>
    <w:rsid w:val="00C96850"/>
    <w:rsid w:val="00C96DC0"/>
    <w:rsid w:val="00CA3CB8"/>
    <w:rsid w:val="00CA4A69"/>
    <w:rsid w:val="00CA5BED"/>
    <w:rsid w:val="00CB50E3"/>
    <w:rsid w:val="00CC3B9A"/>
    <w:rsid w:val="00CC4A66"/>
    <w:rsid w:val="00CD1327"/>
    <w:rsid w:val="00CD5357"/>
    <w:rsid w:val="00CE30B3"/>
    <w:rsid w:val="00CF02D6"/>
    <w:rsid w:val="00D119BE"/>
    <w:rsid w:val="00D22967"/>
    <w:rsid w:val="00D23D8C"/>
    <w:rsid w:val="00D26059"/>
    <w:rsid w:val="00D26A7A"/>
    <w:rsid w:val="00D3715A"/>
    <w:rsid w:val="00D40CD8"/>
    <w:rsid w:val="00D442D8"/>
    <w:rsid w:val="00D45A1B"/>
    <w:rsid w:val="00D45F7B"/>
    <w:rsid w:val="00D57110"/>
    <w:rsid w:val="00D610DA"/>
    <w:rsid w:val="00D71F9C"/>
    <w:rsid w:val="00D775BD"/>
    <w:rsid w:val="00D858F4"/>
    <w:rsid w:val="00D8724C"/>
    <w:rsid w:val="00D91524"/>
    <w:rsid w:val="00D92E8F"/>
    <w:rsid w:val="00D972D5"/>
    <w:rsid w:val="00DA0F3C"/>
    <w:rsid w:val="00DA151D"/>
    <w:rsid w:val="00DA197E"/>
    <w:rsid w:val="00DA2C9A"/>
    <w:rsid w:val="00DA4A14"/>
    <w:rsid w:val="00DA6CA0"/>
    <w:rsid w:val="00DB3239"/>
    <w:rsid w:val="00DB56D6"/>
    <w:rsid w:val="00DC2134"/>
    <w:rsid w:val="00DC3FE7"/>
    <w:rsid w:val="00DC43E3"/>
    <w:rsid w:val="00DC779C"/>
    <w:rsid w:val="00DD2E36"/>
    <w:rsid w:val="00DD5E2B"/>
    <w:rsid w:val="00DF60C1"/>
    <w:rsid w:val="00DF6699"/>
    <w:rsid w:val="00E10218"/>
    <w:rsid w:val="00E20E0C"/>
    <w:rsid w:val="00E238C5"/>
    <w:rsid w:val="00E256D5"/>
    <w:rsid w:val="00E26EF1"/>
    <w:rsid w:val="00E31162"/>
    <w:rsid w:val="00E3440F"/>
    <w:rsid w:val="00E3545C"/>
    <w:rsid w:val="00E419E1"/>
    <w:rsid w:val="00E41B02"/>
    <w:rsid w:val="00E44BD5"/>
    <w:rsid w:val="00E45FAC"/>
    <w:rsid w:val="00E46E9D"/>
    <w:rsid w:val="00E54555"/>
    <w:rsid w:val="00E57E6C"/>
    <w:rsid w:val="00E62806"/>
    <w:rsid w:val="00E677BB"/>
    <w:rsid w:val="00E71607"/>
    <w:rsid w:val="00E77585"/>
    <w:rsid w:val="00E87DE8"/>
    <w:rsid w:val="00E92C2B"/>
    <w:rsid w:val="00E92E30"/>
    <w:rsid w:val="00E943E7"/>
    <w:rsid w:val="00E95AD5"/>
    <w:rsid w:val="00E95D76"/>
    <w:rsid w:val="00EA1317"/>
    <w:rsid w:val="00EA1482"/>
    <w:rsid w:val="00EA4787"/>
    <w:rsid w:val="00EB6476"/>
    <w:rsid w:val="00EB7BDF"/>
    <w:rsid w:val="00EC0862"/>
    <w:rsid w:val="00EC1EA9"/>
    <w:rsid w:val="00EC44F4"/>
    <w:rsid w:val="00ED1EE6"/>
    <w:rsid w:val="00ED2037"/>
    <w:rsid w:val="00ED3E6D"/>
    <w:rsid w:val="00ED7AC3"/>
    <w:rsid w:val="00EE6366"/>
    <w:rsid w:val="00EE6AD4"/>
    <w:rsid w:val="00EE71D0"/>
    <w:rsid w:val="00EF597C"/>
    <w:rsid w:val="00EF7680"/>
    <w:rsid w:val="00F00E33"/>
    <w:rsid w:val="00F049ED"/>
    <w:rsid w:val="00F15905"/>
    <w:rsid w:val="00F15B8C"/>
    <w:rsid w:val="00F2016E"/>
    <w:rsid w:val="00F35BC6"/>
    <w:rsid w:val="00F362BF"/>
    <w:rsid w:val="00F372CD"/>
    <w:rsid w:val="00F44F02"/>
    <w:rsid w:val="00F46557"/>
    <w:rsid w:val="00F466B8"/>
    <w:rsid w:val="00F512DC"/>
    <w:rsid w:val="00F6300C"/>
    <w:rsid w:val="00F6356E"/>
    <w:rsid w:val="00F6482A"/>
    <w:rsid w:val="00F65A22"/>
    <w:rsid w:val="00F668A0"/>
    <w:rsid w:val="00F746A3"/>
    <w:rsid w:val="00F82BC5"/>
    <w:rsid w:val="00F84FF5"/>
    <w:rsid w:val="00F9282D"/>
    <w:rsid w:val="00F93B43"/>
    <w:rsid w:val="00F95158"/>
    <w:rsid w:val="00F96D61"/>
    <w:rsid w:val="00FA3FED"/>
    <w:rsid w:val="00FA4EB5"/>
    <w:rsid w:val="00FA7E7E"/>
    <w:rsid w:val="00FB3353"/>
    <w:rsid w:val="00FC0B04"/>
    <w:rsid w:val="00FC1CC0"/>
    <w:rsid w:val="00FC3763"/>
    <w:rsid w:val="00FC4142"/>
    <w:rsid w:val="00FC7408"/>
    <w:rsid w:val="00FD055C"/>
    <w:rsid w:val="00FD0924"/>
    <w:rsid w:val="00FE44B6"/>
    <w:rsid w:val="00FF18BE"/>
    <w:rsid w:val="00FF4EFC"/>
    <w:rsid w:val="00FF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0C87C8"/>
  <w15:chartTrackingRefBased/>
  <w15:docId w15:val="{494FAE8C-17E2-4091-B071-8547CBA3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F1259"/>
    <w:pPr>
      <w:overflowPunct w:val="0"/>
      <w:autoSpaceDE w:val="0"/>
      <w:autoSpaceDN w:val="0"/>
      <w:adjustRightInd w:val="0"/>
      <w:textAlignment w:val="baseline"/>
    </w:pPr>
    <w:rPr>
      <w:rFonts w:ascii="Arial" w:eastAsia="Times New Roman" w:hAnsi="Arial" w:cs="Arial"/>
      <w:b/>
      <w:sz w:val="18"/>
      <w:szCs w:val="18"/>
    </w:rPr>
  </w:style>
  <w:style w:type="paragraph" w:styleId="Heading1">
    <w:name w:val="heading 1"/>
    <w:basedOn w:val="Outline-Level1"/>
    <w:next w:val="Normal"/>
    <w:link w:val="Heading1Char"/>
    <w:uiPriority w:val="9"/>
    <w:qFormat/>
    <w:rsid w:val="00140A3C"/>
  </w:style>
  <w:style w:type="paragraph" w:styleId="Heading2">
    <w:name w:val="heading 2"/>
    <w:basedOn w:val="Outline-Level2"/>
    <w:next w:val="Normal"/>
    <w:link w:val="Heading2Char"/>
    <w:uiPriority w:val="9"/>
    <w:unhideWhenUsed/>
    <w:qFormat/>
    <w:rsid w:val="00140A3C"/>
  </w:style>
  <w:style w:type="paragraph" w:styleId="Heading3">
    <w:name w:val="heading 3"/>
    <w:basedOn w:val="Outline-Level3"/>
    <w:next w:val="Normal"/>
    <w:link w:val="Heading3Char"/>
    <w:uiPriority w:val="9"/>
    <w:unhideWhenUsed/>
    <w:qFormat/>
    <w:rsid w:val="00140A3C"/>
  </w:style>
  <w:style w:type="paragraph" w:styleId="Heading4">
    <w:name w:val="heading 4"/>
    <w:basedOn w:val="Outline-Level4"/>
    <w:next w:val="Normal"/>
    <w:link w:val="Heading4Char"/>
    <w:uiPriority w:val="9"/>
    <w:unhideWhenUsed/>
    <w:qFormat/>
    <w:rsid w:val="00140A3C"/>
  </w:style>
  <w:style w:type="paragraph" w:styleId="Heading5">
    <w:name w:val="heading 5"/>
    <w:basedOn w:val="Outline-Level5"/>
    <w:next w:val="Normal"/>
    <w:link w:val="Heading5Char"/>
    <w:uiPriority w:val="9"/>
    <w:unhideWhenUsed/>
    <w:qFormat/>
    <w:rsid w:val="005A461B"/>
  </w:style>
  <w:style w:type="paragraph" w:styleId="Heading6">
    <w:name w:val="heading 6"/>
    <w:basedOn w:val="Normal"/>
    <w:next w:val="Normal"/>
    <w:link w:val="Heading6Char"/>
    <w:uiPriority w:val="9"/>
    <w:semiHidden/>
    <w:unhideWhenUsed/>
    <w:rsid w:val="00B00D42"/>
    <w:pPr>
      <w:spacing w:before="240" w:after="60"/>
      <w:outlineLvl w:val="5"/>
    </w:pPr>
    <w:rPr>
      <w:rFonts w:ascii="Calibri" w:hAnsi="Calibri" w:cs="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8535E"/>
    <w:rPr>
      <w:b w:val="0"/>
      <w:sz w:val="16"/>
      <w:szCs w:val="16"/>
    </w:rPr>
  </w:style>
  <w:style w:type="character" w:customStyle="1" w:styleId="FootnoteTextChar">
    <w:name w:val="Footnote Text Char"/>
    <w:link w:val="FootnoteText"/>
    <w:uiPriority w:val="99"/>
    <w:semiHidden/>
    <w:rsid w:val="00B757FD"/>
    <w:rPr>
      <w:rFonts w:ascii="Arial" w:eastAsia="Times New Roman" w:hAnsi="Arial" w:cs="Arial"/>
      <w:sz w:val="16"/>
      <w:szCs w:val="16"/>
    </w:rPr>
  </w:style>
  <w:style w:type="character" w:styleId="FootnoteReference">
    <w:name w:val="footnote reference"/>
    <w:uiPriority w:val="99"/>
    <w:semiHidden/>
    <w:unhideWhenUsed/>
    <w:rsid w:val="00E57E6C"/>
    <w:rPr>
      <w:vertAlign w:val="superscript"/>
    </w:rPr>
  </w:style>
  <w:style w:type="table" w:styleId="TableGrid">
    <w:name w:val="Table Grid"/>
    <w:basedOn w:val="TableNormal"/>
    <w:rsid w:val="00E57E6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45A1B"/>
    <w:pPr>
      <w:tabs>
        <w:tab w:val="left" w:pos="660"/>
        <w:tab w:val="right" w:leader="dot" w:pos="10530"/>
      </w:tabs>
      <w:spacing w:before="120"/>
      <w:ind w:right="720"/>
    </w:pPr>
    <w:rPr>
      <w:b w:val="0"/>
      <w:sz w:val="20"/>
    </w:rPr>
  </w:style>
  <w:style w:type="paragraph" w:customStyle="1" w:styleId="Form-Header">
    <w:name w:val="Form-Header"/>
    <w:basedOn w:val="Normal"/>
    <w:semiHidden/>
    <w:rsid w:val="00E57E6C"/>
    <w:pPr>
      <w:spacing w:line="324" w:lineRule="exact"/>
    </w:pPr>
    <w:rPr>
      <w:color w:val="000000"/>
      <w:sz w:val="24"/>
      <w:szCs w:val="24"/>
    </w:rPr>
  </w:style>
  <w:style w:type="paragraph" w:customStyle="1" w:styleId="Form-Title">
    <w:name w:val="Form-Title"/>
    <w:basedOn w:val="Normal"/>
    <w:semiHidden/>
    <w:rsid w:val="00E57E6C"/>
    <w:pPr>
      <w:jc w:val="center"/>
    </w:pPr>
    <w:rPr>
      <w:color w:val="000000"/>
      <w:sz w:val="28"/>
      <w:szCs w:val="28"/>
    </w:rPr>
  </w:style>
  <w:style w:type="paragraph" w:customStyle="1" w:styleId="FormOutlining1">
    <w:name w:val="Form Outlining #1"/>
    <w:basedOn w:val="Normal"/>
    <w:semiHidden/>
    <w:rsid w:val="00E57E6C"/>
    <w:pPr>
      <w:numPr>
        <w:numId w:val="4"/>
      </w:numPr>
      <w:spacing w:beforeLines="100" w:afterLines="100"/>
    </w:pPr>
    <w:rPr>
      <w:sz w:val="20"/>
      <w:szCs w:val="20"/>
    </w:rPr>
  </w:style>
  <w:style w:type="paragraph" w:customStyle="1" w:styleId="Form-CheckBox">
    <w:name w:val="Form-Check Box"/>
    <w:basedOn w:val="Normal"/>
    <w:link w:val="Form-CheckBoxChar"/>
    <w:semiHidden/>
    <w:rsid w:val="00E57E6C"/>
    <w:pPr>
      <w:spacing w:beforeLines="50"/>
      <w:ind w:leftChars="177" w:left="600" w:hangingChars="140" w:hanging="280"/>
    </w:pPr>
    <w:rPr>
      <w:b w:val="0"/>
      <w:sz w:val="20"/>
      <w:szCs w:val="20"/>
    </w:rPr>
  </w:style>
  <w:style w:type="character" w:customStyle="1" w:styleId="Form-CheckBoxChar">
    <w:name w:val="Form-Check Box Char"/>
    <w:link w:val="Form-CheckBox"/>
    <w:semiHidden/>
    <w:rsid w:val="00E57E6C"/>
    <w:rPr>
      <w:rFonts w:ascii="Arial" w:eastAsia="Times New Roman" w:hAnsi="Arial" w:cs="Arial"/>
      <w:sz w:val="20"/>
      <w:szCs w:val="20"/>
    </w:rPr>
  </w:style>
  <w:style w:type="paragraph" w:customStyle="1" w:styleId="FormOutlining2">
    <w:name w:val="Form Outlining #2"/>
    <w:basedOn w:val="FormOutlining1"/>
    <w:semiHidden/>
    <w:rsid w:val="00E57E6C"/>
    <w:pPr>
      <w:numPr>
        <w:numId w:val="1"/>
      </w:numPr>
      <w:spacing w:before="100" w:afterLines="0"/>
    </w:pPr>
  </w:style>
  <w:style w:type="paragraph" w:styleId="BalloonText">
    <w:name w:val="Balloon Text"/>
    <w:basedOn w:val="Normal"/>
    <w:link w:val="BalloonTextChar"/>
    <w:uiPriority w:val="99"/>
    <w:semiHidden/>
    <w:unhideWhenUsed/>
    <w:rsid w:val="00E57E6C"/>
    <w:rPr>
      <w:rFonts w:ascii="Tahoma" w:hAnsi="Tahoma" w:cs="Tahoma"/>
      <w:sz w:val="16"/>
      <w:szCs w:val="16"/>
    </w:rPr>
  </w:style>
  <w:style w:type="character" w:customStyle="1" w:styleId="BalloonTextChar">
    <w:name w:val="Balloon Text Char"/>
    <w:link w:val="BalloonText"/>
    <w:uiPriority w:val="99"/>
    <w:semiHidden/>
    <w:rsid w:val="00E57E6C"/>
    <w:rPr>
      <w:rFonts w:ascii="Tahoma" w:eastAsia="Times New Roman" w:hAnsi="Tahoma" w:cs="Tahoma"/>
      <w:b/>
      <w:sz w:val="16"/>
      <w:szCs w:val="16"/>
    </w:rPr>
  </w:style>
  <w:style w:type="paragraph" w:styleId="Header">
    <w:name w:val="header"/>
    <w:basedOn w:val="Normal"/>
    <w:link w:val="HeaderChar"/>
    <w:uiPriority w:val="99"/>
    <w:unhideWhenUsed/>
    <w:rsid w:val="0078535E"/>
    <w:pPr>
      <w:tabs>
        <w:tab w:val="center" w:pos="4680"/>
        <w:tab w:val="right" w:pos="9360"/>
      </w:tabs>
    </w:pPr>
  </w:style>
  <w:style w:type="character" w:customStyle="1" w:styleId="HeaderChar">
    <w:name w:val="Header Char"/>
    <w:link w:val="Header"/>
    <w:uiPriority w:val="99"/>
    <w:rsid w:val="0078535E"/>
    <w:rPr>
      <w:rFonts w:ascii="Arial" w:eastAsia="Times New Roman" w:hAnsi="Arial" w:cs="Arial"/>
      <w:b/>
      <w:sz w:val="18"/>
      <w:szCs w:val="18"/>
    </w:rPr>
  </w:style>
  <w:style w:type="paragraph" w:styleId="Footer">
    <w:name w:val="footer"/>
    <w:basedOn w:val="Normal"/>
    <w:link w:val="FooterChar"/>
    <w:uiPriority w:val="99"/>
    <w:unhideWhenUsed/>
    <w:rsid w:val="0078535E"/>
    <w:pPr>
      <w:tabs>
        <w:tab w:val="center" w:pos="4680"/>
        <w:tab w:val="right" w:pos="9360"/>
      </w:tabs>
    </w:pPr>
  </w:style>
  <w:style w:type="character" w:customStyle="1" w:styleId="FooterChar">
    <w:name w:val="Footer Char"/>
    <w:link w:val="Footer"/>
    <w:uiPriority w:val="99"/>
    <w:rsid w:val="0078535E"/>
    <w:rPr>
      <w:rFonts w:ascii="Arial" w:eastAsia="Times New Roman" w:hAnsi="Arial" w:cs="Arial"/>
      <w:b/>
      <w:sz w:val="18"/>
      <w:szCs w:val="18"/>
    </w:rPr>
  </w:style>
  <w:style w:type="character" w:styleId="PageNumber">
    <w:name w:val="page number"/>
    <w:basedOn w:val="DefaultParagraphFont"/>
    <w:semiHidden/>
    <w:rsid w:val="0078535E"/>
  </w:style>
  <w:style w:type="paragraph" w:customStyle="1" w:styleId="FormFooter">
    <w:name w:val="Form Footer"/>
    <w:basedOn w:val="Normal"/>
    <w:semiHidden/>
    <w:rsid w:val="0078535E"/>
    <w:pPr>
      <w:jc w:val="right"/>
    </w:pPr>
    <w:rPr>
      <w:color w:val="000000"/>
      <w:sz w:val="16"/>
      <w:szCs w:val="16"/>
    </w:rPr>
  </w:style>
  <w:style w:type="character" w:styleId="Hyperlink">
    <w:name w:val="Hyperlink"/>
    <w:uiPriority w:val="99"/>
    <w:rsid w:val="00FC7408"/>
    <w:rPr>
      <w:color w:val="0000FF"/>
      <w:u w:val="single"/>
    </w:rPr>
  </w:style>
  <w:style w:type="paragraph" w:customStyle="1" w:styleId="Footnote">
    <w:name w:val="Footnote"/>
    <w:basedOn w:val="FootnoteText"/>
    <w:link w:val="FootnoteChar"/>
    <w:semiHidden/>
    <w:rsid w:val="00FC7408"/>
  </w:style>
  <w:style w:type="character" w:customStyle="1" w:styleId="FootnoteChar">
    <w:name w:val="Footnote Char"/>
    <w:basedOn w:val="FootnoteTextChar"/>
    <w:link w:val="Footnote"/>
    <w:semiHidden/>
    <w:rsid w:val="00B757FD"/>
    <w:rPr>
      <w:rFonts w:ascii="Arial" w:eastAsia="Times New Roman" w:hAnsi="Arial" w:cs="Arial"/>
      <w:sz w:val="16"/>
      <w:szCs w:val="16"/>
    </w:rPr>
  </w:style>
  <w:style w:type="paragraph" w:customStyle="1" w:styleId="FormText">
    <w:name w:val="Form Text"/>
    <w:basedOn w:val="Normal"/>
    <w:link w:val="FormTextChar"/>
    <w:semiHidden/>
    <w:qFormat/>
    <w:rsid w:val="00FC7408"/>
    <w:pPr>
      <w:spacing w:beforeLines="50"/>
    </w:pPr>
    <w:rPr>
      <w:b w:val="0"/>
      <w:sz w:val="20"/>
      <w:szCs w:val="20"/>
    </w:rPr>
  </w:style>
  <w:style w:type="character" w:customStyle="1" w:styleId="FormTextChar">
    <w:name w:val="Form Text Char"/>
    <w:link w:val="FormText"/>
    <w:semiHidden/>
    <w:rsid w:val="00FC7408"/>
    <w:rPr>
      <w:rFonts w:ascii="Arial" w:eastAsia="Times New Roman" w:hAnsi="Arial" w:cs="Arial"/>
    </w:rPr>
  </w:style>
  <w:style w:type="paragraph" w:customStyle="1" w:styleId="Form-Instructions">
    <w:name w:val="Form-Instructions"/>
    <w:basedOn w:val="Header"/>
    <w:semiHidden/>
    <w:rsid w:val="006B2705"/>
    <w:pPr>
      <w:tabs>
        <w:tab w:val="clear" w:pos="4680"/>
        <w:tab w:val="clear" w:pos="9360"/>
        <w:tab w:val="center" w:pos="4320"/>
        <w:tab w:val="right" w:pos="8640"/>
      </w:tabs>
      <w:spacing w:beforeLines="100" w:afterLines="100"/>
      <w:jc w:val="center"/>
    </w:pPr>
    <w:rPr>
      <w:b w:val="0"/>
      <w:i/>
    </w:rPr>
  </w:style>
  <w:style w:type="character" w:customStyle="1" w:styleId="Heading1Char">
    <w:name w:val="Heading 1 Char"/>
    <w:link w:val="Heading1"/>
    <w:uiPriority w:val="9"/>
    <w:rsid w:val="00140A3C"/>
    <w:rPr>
      <w:rFonts w:ascii="Arial" w:eastAsia="Times New Roman" w:hAnsi="Arial" w:cs="Arial"/>
      <w:b/>
      <w:caps/>
      <w:sz w:val="24"/>
      <w:szCs w:val="24"/>
    </w:rPr>
  </w:style>
  <w:style w:type="paragraph" w:styleId="TOCHeading">
    <w:name w:val="TOC Heading"/>
    <w:basedOn w:val="Heading1"/>
    <w:next w:val="Normal"/>
    <w:uiPriority w:val="39"/>
    <w:semiHidden/>
    <w:unhideWhenUsed/>
    <w:qFormat/>
    <w:rsid w:val="006E6E6D"/>
    <w:pPr>
      <w:keepLines/>
      <w:overflowPunct/>
      <w:autoSpaceDE/>
      <w:autoSpaceDN/>
      <w:adjustRightInd/>
      <w:spacing w:before="480" w:line="276" w:lineRule="auto"/>
      <w:textAlignment w:val="auto"/>
      <w:outlineLvl w:val="9"/>
    </w:pPr>
    <w:rPr>
      <w:color w:val="365F91"/>
      <w:sz w:val="28"/>
      <w:szCs w:val="28"/>
    </w:rPr>
  </w:style>
  <w:style w:type="paragraph" w:customStyle="1" w:styleId="Outline-Level1">
    <w:name w:val="Outline-Level 1"/>
    <w:basedOn w:val="Normal"/>
    <w:semiHidden/>
    <w:rsid w:val="00140A3C"/>
    <w:pPr>
      <w:numPr>
        <w:numId w:val="13"/>
      </w:numPr>
      <w:spacing w:beforeLines="50"/>
      <w:outlineLvl w:val="0"/>
    </w:pPr>
    <w:rPr>
      <w:caps/>
      <w:sz w:val="24"/>
      <w:szCs w:val="24"/>
    </w:rPr>
  </w:style>
  <w:style w:type="paragraph" w:customStyle="1" w:styleId="Outline-Level2">
    <w:name w:val="Outline-Level 2"/>
    <w:basedOn w:val="Normal"/>
    <w:semiHidden/>
    <w:rsid w:val="00140A3C"/>
    <w:pPr>
      <w:numPr>
        <w:ilvl w:val="1"/>
        <w:numId w:val="13"/>
      </w:numPr>
      <w:spacing w:beforeLines="50"/>
      <w:outlineLvl w:val="1"/>
    </w:pPr>
    <w:rPr>
      <w:bCs/>
      <w:sz w:val="20"/>
    </w:rPr>
  </w:style>
  <w:style w:type="paragraph" w:customStyle="1" w:styleId="Outline-Level3">
    <w:name w:val="Outline-Level 3"/>
    <w:basedOn w:val="Normal"/>
    <w:semiHidden/>
    <w:rsid w:val="00140A3C"/>
    <w:pPr>
      <w:numPr>
        <w:ilvl w:val="2"/>
        <w:numId w:val="13"/>
      </w:numPr>
      <w:spacing w:beforeLines="50"/>
      <w:outlineLvl w:val="2"/>
    </w:pPr>
    <w:rPr>
      <w:b w:val="0"/>
    </w:rPr>
  </w:style>
  <w:style w:type="paragraph" w:customStyle="1" w:styleId="Outline-Level4">
    <w:name w:val="Outline-Level 4"/>
    <w:basedOn w:val="Outline-Level3"/>
    <w:semiHidden/>
    <w:rsid w:val="00140A3C"/>
    <w:pPr>
      <w:numPr>
        <w:ilvl w:val="3"/>
      </w:numPr>
      <w:tabs>
        <w:tab w:val="left" w:pos="2340"/>
      </w:tabs>
      <w:outlineLvl w:val="3"/>
    </w:pPr>
  </w:style>
  <w:style w:type="paragraph" w:customStyle="1" w:styleId="Outline-Level5">
    <w:name w:val="Outline-Level 5"/>
    <w:basedOn w:val="Outline-Level4"/>
    <w:semiHidden/>
    <w:rsid w:val="00140A3C"/>
    <w:pPr>
      <w:numPr>
        <w:ilvl w:val="4"/>
      </w:numPr>
      <w:outlineLvl w:val="4"/>
    </w:pPr>
  </w:style>
  <w:style w:type="character" w:customStyle="1" w:styleId="Heading2Char">
    <w:name w:val="Heading 2 Char"/>
    <w:link w:val="Heading2"/>
    <w:uiPriority w:val="9"/>
    <w:rsid w:val="00140A3C"/>
    <w:rPr>
      <w:rFonts w:ascii="Arial" w:eastAsia="Times New Roman" w:hAnsi="Arial" w:cs="Arial"/>
      <w:b/>
      <w:bCs/>
      <w:szCs w:val="18"/>
    </w:rPr>
  </w:style>
  <w:style w:type="paragraph" w:styleId="PlainText">
    <w:name w:val="Plain Text"/>
    <w:basedOn w:val="Normal"/>
    <w:link w:val="PlainTextChar"/>
    <w:uiPriority w:val="99"/>
    <w:unhideWhenUsed/>
    <w:qFormat/>
    <w:rsid w:val="00B448CA"/>
    <w:pPr>
      <w:widowControl w:val="0"/>
      <w:overflowPunct/>
      <w:spacing w:before="110"/>
      <w:jc w:val="both"/>
      <w:textAlignment w:val="auto"/>
    </w:pPr>
    <w:rPr>
      <w:b w:val="0"/>
    </w:rPr>
  </w:style>
  <w:style w:type="character" w:customStyle="1" w:styleId="PlainTextChar">
    <w:name w:val="Plain Text Char"/>
    <w:link w:val="PlainText"/>
    <w:uiPriority w:val="99"/>
    <w:rsid w:val="00B448CA"/>
    <w:rPr>
      <w:rFonts w:ascii="Arial" w:eastAsia="Times New Roman" w:hAnsi="Arial" w:cs="Arial"/>
      <w:sz w:val="18"/>
      <w:szCs w:val="18"/>
    </w:rPr>
  </w:style>
  <w:style w:type="character" w:customStyle="1" w:styleId="Heading3Char">
    <w:name w:val="Heading 3 Char"/>
    <w:link w:val="Heading3"/>
    <w:uiPriority w:val="9"/>
    <w:rsid w:val="00140A3C"/>
    <w:rPr>
      <w:rFonts w:ascii="Arial" w:eastAsia="Times New Roman" w:hAnsi="Arial" w:cs="Arial"/>
      <w:sz w:val="18"/>
      <w:szCs w:val="18"/>
    </w:rPr>
  </w:style>
  <w:style w:type="character" w:customStyle="1" w:styleId="Heading4Char">
    <w:name w:val="Heading 4 Char"/>
    <w:link w:val="Heading4"/>
    <w:uiPriority w:val="9"/>
    <w:rsid w:val="00140A3C"/>
    <w:rPr>
      <w:rFonts w:ascii="Arial" w:eastAsia="Times New Roman" w:hAnsi="Arial" w:cs="Arial"/>
      <w:sz w:val="18"/>
      <w:szCs w:val="18"/>
    </w:rPr>
  </w:style>
  <w:style w:type="paragraph" w:styleId="TOC2">
    <w:name w:val="toc 2"/>
    <w:basedOn w:val="Normal"/>
    <w:next w:val="Normal"/>
    <w:autoRedefine/>
    <w:uiPriority w:val="39"/>
    <w:rsid w:val="00150C6F"/>
    <w:pPr>
      <w:tabs>
        <w:tab w:val="left" w:pos="880"/>
        <w:tab w:val="right" w:leader="dot" w:pos="10603"/>
      </w:tabs>
      <w:spacing w:before="40"/>
      <w:ind w:left="187"/>
    </w:pPr>
    <w:rPr>
      <w:b w:val="0"/>
    </w:rPr>
  </w:style>
  <w:style w:type="paragraph" w:styleId="TOC3">
    <w:name w:val="toc 3"/>
    <w:basedOn w:val="Normal"/>
    <w:next w:val="Normal"/>
    <w:autoRedefine/>
    <w:uiPriority w:val="39"/>
    <w:semiHidden/>
    <w:rsid w:val="00150C6F"/>
    <w:pPr>
      <w:ind w:left="360"/>
    </w:pPr>
  </w:style>
  <w:style w:type="character" w:customStyle="1" w:styleId="Heading5Char">
    <w:name w:val="Heading 5 Char"/>
    <w:link w:val="Heading5"/>
    <w:uiPriority w:val="9"/>
    <w:rsid w:val="005A461B"/>
    <w:rPr>
      <w:rFonts w:ascii="Arial" w:eastAsia="Times New Roman" w:hAnsi="Arial" w:cs="Arial"/>
      <w:sz w:val="18"/>
      <w:szCs w:val="18"/>
    </w:rPr>
  </w:style>
  <w:style w:type="paragraph" w:customStyle="1" w:styleId="Bullet1level">
    <w:name w:val="Bullet 1 (level)"/>
    <w:basedOn w:val="PlainText"/>
    <w:qFormat/>
    <w:rsid w:val="008866CF"/>
    <w:pPr>
      <w:numPr>
        <w:numId w:val="15"/>
      </w:numPr>
    </w:pPr>
  </w:style>
  <w:style w:type="paragraph" w:customStyle="1" w:styleId="Bullet2level">
    <w:name w:val="Bullet 2 (level)"/>
    <w:basedOn w:val="Bullet1level"/>
    <w:qFormat/>
    <w:rsid w:val="00826DAF"/>
    <w:pPr>
      <w:numPr>
        <w:ilvl w:val="1"/>
      </w:numPr>
      <w:ind w:left="1080"/>
    </w:pPr>
  </w:style>
  <w:style w:type="character" w:styleId="FollowedHyperlink">
    <w:name w:val="FollowedHyperlink"/>
    <w:uiPriority w:val="99"/>
    <w:semiHidden/>
    <w:unhideWhenUsed/>
    <w:rsid w:val="00633A2F"/>
    <w:rPr>
      <w:color w:val="800080"/>
      <w:u w:val="single"/>
    </w:rPr>
  </w:style>
  <w:style w:type="paragraph" w:customStyle="1" w:styleId="TOC-GP-L1">
    <w:name w:val="TOC-GP-L1"/>
    <w:basedOn w:val="PlainText"/>
    <w:rsid w:val="00087A30"/>
    <w:pPr>
      <w:spacing w:before="40"/>
    </w:pPr>
  </w:style>
  <w:style w:type="paragraph" w:customStyle="1" w:styleId="TOC-GP-L2">
    <w:name w:val="TOC-GP-L2"/>
    <w:basedOn w:val="TOC-GP-L1"/>
    <w:rsid w:val="00087A30"/>
    <w:pPr>
      <w:ind w:left="180"/>
    </w:pPr>
  </w:style>
  <w:style w:type="paragraph" w:customStyle="1" w:styleId="TableofContentsTitle">
    <w:name w:val="Table of Contents Title"/>
    <w:basedOn w:val="Normal"/>
    <w:rsid w:val="00D45A1B"/>
    <w:pPr>
      <w:spacing w:after="120"/>
    </w:pPr>
    <w:rPr>
      <w:sz w:val="24"/>
      <w:szCs w:val="24"/>
    </w:rPr>
  </w:style>
  <w:style w:type="character" w:styleId="CommentReference">
    <w:name w:val="annotation reference"/>
    <w:uiPriority w:val="99"/>
    <w:semiHidden/>
    <w:rsid w:val="00D8724C"/>
    <w:rPr>
      <w:sz w:val="16"/>
      <w:szCs w:val="16"/>
    </w:rPr>
  </w:style>
  <w:style w:type="paragraph" w:styleId="CommentText">
    <w:name w:val="annotation text"/>
    <w:basedOn w:val="Normal"/>
    <w:link w:val="CommentTextChar"/>
    <w:uiPriority w:val="99"/>
    <w:rsid w:val="00D8724C"/>
    <w:rPr>
      <w:sz w:val="20"/>
      <w:szCs w:val="20"/>
    </w:rPr>
  </w:style>
  <w:style w:type="character" w:customStyle="1" w:styleId="CommentTextChar">
    <w:name w:val="Comment Text Char"/>
    <w:link w:val="CommentText"/>
    <w:uiPriority w:val="99"/>
    <w:rsid w:val="00D8724C"/>
    <w:rPr>
      <w:rFonts w:ascii="Arial" w:eastAsia="Times New Roman" w:hAnsi="Arial" w:cs="Arial"/>
      <w:b/>
    </w:rPr>
  </w:style>
  <w:style w:type="paragraph" w:styleId="CommentSubject">
    <w:name w:val="annotation subject"/>
    <w:basedOn w:val="CommentText"/>
    <w:next w:val="CommentText"/>
    <w:link w:val="CommentSubjectChar"/>
    <w:uiPriority w:val="99"/>
    <w:semiHidden/>
    <w:rsid w:val="00D8724C"/>
    <w:rPr>
      <w:bCs/>
    </w:rPr>
  </w:style>
  <w:style w:type="character" w:customStyle="1" w:styleId="CommentSubjectChar">
    <w:name w:val="Comment Subject Char"/>
    <w:link w:val="CommentSubject"/>
    <w:uiPriority w:val="99"/>
    <w:semiHidden/>
    <w:rsid w:val="00D8724C"/>
    <w:rPr>
      <w:rFonts w:ascii="Arial" w:eastAsia="Times New Roman" w:hAnsi="Arial" w:cs="Arial"/>
      <w:b/>
      <w:bCs/>
    </w:rPr>
  </w:style>
  <w:style w:type="paragraph" w:styleId="ListParagraph">
    <w:name w:val="List Paragraph"/>
    <w:basedOn w:val="Normal"/>
    <w:uiPriority w:val="1"/>
    <w:qFormat/>
    <w:rsid w:val="001209A9"/>
    <w:pPr>
      <w:ind w:left="720"/>
    </w:pPr>
  </w:style>
  <w:style w:type="character" w:customStyle="1" w:styleId="UnresolvedMention">
    <w:name w:val="Unresolved Mention"/>
    <w:uiPriority w:val="99"/>
    <w:semiHidden/>
    <w:unhideWhenUsed/>
    <w:rsid w:val="001209A9"/>
    <w:rPr>
      <w:color w:val="605E5C"/>
      <w:shd w:val="clear" w:color="auto" w:fill="E1DFDD"/>
    </w:rPr>
  </w:style>
  <w:style w:type="table" w:customStyle="1" w:styleId="TableGrid1">
    <w:name w:val="Table Grid1"/>
    <w:basedOn w:val="TableNormal"/>
    <w:next w:val="TableGrid"/>
    <w:uiPriority w:val="59"/>
    <w:rsid w:val="00DA2C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B00D42"/>
    <w:rPr>
      <w:rFonts w:ascii="Calibri" w:eastAsia="Times New Roman" w:hAnsi="Calibri" w:cs="Times New Roman"/>
      <w:bCs/>
      <w:sz w:val="22"/>
      <w:szCs w:val="22"/>
    </w:rPr>
  </w:style>
  <w:style w:type="paragraph" w:customStyle="1" w:styleId="TableText">
    <w:name w:val="Table Text"/>
    <w:basedOn w:val="Normal"/>
    <w:semiHidden/>
    <w:rsid w:val="00E419E1"/>
    <w:pPr>
      <w:jc w:val="righ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7586">
      <w:bodyDiv w:val="1"/>
      <w:marLeft w:val="0"/>
      <w:marRight w:val="0"/>
      <w:marTop w:val="0"/>
      <w:marBottom w:val="0"/>
      <w:divBdr>
        <w:top w:val="none" w:sz="0" w:space="0" w:color="auto"/>
        <w:left w:val="none" w:sz="0" w:space="0" w:color="auto"/>
        <w:bottom w:val="none" w:sz="0" w:space="0" w:color="auto"/>
        <w:right w:val="none" w:sz="0" w:space="0" w:color="auto"/>
      </w:divBdr>
    </w:div>
    <w:div w:id="772938130">
      <w:bodyDiv w:val="1"/>
      <w:marLeft w:val="0"/>
      <w:marRight w:val="0"/>
      <w:marTop w:val="0"/>
      <w:marBottom w:val="0"/>
      <w:divBdr>
        <w:top w:val="none" w:sz="0" w:space="0" w:color="auto"/>
        <w:left w:val="none" w:sz="0" w:space="0" w:color="auto"/>
        <w:bottom w:val="none" w:sz="0" w:space="0" w:color="auto"/>
        <w:right w:val="none" w:sz="0" w:space="0" w:color="auto"/>
      </w:divBdr>
    </w:div>
    <w:div w:id="997080584">
      <w:bodyDiv w:val="1"/>
      <w:marLeft w:val="0"/>
      <w:marRight w:val="0"/>
      <w:marTop w:val="0"/>
      <w:marBottom w:val="0"/>
      <w:divBdr>
        <w:top w:val="none" w:sz="0" w:space="0" w:color="auto"/>
        <w:left w:val="none" w:sz="0" w:space="0" w:color="auto"/>
        <w:bottom w:val="none" w:sz="0" w:space="0" w:color="auto"/>
        <w:right w:val="none" w:sz="0" w:space="0" w:color="auto"/>
      </w:divBdr>
    </w:div>
    <w:div w:id="1043093964">
      <w:bodyDiv w:val="1"/>
      <w:marLeft w:val="0"/>
      <w:marRight w:val="0"/>
      <w:marTop w:val="0"/>
      <w:marBottom w:val="0"/>
      <w:divBdr>
        <w:top w:val="none" w:sz="0" w:space="0" w:color="auto"/>
        <w:left w:val="none" w:sz="0" w:space="0" w:color="auto"/>
        <w:bottom w:val="none" w:sz="0" w:space="0" w:color="auto"/>
        <w:right w:val="none" w:sz="0" w:space="0" w:color="auto"/>
      </w:divBdr>
    </w:div>
    <w:div w:id="1604456607">
      <w:bodyDiv w:val="1"/>
      <w:marLeft w:val="0"/>
      <w:marRight w:val="0"/>
      <w:marTop w:val="0"/>
      <w:marBottom w:val="0"/>
      <w:divBdr>
        <w:top w:val="none" w:sz="0" w:space="0" w:color="auto"/>
        <w:left w:val="none" w:sz="0" w:space="0" w:color="auto"/>
        <w:bottom w:val="none" w:sz="0" w:space="0" w:color="auto"/>
        <w:right w:val="none" w:sz="0" w:space="0" w:color="auto"/>
      </w:divBdr>
    </w:div>
    <w:div w:id="1691487481">
      <w:bodyDiv w:val="1"/>
      <w:marLeft w:val="0"/>
      <w:marRight w:val="0"/>
      <w:marTop w:val="0"/>
      <w:marBottom w:val="0"/>
      <w:divBdr>
        <w:top w:val="none" w:sz="0" w:space="0" w:color="auto"/>
        <w:left w:val="none" w:sz="0" w:space="0" w:color="auto"/>
        <w:bottom w:val="none" w:sz="0" w:space="0" w:color="auto"/>
        <w:right w:val="none" w:sz="0" w:space="0" w:color="auto"/>
      </w:divBdr>
    </w:div>
    <w:div w:id="1712731473">
      <w:bodyDiv w:val="1"/>
      <w:marLeft w:val="0"/>
      <w:marRight w:val="0"/>
      <w:marTop w:val="0"/>
      <w:marBottom w:val="0"/>
      <w:divBdr>
        <w:top w:val="none" w:sz="0" w:space="0" w:color="auto"/>
        <w:left w:val="none" w:sz="0" w:space="0" w:color="auto"/>
        <w:bottom w:val="none" w:sz="0" w:space="0" w:color="auto"/>
        <w:right w:val="none" w:sz="0" w:space="0" w:color="auto"/>
      </w:divBdr>
    </w:div>
    <w:div w:id="199714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ESCPeBID@omes.ok.gov" TargetMode="Externa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es.ok.gov/forms/wiki-enrollment-it-procur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tephanie.Beshears@omes.ok.go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 TargetMode="External"/><Relationship Id="rId1" Type="http://schemas.openxmlformats.org/officeDocument/2006/relationships/hyperlink" Target="http://www.oar.state.ok.us/oar/codedoc02.nsf/frmMain?OpenFrameSet&amp;Frame=Main&amp;Src=_75tnm2shfcdnm8pb4dthj0chedppmcbq8dtmmak31ctijujrgcln50ob7ckj42tbkdt374obdcli00" TargetMode="External"/><Relationship Id="rId6" Type="http://schemas.openxmlformats.org/officeDocument/2006/relationships/hyperlink" Target="http://www.oar.state.ok.us/oar/codedoc02.nsf/frmMain?OpenFrameSet&amp;Frame=Main&amp;Src=_75tnm2shfcdnm8pb4dthj0chedppmcbq8dtmmak31ctijujrgcln50ob7ckj42tbkdt374obdcli00"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5AC3-8E89-43BE-B2C2-EEECE4E9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8381</Words>
  <Characters>47776</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CP Solicitation Package (full)</vt:lpstr>
    </vt:vector>
  </TitlesOfParts>
  <Company>Microsoft</Company>
  <LinksUpToDate>false</LinksUpToDate>
  <CharactersWithSpaces>56045</CharactersWithSpaces>
  <SharedDoc>false</SharedDoc>
  <HLinks>
    <vt:vector size="72" baseType="variant">
      <vt:variant>
        <vt:i4>2687087</vt:i4>
      </vt:variant>
      <vt:variant>
        <vt:i4>57</vt:i4>
      </vt:variant>
      <vt:variant>
        <vt:i4>0</vt:i4>
      </vt:variant>
      <vt:variant>
        <vt:i4>5</vt:i4>
      </vt:variant>
      <vt:variant>
        <vt:lpwstr>https://omes.ok.gov/services/purchasing/vendor-registration</vt:lpwstr>
      </vt:variant>
      <vt:variant>
        <vt:lpwstr/>
      </vt:variant>
      <vt:variant>
        <vt:i4>7733253</vt:i4>
      </vt:variant>
      <vt:variant>
        <vt:i4>54</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7733253</vt:i4>
      </vt:variant>
      <vt:variant>
        <vt:i4>51</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5636119</vt:i4>
      </vt:variant>
      <vt:variant>
        <vt:i4>48</vt:i4>
      </vt:variant>
      <vt:variant>
        <vt:i4>0</vt:i4>
      </vt:variant>
      <vt:variant>
        <vt:i4>5</vt:i4>
      </vt:variant>
      <vt:variant>
        <vt:lpwstr>https://omes.ok.gov/sites/g/files/gmc316/f/StatewideAccountingManual.pdf</vt:lpwstr>
      </vt:variant>
      <vt:variant>
        <vt:lpwstr/>
      </vt:variant>
      <vt:variant>
        <vt:i4>7733253</vt:i4>
      </vt:variant>
      <vt:variant>
        <vt:i4>45</vt:i4>
      </vt:variant>
      <vt:variant>
        <vt:i4>0</vt:i4>
      </vt:variant>
      <vt:variant>
        <vt:i4>5</vt:i4>
      </vt:variant>
      <vt:variant>
        <vt:lpwstr>http://www.oar.state.ok.us/oar/codedoc02.nsf/frmMain?OpenFrameSet&amp;Frame=Main&amp;Src=_75tnm2shfcdnm8pb4dthj0chedppmcbq8dtmmak31ctijujrgcln50ob7ckj42tbkdt374obdcli00</vt:lpwstr>
      </vt:variant>
      <vt:variant>
        <vt:lpwstr/>
      </vt:variant>
      <vt:variant>
        <vt:i4>7733253</vt:i4>
      </vt:variant>
      <vt:variant>
        <vt:i4>42</vt:i4>
      </vt:variant>
      <vt:variant>
        <vt:i4>0</vt:i4>
      </vt:variant>
      <vt:variant>
        <vt:i4>5</vt:i4>
      </vt:variant>
      <vt:variant>
        <vt:lpwstr>http://www.oar.state.ok.us/oar/codedoc02.nsf/frmMain?OpenFrameSet&amp;Frame=Main&amp;Src=_75tnm2shfcdnm8pb4dthj0chedppmcbq8dtmmak31ctijujrgcln50ob7ckj42tbkdt374obdcli00</vt:lpwstr>
      </vt:variant>
      <vt:variant>
        <vt:lpwstr/>
      </vt:variant>
      <vt:variant>
        <vt:i4>7798794</vt:i4>
      </vt:variant>
      <vt:variant>
        <vt:i4>39</vt:i4>
      </vt:variant>
      <vt:variant>
        <vt:i4>0</vt:i4>
      </vt:variant>
      <vt:variant>
        <vt:i4>5</vt:i4>
      </vt:variant>
      <vt:variant>
        <vt:lpwstr>mailto:OMESCPeBID@omes.ok.gov</vt:lpwstr>
      </vt:variant>
      <vt:variant>
        <vt:lpwstr/>
      </vt:variant>
      <vt:variant>
        <vt:i4>458878</vt:i4>
      </vt:variant>
      <vt:variant>
        <vt:i4>36</vt:i4>
      </vt:variant>
      <vt:variant>
        <vt:i4>0</vt:i4>
      </vt:variant>
      <vt:variant>
        <vt:i4>5</vt:i4>
      </vt:variant>
      <vt:variant>
        <vt:lpwstr>https://omes.ok.gov/sites/g/files/gmc316/f/SecurityCertification-R_0.xlsx</vt:lpwstr>
      </vt:variant>
      <vt:variant>
        <vt:lpwstr/>
      </vt:variant>
      <vt:variant>
        <vt:i4>7733253</vt:i4>
      </vt:variant>
      <vt:variant>
        <vt:i4>33</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7733253</vt:i4>
      </vt:variant>
      <vt:variant>
        <vt:i4>30</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1835024</vt:i4>
      </vt:variant>
      <vt:variant>
        <vt:i4>27</vt:i4>
      </vt:variant>
      <vt:variant>
        <vt:i4>0</vt:i4>
      </vt:variant>
      <vt:variant>
        <vt:i4>5</vt:i4>
      </vt:variant>
      <vt:variant>
        <vt:lpwstr>https://omes.ok.gov/forms/wiki-enrollment-it-procurement</vt:lpwstr>
      </vt:variant>
      <vt:variant>
        <vt:lpwstr/>
      </vt:variant>
      <vt:variant>
        <vt:i4>7798794</vt:i4>
      </vt:variant>
      <vt:variant>
        <vt:i4>15</vt:i4>
      </vt:variant>
      <vt:variant>
        <vt:i4>0</vt:i4>
      </vt:variant>
      <vt:variant>
        <vt:i4>5</vt:i4>
      </vt:variant>
      <vt:variant>
        <vt:lpwstr>mailto:OMESCPeBID@omes.ok.gov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Solicitation Package (full)</dc:title>
  <dc:subject/>
  <dc:creator>State of Oklahoma, DCS, CP</dc:creator>
  <cp:keywords/>
  <cp:lastModifiedBy>Jake Lowrey</cp:lastModifiedBy>
  <cp:revision>2</cp:revision>
  <cp:lastPrinted>2019-04-02T16:03:00Z</cp:lastPrinted>
  <dcterms:created xsi:type="dcterms:W3CDTF">2021-09-17T13:08:00Z</dcterms:created>
  <dcterms:modified xsi:type="dcterms:W3CDTF">2021-09-17T13:08:00Z</dcterms:modified>
</cp:coreProperties>
</file>