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247932DA"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664E82">
        <w:rPr>
          <w:rFonts w:ascii="Times New Roman" w:hAnsi="Times New Roman" w:cs="Times New Roman"/>
          <w:b/>
          <w:sz w:val="28"/>
          <w:szCs w:val="28"/>
        </w:rPr>
        <w:t>0900000506</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650156BB" w14:textId="7798F2E1" w:rsidR="00664E82" w:rsidRPr="00664E82" w:rsidRDefault="004E531F" w:rsidP="00664E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Pr="00664E82">
        <w:rPr>
          <w:rFonts w:ascii="Times New Roman" w:hAnsi="Times New Roman" w:cs="Times New Roman"/>
          <w:sz w:val="24"/>
          <w:szCs w:val="24"/>
        </w:rPr>
        <w:t>as a statewide contract</w:t>
      </w:r>
      <w:r w:rsidR="00664E82">
        <w:rPr>
          <w:rFonts w:ascii="Times New Roman" w:hAnsi="Times New Roman" w:cs="Times New Roman"/>
          <w:sz w:val="24"/>
          <w:szCs w:val="24"/>
        </w:rPr>
        <w:t xml:space="preserve"> </w:t>
      </w:r>
      <w:r w:rsidRPr="00664E82">
        <w:rPr>
          <w:rFonts w:ascii="Times New Roman" w:hAnsi="Times New Roman" w:cs="Times New Roman"/>
          <w:sz w:val="24"/>
          <w:szCs w:val="24"/>
        </w:rPr>
        <w:t xml:space="preserve">on behalf of the </w:t>
      </w:r>
      <w:r w:rsidR="00664E82" w:rsidRPr="004F627F">
        <w:rPr>
          <w:rFonts w:ascii="Times New Roman" w:hAnsi="Times New Roman" w:cs="Times New Roman"/>
          <w:sz w:val="24"/>
          <w:szCs w:val="24"/>
        </w:rPr>
        <w:t>Office of Management and Enterprise Services</w:t>
      </w:r>
      <w:r w:rsidR="001338B3">
        <w:rPr>
          <w:rFonts w:ascii="Times New Roman" w:hAnsi="Times New Roman" w:cs="Times New Roman"/>
          <w:sz w:val="24"/>
          <w:szCs w:val="24"/>
        </w:rPr>
        <w:t xml:space="preserve"> </w:t>
      </w:r>
      <w:r w:rsidR="00664E82" w:rsidRPr="00664E82">
        <w:rPr>
          <w:rFonts w:ascii="Times New Roman" w:hAnsi="Times New Roman" w:cs="Times New Roman"/>
          <w:sz w:val="24"/>
          <w:szCs w:val="24"/>
        </w:rPr>
        <w:t xml:space="preserve">for the full catalog of Juniper products and services. </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52F3E439" w14:textId="5E462EDA" w:rsidR="00B5498B" w:rsidRDefault="00B5498B"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1B1965">
        <w:rPr>
          <w:rFonts w:ascii="Times New Roman" w:hAnsi="Times New Roman" w:cs="Times New Roman"/>
          <w:sz w:val="24"/>
          <w:szCs w:val="24"/>
        </w:rPr>
        <w:t>one year</w:t>
      </w:r>
      <w:r>
        <w:rPr>
          <w:rFonts w:ascii="Times New Roman" w:hAnsi="Times New Roman" w:cs="Times New Roman"/>
          <w:sz w:val="24"/>
          <w:szCs w:val="24"/>
        </w:rPr>
        <w:t xml:space="preserve"> and there are [</w:t>
      </w:r>
      <w:r w:rsidR="00664E82">
        <w:rPr>
          <w:rFonts w:ascii="Times New Roman" w:hAnsi="Times New Roman" w:cs="Times New Roman"/>
          <w:sz w:val="24"/>
          <w:szCs w:val="24"/>
        </w:rPr>
        <w:t>4</w:t>
      </w:r>
      <w:r>
        <w:rPr>
          <w:rFonts w:ascii="Times New Roman" w:hAnsi="Times New Roman" w:cs="Times New Roman"/>
          <w:sz w:val="24"/>
          <w:szCs w:val="24"/>
        </w:rPr>
        <w:t xml:space="preserve">] </w:t>
      </w:r>
      <w:r w:rsidRPr="001B1965">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CB917AB" w14:textId="77777777" w:rsidR="00265CCE" w:rsidRPr="00DA68B5" w:rsidRDefault="00265CCE" w:rsidP="00265CCE">
      <w:pPr>
        <w:spacing w:after="0" w:line="276" w:lineRule="auto"/>
        <w:ind w:left="720"/>
        <w:jc w:val="both"/>
        <w:rPr>
          <w:rFonts w:ascii="Times New Roman" w:hAnsi="Times New Roman" w:cs="Times New Roman"/>
          <w:sz w:val="24"/>
          <w:szCs w:val="24"/>
        </w:rPr>
      </w:pPr>
    </w:p>
    <w:p w14:paraId="100D8273" w14:textId="54913F42" w:rsidR="00035123" w:rsidRPr="004D5F6F" w:rsidRDefault="00265CCE" w:rsidP="004D5F6F">
      <w:pPr>
        <w:rPr>
          <w:rFonts w:ascii="Times New Roman" w:hAnsi="Times New Roman" w:cs="Times New Roman"/>
          <w:b/>
          <w:sz w:val="24"/>
          <w:szCs w:val="24"/>
        </w:rPr>
      </w:pPr>
      <w:r w:rsidRPr="00265CCE">
        <w:rPr>
          <w:rFonts w:ascii="Times New Roman" w:hAnsi="Times New Roman" w:cs="Times New Roman"/>
          <w:b/>
          <w:sz w:val="24"/>
          <w:szCs w:val="24"/>
        </w:rPr>
        <w:t>2</w:t>
      </w:r>
      <w:r w:rsidR="004D5F6F">
        <w:rPr>
          <w:rFonts w:ascii="Times New Roman" w:hAnsi="Times New Roman" w:cs="Times New Roman"/>
          <w:b/>
          <w:sz w:val="24"/>
          <w:szCs w:val="24"/>
        </w:rPr>
        <w:t xml:space="preserve">.         </w:t>
      </w:r>
      <w:r w:rsidR="00035123" w:rsidRPr="004D5F6F">
        <w:rPr>
          <w:rFonts w:ascii="Times New Roman" w:hAnsi="Times New Roman" w:cs="Times New Roman"/>
          <w:b/>
          <w:bCs/>
          <w:sz w:val="24"/>
          <w:szCs w:val="24"/>
        </w:rPr>
        <w:t>C</w:t>
      </w:r>
      <w:r w:rsidR="008C537F" w:rsidRPr="004D5F6F">
        <w:rPr>
          <w:rFonts w:ascii="Times New Roman" w:hAnsi="Times New Roman" w:cs="Times New Roman"/>
          <w:b/>
          <w:bCs/>
          <w:sz w:val="24"/>
          <w:szCs w:val="24"/>
        </w:rPr>
        <w:t>ertain C</w:t>
      </w:r>
      <w:r w:rsidR="00035123" w:rsidRPr="004D5F6F">
        <w:rPr>
          <w:rFonts w:ascii="Times New Roman" w:hAnsi="Times New Roman" w:cs="Times New Roman"/>
          <w:b/>
          <w:bCs/>
          <w:sz w:val="24"/>
          <w:szCs w:val="24"/>
        </w:rPr>
        <w:t xml:space="preserve">ontract </w:t>
      </w:r>
      <w:r w:rsidR="005845CC" w:rsidRPr="004D5F6F">
        <w:rPr>
          <w:rFonts w:ascii="Times New Roman" w:hAnsi="Times New Roman" w:cs="Times New Roman"/>
          <w:b/>
          <w:bCs/>
          <w:sz w:val="24"/>
          <w:szCs w:val="24"/>
        </w:rPr>
        <w:t xml:space="preserve">requirements </w:t>
      </w:r>
      <w:r w:rsidR="008C537F" w:rsidRPr="004D5F6F">
        <w:rPr>
          <w:rFonts w:ascii="Times New Roman" w:hAnsi="Times New Roman" w:cs="Times New Roman"/>
          <w:b/>
          <w:bCs/>
          <w:sz w:val="24"/>
          <w:szCs w:val="24"/>
        </w:rPr>
        <w:t xml:space="preserve">and terms </w:t>
      </w:r>
      <w:r w:rsidR="00035123" w:rsidRPr="004D5F6F">
        <w:rPr>
          <w:rFonts w:ascii="Times New Roman" w:hAnsi="Times New Roman" w:cs="Times New Roman"/>
          <w:b/>
          <w:bCs/>
          <w:sz w:val="24"/>
          <w:szCs w:val="24"/>
        </w:rPr>
        <w:t>are set forth below as Exhibit 1.</w:t>
      </w:r>
      <w:r w:rsidR="00035123" w:rsidRPr="00035123">
        <w:rPr>
          <w:rFonts w:ascii="Times New Roman" w:hAnsi="Times New Roman" w:cs="Times New Roman"/>
          <w:sz w:val="24"/>
          <w:szCs w:val="24"/>
        </w:rPr>
        <w:t xml:space="preserve"> </w:t>
      </w:r>
    </w:p>
    <w:p w14:paraId="39CF038E" w14:textId="36F052E3" w:rsidR="00035123" w:rsidRDefault="00035123" w:rsidP="00BF1138">
      <w:pPr>
        <w:rPr>
          <w:rFonts w:ascii="Times New Roman" w:hAnsi="Times New Roman" w:cs="Times New Roman"/>
          <w:sz w:val="24"/>
          <w:szCs w:val="24"/>
        </w:rPr>
      </w:pPr>
      <w:r w:rsidRPr="00035123">
        <w:rPr>
          <w:rFonts w:ascii="Times New Roman" w:hAnsi="Times New Roman" w:cs="Times New Roman"/>
          <w:sz w:val="24"/>
          <w:szCs w:val="24"/>
        </w:rPr>
        <w:t xml:space="preserve">  </w:t>
      </w:r>
      <w:r w:rsidRPr="00035123">
        <w:rPr>
          <w:rFonts w:ascii="Times New Roman" w:hAnsi="Times New Roman" w:cs="Times New Roman"/>
          <w:sz w:val="24"/>
          <w:szCs w:val="24"/>
        </w:rPr>
        <w:tab/>
      </w:r>
    </w:p>
    <w:p w14:paraId="1B2A6B42" w14:textId="6334A90E" w:rsidR="004674F9" w:rsidRDefault="004674F9" w:rsidP="004800C7">
      <w:pPr>
        <w:rPr>
          <w:rFonts w:ascii="Times New Roman" w:hAnsi="Times New Roman" w:cs="Times New Roman"/>
          <w:sz w:val="24"/>
          <w:szCs w:val="24"/>
        </w:rPr>
      </w:pPr>
    </w:p>
    <w:p w14:paraId="7646755E" w14:textId="08119DF3" w:rsidR="004D5F6F" w:rsidRDefault="004D5F6F" w:rsidP="004800C7">
      <w:pPr>
        <w:rPr>
          <w:rFonts w:ascii="Times New Roman" w:hAnsi="Times New Roman" w:cs="Times New Roman"/>
          <w:sz w:val="24"/>
          <w:szCs w:val="24"/>
        </w:rPr>
      </w:pPr>
    </w:p>
    <w:p w14:paraId="26E51E10" w14:textId="3EBF1ACA" w:rsidR="004D5F6F" w:rsidRDefault="004D5F6F" w:rsidP="004800C7">
      <w:pPr>
        <w:rPr>
          <w:rFonts w:ascii="Times New Roman" w:hAnsi="Times New Roman" w:cs="Times New Roman"/>
          <w:sz w:val="24"/>
          <w:szCs w:val="24"/>
        </w:rPr>
      </w:pPr>
    </w:p>
    <w:p w14:paraId="44737C18" w14:textId="797D296E" w:rsidR="004D5F6F" w:rsidRDefault="004D5F6F" w:rsidP="004800C7">
      <w:pPr>
        <w:rPr>
          <w:rFonts w:ascii="Times New Roman" w:hAnsi="Times New Roman" w:cs="Times New Roman"/>
          <w:sz w:val="24"/>
          <w:szCs w:val="24"/>
        </w:rPr>
      </w:pPr>
    </w:p>
    <w:p w14:paraId="51AB66A2" w14:textId="378D307D" w:rsidR="0035129B" w:rsidRDefault="0035129B" w:rsidP="004800C7">
      <w:pPr>
        <w:rPr>
          <w:rFonts w:ascii="Times New Roman" w:hAnsi="Times New Roman" w:cs="Times New Roman"/>
          <w:sz w:val="24"/>
          <w:szCs w:val="24"/>
        </w:rPr>
      </w:pPr>
    </w:p>
    <w:p w14:paraId="3E8A0ADF" w14:textId="50CFD039" w:rsidR="0035129B" w:rsidRDefault="0035129B" w:rsidP="004800C7">
      <w:pPr>
        <w:rPr>
          <w:rFonts w:ascii="Times New Roman" w:hAnsi="Times New Roman" w:cs="Times New Roman"/>
          <w:sz w:val="24"/>
          <w:szCs w:val="24"/>
        </w:rPr>
      </w:pPr>
    </w:p>
    <w:p w14:paraId="4F73F1EC" w14:textId="2E14D50F" w:rsidR="0035129B" w:rsidRDefault="0035129B" w:rsidP="004800C7">
      <w:pPr>
        <w:rPr>
          <w:rFonts w:ascii="Times New Roman" w:hAnsi="Times New Roman" w:cs="Times New Roman"/>
          <w:sz w:val="24"/>
          <w:szCs w:val="24"/>
        </w:rPr>
      </w:pPr>
    </w:p>
    <w:p w14:paraId="703E709F" w14:textId="77777777" w:rsidR="0035129B" w:rsidRDefault="0035129B" w:rsidP="004800C7">
      <w:pPr>
        <w:rPr>
          <w:rFonts w:ascii="Times New Roman" w:hAnsi="Times New Roman" w:cs="Times New Roman"/>
          <w:sz w:val="24"/>
          <w:szCs w:val="24"/>
        </w:rPr>
      </w:pPr>
    </w:p>
    <w:p w14:paraId="63BF0275" w14:textId="31CE4089" w:rsidR="004D5F6F" w:rsidRDefault="004D5F6F" w:rsidP="004800C7">
      <w:pPr>
        <w:rPr>
          <w:rFonts w:ascii="Times New Roman" w:hAnsi="Times New Roman" w:cs="Times New Roman"/>
          <w:sz w:val="24"/>
          <w:szCs w:val="24"/>
        </w:rPr>
      </w:pPr>
    </w:p>
    <w:p w14:paraId="508E8F2D" w14:textId="08178F29" w:rsidR="004D5F6F" w:rsidRDefault="004D5F6F" w:rsidP="004800C7">
      <w:pPr>
        <w:rPr>
          <w:rFonts w:ascii="Times New Roman" w:hAnsi="Times New Roman" w:cs="Times New Roman"/>
          <w:sz w:val="24"/>
          <w:szCs w:val="24"/>
        </w:rPr>
      </w:pPr>
    </w:p>
    <w:p w14:paraId="0ADBDB42" w14:textId="2F7731C5" w:rsidR="004D5F6F" w:rsidRDefault="004D5F6F" w:rsidP="004800C7">
      <w:pPr>
        <w:rPr>
          <w:rFonts w:ascii="Times New Roman" w:hAnsi="Times New Roman" w:cs="Times New Roman"/>
          <w:sz w:val="24"/>
          <w:szCs w:val="24"/>
        </w:rPr>
      </w:pPr>
    </w:p>
    <w:p w14:paraId="0ABD0E4A" w14:textId="11D9D772" w:rsidR="004D5F6F" w:rsidRDefault="004D5F6F" w:rsidP="004800C7">
      <w:pPr>
        <w:rPr>
          <w:rFonts w:ascii="Times New Roman" w:hAnsi="Times New Roman" w:cs="Times New Roman"/>
          <w:sz w:val="24"/>
          <w:szCs w:val="24"/>
        </w:rPr>
      </w:pPr>
    </w:p>
    <w:p w14:paraId="6D2AEA7B" w14:textId="2272681F" w:rsidR="004D5F6F" w:rsidRDefault="004D5F6F" w:rsidP="004800C7">
      <w:pPr>
        <w:rPr>
          <w:rFonts w:ascii="Times New Roman" w:hAnsi="Times New Roman" w:cs="Times New Roman"/>
          <w:sz w:val="24"/>
          <w:szCs w:val="24"/>
        </w:rPr>
      </w:pPr>
    </w:p>
    <w:p w14:paraId="1A11356C" w14:textId="213B20A4" w:rsidR="004D5F6F" w:rsidRDefault="004D5F6F" w:rsidP="004800C7">
      <w:pPr>
        <w:rPr>
          <w:rFonts w:ascii="Times New Roman" w:hAnsi="Times New Roman" w:cs="Times New Roman"/>
          <w:sz w:val="24"/>
          <w:szCs w:val="24"/>
        </w:rPr>
      </w:pPr>
    </w:p>
    <w:p w14:paraId="7348EFB0" w14:textId="77777777" w:rsidR="00A64715" w:rsidRPr="00B33EAB" w:rsidRDefault="004D5F6F" w:rsidP="00A64715">
      <w:pPr>
        <w:jc w:val="center"/>
        <w:rPr>
          <w:rFonts w:ascii="Times New Roman" w:hAnsi="Times New Roman" w:cs="Times New Roman"/>
          <w:sz w:val="40"/>
          <w:szCs w:val="40"/>
        </w:rPr>
      </w:pPr>
      <w:r w:rsidRPr="00B33EAB">
        <w:rPr>
          <w:rFonts w:ascii="Times New Roman" w:hAnsi="Times New Roman" w:cs="Times New Roman"/>
          <w:sz w:val="40"/>
          <w:szCs w:val="40"/>
        </w:rPr>
        <w:t>Exhibit 1</w:t>
      </w:r>
    </w:p>
    <w:p w14:paraId="7EE6775B" w14:textId="65F1C8AC" w:rsidR="00A64715" w:rsidRPr="00B33EAB" w:rsidRDefault="00A64715" w:rsidP="00A64715">
      <w:pPr>
        <w:jc w:val="center"/>
        <w:rPr>
          <w:rFonts w:ascii="Times New Roman" w:hAnsi="Times New Roman" w:cs="Times New Roman"/>
          <w:sz w:val="40"/>
          <w:szCs w:val="40"/>
        </w:rPr>
      </w:pPr>
      <w:r w:rsidRPr="00B33EAB">
        <w:rPr>
          <w:rFonts w:ascii="Times New Roman" w:hAnsi="Times New Roman" w:cs="Times New Roman"/>
          <w:sz w:val="40"/>
          <w:szCs w:val="40"/>
        </w:rPr>
        <w:t>Scope of Work</w:t>
      </w:r>
    </w:p>
    <w:p w14:paraId="16481656" w14:textId="77777777" w:rsidR="00A64715" w:rsidRPr="00F845D5" w:rsidRDefault="00A64715" w:rsidP="00A64715">
      <w:pPr>
        <w:pStyle w:val="ListParagraph"/>
        <w:rPr>
          <w:rFonts w:ascii="Times New Roman" w:hAnsi="Times New Roman" w:cs="Times New Roman"/>
          <w:bCs/>
          <w:sz w:val="20"/>
          <w:szCs w:val="20"/>
        </w:rPr>
      </w:pPr>
    </w:p>
    <w:p w14:paraId="6052CB3B" w14:textId="77777777" w:rsidR="00A64715" w:rsidRPr="00F845D5" w:rsidRDefault="00A64715" w:rsidP="00A64715">
      <w:pPr>
        <w:pStyle w:val="ListParagraph"/>
        <w:rPr>
          <w:rFonts w:ascii="Times New Roman" w:hAnsi="Times New Roman" w:cs="Times New Roman"/>
          <w:bCs/>
          <w:sz w:val="20"/>
          <w:szCs w:val="20"/>
        </w:rPr>
      </w:pPr>
    </w:p>
    <w:p w14:paraId="1F67801A" w14:textId="14DB6B3E" w:rsidR="00B05E2E" w:rsidRPr="0035129B" w:rsidRDefault="00F453A3" w:rsidP="004D5F6F">
      <w:pPr>
        <w:pStyle w:val="ListParagraph"/>
        <w:numPr>
          <w:ilvl w:val="0"/>
          <w:numId w:val="4"/>
        </w:numPr>
        <w:rPr>
          <w:rFonts w:ascii="Times New Roman" w:hAnsi="Times New Roman" w:cs="Times New Roman"/>
          <w:sz w:val="22"/>
          <w:szCs w:val="22"/>
        </w:rPr>
      </w:pPr>
      <w:r w:rsidRPr="0035129B">
        <w:rPr>
          <w:rFonts w:ascii="Times New Roman" w:hAnsi="Times New Roman" w:cs="Times New Roman"/>
          <w:sz w:val="22"/>
          <w:szCs w:val="22"/>
        </w:rPr>
        <w:t>PPRODUCTS AND SERVICES</w:t>
      </w:r>
    </w:p>
    <w:p w14:paraId="40ADEBFC" w14:textId="244EEDBF" w:rsidR="00201078" w:rsidRPr="0035129B" w:rsidRDefault="00201078" w:rsidP="00201078">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Supplier must provide the full catalogue of Juniper products and services.</w:t>
      </w:r>
    </w:p>
    <w:p w14:paraId="6F6B3474" w14:textId="77777777" w:rsidR="00860863" w:rsidRPr="0035129B" w:rsidRDefault="005F318F" w:rsidP="00201078">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Services in support networking equipment may include but are not limited to</w:t>
      </w:r>
      <w:r w:rsidR="00860863" w:rsidRPr="0035129B">
        <w:rPr>
          <w:rFonts w:ascii="Times New Roman" w:hAnsi="Times New Roman" w:cs="Times New Roman"/>
          <w:b w:val="0"/>
          <w:bCs/>
          <w:sz w:val="22"/>
          <w:szCs w:val="22"/>
        </w:rPr>
        <w:t>:</w:t>
      </w:r>
      <w:r w:rsidRPr="0035129B">
        <w:rPr>
          <w:rFonts w:ascii="Times New Roman" w:hAnsi="Times New Roman" w:cs="Times New Roman"/>
          <w:b w:val="0"/>
          <w:bCs/>
          <w:sz w:val="22"/>
          <w:szCs w:val="22"/>
        </w:rPr>
        <w:t xml:space="preserve"> </w:t>
      </w:r>
    </w:p>
    <w:p w14:paraId="41F5D2B5" w14:textId="77777777" w:rsidR="00860863" w:rsidRPr="0035129B" w:rsidRDefault="005F318F" w:rsidP="00860863">
      <w:pPr>
        <w:pStyle w:val="ListParagraph"/>
        <w:numPr>
          <w:ilvl w:val="2"/>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maintenance, </w:t>
      </w:r>
    </w:p>
    <w:p w14:paraId="5C37C98D" w14:textId="264329A8" w:rsidR="00860863" w:rsidRPr="0035129B" w:rsidRDefault="005F318F" w:rsidP="00860863">
      <w:pPr>
        <w:pStyle w:val="ListParagraph"/>
        <w:numPr>
          <w:ilvl w:val="2"/>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technical services</w:t>
      </w:r>
      <w:r w:rsidR="00712404" w:rsidRPr="0035129B">
        <w:rPr>
          <w:rFonts w:ascii="Times New Roman" w:hAnsi="Times New Roman" w:cs="Times New Roman"/>
          <w:b w:val="0"/>
          <w:bCs/>
          <w:sz w:val="22"/>
          <w:szCs w:val="22"/>
        </w:rPr>
        <w:t xml:space="preserve"> (may include, but are not limited to)</w:t>
      </w:r>
      <w:r w:rsidRPr="0035129B">
        <w:rPr>
          <w:rFonts w:ascii="Times New Roman" w:hAnsi="Times New Roman" w:cs="Times New Roman"/>
          <w:b w:val="0"/>
          <w:bCs/>
          <w:sz w:val="22"/>
          <w:szCs w:val="22"/>
        </w:rPr>
        <w:t xml:space="preserve">, </w:t>
      </w:r>
    </w:p>
    <w:p w14:paraId="79A17372" w14:textId="49225787" w:rsidR="002865FD" w:rsidRPr="0035129B" w:rsidRDefault="002865FD"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hardware</w:t>
      </w:r>
    </w:p>
    <w:p w14:paraId="4584A8FD" w14:textId="1A48E3D9" w:rsidR="002865FD" w:rsidRPr="0035129B" w:rsidRDefault="002865FD"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installation</w:t>
      </w:r>
    </w:p>
    <w:p w14:paraId="7959C7E2" w14:textId="0B3B3E76" w:rsidR="002D3D91" w:rsidRPr="0035129B" w:rsidRDefault="002D3D91"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configuration</w:t>
      </w:r>
    </w:p>
    <w:p w14:paraId="7AD7DD53" w14:textId="0757FC3F" w:rsidR="002D3D91" w:rsidRPr="0035129B" w:rsidRDefault="002D3D91"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design</w:t>
      </w:r>
    </w:p>
    <w:p w14:paraId="55749E61" w14:textId="1C93B825" w:rsidR="002D3D91" w:rsidRPr="0035129B" w:rsidRDefault="002D3D91"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warranty</w:t>
      </w:r>
    </w:p>
    <w:p w14:paraId="6A0C236E" w14:textId="4A172492" w:rsidR="002D3D91" w:rsidRPr="0035129B" w:rsidRDefault="002D3D91"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maintenance services</w:t>
      </w:r>
    </w:p>
    <w:p w14:paraId="74E2C044" w14:textId="6AC78577" w:rsidR="002D3D91" w:rsidRPr="0035129B" w:rsidRDefault="002D3D91" w:rsidP="002865FD">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repair</w:t>
      </w:r>
    </w:p>
    <w:p w14:paraId="1405A782" w14:textId="6BB2E4AD" w:rsidR="00860863" w:rsidRPr="0035129B" w:rsidRDefault="005F318F" w:rsidP="00860863">
      <w:pPr>
        <w:pStyle w:val="ListParagraph"/>
        <w:numPr>
          <w:ilvl w:val="2"/>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managed services</w:t>
      </w:r>
      <w:r w:rsidR="00712404" w:rsidRPr="0035129B">
        <w:rPr>
          <w:rFonts w:ascii="Times New Roman" w:hAnsi="Times New Roman" w:cs="Times New Roman"/>
          <w:b w:val="0"/>
          <w:bCs/>
          <w:sz w:val="22"/>
          <w:szCs w:val="22"/>
        </w:rPr>
        <w:t xml:space="preserve"> (may include, but are not limited to)</w:t>
      </w:r>
      <w:r w:rsidRPr="0035129B">
        <w:rPr>
          <w:rFonts w:ascii="Times New Roman" w:hAnsi="Times New Roman" w:cs="Times New Roman"/>
          <w:b w:val="0"/>
          <w:bCs/>
          <w:sz w:val="22"/>
          <w:szCs w:val="22"/>
        </w:rPr>
        <w:t xml:space="preserve">, and </w:t>
      </w:r>
    </w:p>
    <w:p w14:paraId="3C1B9AE1" w14:textId="77777777" w:rsidR="004C29DF" w:rsidRPr="0035129B" w:rsidRDefault="005F318F" w:rsidP="004C29DF">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management of Customer owned equipment or </w:t>
      </w:r>
    </w:p>
    <w:p w14:paraId="0303869E" w14:textId="06EC8E4C" w:rsidR="005F318F" w:rsidRPr="0035129B" w:rsidRDefault="005F318F" w:rsidP="004C29DF">
      <w:pPr>
        <w:pStyle w:val="ListParagraph"/>
        <w:numPr>
          <w:ilvl w:val="3"/>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a defined set of services to Customer. </w:t>
      </w:r>
    </w:p>
    <w:p w14:paraId="0BC69C81" w14:textId="40ACEA23" w:rsidR="002D3D91" w:rsidRPr="0035129B" w:rsidRDefault="002D3D91" w:rsidP="00860863">
      <w:pPr>
        <w:pStyle w:val="ListParagraph"/>
        <w:numPr>
          <w:ilvl w:val="2"/>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training</w:t>
      </w:r>
    </w:p>
    <w:p w14:paraId="00A5561A" w14:textId="435E9ADA" w:rsidR="00A64715" w:rsidRPr="0035129B" w:rsidRDefault="004D5F6F" w:rsidP="004D5F6F">
      <w:pPr>
        <w:pStyle w:val="ListParagraph"/>
        <w:numPr>
          <w:ilvl w:val="0"/>
          <w:numId w:val="4"/>
        </w:numPr>
        <w:rPr>
          <w:rFonts w:ascii="Times New Roman" w:hAnsi="Times New Roman" w:cs="Times New Roman"/>
          <w:sz w:val="22"/>
          <w:szCs w:val="22"/>
        </w:rPr>
      </w:pPr>
      <w:r w:rsidRPr="0035129B">
        <w:rPr>
          <w:rFonts w:ascii="Times New Roman" w:hAnsi="Times New Roman" w:cs="Times New Roman"/>
          <w:bCs/>
          <w:sz w:val="22"/>
          <w:szCs w:val="22"/>
        </w:rPr>
        <w:t>E-RATE - UNIVERSAL SERVICE FUND DISCOUNT</w:t>
      </w:r>
    </w:p>
    <w:p w14:paraId="4F670EEE" w14:textId="77777777" w:rsidR="00A64715" w:rsidRPr="0035129B" w:rsidRDefault="004D5F6F" w:rsidP="00A64715">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To the extent the services offered are subject to the E-rate discount program, all award Contract Suppliers must commit to participation in the Federal Communication Commission's E-rate discount program established under authority of the Federal Telecommunications Commission Act of 1996. </w:t>
      </w:r>
    </w:p>
    <w:p w14:paraId="3F69FB7A" w14:textId="77777777" w:rsidR="00A64715" w:rsidRPr="0035129B" w:rsidRDefault="004D5F6F" w:rsidP="00A64715">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Participation in, and implementation of, this program must be provided without the addition of any service or administration fee by the Contract Supplier. </w:t>
      </w:r>
    </w:p>
    <w:p w14:paraId="5EA64996" w14:textId="77777777" w:rsidR="00A64715" w:rsidRPr="0035129B" w:rsidRDefault="004D5F6F" w:rsidP="00A64715">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In order to participate in E-Rate Suppliers must appear on the USAC website as those who have a Service Provider Identification Number or “SPIN.”E-rate applicants must deduct the value of ineligible components bundled with eligible services unless those ineligible components qualify as “ancillary” to the eligible services under FCC rules. This process is called “cost allocation”. Supplier must separate and illustrate the cost allocation for each component and service in a bundled offering provided to E-rate eligible State entities enabling each entity to properly apply for E-rate coverage of allowable services. </w:t>
      </w:r>
    </w:p>
    <w:p w14:paraId="4422BDCA" w14:textId="77777777" w:rsidR="00A64715" w:rsidRPr="0035129B" w:rsidRDefault="004D5F6F" w:rsidP="00A64715">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The Supplier shall not currently be subject to the </w:t>
      </w:r>
      <w:proofErr w:type="gramStart"/>
      <w:r w:rsidR="00A64715" w:rsidRPr="0035129B">
        <w:rPr>
          <w:rFonts w:ascii="Times New Roman" w:hAnsi="Times New Roman" w:cs="Times New Roman"/>
          <w:b w:val="0"/>
          <w:bCs/>
          <w:sz w:val="22"/>
          <w:szCs w:val="22"/>
        </w:rPr>
        <w:t>Red Light</w:t>
      </w:r>
      <w:proofErr w:type="gramEnd"/>
      <w:r w:rsidRPr="0035129B">
        <w:rPr>
          <w:rFonts w:ascii="Times New Roman" w:hAnsi="Times New Roman" w:cs="Times New Roman"/>
          <w:b w:val="0"/>
          <w:bCs/>
          <w:sz w:val="22"/>
          <w:szCs w:val="22"/>
        </w:rPr>
        <w:t xml:space="preserve"> Rule by the FCC, and will notify the applicant if they are later placed on Red Light Status with the FCC. </w:t>
      </w:r>
    </w:p>
    <w:p w14:paraId="110E7E5B" w14:textId="2C61EF36" w:rsidR="00A64715" w:rsidRPr="0035129B" w:rsidRDefault="004D5F6F" w:rsidP="00A64715">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The Supplier must be able to honor the applicant’s request for Service Provider Invoicing. Service Provider Invoicing is a billing arrangement where the Supplier invoices the applicant for the discounted portion of the products and services the applicant requests. </w:t>
      </w:r>
    </w:p>
    <w:p w14:paraId="600D5FF0" w14:textId="77777777" w:rsidR="00A64715" w:rsidRPr="0035129B" w:rsidRDefault="004D5F6F" w:rsidP="004D5F6F">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 xml:space="preserve">The Supplier </w:t>
      </w:r>
      <w:r w:rsidR="00A64715" w:rsidRPr="0035129B">
        <w:rPr>
          <w:rFonts w:ascii="Times New Roman" w:hAnsi="Times New Roman" w:cs="Times New Roman"/>
          <w:b w:val="0"/>
          <w:bCs/>
          <w:sz w:val="22"/>
          <w:szCs w:val="22"/>
        </w:rPr>
        <w:t xml:space="preserve">should </w:t>
      </w:r>
      <w:r w:rsidRPr="0035129B">
        <w:rPr>
          <w:rFonts w:ascii="Times New Roman" w:hAnsi="Times New Roman" w:cs="Times New Roman"/>
          <w:b w:val="0"/>
          <w:bCs/>
          <w:sz w:val="22"/>
          <w:szCs w:val="22"/>
        </w:rPr>
        <w:t>invoice USAC for the non-discounted portion of the applicant’s products and services as a reimbursement.</w:t>
      </w:r>
    </w:p>
    <w:p w14:paraId="581AABA1" w14:textId="30419C13" w:rsidR="004D5F6F" w:rsidRPr="0035129B" w:rsidRDefault="004D5F6F" w:rsidP="004D5F6F">
      <w:pPr>
        <w:pStyle w:val="ListParagraph"/>
        <w:numPr>
          <w:ilvl w:val="1"/>
          <w:numId w:val="4"/>
        </w:numPr>
        <w:rPr>
          <w:rFonts w:ascii="Times New Roman" w:hAnsi="Times New Roman" w:cs="Times New Roman"/>
          <w:b w:val="0"/>
          <w:bCs/>
          <w:sz w:val="22"/>
          <w:szCs w:val="22"/>
        </w:rPr>
      </w:pPr>
      <w:r w:rsidRPr="0035129B">
        <w:rPr>
          <w:rFonts w:ascii="Times New Roman" w:hAnsi="Times New Roman" w:cs="Times New Roman"/>
          <w:b w:val="0"/>
          <w:bCs/>
          <w:sz w:val="22"/>
          <w:szCs w:val="22"/>
        </w:rPr>
        <w:t>Products sold in the E-rate category do not carry the state’s administrative fee</w:t>
      </w:r>
      <w:r w:rsidR="00A37010" w:rsidRPr="0035129B">
        <w:rPr>
          <w:rFonts w:ascii="Times New Roman" w:hAnsi="Times New Roman" w:cs="Times New Roman"/>
          <w:b w:val="0"/>
          <w:bCs/>
          <w:sz w:val="22"/>
          <w:szCs w:val="22"/>
        </w:rPr>
        <w:t xml:space="preserve"> cost as part of Attachment C, section 6.</w:t>
      </w:r>
    </w:p>
    <w:p w14:paraId="56BF5C16" w14:textId="77777777" w:rsidR="004D5F6F" w:rsidRPr="00F845D5" w:rsidRDefault="004D5F6F" w:rsidP="004D5F6F">
      <w:pPr>
        <w:jc w:val="center"/>
        <w:rPr>
          <w:rFonts w:ascii="Times New Roman" w:hAnsi="Times New Roman" w:cs="Times New Roman"/>
          <w:sz w:val="20"/>
          <w:szCs w:val="20"/>
        </w:rPr>
      </w:pPr>
    </w:p>
    <w:sectPr w:rsidR="004D5F6F" w:rsidRPr="00F845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E8773F"/>
    <w:multiLevelType w:val="hybridMultilevel"/>
    <w:tmpl w:val="E876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95CD8"/>
    <w:multiLevelType w:val="multilevel"/>
    <w:tmpl w:val="27AC660E"/>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1B1965"/>
    <w:rsid w:val="00201078"/>
    <w:rsid w:val="0020245D"/>
    <w:rsid w:val="00265CCE"/>
    <w:rsid w:val="002865FD"/>
    <w:rsid w:val="002D3D91"/>
    <w:rsid w:val="0035129B"/>
    <w:rsid w:val="00395DB8"/>
    <w:rsid w:val="003D30F6"/>
    <w:rsid w:val="004308BE"/>
    <w:rsid w:val="004674F9"/>
    <w:rsid w:val="004800C7"/>
    <w:rsid w:val="004C29DF"/>
    <w:rsid w:val="004D5F6F"/>
    <w:rsid w:val="004E531F"/>
    <w:rsid w:val="005845CC"/>
    <w:rsid w:val="005F318F"/>
    <w:rsid w:val="005F4C25"/>
    <w:rsid w:val="00647E6C"/>
    <w:rsid w:val="00664E82"/>
    <w:rsid w:val="00692CAB"/>
    <w:rsid w:val="006C1F9B"/>
    <w:rsid w:val="00701F22"/>
    <w:rsid w:val="00712404"/>
    <w:rsid w:val="00717C37"/>
    <w:rsid w:val="0074706C"/>
    <w:rsid w:val="00751DD6"/>
    <w:rsid w:val="007B7B06"/>
    <w:rsid w:val="008306D1"/>
    <w:rsid w:val="008529D9"/>
    <w:rsid w:val="00860863"/>
    <w:rsid w:val="008B50BD"/>
    <w:rsid w:val="008C537F"/>
    <w:rsid w:val="008E16D6"/>
    <w:rsid w:val="00907D4F"/>
    <w:rsid w:val="00942280"/>
    <w:rsid w:val="009E3E48"/>
    <w:rsid w:val="009F19F9"/>
    <w:rsid w:val="00A0667D"/>
    <w:rsid w:val="00A248A3"/>
    <w:rsid w:val="00A37010"/>
    <w:rsid w:val="00A611B3"/>
    <w:rsid w:val="00A64715"/>
    <w:rsid w:val="00AC7D83"/>
    <w:rsid w:val="00B05E2E"/>
    <w:rsid w:val="00B33EAB"/>
    <w:rsid w:val="00B5498B"/>
    <w:rsid w:val="00B5785F"/>
    <w:rsid w:val="00B76599"/>
    <w:rsid w:val="00BC6316"/>
    <w:rsid w:val="00BF1138"/>
    <w:rsid w:val="00BF3007"/>
    <w:rsid w:val="00C110B2"/>
    <w:rsid w:val="00C7771A"/>
    <w:rsid w:val="00CA6FAF"/>
    <w:rsid w:val="00D652D1"/>
    <w:rsid w:val="00DA68B5"/>
    <w:rsid w:val="00DD2A37"/>
    <w:rsid w:val="00DE0AA1"/>
    <w:rsid w:val="00E15CE6"/>
    <w:rsid w:val="00E15F3F"/>
    <w:rsid w:val="00F2737C"/>
    <w:rsid w:val="00F453A3"/>
    <w:rsid w:val="00F45BEC"/>
    <w:rsid w:val="00F656D8"/>
    <w:rsid w:val="00F65778"/>
    <w:rsid w:val="00F845D5"/>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3.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Marc Brown</cp:lastModifiedBy>
  <cp:revision>3</cp:revision>
  <cp:lastPrinted>2020-08-31T17:24:00Z</cp:lastPrinted>
  <dcterms:created xsi:type="dcterms:W3CDTF">2021-07-06T15:28:00Z</dcterms:created>
  <dcterms:modified xsi:type="dcterms:W3CDTF">2021-07-06T15:41:00Z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