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A1D7750"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CB02EB" w:rsidRPr="17DFAE89">
              <w:rPr>
                <w:rFonts w:ascii="Times New Roman" w:hAnsi="Times New Roman" w:cs="Times New Roman"/>
              </w:rPr>
              <w:t>0900000</w:t>
            </w:r>
            <w:r w:rsidR="1E14B543" w:rsidRPr="17DFAE89">
              <w:rPr>
                <w:rFonts w:ascii="Times New Roman" w:hAnsi="Times New Roman" w:cs="Times New Roman"/>
              </w:rPr>
              <w:t>502</w:t>
            </w:r>
            <w:r w:rsidR="00CB02EB">
              <w:rPr>
                <w:rFonts w:ascii="Times New Roman" w:hAnsi="Times New Roman" w:cs="Times New Roman"/>
              </w:rPr>
              <w:t xml:space="preserve">                                                                  </w:t>
            </w:r>
            <w:r w:rsidRPr="00F37C1E">
              <w:rPr>
                <w:rFonts w:ascii="Times New Roman" w:hAnsi="Times New Roman" w:cs="Times New Roman"/>
                <w:b/>
              </w:rPr>
              <w:t xml:space="preserve">Solicitation Issue Date: </w:t>
            </w:r>
            <w:r w:rsidR="33829044" w:rsidRPr="00C915AF">
              <w:rPr>
                <w:rFonts w:ascii="Times New Roman" w:hAnsi="Times New Roman" w:cs="Times New Roman"/>
              </w:rPr>
              <w:t>June 8</w:t>
            </w:r>
            <w:r w:rsidR="00B71CD8" w:rsidRPr="00C915AF">
              <w:rPr>
                <w:rFonts w:ascii="Times New Roman" w:hAnsi="Times New Roman" w:cs="Times New Roman"/>
              </w:rPr>
              <w:t>, 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940FCDE" w:rsidR="00516D3C" w:rsidRPr="00C915AF"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70C3BE96" w:rsidRPr="00F37C1E">
              <w:rPr>
                <w:rFonts w:ascii="Times New Roman" w:hAnsi="Times New Roman" w:cs="Times New Roman"/>
              </w:rPr>
              <w:t xml:space="preserve">July </w:t>
            </w:r>
            <w:r w:rsidR="70C3BE96" w:rsidRPr="00C915AF">
              <w:rPr>
                <w:rFonts w:ascii="Times New Roman" w:hAnsi="Times New Roman" w:cs="Times New Roman"/>
              </w:rPr>
              <w:t>6</w:t>
            </w:r>
            <w:r w:rsidR="00B71CD8" w:rsidRPr="00C915AF">
              <w:rPr>
                <w:rFonts w:ascii="Times New Roman" w:hAnsi="Times New Roman" w:cs="Times New Roman"/>
              </w:rPr>
              <w:t>, 2021</w:t>
            </w:r>
            <w:r w:rsidR="00B71CD8" w:rsidRPr="00C915AF">
              <w:rPr>
                <w:rStyle w:val="FootnoteReference"/>
                <w:rFonts w:ascii="Times New Roman" w:hAnsi="Times New Roman" w:cs="Times New Roman"/>
              </w:rPr>
              <w:footnoteReference w:id="2"/>
            </w:r>
          </w:p>
          <w:p w14:paraId="6BB9E94B" w14:textId="77777777" w:rsidR="00516D3C" w:rsidRPr="00C915AF" w:rsidRDefault="00516D3C" w:rsidP="00F37C1E">
            <w:pPr>
              <w:spacing w:line="259" w:lineRule="auto"/>
              <w:jc w:val="center"/>
              <w:rPr>
                <w:rFonts w:ascii="Times New Roman" w:hAnsi="Times New Roman" w:cs="Times New Roman"/>
                <w:sz w:val="20"/>
                <w:szCs w:val="20"/>
              </w:rPr>
            </w:pPr>
          </w:p>
          <w:p w14:paraId="5637D82F" w14:textId="77777777" w:rsidR="00516D3C" w:rsidRPr="00C915AF" w:rsidRDefault="00516D3C" w:rsidP="00F37C1E">
            <w:pPr>
              <w:spacing w:line="259" w:lineRule="auto"/>
              <w:jc w:val="center"/>
              <w:rPr>
                <w:rFonts w:ascii="Times New Roman" w:hAnsi="Times New Roman" w:cs="Times New Roman"/>
              </w:rPr>
            </w:pPr>
            <w:r w:rsidRPr="00C915AF">
              <w:rPr>
                <w:rFonts w:ascii="Times New Roman" w:hAnsi="Times New Roman" w:cs="Times New Roman"/>
                <w:b/>
              </w:rPr>
              <w:t>Request for administrative review</w:t>
            </w:r>
            <w:r w:rsidRPr="00C915AF">
              <w:rPr>
                <w:rFonts w:ascii="Times New Roman" w:hAnsi="Times New Roman" w:cs="Times New Roman"/>
              </w:rPr>
              <w:t>:</w:t>
            </w:r>
          </w:p>
          <w:p w14:paraId="376D5951" w14:textId="6D318E16" w:rsidR="00516D3C" w:rsidRPr="00C915AF" w:rsidRDefault="00516D3C" w:rsidP="00F37C1E">
            <w:pPr>
              <w:spacing w:line="259" w:lineRule="auto"/>
              <w:jc w:val="center"/>
              <w:rPr>
                <w:rFonts w:ascii="Times New Roman" w:hAnsi="Times New Roman" w:cs="Times New Roman"/>
              </w:rPr>
            </w:pPr>
            <w:r w:rsidRPr="00C915AF">
              <w:rPr>
                <w:rFonts w:ascii="Times New Roman" w:hAnsi="Times New Roman" w:cs="Times New Roman"/>
              </w:rPr>
              <w:t xml:space="preserve">3:00 p.m. on </w:t>
            </w:r>
            <w:r w:rsidR="606BDD18" w:rsidRPr="00C915AF">
              <w:rPr>
                <w:rFonts w:ascii="Times New Roman" w:hAnsi="Times New Roman" w:cs="Times New Roman"/>
              </w:rPr>
              <w:t>June 15</w:t>
            </w:r>
            <w:r w:rsidR="00B71CD8" w:rsidRPr="00C915AF">
              <w:rPr>
                <w:rFonts w:ascii="Times New Roman" w:hAnsi="Times New Roman" w:cs="Times New Roman"/>
              </w:rPr>
              <w:t>, 2021</w:t>
            </w:r>
          </w:p>
          <w:p w14:paraId="790854E2" w14:textId="77777777" w:rsidR="00516D3C" w:rsidRPr="00C915AF" w:rsidRDefault="00516D3C" w:rsidP="00F37C1E">
            <w:pPr>
              <w:spacing w:line="259" w:lineRule="auto"/>
              <w:jc w:val="center"/>
              <w:rPr>
                <w:rFonts w:ascii="Times New Roman" w:hAnsi="Times New Roman" w:cs="Times New Roman"/>
                <w:b/>
                <w:sz w:val="20"/>
                <w:szCs w:val="20"/>
              </w:rPr>
            </w:pPr>
          </w:p>
          <w:p w14:paraId="4FAD67D9" w14:textId="7251BFAD" w:rsidR="00516D3C" w:rsidRPr="00C915AF" w:rsidRDefault="00516D3C" w:rsidP="00F37C1E">
            <w:pPr>
              <w:spacing w:line="259" w:lineRule="auto"/>
              <w:jc w:val="center"/>
              <w:rPr>
                <w:rFonts w:ascii="Times New Roman" w:hAnsi="Times New Roman" w:cs="Times New Roman"/>
              </w:rPr>
            </w:pPr>
            <w:r w:rsidRPr="00C915AF">
              <w:rPr>
                <w:rFonts w:ascii="Times New Roman" w:hAnsi="Times New Roman" w:cs="Times New Roman"/>
                <w:b/>
              </w:rPr>
              <w:t>Questions:</w:t>
            </w:r>
          </w:p>
          <w:p w14:paraId="2519CDE6" w14:textId="2124E019" w:rsidR="00516D3C" w:rsidRPr="00F37C1E" w:rsidRDefault="00516D3C" w:rsidP="00B32BB8">
            <w:pPr>
              <w:spacing w:line="259" w:lineRule="auto"/>
              <w:jc w:val="center"/>
              <w:rPr>
                <w:rFonts w:ascii="Times New Roman" w:hAnsi="Times New Roman" w:cs="Times New Roman"/>
              </w:rPr>
            </w:pPr>
            <w:r w:rsidRPr="00C915AF">
              <w:rPr>
                <w:rFonts w:ascii="Times New Roman" w:hAnsi="Times New Roman" w:cs="Times New Roman"/>
              </w:rPr>
              <w:t xml:space="preserve">3:00 p.m. on </w:t>
            </w:r>
            <w:r w:rsidR="177D01E0" w:rsidRPr="00C915AF">
              <w:rPr>
                <w:rFonts w:ascii="Times New Roman" w:hAnsi="Times New Roman" w:cs="Times New Roman"/>
              </w:rPr>
              <w:t>June 15</w:t>
            </w:r>
            <w:r w:rsidR="00B71CD8" w:rsidRPr="00C915AF">
              <w:rPr>
                <w:rFonts w:ascii="Times New Roman" w:hAnsi="Times New Roman" w:cs="Times New Roman"/>
              </w:rPr>
              <w:t>, 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5E2ECB52" wp14:editId="5E5C03CC">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1030B46" w:rsidR="00926435" w:rsidRPr="00677225" w:rsidRDefault="00926435" w:rsidP="00052F9E">
                                  <w:pPr>
                                    <w:rPr>
                                      <w:b/>
                                      <w:bCs/>
                                    </w:rPr>
                                  </w:pPr>
                                  <w:r w:rsidRPr="00677225">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1030B46" w:rsidR="00926435" w:rsidRPr="00677225" w:rsidRDefault="00926435" w:rsidP="00052F9E">
                            <w:pPr>
                              <w:rPr>
                                <w:b/>
                                <w:bCs/>
                              </w:rPr>
                            </w:pPr>
                            <w:r w:rsidRPr="00677225">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926435" w:rsidRPr="000A2D33" w:rsidRDefault="0092643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926435" w:rsidRPr="000A2D33" w:rsidRDefault="00926435">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22762DD8"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w:t>
            </w:r>
            <w:r w:rsidR="00677225">
              <w:rPr>
                <w:rFonts w:ascii="Times New Roman" w:hAnsi="Times New Roman" w:cs="Times New Roman"/>
                <w:b/>
              </w:rPr>
              <w:t>r:  Employees Group Insurance Division/090</w:t>
            </w:r>
            <w:r w:rsidR="006A18CF">
              <w:rPr>
                <w:rFonts w:ascii="Times New Roman" w:hAnsi="Times New Roman" w:cs="Times New Roman"/>
                <w:b/>
              </w:rPr>
              <w:t xml:space="preserve">                    </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368E9C65"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7"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AC9761C" w:rsidR="00926435" w:rsidRPr="000A2D33" w:rsidRDefault="00926435"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AC9761C" w:rsidR="00926435" w:rsidRPr="000A2D33" w:rsidRDefault="00926435" w:rsidP="0093351E">
                                  <w:pPr>
                                    <w:rPr>
                                      <w:b/>
                                    </w:rPr>
                                  </w:pPr>
                                  <w:r>
                                    <w:rPr>
                                      <w:b/>
                                    </w:rPr>
                                    <w:t>X</w:t>
                                  </w:r>
                                </w:p>
                              </w:txbxContent>
                            </v:textbox>
                          </v:shape>
                        </w:pict>
                      </mc:Fallback>
                    </mc:AlternateContent>
                  </w:r>
                  <w:r w:rsidR="00C11D97">
                    <w:rPr>
                      <w:rFonts w:ascii="Times New Roman" w:hAnsi="Times New Roman" w:cs="Times New Roman"/>
                      <w:b/>
                    </w:rPr>
                    <w:t>PIPS</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26435" w:rsidRDefault="00926435"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26435" w:rsidRDefault="00926435"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61087D47" w:rsidR="009335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26435" w:rsidRDefault="00926435"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26435" w:rsidRDefault="00926435" w:rsidP="0093351E"/>
                              </w:txbxContent>
                            </v:textbox>
                          </v:shape>
                        </w:pict>
                      </mc:Fallback>
                    </mc:AlternateContent>
                  </w:r>
                  <w:r w:rsidRPr="00F37C1E">
                    <w:rPr>
                      <w:rFonts w:ascii="Times New Roman" w:hAnsi="Times New Roman" w:cs="Times New Roman"/>
                      <w:b/>
                    </w:rPr>
                    <w:t>Invitation to Bid</w:t>
                  </w:r>
                </w:p>
                <w:p w14:paraId="1DBAE848" w14:textId="77777777" w:rsidR="00C11D97" w:rsidRPr="00F37C1E" w:rsidRDefault="00C11D97" w:rsidP="0093351E">
                  <w:pPr>
                    <w:spacing w:line="259" w:lineRule="auto"/>
                    <w:ind w:left="696"/>
                    <w:rPr>
                      <w:rFonts w:ascii="Times New Roman" w:hAnsi="Times New Roman" w:cs="Times New Roman"/>
                      <w:b/>
                    </w:rPr>
                  </w:pPr>
                </w:p>
                <w:p w14:paraId="64025F4C" w14:textId="77777777" w:rsidR="0093351E" w:rsidRDefault="0093351E" w:rsidP="0093351E">
                  <w:pPr>
                    <w:spacing w:line="259" w:lineRule="auto"/>
                    <w:rPr>
                      <w:rFonts w:ascii="Times New Roman" w:hAnsi="Times New Roman" w:cs="Times New Roman"/>
                      <w:b/>
                      <w:sz w:val="20"/>
                      <w:szCs w:val="20"/>
                    </w:rPr>
                  </w:pPr>
                </w:p>
              </w:tc>
            </w:tr>
          </w:tbl>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58251"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39A2B7B7" w:rsidR="00926435" w:rsidRPr="00F85C5F" w:rsidRDefault="00926435" w:rsidP="0093351E">
                                  <w:pPr>
                                    <w:rPr>
                                      <w:rFonts w:ascii="Times New Roman" w:hAnsi="Times New Roman" w:cs="Times New Roman"/>
                                      <w:b/>
                                      <w:sz w:val="28"/>
                                      <w:szCs w:val="28"/>
                                    </w:rPr>
                                  </w:pPr>
                                  <w:r w:rsidRPr="00F85C5F">
                                    <w:rPr>
                                      <w:rFonts w:ascii="Times New Roman" w:hAnsi="Times New Roman" w:cs="Times New Roman"/>
                                      <w:b/>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39A2B7B7" w:rsidR="00926435" w:rsidRPr="00F85C5F" w:rsidRDefault="00926435" w:rsidP="0093351E">
                            <w:pPr>
                              <w:rPr>
                                <w:rFonts w:ascii="Times New Roman" w:hAnsi="Times New Roman" w:cs="Times New Roman"/>
                                <w:b/>
                                <w:sz w:val="28"/>
                                <w:szCs w:val="28"/>
                              </w:rPr>
                            </w:pPr>
                            <w:r w:rsidRPr="00F85C5F">
                              <w:rPr>
                                <w:rFonts w:ascii="Times New Roman" w:hAnsi="Times New Roman" w:cs="Times New Roman"/>
                                <w:b/>
                                <w:sz w:val="28"/>
                                <w:szCs w:val="28"/>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50"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B045A9A" w:rsidR="00926435" w:rsidRDefault="00926435"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B045A9A" w:rsidR="00926435" w:rsidRDefault="00926435" w:rsidP="0093351E"/>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546C313E"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CA46086" id="Straight Connector 6"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5053A6">
                    <w:rPr>
                      <w:rFonts w:ascii="Times New Roman" w:hAnsi="Times New Roman" w:cs="Times New Roman"/>
                      <w:b/>
                    </w:rPr>
                    <w:t xml:space="preserve">    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3"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62753C" id="Straight Connector 7"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4"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65248B7" id="Straight Connector 11"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5"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022D408"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6"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B79C2A8" id="Straight Connector 14"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4704DC8C" w:rsidR="0033028A" w:rsidRPr="00F37C1E" w:rsidRDefault="00FA5BB8" w:rsidP="007D5DC6">
            <w:pPr>
              <w:spacing w:line="259" w:lineRule="auto"/>
              <w:ind w:left="720"/>
              <w:rPr>
                <w:rFonts w:ascii="Times New Roman" w:hAnsi="Times New Roman" w:cs="Times New Roman"/>
              </w:rPr>
            </w:pPr>
            <w:hyperlink r:id="rId11" w:history="1">
              <w:r w:rsidR="00677225" w:rsidRPr="00A50A77">
                <w:rPr>
                  <w:rStyle w:val="Hyperlink"/>
                  <w:rFonts w:ascii="Times New Roman" w:hAnsi="Times New Roman" w:cs="Times New Roman"/>
                </w:rPr>
                <w:t>OMESCPeBID@omes.ok.gov</w:t>
              </w:r>
            </w:hyperlink>
            <w:r w:rsidR="00677225">
              <w:rPr>
                <w:rFonts w:ascii="Times New Roman" w:hAnsi="Times New Roman" w:cs="Times New Roman"/>
              </w:rPr>
              <w:t xml:space="preserve">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7CD84242"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77225">
              <w:rPr>
                <w:rFonts w:ascii="Times New Roman" w:hAnsi="Times New Roman" w:cs="Times New Roman"/>
              </w:rPr>
              <w:t>Stephanie Beshears</w:t>
            </w:r>
            <w:r w:rsidRPr="00F37C1E">
              <w:rPr>
                <w:rFonts w:ascii="Times New Roman" w:hAnsi="Times New Roman" w:cs="Times New Roman"/>
                <w:b/>
              </w:rPr>
              <w:tab/>
            </w:r>
          </w:p>
          <w:p w14:paraId="1175BA30" w14:textId="371F6920"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12" w:history="1">
              <w:r w:rsidR="00677225" w:rsidRPr="00A50A77">
                <w:rPr>
                  <w:rStyle w:val="Hyperlink"/>
                  <w:rFonts w:ascii="Times New Roman" w:hAnsi="Times New Roman" w:cs="Times New Roman"/>
                </w:rPr>
                <w:t>Stephanie.Beshears@omes.ok.gov</w:t>
              </w:r>
            </w:hyperlink>
            <w:r w:rsidR="00677225">
              <w:rPr>
                <w:rFonts w:ascii="Times New Roman" w:hAnsi="Times New Roman" w:cs="Times New Roman"/>
              </w:rPr>
              <w:t xml:space="preserve"> </w:t>
            </w:r>
          </w:p>
          <w:p w14:paraId="4B813AFD" w14:textId="20538FED"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677225">
              <w:rPr>
                <w:rFonts w:ascii="Times New Roman" w:hAnsi="Times New Roman" w:cs="Times New Roman"/>
              </w:rPr>
              <w:t>405-517-6769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331C1141"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4259564" w14:textId="77777777" w:rsidR="002B15B3" w:rsidRPr="002B15B3" w:rsidRDefault="002B15B3" w:rsidP="002B15B3">
      <w:pPr>
        <w:pStyle w:val="ListParagraph"/>
        <w:rPr>
          <w:rFonts w:ascii="Times New Roman" w:hAnsi="Times New Roman" w:cs="Times New Roman"/>
          <w:b w:val="0"/>
          <w:sz w:val="22"/>
          <w:szCs w:val="22"/>
        </w:rPr>
      </w:pPr>
    </w:p>
    <w:p w14:paraId="56CEBC95" w14:textId="4E9BE137" w:rsidR="002B15B3" w:rsidRDefault="002B15B3" w:rsidP="00B77C22">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Business Associate</w:t>
      </w:r>
      <w:r w:rsidRPr="002B15B3">
        <w:rPr>
          <w:rFonts w:ascii="Times New Roman" w:hAnsi="Times New Roman" w:cs="Times New Roman"/>
          <w:b w:val="0"/>
          <w:sz w:val="22"/>
          <w:szCs w:val="22"/>
        </w:rPr>
        <w:t xml:space="preserve"> shall have the meaning given to Business Associate under the Privacy Rule, including, but not limited to, 45 CFR§ 160.103.</w:t>
      </w:r>
    </w:p>
    <w:p w14:paraId="67E5068C" w14:textId="77777777" w:rsidR="002B15B3" w:rsidRPr="002B15B3" w:rsidRDefault="002B15B3" w:rsidP="002B15B3">
      <w:pPr>
        <w:pStyle w:val="ListParagraph"/>
        <w:rPr>
          <w:rFonts w:ascii="Times New Roman" w:hAnsi="Times New Roman" w:cs="Times New Roman"/>
          <w:b w:val="0"/>
          <w:sz w:val="22"/>
          <w:szCs w:val="22"/>
        </w:rPr>
      </w:pPr>
    </w:p>
    <w:p w14:paraId="614D272E" w14:textId="2E2DA1D1" w:rsidR="002B15B3" w:rsidRDefault="002B15B3" w:rsidP="00B77C22">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CMS</w:t>
      </w:r>
      <w:r w:rsidRPr="002B15B3">
        <w:rPr>
          <w:rFonts w:ascii="Times New Roman" w:hAnsi="Times New Roman" w:cs="Times New Roman"/>
          <w:b w:val="0"/>
          <w:sz w:val="22"/>
          <w:szCs w:val="22"/>
        </w:rPr>
        <w:t xml:space="preserve"> shall mean Centers for Medicare and Medicaid Services.</w:t>
      </w:r>
    </w:p>
    <w:p w14:paraId="18202633" w14:textId="77777777" w:rsidR="002B15B3" w:rsidRPr="002B15B3" w:rsidRDefault="002B15B3" w:rsidP="002B15B3">
      <w:pPr>
        <w:pStyle w:val="ListParagraph"/>
        <w:rPr>
          <w:rFonts w:ascii="Times New Roman" w:hAnsi="Times New Roman" w:cs="Times New Roman"/>
          <w:b w:val="0"/>
          <w:sz w:val="22"/>
          <w:szCs w:val="22"/>
        </w:rPr>
      </w:pPr>
    </w:p>
    <w:p w14:paraId="27A5A10D" w14:textId="3C213BB6" w:rsidR="002B15B3" w:rsidRDefault="002B15B3" w:rsidP="00B77C22">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Consultant</w:t>
      </w:r>
      <w:r w:rsidRPr="002B15B3">
        <w:rPr>
          <w:rFonts w:ascii="Times New Roman" w:hAnsi="Times New Roman" w:cs="Times New Roman"/>
          <w:b w:val="0"/>
          <w:sz w:val="22"/>
          <w:szCs w:val="22"/>
        </w:rPr>
        <w:t xml:space="preserve"> shall mean a Fee Schedule Consultant</w:t>
      </w:r>
      <w:r>
        <w:rPr>
          <w:rFonts w:ascii="Times New Roman" w:hAnsi="Times New Roman" w:cs="Times New Roman"/>
          <w:b w:val="0"/>
          <w:sz w:val="22"/>
          <w:szCs w:val="22"/>
        </w:rPr>
        <w:t>.</w:t>
      </w:r>
    </w:p>
    <w:p w14:paraId="31C5B603" w14:textId="77777777" w:rsidR="002B15B3" w:rsidRPr="002B15B3" w:rsidRDefault="002B15B3" w:rsidP="002B15B3">
      <w:pPr>
        <w:pStyle w:val="ListParagraph"/>
        <w:rPr>
          <w:rFonts w:ascii="Times New Roman" w:hAnsi="Times New Roman" w:cs="Times New Roman"/>
          <w:b w:val="0"/>
          <w:sz w:val="22"/>
          <w:szCs w:val="22"/>
        </w:rPr>
      </w:pPr>
    </w:p>
    <w:p w14:paraId="5DCFA1D7" w14:textId="46DFA48E" w:rsidR="007F1513" w:rsidRDefault="002B15B3" w:rsidP="00E0341F">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CPT</w:t>
      </w:r>
      <w:r w:rsidRPr="002B15B3">
        <w:rPr>
          <w:rFonts w:ascii="Times New Roman" w:hAnsi="Times New Roman" w:cs="Times New Roman"/>
          <w:b w:val="0"/>
          <w:sz w:val="22"/>
          <w:szCs w:val="22"/>
        </w:rPr>
        <w:t xml:space="preserve"> means Current Procedural Terminology.</w:t>
      </w:r>
    </w:p>
    <w:p w14:paraId="27CC88F9" w14:textId="77777777" w:rsidR="002B15B3" w:rsidRPr="002B15B3" w:rsidRDefault="002B15B3" w:rsidP="002B15B3">
      <w:pPr>
        <w:pStyle w:val="ListParagraph"/>
        <w:rPr>
          <w:rFonts w:ascii="Times New Roman" w:hAnsi="Times New Roman" w:cs="Times New Roman"/>
          <w:b w:val="0"/>
          <w:sz w:val="22"/>
          <w:szCs w:val="22"/>
        </w:rPr>
      </w:pPr>
    </w:p>
    <w:p w14:paraId="0CB8C790" w14:textId="526ABE75" w:rsidR="002B15B3" w:rsidRDefault="002B15B3" w:rsidP="00E0341F">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Data Aggregation</w:t>
      </w:r>
      <w:r w:rsidRPr="002B15B3">
        <w:rPr>
          <w:rFonts w:ascii="Times New Roman" w:hAnsi="Times New Roman" w:cs="Times New Roman"/>
          <w:b w:val="0"/>
          <w:sz w:val="22"/>
          <w:szCs w:val="22"/>
        </w:rPr>
        <w:t xml:space="preserve"> shall have the meaning given to such term under the Privacy Rule, including, but not limited to, 45 CFR § 164.501.</w:t>
      </w:r>
    </w:p>
    <w:p w14:paraId="3E26853E" w14:textId="77777777" w:rsidR="002B15B3" w:rsidRPr="002B15B3" w:rsidRDefault="002B15B3" w:rsidP="002B15B3">
      <w:pPr>
        <w:pStyle w:val="ListParagraph"/>
        <w:rPr>
          <w:rFonts w:ascii="Times New Roman" w:hAnsi="Times New Roman" w:cs="Times New Roman"/>
          <w:b w:val="0"/>
          <w:sz w:val="22"/>
          <w:szCs w:val="22"/>
        </w:rPr>
      </w:pPr>
    </w:p>
    <w:p w14:paraId="64196AE3" w14:textId="7E2703D9" w:rsidR="002B15B3" w:rsidRDefault="002B15B3" w:rsidP="00E0341F">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Cs/>
          <w:sz w:val="22"/>
          <w:szCs w:val="22"/>
        </w:rPr>
        <w:t>Designated Record Set</w:t>
      </w:r>
      <w:r w:rsidRPr="002B15B3">
        <w:rPr>
          <w:rFonts w:ascii="Times New Roman" w:hAnsi="Times New Roman" w:cs="Times New Roman"/>
          <w:b w:val="0"/>
          <w:sz w:val="22"/>
          <w:szCs w:val="22"/>
        </w:rPr>
        <w:t xml:space="preserve"> shall have the meaning given to such term under the Privacy Rule, including, but not limited to, 45 CFR § 64.501.</w:t>
      </w:r>
    </w:p>
    <w:p w14:paraId="53EB8E7B" w14:textId="77777777" w:rsidR="002B15B3" w:rsidRPr="002B15B3" w:rsidRDefault="002B15B3" w:rsidP="002B15B3">
      <w:pPr>
        <w:pStyle w:val="ListParagraph"/>
        <w:rPr>
          <w:rFonts w:ascii="Times New Roman" w:hAnsi="Times New Roman" w:cs="Times New Roman"/>
          <w:b w:val="0"/>
          <w:sz w:val="22"/>
          <w:szCs w:val="22"/>
        </w:rPr>
      </w:pPr>
    </w:p>
    <w:p w14:paraId="39CBA0FB" w14:textId="1B4B56C9" w:rsidR="002B15B3" w:rsidRDefault="002B15B3" w:rsidP="00E0341F">
      <w:pPr>
        <w:pStyle w:val="ListParagraph"/>
        <w:numPr>
          <w:ilvl w:val="1"/>
          <w:numId w:val="10"/>
        </w:numPr>
        <w:spacing w:line="276" w:lineRule="auto"/>
        <w:jc w:val="both"/>
        <w:rPr>
          <w:rFonts w:ascii="Times New Roman" w:hAnsi="Times New Roman" w:cs="Times New Roman"/>
          <w:b w:val="0"/>
          <w:sz w:val="22"/>
          <w:szCs w:val="22"/>
        </w:rPr>
      </w:pPr>
      <w:r w:rsidRPr="002B15B3">
        <w:rPr>
          <w:rFonts w:ascii="Times New Roman" w:hAnsi="Times New Roman" w:cs="Times New Roman"/>
          <w:b w:val="0"/>
          <w:sz w:val="22"/>
          <w:szCs w:val="22"/>
        </w:rPr>
        <w:t xml:space="preserve">EGID shall have the meaning given to the term ‘Covered Entity’ under the Privacy Rule including, but not limited to, 45 CFR § 160.103 for purposes of this </w:t>
      </w:r>
      <w:r w:rsidRPr="00D31F18">
        <w:rPr>
          <w:rFonts w:ascii="Times New Roman" w:hAnsi="Times New Roman" w:cs="Times New Roman"/>
          <w:b w:val="0"/>
          <w:i/>
          <w:iCs/>
          <w:sz w:val="22"/>
          <w:szCs w:val="22"/>
        </w:rPr>
        <w:t>Business Associate Agreement</w:t>
      </w:r>
      <w:r w:rsidR="00D31F18">
        <w:rPr>
          <w:rFonts w:ascii="Times New Roman" w:hAnsi="Times New Roman" w:cs="Times New Roman"/>
          <w:b w:val="0"/>
          <w:sz w:val="22"/>
          <w:szCs w:val="22"/>
        </w:rPr>
        <w:t xml:space="preserve"> (see Exhibit 2)</w:t>
      </w:r>
      <w:r w:rsidRPr="00D31F18">
        <w:rPr>
          <w:rFonts w:ascii="Times New Roman" w:hAnsi="Times New Roman" w:cs="Times New Roman"/>
          <w:b w:val="0"/>
          <w:sz w:val="22"/>
          <w:szCs w:val="22"/>
        </w:rPr>
        <w:t xml:space="preserve"> </w:t>
      </w:r>
      <w:r w:rsidRPr="002B15B3">
        <w:rPr>
          <w:rFonts w:ascii="Times New Roman" w:hAnsi="Times New Roman" w:cs="Times New Roman"/>
          <w:b w:val="0"/>
          <w:sz w:val="22"/>
          <w:szCs w:val="22"/>
        </w:rPr>
        <w:t>only and to the extent required by law.</w:t>
      </w:r>
    </w:p>
    <w:p w14:paraId="415E7019" w14:textId="77777777" w:rsidR="007A766A" w:rsidRPr="007A766A" w:rsidRDefault="007A766A" w:rsidP="007A766A">
      <w:pPr>
        <w:pStyle w:val="ListParagraph"/>
        <w:rPr>
          <w:rFonts w:ascii="Times New Roman" w:hAnsi="Times New Roman" w:cs="Times New Roman"/>
          <w:b w:val="0"/>
          <w:sz w:val="22"/>
          <w:szCs w:val="22"/>
        </w:rPr>
      </w:pPr>
    </w:p>
    <w:p w14:paraId="55C6A96C" w14:textId="28F4DE14" w:rsidR="007A766A" w:rsidRDefault="007A766A" w:rsidP="00E0341F">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 xml:space="preserve">HCPCS </w:t>
      </w:r>
      <w:r w:rsidRPr="007A766A">
        <w:rPr>
          <w:rFonts w:ascii="Times New Roman" w:hAnsi="Times New Roman" w:cs="Times New Roman"/>
          <w:b w:val="0"/>
          <w:sz w:val="22"/>
          <w:szCs w:val="22"/>
        </w:rPr>
        <w:t>means Healthcare Common Procedure Coding System</w:t>
      </w:r>
      <w:r>
        <w:rPr>
          <w:rFonts w:ascii="Times New Roman" w:hAnsi="Times New Roman" w:cs="Times New Roman"/>
          <w:b w:val="0"/>
          <w:sz w:val="22"/>
          <w:szCs w:val="22"/>
        </w:rPr>
        <w:t>.</w:t>
      </w:r>
    </w:p>
    <w:p w14:paraId="5800D0B8" w14:textId="77777777" w:rsidR="007A766A" w:rsidRPr="007A766A" w:rsidRDefault="007A766A" w:rsidP="007A766A">
      <w:pPr>
        <w:pStyle w:val="ListParagraph"/>
        <w:rPr>
          <w:rFonts w:ascii="Times New Roman" w:hAnsi="Times New Roman" w:cs="Times New Roman"/>
          <w:b w:val="0"/>
          <w:sz w:val="22"/>
          <w:szCs w:val="22"/>
        </w:rPr>
      </w:pPr>
    </w:p>
    <w:p w14:paraId="54F86328" w14:textId="31DC671D" w:rsidR="007A766A" w:rsidRDefault="007A766A" w:rsidP="00E0341F">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lastRenderedPageBreak/>
        <w:t>Health Care Operations</w:t>
      </w:r>
      <w:r w:rsidRPr="007A766A">
        <w:rPr>
          <w:rFonts w:ascii="Times New Roman" w:hAnsi="Times New Roman" w:cs="Times New Roman"/>
          <w:b w:val="0"/>
          <w:sz w:val="22"/>
          <w:szCs w:val="22"/>
        </w:rPr>
        <w:t xml:space="preserve"> shall have the meaning given to such term under the Privacy Rule including, but not limited to, 45 CFR § 164.501. “HIPAA” means Health Insurance Portability and Accountability Act of 1996.</w:t>
      </w:r>
    </w:p>
    <w:p w14:paraId="33968C4B" w14:textId="77777777" w:rsidR="007A766A" w:rsidRPr="007A766A" w:rsidRDefault="007A766A" w:rsidP="007A766A">
      <w:pPr>
        <w:pStyle w:val="ListParagraph"/>
        <w:rPr>
          <w:rFonts w:ascii="Times New Roman" w:hAnsi="Times New Roman" w:cs="Times New Roman"/>
          <w:b w:val="0"/>
          <w:sz w:val="22"/>
          <w:szCs w:val="22"/>
        </w:rPr>
      </w:pPr>
    </w:p>
    <w:p w14:paraId="6F6C94D4" w14:textId="7184FE17" w:rsidR="007A766A" w:rsidRDefault="007A766A" w:rsidP="00E0341F">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HITECH</w:t>
      </w:r>
      <w:r w:rsidRPr="007A766A">
        <w:rPr>
          <w:rFonts w:ascii="Times New Roman" w:hAnsi="Times New Roman" w:cs="Times New Roman"/>
          <w:b w:val="0"/>
          <w:sz w:val="22"/>
          <w:szCs w:val="22"/>
        </w:rPr>
        <w:t xml:space="preserve"> means the Health Information Technology for Economic and Clinical Health Act</w:t>
      </w:r>
      <w:r>
        <w:rPr>
          <w:rFonts w:ascii="Times New Roman" w:hAnsi="Times New Roman" w:cs="Times New Roman"/>
          <w:b w:val="0"/>
          <w:sz w:val="22"/>
          <w:szCs w:val="22"/>
        </w:rPr>
        <w:t>.</w:t>
      </w:r>
    </w:p>
    <w:p w14:paraId="31F3AEFA" w14:textId="77777777" w:rsidR="007A766A" w:rsidRPr="007A766A" w:rsidRDefault="007A766A" w:rsidP="007A766A">
      <w:pPr>
        <w:pStyle w:val="ListParagraph"/>
        <w:rPr>
          <w:rFonts w:ascii="Times New Roman" w:hAnsi="Times New Roman" w:cs="Times New Roman"/>
          <w:b w:val="0"/>
          <w:sz w:val="22"/>
          <w:szCs w:val="22"/>
        </w:rPr>
      </w:pPr>
    </w:p>
    <w:p w14:paraId="1614AB13" w14:textId="352BA75B" w:rsidR="007A766A" w:rsidRDefault="007A766A" w:rsidP="00E0341F">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Individual</w:t>
      </w:r>
      <w:r w:rsidRPr="007A766A">
        <w:rPr>
          <w:rFonts w:ascii="Times New Roman" w:hAnsi="Times New Roman" w:cs="Times New Roman"/>
          <w:b w:val="0"/>
          <w:sz w:val="22"/>
          <w:szCs w:val="22"/>
        </w:rPr>
        <w:t xml:space="preserve"> shall have the same meaning as the term “individual” as used in 45 CFR § 164.501 and shall include a person who qualifies as a “personal representative” in accordance with 45 CFR § 164.502(g), and shall also mean the person or “individual” who is the subject of information that constitutes PHI, and has the same meaning as the term “individual” as used in 45 CFR § 160.103</w:t>
      </w:r>
      <w:r>
        <w:rPr>
          <w:rFonts w:ascii="Times New Roman" w:hAnsi="Times New Roman" w:cs="Times New Roman"/>
          <w:b w:val="0"/>
          <w:sz w:val="22"/>
          <w:szCs w:val="22"/>
        </w:rPr>
        <w:t>.</w:t>
      </w:r>
    </w:p>
    <w:p w14:paraId="71C516E2" w14:textId="77777777" w:rsidR="007A766A" w:rsidRPr="007A766A" w:rsidRDefault="007A766A" w:rsidP="007A766A">
      <w:pPr>
        <w:pStyle w:val="ListParagraph"/>
        <w:rPr>
          <w:rFonts w:ascii="Times New Roman" w:hAnsi="Times New Roman" w:cs="Times New Roman"/>
          <w:b w:val="0"/>
          <w:sz w:val="22"/>
          <w:szCs w:val="22"/>
        </w:rPr>
      </w:pPr>
    </w:p>
    <w:p w14:paraId="2CD40BA6" w14:textId="4F3B3D40" w:rsidR="007F1513"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3BFF1C31" w14:textId="77777777" w:rsidR="007A766A" w:rsidRPr="007A766A" w:rsidRDefault="007A766A" w:rsidP="007A766A">
      <w:pPr>
        <w:pStyle w:val="ListParagraph"/>
        <w:rPr>
          <w:rFonts w:ascii="Times New Roman" w:hAnsi="Times New Roman" w:cs="Times New Roman"/>
          <w:b w:val="0"/>
          <w:sz w:val="22"/>
          <w:szCs w:val="22"/>
        </w:rPr>
      </w:pPr>
    </w:p>
    <w:p w14:paraId="2EA99D2A" w14:textId="7F23457F" w:rsidR="007A766A"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OMES/CP</w:t>
      </w:r>
      <w:r w:rsidRPr="007A766A">
        <w:rPr>
          <w:rFonts w:ascii="Times New Roman" w:hAnsi="Times New Roman" w:cs="Times New Roman"/>
          <w:b w:val="0"/>
          <w:sz w:val="22"/>
          <w:szCs w:val="22"/>
        </w:rPr>
        <w:t xml:space="preserve"> shall mean the Office of Management and Enterprise Services Central Purchasing.</w:t>
      </w:r>
    </w:p>
    <w:p w14:paraId="0DA05B04" w14:textId="77777777" w:rsidR="007A766A" w:rsidRPr="007A766A" w:rsidRDefault="007A766A" w:rsidP="007A766A">
      <w:pPr>
        <w:pStyle w:val="ListParagraph"/>
        <w:rPr>
          <w:rFonts w:ascii="Times New Roman" w:hAnsi="Times New Roman" w:cs="Times New Roman"/>
          <w:b w:val="0"/>
          <w:sz w:val="22"/>
          <w:szCs w:val="22"/>
        </w:rPr>
      </w:pPr>
    </w:p>
    <w:p w14:paraId="072E1320" w14:textId="4D70E96D" w:rsidR="007A766A"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Privacy and Security Rule</w:t>
      </w:r>
      <w:r w:rsidRPr="007A766A">
        <w:rPr>
          <w:rFonts w:ascii="Times New Roman" w:hAnsi="Times New Roman" w:cs="Times New Roman"/>
          <w:b w:val="0"/>
          <w:sz w:val="22"/>
          <w:szCs w:val="22"/>
        </w:rPr>
        <w:t xml:space="preserve"> shall mean the HIPAA Regulations codified at 45 CFR Parts 160 through 164.</w:t>
      </w:r>
    </w:p>
    <w:p w14:paraId="4D93B95F" w14:textId="77777777" w:rsidR="007A766A" w:rsidRPr="007A766A" w:rsidRDefault="007A766A" w:rsidP="007A766A">
      <w:pPr>
        <w:pStyle w:val="ListParagraph"/>
        <w:rPr>
          <w:rFonts w:ascii="Times New Roman" w:hAnsi="Times New Roman" w:cs="Times New Roman"/>
          <w:b w:val="0"/>
          <w:sz w:val="22"/>
          <w:szCs w:val="22"/>
        </w:rPr>
      </w:pPr>
    </w:p>
    <w:p w14:paraId="7FB7E9DD" w14:textId="74D53B33" w:rsidR="007A766A"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Protected Health Information</w:t>
      </w:r>
      <w:r w:rsidRPr="007A766A">
        <w:rPr>
          <w:rFonts w:ascii="Times New Roman" w:hAnsi="Times New Roman" w:cs="Times New Roman"/>
          <w:b w:val="0"/>
          <w:sz w:val="22"/>
          <w:szCs w:val="22"/>
        </w:rPr>
        <w:t xml:space="preserve"> or </w:t>
      </w:r>
      <w:r w:rsidRPr="007A766A">
        <w:rPr>
          <w:rFonts w:ascii="Times New Roman" w:hAnsi="Times New Roman" w:cs="Times New Roman"/>
          <w:bCs/>
          <w:sz w:val="22"/>
          <w:szCs w:val="22"/>
        </w:rPr>
        <w:t>“PHI”</w:t>
      </w:r>
      <w:r w:rsidRPr="007A766A">
        <w:rPr>
          <w:rFonts w:ascii="Times New Roman" w:hAnsi="Times New Roman" w:cs="Times New Roman"/>
          <w:b w:val="0"/>
          <w:sz w:val="22"/>
          <w:szCs w:val="22"/>
        </w:rPr>
        <w:t xml:space="preserve">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 160.103 [45 CFR §§160.103 ]</w:t>
      </w:r>
      <w:r>
        <w:rPr>
          <w:rFonts w:ascii="Times New Roman" w:hAnsi="Times New Roman" w:cs="Times New Roman"/>
          <w:b w:val="0"/>
          <w:sz w:val="22"/>
          <w:szCs w:val="22"/>
        </w:rPr>
        <w:t>.</w:t>
      </w:r>
    </w:p>
    <w:p w14:paraId="2C73FBDB" w14:textId="77777777" w:rsidR="007A766A" w:rsidRPr="007A766A" w:rsidRDefault="007A766A" w:rsidP="007A766A">
      <w:pPr>
        <w:pStyle w:val="ListParagraph"/>
        <w:rPr>
          <w:rFonts w:ascii="Times New Roman" w:hAnsi="Times New Roman" w:cs="Times New Roman"/>
          <w:b w:val="0"/>
          <w:sz w:val="22"/>
          <w:szCs w:val="22"/>
        </w:rPr>
      </w:pPr>
    </w:p>
    <w:p w14:paraId="334D02DF" w14:textId="5CBA95F6" w:rsidR="007A766A"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Required by Law</w:t>
      </w:r>
      <w:r w:rsidRPr="007A766A">
        <w:rPr>
          <w:rFonts w:ascii="Times New Roman" w:hAnsi="Times New Roman" w:cs="Times New Roman"/>
          <w:b w:val="0"/>
          <w:sz w:val="22"/>
          <w:szCs w:val="22"/>
        </w:rPr>
        <w:t xml:space="preserve"> shall have the same meaning as the term “required by law” in 45 CFR §164.103</w:t>
      </w:r>
      <w:r>
        <w:rPr>
          <w:rFonts w:ascii="Times New Roman" w:hAnsi="Times New Roman" w:cs="Times New Roman"/>
          <w:b w:val="0"/>
          <w:sz w:val="22"/>
          <w:szCs w:val="22"/>
        </w:rPr>
        <w:t>.</w:t>
      </w:r>
    </w:p>
    <w:p w14:paraId="1B7A0521" w14:textId="77777777" w:rsidR="007A766A" w:rsidRPr="007A766A" w:rsidRDefault="007A766A" w:rsidP="007A766A">
      <w:pPr>
        <w:pStyle w:val="ListParagraph"/>
        <w:rPr>
          <w:rFonts w:ascii="Times New Roman" w:hAnsi="Times New Roman" w:cs="Times New Roman"/>
          <w:b w:val="0"/>
          <w:sz w:val="22"/>
          <w:szCs w:val="22"/>
        </w:rPr>
      </w:pPr>
    </w:p>
    <w:p w14:paraId="7D17F75F" w14:textId="5DFF9940" w:rsidR="007A766A" w:rsidRPr="00B327F9" w:rsidRDefault="007A766A" w:rsidP="00B77C22">
      <w:pPr>
        <w:pStyle w:val="ListParagraph"/>
        <w:numPr>
          <w:ilvl w:val="1"/>
          <w:numId w:val="10"/>
        </w:numPr>
        <w:spacing w:line="276" w:lineRule="auto"/>
        <w:jc w:val="both"/>
        <w:rPr>
          <w:rFonts w:ascii="Times New Roman" w:hAnsi="Times New Roman" w:cs="Times New Roman"/>
          <w:b w:val="0"/>
          <w:sz w:val="22"/>
          <w:szCs w:val="22"/>
        </w:rPr>
      </w:pPr>
      <w:r w:rsidRPr="007A766A">
        <w:rPr>
          <w:rFonts w:ascii="Times New Roman" w:hAnsi="Times New Roman" w:cs="Times New Roman"/>
          <w:bCs/>
          <w:sz w:val="22"/>
          <w:szCs w:val="22"/>
        </w:rPr>
        <w:t>Security Incident</w:t>
      </w:r>
      <w:r w:rsidRPr="007A766A">
        <w:rPr>
          <w:rFonts w:ascii="Times New Roman" w:hAnsi="Times New Roman" w:cs="Times New Roman"/>
          <w:b w:val="0"/>
          <w:sz w:val="22"/>
          <w:szCs w:val="22"/>
        </w:rPr>
        <w:t xml:space="preserve"> shall have the same meaning as “security incident” in 45 CFR §164.304.</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3"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5E227B2" w:rsidR="001E02DD" w:rsidRPr="00057AD0" w:rsidRDefault="001E02DD" w:rsidP="00917C0F">
      <w:pPr>
        <w:pStyle w:val="ListParagraph"/>
        <w:numPr>
          <w:ilvl w:val="2"/>
          <w:numId w:val="10"/>
        </w:numPr>
        <w:jc w:val="both"/>
        <w:rPr>
          <w:rFonts w:ascii="Times New Roman" w:hAnsi="Times New Roman" w:cs="Times New Roman"/>
          <w:sz w:val="22"/>
          <w:szCs w:val="22"/>
        </w:rPr>
      </w:pPr>
      <w:r w:rsidRPr="00057AD0">
        <w:rPr>
          <w:rFonts w:ascii="Times New Roman" w:hAnsi="Times New Roman" w:cs="Times New Roman"/>
          <w:b w:val="0"/>
          <w:sz w:val="22"/>
          <w:szCs w:val="22"/>
        </w:rPr>
        <w:t>The Bid will be evaluated using best value criteria, based on the following:</w:t>
      </w:r>
    </w:p>
    <w:p w14:paraId="655960CB" w14:textId="77777777" w:rsidR="00AD0EA5" w:rsidRPr="00057AD0" w:rsidRDefault="00AD0EA5" w:rsidP="00917C0F">
      <w:pPr>
        <w:pStyle w:val="ListParagraph"/>
        <w:jc w:val="both"/>
        <w:rPr>
          <w:rFonts w:ascii="Times New Roman" w:hAnsi="Times New Roman" w:cs="Times New Roman"/>
          <w:sz w:val="22"/>
          <w:szCs w:val="22"/>
        </w:rPr>
      </w:pPr>
    </w:p>
    <w:p w14:paraId="5F77A960" w14:textId="67EE189E" w:rsidR="001E02DD" w:rsidRPr="008217C0" w:rsidRDefault="00C11D97" w:rsidP="00917C0F">
      <w:pPr>
        <w:pStyle w:val="ListParagraph"/>
        <w:numPr>
          <w:ilvl w:val="3"/>
          <w:numId w:val="10"/>
        </w:numPr>
        <w:ind w:left="3240"/>
        <w:jc w:val="both"/>
        <w:rPr>
          <w:rFonts w:ascii="Times New Roman" w:hAnsi="Times New Roman" w:cs="Times New Roman"/>
          <w:sz w:val="22"/>
          <w:szCs w:val="22"/>
        </w:rPr>
      </w:pPr>
      <w:r>
        <w:rPr>
          <w:rFonts w:ascii="Times New Roman" w:hAnsi="Times New Roman" w:cs="Times New Roman"/>
          <w:b w:val="0"/>
          <w:sz w:val="22"/>
          <w:szCs w:val="22"/>
        </w:rPr>
        <w:t>Level of Expertise (LE)</w:t>
      </w:r>
      <w:r w:rsidR="00057AD0" w:rsidRPr="00057AD0">
        <w:rPr>
          <w:rFonts w:ascii="Times New Roman" w:hAnsi="Times New Roman" w:cs="Times New Roman"/>
          <w:b w:val="0"/>
          <w:sz w:val="22"/>
          <w:szCs w:val="22"/>
        </w:rPr>
        <w:t>;</w:t>
      </w:r>
    </w:p>
    <w:p w14:paraId="668C5BC8" w14:textId="77777777" w:rsidR="008217C0" w:rsidRPr="00057AD0" w:rsidRDefault="008217C0" w:rsidP="00917C0F">
      <w:pPr>
        <w:pStyle w:val="ListParagraph"/>
        <w:ind w:left="3240"/>
        <w:jc w:val="both"/>
        <w:rPr>
          <w:rFonts w:ascii="Times New Roman" w:hAnsi="Times New Roman" w:cs="Times New Roman"/>
          <w:sz w:val="22"/>
          <w:szCs w:val="22"/>
        </w:rPr>
      </w:pPr>
    </w:p>
    <w:p w14:paraId="16D09922" w14:textId="3433502C" w:rsidR="001E02DD" w:rsidRPr="008217C0" w:rsidRDefault="00C11D97" w:rsidP="00917C0F">
      <w:pPr>
        <w:pStyle w:val="ListParagraph"/>
        <w:numPr>
          <w:ilvl w:val="3"/>
          <w:numId w:val="10"/>
        </w:numPr>
        <w:ind w:left="3240"/>
        <w:jc w:val="both"/>
        <w:rPr>
          <w:rFonts w:ascii="Times New Roman" w:hAnsi="Times New Roman" w:cs="Times New Roman"/>
          <w:sz w:val="22"/>
          <w:szCs w:val="22"/>
        </w:rPr>
      </w:pPr>
      <w:r>
        <w:rPr>
          <w:rFonts w:ascii="Times New Roman" w:hAnsi="Times New Roman" w:cs="Times New Roman"/>
          <w:b w:val="0"/>
          <w:sz w:val="22"/>
          <w:szCs w:val="22"/>
        </w:rPr>
        <w:t>Risk Assessment Plan (RA)</w:t>
      </w:r>
      <w:r w:rsidR="00057AD0" w:rsidRPr="00057AD0">
        <w:rPr>
          <w:rFonts w:ascii="Times New Roman" w:hAnsi="Times New Roman" w:cs="Times New Roman"/>
          <w:b w:val="0"/>
          <w:sz w:val="22"/>
          <w:szCs w:val="22"/>
        </w:rPr>
        <w:t>;</w:t>
      </w:r>
    </w:p>
    <w:p w14:paraId="2567FD21" w14:textId="77777777" w:rsidR="008217C0" w:rsidRPr="008217C0" w:rsidRDefault="008217C0" w:rsidP="00917C0F">
      <w:pPr>
        <w:pStyle w:val="ListParagraph"/>
        <w:jc w:val="both"/>
        <w:rPr>
          <w:rFonts w:ascii="Times New Roman" w:hAnsi="Times New Roman" w:cs="Times New Roman"/>
          <w:sz w:val="22"/>
          <w:szCs w:val="22"/>
        </w:rPr>
      </w:pPr>
    </w:p>
    <w:p w14:paraId="68D69C10" w14:textId="616DB80E" w:rsidR="008217C0" w:rsidRPr="008217C0" w:rsidRDefault="00C11D97" w:rsidP="00917C0F">
      <w:pPr>
        <w:pStyle w:val="ListParagraph"/>
        <w:numPr>
          <w:ilvl w:val="3"/>
          <w:numId w:val="10"/>
        </w:numPr>
        <w:ind w:left="3240"/>
        <w:jc w:val="both"/>
        <w:rPr>
          <w:rFonts w:ascii="Times New Roman" w:hAnsi="Times New Roman" w:cs="Times New Roman"/>
          <w:sz w:val="22"/>
          <w:szCs w:val="22"/>
        </w:rPr>
      </w:pPr>
      <w:r>
        <w:rPr>
          <w:rFonts w:ascii="Times New Roman" w:hAnsi="Times New Roman" w:cs="Times New Roman"/>
          <w:b w:val="0"/>
          <w:sz w:val="22"/>
          <w:szCs w:val="22"/>
        </w:rPr>
        <w:lastRenderedPageBreak/>
        <w:t>Value Added Plan (VA)</w:t>
      </w:r>
      <w:r w:rsidR="008217C0">
        <w:rPr>
          <w:rFonts w:ascii="Times New Roman" w:hAnsi="Times New Roman" w:cs="Times New Roman"/>
          <w:b w:val="0"/>
          <w:sz w:val="22"/>
          <w:szCs w:val="22"/>
        </w:rPr>
        <w:t xml:space="preserve">; </w:t>
      </w:r>
    </w:p>
    <w:p w14:paraId="5C0AF21D" w14:textId="77777777" w:rsidR="008217C0" w:rsidRPr="008217C0" w:rsidRDefault="008217C0" w:rsidP="00917C0F">
      <w:pPr>
        <w:pStyle w:val="ListParagraph"/>
        <w:jc w:val="both"/>
        <w:rPr>
          <w:rFonts w:ascii="Times New Roman" w:hAnsi="Times New Roman" w:cs="Times New Roman"/>
          <w:sz w:val="22"/>
          <w:szCs w:val="22"/>
        </w:rPr>
      </w:pPr>
    </w:p>
    <w:p w14:paraId="0F171C82" w14:textId="74BA9BE4" w:rsidR="001E02DD" w:rsidRPr="00200293" w:rsidRDefault="00C11D97" w:rsidP="00917C0F">
      <w:pPr>
        <w:pStyle w:val="ListParagraph"/>
        <w:numPr>
          <w:ilvl w:val="3"/>
          <w:numId w:val="10"/>
        </w:numPr>
        <w:ind w:left="3240"/>
        <w:jc w:val="both"/>
        <w:rPr>
          <w:rFonts w:ascii="Times New Roman" w:hAnsi="Times New Roman" w:cs="Times New Roman"/>
          <w:sz w:val="22"/>
          <w:szCs w:val="22"/>
        </w:rPr>
      </w:pPr>
      <w:r>
        <w:rPr>
          <w:rFonts w:ascii="Times New Roman" w:hAnsi="Times New Roman" w:cs="Times New Roman"/>
          <w:b w:val="0"/>
          <w:sz w:val="22"/>
          <w:szCs w:val="22"/>
        </w:rPr>
        <w:t>Pricing Proposal; and</w:t>
      </w:r>
    </w:p>
    <w:p w14:paraId="1AA182E7" w14:textId="77777777" w:rsidR="00C11D97" w:rsidRPr="00200293" w:rsidRDefault="00C11D97" w:rsidP="00200293">
      <w:pPr>
        <w:pStyle w:val="ListParagraph"/>
        <w:rPr>
          <w:rFonts w:ascii="Times New Roman" w:hAnsi="Times New Roman" w:cs="Times New Roman"/>
          <w:sz w:val="22"/>
          <w:szCs w:val="22"/>
        </w:rPr>
      </w:pPr>
    </w:p>
    <w:p w14:paraId="3A88513E" w14:textId="1BCBC22B" w:rsidR="00C11D97" w:rsidRPr="00057AD0" w:rsidRDefault="00C11D97" w:rsidP="00917C0F">
      <w:pPr>
        <w:pStyle w:val="ListParagraph"/>
        <w:numPr>
          <w:ilvl w:val="3"/>
          <w:numId w:val="10"/>
        </w:numPr>
        <w:ind w:left="3240"/>
        <w:jc w:val="both"/>
        <w:rPr>
          <w:rFonts w:ascii="Times New Roman" w:hAnsi="Times New Roman" w:cs="Times New Roman"/>
          <w:sz w:val="22"/>
          <w:szCs w:val="22"/>
        </w:rPr>
      </w:pPr>
      <w:r>
        <w:rPr>
          <w:rFonts w:ascii="Times New Roman" w:hAnsi="Times New Roman" w:cs="Times New Roman"/>
          <w:b w:val="0"/>
          <w:bCs/>
          <w:sz w:val="22"/>
          <w:szCs w:val="22"/>
        </w:rPr>
        <w:t xml:space="preserve">Interview. </w:t>
      </w:r>
    </w:p>
    <w:p w14:paraId="46F3D1E6" w14:textId="77777777" w:rsidR="001E02DD" w:rsidRPr="009A0E6B" w:rsidRDefault="001E02DD" w:rsidP="00917C0F">
      <w:pPr>
        <w:pStyle w:val="ListParagraph"/>
        <w:ind w:left="3240"/>
        <w:jc w:val="both"/>
        <w:rPr>
          <w:rFonts w:ascii="Times New Roman" w:hAnsi="Times New Roman"/>
          <w:color w:val="FF0000"/>
          <w:sz w:val="22"/>
        </w:rPr>
      </w:pPr>
    </w:p>
    <w:p w14:paraId="66A4F7F1" w14:textId="053AF8A2" w:rsidR="00200293" w:rsidRDefault="00262AB3" w:rsidP="00200293">
      <w:pPr>
        <w:pStyle w:val="ListParagraph"/>
        <w:numPr>
          <w:ilvl w:val="2"/>
          <w:numId w:val="10"/>
        </w:numPr>
        <w:spacing w:line="276" w:lineRule="auto"/>
        <w:jc w:val="both"/>
        <w:rPr>
          <w:rFonts w:ascii="Times New Roman" w:hAnsi="Times New Roman"/>
          <w:b w:val="0"/>
          <w:sz w:val="22"/>
        </w:rPr>
      </w:pPr>
      <w:r w:rsidRPr="00475206">
        <w:rPr>
          <w:rFonts w:ascii="Times New Roman" w:hAnsi="Times New Roman"/>
          <w:bCs/>
          <w:sz w:val="22"/>
        </w:rPr>
        <w:t>As referenced in subsection 8.2.H</w:t>
      </w:r>
      <w:r w:rsidRPr="00475206">
        <w:rPr>
          <w:rFonts w:ascii="Times New Roman" w:hAnsi="Times New Roman"/>
          <w:b w:val="0"/>
          <w:sz w:val="22"/>
        </w:rPr>
        <w:t>, the Bid shall show the ability of the Bidder to meet or exceed the following mandatory specifications</w:t>
      </w:r>
      <w:r w:rsidR="006775E0">
        <w:rPr>
          <w:rFonts w:ascii="Times New Roman" w:hAnsi="Times New Roman"/>
          <w:b w:val="0"/>
          <w:sz w:val="22"/>
        </w:rPr>
        <w:t>.</w:t>
      </w:r>
    </w:p>
    <w:p w14:paraId="42612177" w14:textId="77777777" w:rsidR="002C3435" w:rsidRDefault="002C3435" w:rsidP="00926435">
      <w:pPr>
        <w:pStyle w:val="ListParagraph"/>
        <w:spacing w:line="276" w:lineRule="auto"/>
        <w:ind w:left="2880"/>
        <w:jc w:val="both"/>
        <w:rPr>
          <w:rFonts w:ascii="Times New Roman" w:hAnsi="Times New Roman"/>
          <w:b w:val="0"/>
          <w:sz w:val="22"/>
        </w:rPr>
      </w:pPr>
    </w:p>
    <w:p w14:paraId="2EC0BF0B" w14:textId="4C903712" w:rsidR="001A4D6F" w:rsidRDefault="001A4D6F" w:rsidP="00200293">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 xml:space="preserve">Bidder shall demonstrate its previous experience and expertise in operational improvement and organizational management consulting services within the healthcare industry, specific to a similar plan or model such as EGID HealthChoice. </w:t>
      </w:r>
      <w:r w:rsidR="00AB14C3">
        <w:rPr>
          <w:rFonts w:ascii="Times New Roman" w:hAnsi="Times New Roman"/>
          <w:b w:val="0"/>
          <w:sz w:val="22"/>
        </w:rPr>
        <w:t xml:space="preserve">Bidder shall demonstrate its experience and expertise with the following: </w:t>
      </w:r>
    </w:p>
    <w:p w14:paraId="539D7FE2" w14:textId="77777777" w:rsidR="002C3435" w:rsidRDefault="002C3435" w:rsidP="00926435">
      <w:pPr>
        <w:pStyle w:val="ListParagraph"/>
        <w:spacing w:line="276" w:lineRule="auto"/>
        <w:ind w:left="3240"/>
        <w:jc w:val="both"/>
        <w:rPr>
          <w:rFonts w:ascii="Times New Roman" w:hAnsi="Times New Roman"/>
          <w:b w:val="0"/>
          <w:sz w:val="22"/>
        </w:rPr>
      </w:pPr>
    </w:p>
    <w:p w14:paraId="2598AFF3" w14:textId="25178FD3" w:rsidR="00AB14C3" w:rsidRPr="00926435" w:rsidRDefault="008830A1" w:rsidP="00926435">
      <w:pPr>
        <w:pStyle w:val="ListParagraph"/>
        <w:numPr>
          <w:ilvl w:val="0"/>
          <w:numId w:val="27"/>
        </w:numPr>
        <w:ind w:left="3240" w:firstLine="0"/>
        <w:rPr>
          <w:rFonts w:ascii="Times New Roman" w:hAnsi="Times New Roman" w:cs="Times New Roman"/>
          <w:b w:val="0"/>
          <w:bCs/>
          <w:sz w:val="22"/>
          <w:szCs w:val="22"/>
        </w:rPr>
      </w:pPr>
      <w:r w:rsidRPr="00926435">
        <w:rPr>
          <w:rFonts w:ascii="Times New Roman" w:hAnsi="Times New Roman" w:cs="Times New Roman"/>
          <w:b w:val="0"/>
          <w:bCs/>
          <w:sz w:val="22"/>
          <w:szCs w:val="22"/>
        </w:rPr>
        <w:t>Contract management - including the development/creation, execution, and analysis to maximize operational and financial performance of the TPA while reducing risk factors.</w:t>
      </w:r>
    </w:p>
    <w:p w14:paraId="1C5417F8" w14:textId="77777777" w:rsidR="002C3435" w:rsidRPr="00926435" w:rsidRDefault="002C3435" w:rsidP="00926435">
      <w:pPr>
        <w:pStyle w:val="ListParagraph"/>
        <w:ind w:left="3240"/>
        <w:rPr>
          <w:rFonts w:ascii="Times New Roman" w:hAnsi="Times New Roman" w:cs="Times New Roman"/>
          <w:b w:val="0"/>
          <w:bCs/>
          <w:sz w:val="22"/>
          <w:szCs w:val="22"/>
        </w:rPr>
      </w:pPr>
    </w:p>
    <w:p w14:paraId="4BBA1105" w14:textId="00A64D08" w:rsidR="002C3435" w:rsidRPr="00926435" w:rsidRDefault="00AB14C3" w:rsidP="00926435">
      <w:pPr>
        <w:pStyle w:val="ListParagraph"/>
        <w:numPr>
          <w:ilvl w:val="0"/>
          <w:numId w:val="27"/>
        </w:numPr>
        <w:ind w:left="3240" w:firstLine="0"/>
        <w:jc w:val="both"/>
        <w:rPr>
          <w:rFonts w:ascii="Times New Roman" w:hAnsi="Times New Roman" w:cs="Times New Roman"/>
          <w:b w:val="0"/>
          <w:bCs/>
          <w:sz w:val="22"/>
          <w:szCs w:val="22"/>
        </w:rPr>
      </w:pPr>
      <w:r w:rsidRPr="00926435">
        <w:rPr>
          <w:rFonts w:ascii="Times New Roman" w:hAnsi="Times New Roman" w:cs="Times New Roman"/>
          <w:b w:val="0"/>
          <w:bCs/>
          <w:sz w:val="22"/>
          <w:szCs w:val="22"/>
        </w:rPr>
        <w:t xml:space="preserve">TPA </w:t>
      </w:r>
      <w:r w:rsidR="25498E50" w:rsidRPr="4545B9F3">
        <w:rPr>
          <w:rFonts w:ascii="Times New Roman" w:hAnsi="Times New Roman" w:cs="Times New Roman"/>
          <w:b w:val="0"/>
          <w:sz w:val="22"/>
          <w:szCs w:val="22"/>
        </w:rPr>
        <w:t>transitions</w:t>
      </w:r>
      <w:r w:rsidRPr="00926435">
        <w:rPr>
          <w:rFonts w:ascii="Times New Roman" w:hAnsi="Times New Roman" w:cs="Times New Roman"/>
          <w:b w:val="0"/>
          <w:bCs/>
          <w:sz w:val="22"/>
          <w:szCs w:val="22"/>
        </w:rPr>
        <w:t xml:space="preserve">/implementation(s), including all aspects of project execution and delivery. </w:t>
      </w:r>
    </w:p>
    <w:p w14:paraId="24AEE51F" w14:textId="77777777" w:rsidR="002C3435" w:rsidRPr="00926435" w:rsidRDefault="002C3435" w:rsidP="00926435">
      <w:pPr>
        <w:pStyle w:val="ListParagraph"/>
        <w:ind w:left="3240"/>
        <w:jc w:val="both"/>
        <w:rPr>
          <w:rFonts w:ascii="Times New Roman" w:hAnsi="Times New Roman" w:cs="Times New Roman"/>
          <w:b w:val="0"/>
          <w:bCs/>
          <w:sz w:val="22"/>
          <w:szCs w:val="22"/>
        </w:rPr>
      </w:pPr>
    </w:p>
    <w:p w14:paraId="3CB2814F" w14:textId="21EF0902" w:rsidR="00AB14C3" w:rsidRPr="00926435" w:rsidRDefault="00AB14C3" w:rsidP="00926435">
      <w:pPr>
        <w:pStyle w:val="ListParagraph"/>
        <w:numPr>
          <w:ilvl w:val="0"/>
          <w:numId w:val="27"/>
        </w:numPr>
        <w:ind w:left="3240" w:firstLine="0"/>
        <w:jc w:val="both"/>
        <w:rPr>
          <w:rFonts w:ascii="Times New Roman" w:hAnsi="Times New Roman" w:cs="Times New Roman"/>
          <w:b w:val="0"/>
          <w:bCs/>
          <w:sz w:val="22"/>
          <w:szCs w:val="22"/>
        </w:rPr>
      </w:pPr>
      <w:r w:rsidRPr="00926435">
        <w:rPr>
          <w:rFonts w:ascii="Times New Roman" w:hAnsi="Times New Roman" w:cs="Times New Roman"/>
          <w:b w:val="0"/>
          <w:bCs/>
          <w:sz w:val="22"/>
          <w:szCs w:val="22"/>
        </w:rPr>
        <w:t>Techn</w:t>
      </w:r>
      <w:r w:rsidR="008830A1" w:rsidRPr="00926435">
        <w:rPr>
          <w:rFonts w:ascii="Times New Roman" w:hAnsi="Times New Roman" w:cs="Times New Roman"/>
          <w:b w:val="0"/>
          <w:bCs/>
          <w:sz w:val="22"/>
          <w:szCs w:val="22"/>
        </w:rPr>
        <w:t>ical</w:t>
      </w:r>
      <w:r w:rsidRPr="00926435">
        <w:rPr>
          <w:rFonts w:ascii="Times New Roman" w:hAnsi="Times New Roman" w:cs="Times New Roman"/>
          <w:b w:val="0"/>
          <w:bCs/>
          <w:sz w:val="22"/>
          <w:szCs w:val="22"/>
        </w:rPr>
        <w:t xml:space="preserve"> oversight and knowledge of relative industry trends and initiatives.</w:t>
      </w:r>
    </w:p>
    <w:p w14:paraId="3D249991" w14:textId="3C8C282D" w:rsidR="005F02EC" w:rsidRDefault="005F02EC" w:rsidP="00926435">
      <w:pPr>
        <w:pStyle w:val="ListParagraph"/>
        <w:spacing w:line="276" w:lineRule="auto"/>
        <w:ind w:left="2880"/>
        <w:jc w:val="both"/>
      </w:pPr>
    </w:p>
    <w:p w14:paraId="7796F95B" w14:textId="31135478" w:rsidR="00926435" w:rsidRPr="00C16F2E" w:rsidRDefault="00386010" w:rsidP="00B32E51">
      <w:pPr>
        <w:pStyle w:val="ListParagraph"/>
        <w:numPr>
          <w:ilvl w:val="8"/>
          <w:numId w:val="10"/>
        </w:numPr>
        <w:jc w:val="both"/>
        <w:rPr>
          <w:rFonts w:ascii="Times New Roman" w:hAnsi="Times New Roman" w:cs="Times New Roman"/>
          <w:b w:val="0"/>
          <w:bCs/>
          <w:sz w:val="22"/>
          <w:szCs w:val="22"/>
        </w:rPr>
      </w:pPr>
      <w:r w:rsidRPr="00C16F2E">
        <w:rPr>
          <w:rFonts w:ascii="Times New Roman" w:hAnsi="Times New Roman" w:cs="Times New Roman"/>
          <w:b w:val="0"/>
          <w:bCs/>
          <w:sz w:val="22"/>
          <w:szCs w:val="22"/>
        </w:rPr>
        <w:t xml:space="preserve">Bidder shall submit both the </w:t>
      </w:r>
      <w:r w:rsidRPr="00C16F2E">
        <w:rPr>
          <w:rFonts w:ascii="Times New Roman" w:hAnsi="Times New Roman" w:cs="Times New Roman"/>
          <w:b w:val="0"/>
          <w:bCs/>
          <w:i/>
          <w:sz w:val="22"/>
          <w:szCs w:val="22"/>
        </w:rPr>
        <w:t>Exhibit 1 – Statement of Compliance</w:t>
      </w:r>
      <w:r w:rsidRPr="00C16F2E">
        <w:rPr>
          <w:rFonts w:ascii="Times New Roman" w:hAnsi="Times New Roman" w:cs="Times New Roman"/>
          <w:b w:val="0"/>
          <w:bCs/>
          <w:sz w:val="22"/>
          <w:szCs w:val="22"/>
        </w:rPr>
        <w:t xml:space="preserve"> and the </w:t>
      </w:r>
      <w:r w:rsidRPr="00C16F2E">
        <w:rPr>
          <w:rFonts w:ascii="Times New Roman" w:hAnsi="Times New Roman" w:cs="Times New Roman"/>
          <w:b w:val="0"/>
          <w:bCs/>
          <w:i/>
          <w:sz w:val="22"/>
          <w:szCs w:val="22"/>
        </w:rPr>
        <w:t xml:space="preserve">Exhibit 2 – Business Associate Agreement </w:t>
      </w:r>
      <w:r w:rsidRPr="00C16F2E">
        <w:rPr>
          <w:rFonts w:ascii="Times New Roman" w:hAnsi="Times New Roman" w:cs="Times New Roman"/>
          <w:b w:val="0"/>
          <w:bCs/>
          <w:sz w:val="22"/>
          <w:szCs w:val="22"/>
        </w:rPr>
        <w:t>in proposal</w:t>
      </w:r>
      <w:r w:rsidR="00C0746A" w:rsidRPr="00C16F2E">
        <w:rPr>
          <w:rFonts w:ascii="Times New Roman" w:hAnsi="Times New Roman" w:cs="Times New Roman"/>
          <w:b w:val="0"/>
          <w:bCs/>
          <w:sz w:val="22"/>
          <w:szCs w:val="22"/>
        </w:rPr>
        <w:t xml:space="preserve">. </w:t>
      </w:r>
    </w:p>
    <w:p w14:paraId="77B00E2B" w14:textId="77777777" w:rsidR="00057D9A" w:rsidRPr="00057D9A" w:rsidRDefault="00057D9A" w:rsidP="002D4D83">
      <w:pPr>
        <w:pStyle w:val="ListParagraph"/>
        <w:ind w:left="3240"/>
        <w:jc w:val="both"/>
        <w:rPr>
          <w:rFonts w:ascii="Times New Roman" w:hAnsi="Times New Roman" w:cs="Times New Roman"/>
          <w:bCs/>
          <w:sz w:val="22"/>
          <w:szCs w:val="22"/>
        </w:rPr>
      </w:pPr>
    </w:p>
    <w:p w14:paraId="3341AD01" w14:textId="1F655307" w:rsidR="00057D9A" w:rsidRPr="00513D1A" w:rsidRDefault="00057D9A" w:rsidP="00B32E51">
      <w:pPr>
        <w:pStyle w:val="ListParagraph"/>
        <w:numPr>
          <w:ilvl w:val="8"/>
          <w:numId w:val="10"/>
        </w:numPr>
        <w:jc w:val="both"/>
        <w:rPr>
          <w:rStyle w:val="CommentReference"/>
          <w:rFonts w:ascii="Times New Roman" w:hAnsi="Times New Roman" w:cs="Times New Roman"/>
          <w:b w:val="0"/>
          <w:sz w:val="22"/>
          <w:szCs w:val="22"/>
        </w:rPr>
      </w:pPr>
      <w:r w:rsidRPr="00513D1A">
        <w:rPr>
          <w:rStyle w:val="CommentReference"/>
          <w:rFonts w:ascii="Times New Roman" w:hAnsi="Times New Roman" w:cs="Times New Roman"/>
          <w:b w:val="0"/>
          <w:sz w:val="22"/>
          <w:szCs w:val="22"/>
        </w:rPr>
        <w:t xml:space="preserve">The Consultant shall disclose any apparent or potential conflict of interest or affirm that it has none.     </w:t>
      </w:r>
    </w:p>
    <w:p w14:paraId="3FE0E08D" w14:textId="77777777" w:rsidR="00B32E51" w:rsidRPr="00B32E51" w:rsidRDefault="00B32E51" w:rsidP="00B32E51">
      <w:pPr>
        <w:pStyle w:val="ListParagraph"/>
        <w:ind w:left="2160"/>
        <w:jc w:val="both"/>
        <w:rPr>
          <w:rStyle w:val="CommentReference"/>
          <w:rFonts w:ascii="Times New Roman" w:hAnsi="Times New Roman" w:cstheme="minorBidi"/>
          <w:sz w:val="22"/>
          <w:szCs w:val="22"/>
        </w:rPr>
      </w:pPr>
    </w:p>
    <w:p w14:paraId="6D8FD272" w14:textId="354C5999" w:rsidR="00A66E0C" w:rsidRPr="007579AB" w:rsidRDefault="00517C42" w:rsidP="007579AB">
      <w:pPr>
        <w:pStyle w:val="ListParagraph"/>
        <w:numPr>
          <w:ilvl w:val="2"/>
          <w:numId w:val="10"/>
        </w:numPr>
        <w:rPr>
          <w:rFonts w:ascii="Times New Roman" w:hAnsi="Times New Roman" w:cs="Times New Roman"/>
          <w:b w:val="0"/>
          <w:bCs/>
          <w:sz w:val="22"/>
          <w:szCs w:val="22"/>
        </w:rPr>
      </w:pPr>
      <w:r w:rsidRPr="007579AB">
        <w:rPr>
          <w:rFonts w:ascii="Times New Roman" w:hAnsi="Times New Roman" w:cs="Times New Roman"/>
          <w:b w:val="0"/>
          <w:bCs/>
          <w:sz w:val="22"/>
          <w:szCs w:val="22"/>
        </w:rPr>
        <w:t>If the procurement method is noted on the Bidder Instruction Cover Page as PIPS,</w:t>
      </w:r>
      <w:r w:rsidRPr="007579AB">
        <w:rPr>
          <w:rFonts w:ascii="Times New Roman" w:hAnsi="Times New Roman" w:cs="Times New Roman"/>
          <w:sz w:val="22"/>
          <w:szCs w:val="22"/>
        </w:rPr>
        <w:t xml:space="preserve"> as referenced in subsection 8.2.H, </w:t>
      </w:r>
      <w:r w:rsidRPr="007579AB">
        <w:rPr>
          <w:rFonts w:ascii="Times New Roman" w:hAnsi="Times New Roman" w:cs="Times New Roman"/>
          <w:b w:val="0"/>
          <w:bCs/>
          <w:sz w:val="22"/>
          <w:szCs w:val="22"/>
        </w:rPr>
        <w:t>a Bid must also include the following:</w:t>
      </w:r>
    </w:p>
    <w:p w14:paraId="72E28D23" w14:textId="77777777" w:rsidR="00A66E0C" w:rsidRPr="00926435" w:rsidRDefault="00A66E0C" w:rsidP="00926435">
      <w:pPr>
        <w:pStyle w:val="ListParagraph"/>
        <w:ind w:left="2880"/>
        <w:rPr>
          <w:rFonts w:ascii="Times New Roman" w:hAnsi="Times New Roman" w:cs="Times New Roman"/>
          <w:b w:val="0"/>
          <w:sz w:val="22"/>
          <w:szCs w:val="22"/>
        </w:rPr>
      </w:pPr>
    </w:p>
    <w:p w14:paraId="54E94142" w14:textId="784D75BE" w:rsidR="00A66E0C" w:rsidRDefault="002C3435" w:rsidP="007579AB">
      <w:pPr>
        <w:pStyle w:val="ListParagraph"/>
        <w:numPr>
          <w:ilvl w:val="3"/>
          <w:numId w:val="29"/>
        </w:numPr>
        <w:ind w:left="3240"/>
        <w:rPr>
          <w:rFonts w:ascii="Times New Roman" w:hAnsi="Times New Roman" w:cs="Times New Roman"/>
          <w:b w:val="0"/>
          <w:sz w:val="22"/>
          <w:szCs w:val="22"/>
        </w:rPr>
      </w:pPr>
      <w:r w:rsidRPr="00926435">
        <w:rPr>
          <w:rFonts w:ascii="Times New Roman" w:hAnsi="Times New Roman" w:cs="Times New Roman"/>
          <w:b w:val="0"/>
          <w:sz w:val="22"/>
          <w:szCs w:val="22"/>
        </w:rPr>
        <w:t>Exhibit titled Bidder Expert Lead Form – The Bidder shall provide the name of the individuals who will be the Key Bidder Leads. These people must be the expert and will be the people interviewed if shortlisted.</w:t>
      </w:r>
    </w:p>
    <w:p w14:paraId="4EAAE7F1" w14:textId="77777777" w:rsidR="00A66E0C" w:rsidRPr="00926435" w:rsidRDefault="00A66E0C" w:rsidP="00926435">
      <w:pPr>
        <w:pStyle w:val="ListParagraph"/>
        <w:ind w:left="3240" w:hanging="360"/>
        <w:rPr>
          <w:rFonts w:ascii="Times New Roman" w:hAnsi="Times New Roman" w:cs="Times New Roman"/>
          <w:b w:val="0"/>
          <w:sz w:val="22"/>
          <w:szCs w:val="22"/>
        </w:rPr>
      </w:pPr>
    </w:p>
    <w:p w14:paraId="1756AB05" w14:textId="3996D0AA" w:rsidR="002C3435" w:rsidRDefault="002C3435" w:rsidP="007579AB">
      <w:pPr>
        <w:pStyle w:val="ListParagraph"/>
        <w:numPr>
          <w:ilvl w:val="3"/>
          <w:numId w:val="29"/>
        </w:numPr>
        <w:ind w:left="3240"/>
        <w:rPr>
          <w:rFonts w:ascii="Times New Roman" w:hAnsi="Times New Roman" w:cs="Times New Roman"/>
          <w:b w:val="0"/>
          <w:sz w:val="22"/>
          <w:szCs w:val="22"/>
        </w:rPr>
      </w:pPr>
      <w:r w:rsidRPr="00926435">
        <w:rPr>
          <w:rFonts w:ascii="Times New Roman" w:hAnsi="Times New Roman" w:cs="Times New Roman"/>
          <w:b w:val="0"/>
          <w:sz w:val="22"/>
          <w:szCs w:val="22"/>
        </w:rPr>
        <w:t>Project Capability (PC) Submittals - The Project Capability Submittals must contain three components: Level of Expertise (LE), Risk Assessment (RA) Plan, and Value-Added (VA) Plan. (See Exhibits with each of these titles).</w:t>
      </w:r>
    </w:p>
    <w:p w14:paraId="6806B322" w14:textId="77777777" w:rsidR="00A66E0C" w:rsidRPr="00926435" w:rsidRDefault="00A66E0C" w:rsidP="00926435">
      <w:pPr>
        <w:pStyle w:val="ListParagraph"/>
        <w:rPr>
          <w:rFonts w:ascii="Times New Roman" w:hAnsi="Times New Roman" w:cs="Times New Roman"/>
          <w:b w:val="0"/>
          <w:sz w:val="22"/>
          <w:szCs w:val="22"/>
        </w:rPr>
      </w:pPr>
    </w:p>
    <w:p w14:paraId="60CFEF3E" w14:textId="5BA3A42E" w:rsidR="00A66E0C" w:rsidRDefault="00A66E0C" w:rsidP="007579AB">
      <w:pPr>
        <w:pStyle w:val="ListParagraph"/>
        <w:numPr>
          <w:ilvl w:val="4"/>
          <w:numId w:val="29"/>
        </w:numPr>
        <w:ind w:firstLine="1440"/>
        <w:rPr>
          <w:rFonts w:ascii="Times New Roman" w:hAnsi="Times New Roman" w:cs="Times New Roman"/>
          <w:b w:val="0"/>
          <w:sz w:val="22"/>
          <w:szCs w:val="22"/>
        </w:rPr>
      </w:pPr>
      <w:r w:rsidRPr="00A66E0C">
        <w:rPr>
          <w:rFonts w:ascii="Times New Roman" w:hAnsi="Times New Roman" w:cs="Times New Roman"/>
          <w:b w:val="0"/>
          <w:sz w:val="22"/>
          <w:szCs w:val="22"/>
        </w:rPr>
        <w:t>Purpose of PC Submittal</w:t>
      </w:r>
    </w:p>
    <w:p w14:paraId="2FDE6163" w14:textId="77777777" w:rsidR="00A66E0C" w:rsidRDefault="00A66E0C" w:rsidP="00926435">
      <w:pPr>
        <w:pStyle w:val="ListParagraph"/>
        <w:ind w:left="1800"/>
        <w:rPr>
          <w:rFonts w:ascii="Times New Roman" w:hAnsi="Times New Roman" w:cs="Times New Roman"/>
          <w:b w:val="0"/>
          <w:sz w:val="22"/>
          <w:szCs w:val="22"/>
        </w:rPr>
      </w:pPr>
    </w:p>
    <w:p w14:paraId="2C27C32F" w14:textId="68FD7161" w:rsidR="00A66E0C" w:rsidRDefault="00A66E0C" w:rsidP="007579AB">
      <w:pPr>
        <w:pStyle w:val="ListParagraph"/>
        <w:numPr>
          <w:ilvl w:val="5"/>
          <w:numId w:val="29"/>
        </w:numPr>
        <w:ind w:left="4320" w:hanging="720"/>
        <w:rPr>
          <w:rFonts w:ascii="Times New Roman" w:hAnsi="Times New Roman" w:cs="Times New Roman"/>
          <w:b w:val="0"/>
          <w:sz w:val="22"/>
          <w:szCs w:val="22"/>
        </w:rPr>
      </w:pPr>
      <w:r w:rsidRPr="00A66E0C">
        <w:rPr>
          <w:rFonts w:ascii="Times New Roman" w:hAnsi="Times New Roman" w:cs="Times New Roman"/>
          <w:b w:val="0"/>
          <w:sz w:val="22"/>
          <w:szCs w:val="22"/>
        </w:rPr>
        <w:t>Assist Owner in prioritizing Bids based on expertise and ability to understand and deliver the products and/or services.</w:t>
      </w:r>
    </w:p>
    <w:p w14:paraId="33BFAEDA" w14:textId="77777777" w:rsidR="00A66E0C" w:rsidRPr="00A66E0C" w:rsidRDefault="00A66E0C" w:rsidP="00926435">
      <w:pPr>
        <w:pStyle w:val="ListParagraph"/>
        <w:ind w:left="2160" w:firstLine="1440"/>
        <w:rPr>
          <w:rFonts w:ascii="Times New Roman" w:hAnsi="Times New Roman" w:cs="Times New Roman"/>
          <w:b w:val="0"/>
          <w:sz w:val="22"/>
          <w:szCs w:val="22"/>
        </w:rPr>
      </w:pPr>
    </w:p>
    <w:p w14:paraId="5DB3B089" w14:textId="1D40F295" w:rsidR="00A66E0C" w:rsidRDefault="00A66E0C" w:rsidP="007579AB">
      <w:pPr>
        <w:pStyle w:val="ListParagraph"/>
        <w:numPr>
          <w:ilvl w:val="5"/>
          <w:numId w:val="29"/>
        </w:numPr>
        <w:ind w:left="4320" w:hanging="720"/>
        <w:rPr>
          <w:rFonts w:ascii="Times New Roman" w:hAnsi="Times New Roman" w:cs="Times New Roman"/>
          <w:b w:val="0"/>
          <w:sz w:val="22"/>
          <w:szCs w:val="22"/>
        </w:rPr>
      </w:pPr>
      <w:r w:rsidRPr="00A66E0C">
        <w:rPr>
          <w:rFonts w:ascii="Times New Roman" w:hAnsi="Times New Roman" w:cs="Times New Roman"/>
          <w:b w:val="0"/>
          <w:sz w:val="22"/>
          <w:szCs w:val="22"/>
        </w:rPr>
        <w:t>Provide a high performing Bidder the opportunity to differentiate itself from competitors due to experience and expertise by using verifiable performance metrics and previous performance results.</w:t>
      </w:r>
    </w:p>
    <w:p w14:paraId="238C8D9A" w14:textId="77777777" w:rsidR="00A66E0C" w:rsidRPr="00926435" w:rsidRDefault="00A66E0C" w:rsidP="00926435">
      <w:pPr>
        <w:pStyle w:val="ListParagraph"/>
        <w:rPr>
          <w:rFonts w:ascii="Times New Roman" w:hAnsi="Times New Roman" w:cs="Times New Roman"/>
          <w:b w:val="0"/>
          <w:sz w:val="22"/>
          <w:szCs w:val="22"/>
        </w:rPr>
      </w:pPr>
    </w:p>
    <w:p w14:paraId="69967E43" w14:textId="607AD387" w:rsidR="00A66E0C" w:rsidRDefault="00A66E0C" w:rsidP="007579AB">
      <w:pPr>
        <w:pStyle w:val="ListParagraph"/>
        <w:numPr>
          <w:ilvl w:val="4"/>
          <w:numId w:val="29"/>
        </w:numPr>
        <w:ind w:firstLine="1440"/>
        <w:rPr>
          <w:rFonts w:ascii="Times New Roman" w:hAnsi="Times New Roman" w:cs="Times New Roman"/>
          <w:b w:val="0"/>
          <w:sz w:val="22"/>
          <w:szCs w:val="22"/>
        </w:rPr>
      </w:pPr>
      <w:r w:rsidRPr="00A66E0C">
        <w:rPr>
          <w:rFonts w:ascii="Times New Roman" w:hAnsi="Times New Roman" w:cs="Times New Roman"/>
          <w:b w:val="0"/>
          <w:sz w:val="22"/>
          <w:szCs w:val="22"/>
        </w:rPr>
        <w:t>PC Submittal Format Requirements</w:t>
      </w:r>
    </w:p>
    <w:p w14:paraId="6311CC37" w14:textId="77777777" w:rsidR="00A66E0C" w:rsidRDefault="00A66E0C" w:rsidP="00926435">
      <w:pPr>
        <w:pStyle w:val="ListParagraph"/>
        <w:ind w:left="3240"/>
        <w:rPr>
          <w:rFonts w:ascii="Times New Roman" w:hAnsi="Times New Roman" w:cs="Times New Roman"/>
          <w:b w:val="0"/>
          <w:sz w:val="22"/>
          <w:szCs w:val="22"/>
        </w:rPr>
      </w:pPr>
    </w:p>
    <w:p w14:paraId="09AEFF39" w14:textId="3CD44295" w:rsidR="00A66E0C" w:rsidRDefault="00A66E0C" w:rsidP="007579AB">
      <w:pPr>
        <w:pStyle w:val="ListParagraph"/>
        <w:numPr>
          <w:ilvl w:val="5"/>
          <w:numId w:val="29"/>
        </w:numPr>
        <w:ind w:left="4320" w:hanging="720"/>
        <w:rPr>
          <w:rFonts w:ascii="Times New Roman" w:hAnsi="Times New Roman" w:cs="Times New Roman"/>
          <w:b w:val="0"/>
          <w:sz w:val="22"/>
          <w:szCs w:val="22"/>
        </w:rPr>
      </w:pPr>
      <w:r w:rsidRPr="00A66E0C">
        <w:rPr>
          <w:rFonts w:ascii="Times New Roman" w:hAnsi="Times New Roman" w:cs="Times New Roman"/>
          <w:b w:val="0"/>
          <w:sz w:val="22"/>
          <w:szCs w:val="22"/>
        </w:rPr>
        <w:lastRenderedPageBreak/>
        <w:t>PC submittals must NOT contain any names that can be used to identify the Bidder (such as firm names, personnel names, project names, or product names).</w:t>
      </w:r>
    </w:p>
    <w:p w14:paraId="360B177C" w14:textId="77777777" w:rsidR="00A66E0C" w:rsidRPr="00A66E0C" w:rsidRDefault="00A66E0C" w:rsidP="00926435">
      <w:pPr>
        <w:pStyle w:val="ListParagraph"/>
        <w:ind w:left="2160" w:firstLine="1440"/>
        <w:rPr>
          <w:rFonts w:ascii="Times New Roman" w:hAnsi="Times New Roman" w:cs="Times New Roman"/>
          <w:b w:val="0"/>
          <w:sz w:val="22"/>
          <w:szCs w:val="22"/>
        </w:rPr>
      </w:pPr>
    </w:p>
    <w:p w14:paraId="74A7ECC2" w14:textId="6290C337" w:rsidR="00A66E0C" w:rsidRDefault="00A66E0C" w:rsidP="007579AB">
      <w:pPr>
        <w:pStyle w:val="ListParagraph"/>
        <w:numPr>
          <w:ilvl w:val="5"/>
          <w:numId w:val="29"/>
        </w:numPr>
        <w:ind w:left="4320" w:hanging="720"/>
        <w:rPr>
          <w:rFonts w:ascii="Times New Roman" w:hAnsi="Times New Roman" w:cs="Times New Roman"/>
          <w:b w:val="0"/>
          <w:sz w:val="22"/>
          <w:szCs w:val="22"/>
        </w:rPr>
      </w:pPr>
      <w:r w:rsidRPr="00A66E0C">
        <w:rPr>
          <w:rFonts w:ascii="Times New Roman" w:hAnsi="Times New Roman" w:cs="Times New Roman"/>
          <w:b w:val="0"/>
          <w:sz w:val="22"/>
          <w:szCs w:val="22"/>
        </w:rPr>
        <w:t>The LE, RA and VA Exhibits must be used by all Bidders. Bidders are NOT allowed to re- create, re-format, or modify the Exhibit templates in any manner (except to delete provided examples). Bidders must submit the Exhibits in Word format.</w:t>
      </w:r>
    </w:p>
    <w:p w14:paraId="5771D6D6" w14:textId="77777777" w:rsidR="00A66E0C" w:rsidRPr="00926435" w:rsidRDefault="00A66E0C" w:rsidP="00926435">
      <w:pPr>
        <w:pStyle w:val="ListParagraph"/>
        <w:ind w:firstLine="1440"/>
        <w:rPr>
          <w:rFonts w:ascii="Times New Roman" w:hAnsi="Times New Roman" w:cs="Times New Roman"/>
          <w:b w:val="0"/>
          <w:sz w:val="22"/>
          <w:szCs w:val="22"/>
        </w:rPr>
      </w:pPr>
    </w:p>
    <w:p w14:paraId="48594656" w14:textId="4D82D8A0" w:rsidR="00A66E0C" w:rsidRDefault="00A66E0C" w:rsidP="007579AB">
      <w:pPr>
        <w:pStyle w:val="ListParagraph"/>
        <w:numPr>
          <w:ilvl w:val="5"/>
          <w:numId w:val="29"/>
        </w:numPr>
        <w:ind w:left="4320" w:hanging="720"/>
        <w:rPr>
          <w:rFonts w:ascii="Times New Roman" w:hAnsi="Times New Roman" w:cs="Times New Roman"/>
          <w:b w:val="0"/>
          <w:sz w:val="22"/>
          <w:szCs w:val="22"/>
        </w:rPr>
      </w:pPr>
      <w:r w:rsidRPr="00A66E0C">
        <w:rPr>
          <w:rFonts w:ascii="Times New Roman" w:hAnsi="Times New Roman" w:cs="Times New Roman"/>
          <w:b w:val="0"/>
          <w:sz w:val="22"/>
          <w:szCs w:val="22"/>
        </w:rPr>
        <w:t>Failure to comply with any of the PC format requirements may result in disqualification.</w:t>
      </w:r>
    </w:p>
    <w:p w14:paraId="0DA7A26E" w14:textId="77777777" w:rsidR="00A66E0C" w:rsidRPr="00926435" w:rsidRDefault="00A66E0C" w:rsidP="00926435">
      <w:pPr>
        <w:pStyle w:val="ListParagraph"/>
        <w:ind w:firstLine="1440"/>
        <w:rPr>
          <w:rFonts w:ascii="Times New Roman" w:hAnsi="Times New Roman" w:cs="Times New Roman"/>
          <w:b w:val="0"/>
          <w:sz w:val="22"/>
          <w:szCs w:val="22"/>
        </w:rPr>
      </w:pPr>
    </w:p>
    <w:p w14:paraId="46871816" w14:textId="77777777" w:rsidR="00A66E0C" w:rsidRPr="00A66E0C" w:rsidRDefault="00A66E0C" w:rsidP="007579AB">
      <w:pPr>
        <w:pStyle w:val="ListParagraph"/>
        <w:numPr>
          <w:ilvl w:val="5"/>
          <w:numId w:val="29"/>
        </w:numPr>
        <w:ind w:left="4320" w:hanging="720"/>
        <w:rPr>
          <w:rFonts w:ascii="Times New Roman" w:hAnsi="Times New Roman" w:cs="Times New Roman"/>
          <w:b w:val="0"/>
          <w:sz w:val="22"/>
          <w:szCs w:val="22"/>
        </w:rPr>
      </w:pPr>
      <w:r w:rsidRPr="00A66E0C">
        <w:rPr>
          <w:rFonts w:ascii="Times New Roman" w:hAnsi="Times New Roman" w:cs="Times New Roman"/>
          <w:b w:val="0"/>
          <w:sz w:val="22"/>
          <w:szCs w:val="22"/>
        </w:rPr>
        <w:t>The PC submittals shall not contain any marketing information. The submittals should be used to prove that the Bidder has expertise for the specific Contract.</w:t>
      </w:r>
    </w:p>
    <w:p w14:paraId="48AB9E01" w14:textId="77777777" w:rsidR="00A66E0C" w:rsidRPr="00BF7E26" w:rsidRDefault="00A66E0C" w:rsidP="00517C42">
      <w:pPr>
        <w:pStyle w:val="ListParagraph"/>
        <w:ind w:left="3600" w:hanging="720"/>
        <w:jc w:val="both"/>
        <w:rPr>
          <w:rFonts w:ascii="Times New Roman" w:hAnsi="Times New Roman"/>
          <w:b w:val="0"/>
          <w:sz w:val="22"/>
        </w:rPr>
      </w:pPr>
    </w:p>
    <w:p w14:paraId="78FB11D6" w14:textId="53888C51" w:rsidR="00517C42" w:rsidRPr="007579AB" w:rsidRDefault="00517C42" w:rsidP="007579AB">
      <w:pPr>
        <w:pStyle w:val="ListParagraph"/>
        <w:numPr>
          <w:ilvl w:val="2"/>
          <w:numId w:val="10"/>
        </w:numPr>
        <w:rPr>
          <w:sz w:val="22"/>
          <w:szCs w:val="22"/>
        </w:rPr>
      </w:pPr>
      <w:r w:rsidRPr="007579AB">
        <w:rPr>
          <w:rFonts w:ascii="Times New Roman" w:hAnsi="Times New Roman" w:cs="Times New Roman"/>
          <w:sz w:val="22"/>
          <w:szCs w:val="22"/>
        </w:rPr>
        <w:t xml:space="preserve">As referenced in subsection 8.2.I, </w:t>
      </w:r>
      <w:r w:rsidRPr="007579AB">
        <w:rPr>
          <w:rFonts w:ascii="Times New Roman" w:hAnsi="Times New Roman" w:cs="Times New Roman"/>
          <w:b w:val="0"/>
          <w:sz w:val="22"/>
          <w:szCs w:val="22"/>
        </w:rPr>
        <w:t>pricing shall be proposed as follows:</w:t>
      </w:r>
      <w:r w:rsidRPr="007579AB">
        <w:rPr>
          <w:sz w:val="22"/>
          <w:szCs w:val="22"/>
        </w:rPr>
        <w:tab/>
      </w:r>
    </w:p>
    <w:p w14:paraId="58F6EFC1" w14:textId="77777777" w:rsidR="00057AD0" w:rsidRPr="00240685" w:rsidRDefault="00057AD0" w:rsidP="00057AD0">
      <w:pPr>
        <w:pStyle w:val="ListParagraph"/>
        <w:rPr>
          <w:rFonts w:ascii="Times New Roman" w:hAnsi="Times New Roman" w:cs="Times New Roman"/>
          <w:sz w:val="22"/>
          <w:szCs w:val="22"/>
        </w:rPr>
      </w:pPr>
    </w:p>
    <w:tbl>
      <w:tblPr>
        <w:tblStyle w:val="TableGrid"/>
        <w:tblW w:w="6436" w:type="dxa"/>
        <w:tblInd w:w="3235" w:type="dxa"/>
        <w:tblLook w:val="04A0" w:firstRow="1" w:lastRow="0" w:firstColumn="1" w:lastColumn="0" w:noHBand="0" w:noVBand="1"/>
      </w:tblPr>
      <w:tblGrid>
        <w:gridCol w:w="1157"/>
        <w:gridCol w:w="1055"/>
        <w:gridCol w:w="1056"/>
        <w:gridCol w:w="1056"/>
        <w:gridCol w:w="1056"/>
        <w:gridCol w:w="1056"/>
      </w:tblGrid>
      <w:tr w:rsidR="00CA248B" w:rsidRPr="00240685" w14:paraId="49065309" w14:textId="77777777" w:rsidTr="007027CD">
        <w:trPr>
          <w:trHeight w:val="305"/>
        </w:trPr>
        <w:tc>
          <w:tcPr>
            <w:tcW w:w="1157" w:type="dxa"/>
            <w:shd w:val="clear" w:color="auto" w:fill="000000" w:themeFill="text1"/>
            <w:vAlign w:val="center"/>
          </w:tcPr>
          <w:p w14:paraId="5515C013" w14:textId="77777777" w:rsidR="00CA248B" w:rsidRPr="00240685" w:rsidRDefault="00CA248B" w:rsidP="00CB47C4">
            <w:pPr>
              <w:pStyle w:val="ListParagraph"/>
              <w:spacing w:line="276" w:lineRule="auto"/>
              <w:ind w:left="0"/>
              <w:rPr>
                <w:rFonts w:ascii="Times New Roman" w:hAnsi="Times New Roman" w:cs="Times New Roman"/>
                <w:sz w:val="22"/>
                <w:szCs w:val="22"/>
              </w:rPr>
            </w:pPr>
          </w:p>
        </w:tc>
        <w:tc>
          <w:tcPr>
            <w:tcW w:w="5279" w:type="dxa"/>
            <w:gridSpan w:val="5"/>
            <w:vAlign w:val="center"/>
          </w:tcPr>
          <w:p w14:paraId="2D62F965" w14:textId="2F7FA10C" w:rsidR="00CA248B" w:rsidRPr="00240685" w:rsidRDefault="00CA248B" w:rsidP="00CA248B">
            <w:pPr>
              <w:pStyle w:val="ListParagraph"/>
              <w:spacing w:line="276" w:lineRule="auto"/>
              <w:ind w:left="0"/>
              <w:jc w:val="center"/>
              <w:rPr>
                <w:rFonts w:ascii="Times New Roman" w:hAnsi="Times New Roman" w:cs="Times New Roman"/>
                <w:sz w:val="20"/>
                <w:szCs w:val="20"/>
              </w:rPr>
            </w:pPr>
            <w:r w:rsidRPr="00CD6C78">
              <w:rPr>
                <w:rFonts w:ascii="Times New Roman" w:hAnsi="Times New Roman" w:cs="Times New Roman"/>
                <w:sz w:val="24"/>
                <w:szCs w:val="24"/>
              </w:rPr>
              <w:t>Hourly Rate</w:t>
            </w:r>
          </w:p>
        </w:tc>
      </w:tr>
      <w:tr w:rsidR="00240685" w:rsidRPr="00240685" w14:paraId="3C4EAE33" w14:textId="3E81E31C" w:rsidTr="007027CD">
        <w:trPr>
          <w:trHeight w:val="737"/>
        </w:trPr>
        <w:tc>
          <w:tcPr>
            <w:tcW w:w="1157" w:type="dxa"/>
            <w:shd w:val="clear" w:color="auto" w:fill="000000" w:themeFill="text1"/>
            <w:vAlign w:val="center"/>
          </w:tcPr>
          <w:p w14:paraId="631953C7" w14:textId="77777777" w:rsidR="00240685" w:rsidRPr="00240685" w:rsidRDefault="00240685" w:rsidP="00CB47C4">
            <w:pPr>
              <w:pStyle w:val="ListParagraph"/>
              <w:spacing w:line="276" w:lineRule="auto"/>
              <w:ind w:left="0"/>
              <w:rPr>
                <w:rFonts w:ascii="Times New Roman" w:hAnsi="Times New Roman" w:cs="Times New Roman"/>
                <w:sz w:val="22"/>
                <w:szCs w:val="22"/>
              </w:rPr>
            </w:pPr>
          </w:p>
        </w:tc>
        <w:tc>
          <w:tcPr>
            <w:tcW w:w="1055" w:type="dxa"/>
            <w:vAlign w:val="center"/>
          </w:tcPr>
          <w:p w14:paraId="5DAFEF4E" w14:textId="647FDA2E" w:rsidR="00240685" w:rsidRPr="00D4047F" w:rsidRDefault="00240685" w:rsidP="00D4047F">
            <w:pPr>
              <w:pStyle w:val="ListParagraph"/>
              <w:spacing w:line="276" w:lineRule="auto"/>
              <w:ind w:left="0"/>
              <w:jc w:val="center"/>
              <w:rPr>
                <w:rFonts w:ascii="Times New Roman" w:hAnsi="Times New Roman" w:cs="Times New Roman"/>
                <w:sz w:val="22"/>
                <w:szCs w:val="22"/>
              </w:rPr>
            </w:pPr>
            <w:r w:rsidRPr="00D4047F">
              <w:rPr>
                <w:rFonts w:ascii="Times New Roman" w:hAnsi="Times New Roman" w:cs="Times New Roman"/>
                <w:sz w:val="22"/>
                <w:szCs w:val="22"/>
              </w:rPr>
              <w:t>2021</w:t>
            </w:r>
          </w:p>
        </w:tc>
        <w:tc>
          <w:tcPr>
            <w:tcW w:w="1056" w:type="dxa"/>
            <w:vAlign w:val="center"/>
          </w:tcPr>
          <w:p w14:paraId="417C6066" w14:textId="0D8BCF8D" w:rsidR="00240685" w:rsidRPr="00D4047F" w:rsidRDefault="00240685" w:rsidP="00D4047F">
            <w:pPr>
              <w:pStyle w:val="ListParagraph"/>
              <w:spacing w:line="276" w:lineRule="auto"/>
              <w:ind w:left="0"/>
              <w:jc w:val="center"/>
              <w:rPr>
                <w:rFonts w:ascii="Times New Roman" w:hAnsi="Times New Roman" w:cs="Times New Roman"/>
                <w:sz w:val="22"/>
                <w:szCs w:val="22"/>
              </w:rPr>
            </w:pPr>
            <w:r w:rsidRPr="00D4047F">
              <w:rPr>
                <w:rFonts w:ascii="Times New Roman" w:hAnsi="Times New Roman" w:cs="Times New Roman"/>
                <w:sz w:val="22"/>
                <w:szCs w:val="22"/>
              </w:rPr>
              <w:t>2022</w:t>
            </w:r>
          </w:p>
        </w:tc>
        <w:tc>
          <w:tcPr>
            <w:tcW w:w="1056" w:type="dxa"/>
            <w:vAlign w:val="center"/>
          </w:tcPr>
          <w:p w14:paraId="5B8AF375" w14:textId="3AE59AE2" w:rsidR="00240685" w:rsidRPr="00D4047F" w:rsidRDefault="00240685" w:rsidP="00D4047F">
            <w:pPr>
              <w:pStyle w:val="ListParagraph"/>
              <w:spacing w:line="276" w:lineRule="auto"/>
              <w:ind w:left="0"/>
              <w:jc w:val="center"/>
              <w:rPr>
                <w:rFonts w:ascii="Times New Roman" w:hAnsi="Times New Roman" w:cs="Times New Roman"/>
                <w:sz w:val="22"/>
                <w:szCs w:val="22"/>
              </w:rPr>
            </w:pPr>
            <w:r w:rsidRPr="00D4047F">
              <w:rPr>
                <w:rFonts w:ascii="Times New Roman" w:hAnsi="Times New Roman" w:cs="Times New Roman"/>
                <w:sz w:val="22"/>
                <w:szCs w:val="22"/>
              </w:rPr>
              <w:t>2023</w:t>
            </w:r>
          </w:p>
        </w:tc>
        <w:tc>
          <w:tcPr>
            <w:tcW w:w="1056" w:type="dxa"/>
            <w:vAlign w:val="center"/>
          </w:tcPr>
          <w:p w14:paraId="7CAAB780" w14:textId="6C577629" w:rsidR="00240685" w:rsidRPr="00D4047F" w:rsidRDefault="00240685" w:rsidP="00D4047F">
            <w:pPr>
              <w:pStyle w:val="ListParagraph"/>
              <w:spacing w:line="276" w:lineRule="auto"/>
              <w:ind w:left="0"/>
              <w:jc w:val="center"/>
              <w:rPr>
                <w:rFonts w:ascii="Times New Roman" w:hAnsi="Times New Roman" w:cs="Times New Roman"/>
                <w:sz w:val="22"/>
                <w:szCs w:val="22"/>
              </w:rPr>
            </w:pPr>
            <w:r w:rsidRPr="00D4047F">
              <w:rPr>
                <w:rFonts w:ascii="Times New Roman" w:hAnsi="Times New Roman" w:cs="Times New Roman"/>
                <w:sz w:val="22"/>
                <w:szCs w:val="22"/>
              </w:rPr>
              <w:t>2024</w:t>
            </w:r>
          </w:p>
        </w:tc>
        <w:tc>
          <w:tcPr>
            <w:tcW w:w="1056" w:type="dxa"/>
            <w:vAlign w:val="center"/>
          </w:tcPr>
          <w:p w14:paraId="151D9B94" w14:textId="27AB9EBE" w:rsidR="00D4047F" w:rsidRPr="00D4047F" w:rsidRDefault="00D4047F" w:rsidP="00D4047F">
            <w:pPr>
              <w:pStyle w:val="ListParagraph"/>
              <w:spacing w:line="276" w:lineRule="auto"/>
              <w:ind w:left="0"/>
              <w:jc w:val="center"/>
              <w:rPr>
                <w:rFonts w:ascii="Times New Roman" w:hAnsi="Times New Roman" w:cs="Times New Roman"/>
                <w:sz w:val="22"/>
                <w:szCs w:val="22"/>
              </w:rPr>
            </w:pPr>
            <w:r w:rsidRPr="00D4047F">
              <w:rPr>
                <w:rFonts w:ascii="Times New Roman" w:hAnsi="Times New Roman" w:cs="Times New Roman"/>
                <w:sz w:val="22"/>
                <w:szCs w:val="22"/>
              </w:rPr>
              <w:t>2025</w:t>
            </w:r>
          </w:p>
        </w:tc>
      </w:tr>
      <w:tr w:rsidR="00240685" w:rsidRPr="00240685" w14:paraId="352B2700" w14:textId="5660A92F" w:rsidTr="007027CD">
        <w:trPr>
          <w:trHeight w:val="800"/>
        </w:trPr>
        <w:tc>
          <w:tcPr>
            <w:tcW w:w="1157" w:type="dxa"/>
            <w:vAlign w:val="center"/>
          </w:tcPr>
          <w:p w14:paraId="64992E7F" w14:textId="77777777" w:rsidR="00240685" w:rsidRPr="00240685" w:rsidRDefault="00240685" w:rsidP="00926435">
            <w:pPr>
              <w:pStyle w:val="ListParagraph"/>
              <w:spacing w:line="276" w:lineRule="auto"/>
              <w:ind w:left="0"/>
              <w:rPr>
                <w:rFonts w:ascii="Times New Roman" w:hAnsi="Times New Roman" w:cs="Times New Roman"/>
                <w:sz w:val="22"/>
                <w:szCs w:val="22"/>
              </w:rPr>
            </w:pPr>
            <w:r w:rsidRPr="00240685">
              <w:rPr>
                <w:rFonts w:ascii="Times New Roman" w:hAnsi="Times New Roman" w:cs="Times New Roman"/>
                <w:sz w:val="22"/>
                <w:szCs w:val="22"/>
              </w:rPr>
              <w:t>i.e.</w:t>
            </w:r>
          </w:p>
          <w:p w14:paraId="317DA861" w14:textId="370D08EE" w:rsidR="00240685" w:rsidRPr="00240685" w:rsidRDefault="00240685" w:rsidP="00926435">
            <w:pPr>
              <w:pStyle w:val="ListParagraph"/>
              <w:spacing w:line="276" w:lineRule="auto"/>
              <w:ind w:left="0"/>
              <w:rPr>
                <w:rFonts w:ascii="Times New Roman" w:hAnsi="Times New Roman" w:cs="Times New Roman"/>
                <w:sz w:val="22"/>
                <w:szCs w:val="22"/>
              </w:rPr>
            </w:pPr>
            <w:r w:rsidRPr="00240685">
              <w:rPr>
                <w:rFonts w:ascii="Times New Roman" w:hAnsi="Times New Roman" w:cs="Times New Roman"/>
                <w:sz w:val="22"/>
                <w:szCs w:val="22"/>
              </w:rPr>
              <w:t>Partner</w:t>
            </w:r>
          </w:p>
        </w:tc>
        <w:tc>
          <w:tcPr>
            <w:tcW w:w="1055" w:type="dxa"/>
            <w:vAlign w:val="center"/>
          </w:tcPr>
          <w:p w14:paraId="3CB16083"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vAlign w:val="center"/>
          </w:tcPr>
          <w:p w14:paraId="7BD0622B"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vAlign w:val="center"/>
          </w:tcPr>
          <w:p w14:paraId="045310FF"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vAlign w:val="center"/>
          </w:tcPr>
          <w:p w14:paraId="01BFC668"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tcPr>
          <w:p w14:paraId="77461135" w14:textId="77777777" w:rsidR="000809F2" w:rsidRPr="00240685" w:rsidRDefault="000809F2" w:rsidP="00926435">
            <w:pPr>
              <w:pStyle w:val="ListParagraph"/>
              <w:spacing w:line="276" w:lineRule="auto"/>
              <w:ind w:left="0"/>
              <w:rPr>
                <w:rFonts w:ascii="Times New Roman" w:hAnsi="Times New Roman" w:cs="Times New Roman"/>
                <w:sz w:val="22"/>
                <w:szCs w:val="22"/>
              </w:rPr>
            </w:pPr>
          </w:p>
        </w:tc>
      </w:tr>
      <w:tr w:rsidR="00240685" w:rsidRPr="00240685" w14:paraId="65895253" w14:textId="5965310A" w:rsidTr="007027CD">
        <w:trPr>
          <w:trHeight w:val="773"/>
        </w:trPr>
        <w:tc>
          <w:tcPr>
            <w:tcW w:w="1157" w:type="dxa"/>
            <w:vAlign w:val="center"/>
          </w:tcPr>
          <w:p w14:paraId="7B8E2484" w14:textId="77777777" w:rsidR="00240685" w:rsidRPr="00240685" w:rsidRDefault="00240685" w:rsidP="00926435">
            <w:pPr>
              <w:pStyle w:val="ListParagraph"/>
              <w:spacing w:line="276" w:lineRule="auto"/>
              <w:ind w:left="0"/>
              <w:rPr>
                <w:rFonts w:ascii="Times New Roman" w:hAnsi="Times New Roman" w:cs="Times New Roman"/>
                <w:sz w:val="22"/>
                <w:szCs w:val="22"/>
              </w:rPr>
            </w:pPr>
          </w:p>
          <w:p w14:paraId="5383ECB7" w14:textId="49568222" w:rsidR="00240685" w:rsidRPr="00240685" w:rsidRDefault="00240685" w:rsidP="00926435">
            <w:pPr>
              <w:pStyle w:val="ListParagraph"/>
              <w:spacing w:line="276" w:lineRule="auto"/>
              <w:ind w:left="0"/>
              <w:rPr>
                <w:rFonts w:ascii="Times New Roman" w:hAnsi="Times New Roman" w:cs="Times New Roman"/>
                <w:sz w:val="22"/>
                <w:szCs w:val="22"/>
              </w:rPr>
            </w:pPr>
            <w:r w:rsidRPr="00240685">
              <w:rPr>
                <w:rFonts w:ascii="Times New Roman" w:hAnsi="Times New Roman" w:cs="Times New Roman"/>
                <w:sz w:val="22"/>
                <w:szCs w:val="22"/>
              </w:rPr>
              <w:t>Principal</w:t>
            </w:r>
          </w:p>
        </w:tc>
        <w:tc>
          <w:tcPr>
            <w:tcW w:w="1055" w:type="dxa"/>
            <w:vAlign w:val="center"/>
          </w:tcPr>
          <w:p w14:paraId="071CFE6D"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vAlign w:val="center"/>
          </w:tcPr>
          <w:p w14:paraId="7E595C2F"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vAlign w:val="center"/>
          </w:tcPr>
          <w:p w14:paraId="453266F1"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vAlign w:val="center"/>
          </w:tcPr>
          <w:p w14:paraId="39A40CBC"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tcPr>
          <w:p w14:paraId="17EBAA1F" w14:textId="77777777" w:rsidR="000809F2" w:rsidRPr="00240685" w:rsidRDefault="000809F2" w:rsidP="00926435">
            <w:pPr>
              <w:pStyle w:val="ListParagraph"/>
              <w:spacing w:line="276" w:lineRule="auto"/>
              <w:ind w:left="0"/>
              <w:rPr>
                <w:rFonts w:ascii="Times New Roman" w:hAnsi="Times New Roman" w:cs="Times New Roman"/>
                <w:sz w:val="22"/>
                <w:szCs w:val="22"/>
              </w:rPr>
            </w:pPr>
          </w:p>
        </w:tc>
      </w:tr>
      <w:tr w:rsidR="00240685" w:rsidRPr="00240685" w14:paraId="1257F6EA" w14:textId="0398A612" w:rsidTr="007027CD">
        <w:trPr>
          <w:trHeight w:val="737"/>
        </w:trPr>
        <w:tc>
          <w:tcPr>
            <w:tcW w:w="1157" w:type="dxa"/>
            <w:vAlign w:val="center"/>
          </w:tcPr>
          <w:p w14:paraId="0C961807" w14:textId="77777777" w:rsidR="00240685" w:rsidRPr="00240685" w:rsidRDefault="00240685" w:rsidP="00926435">
            <w:pPr>
              <w:pStyle w:val="ListParagraph"/>
              <w:spacing w:line="276" w:lineRule="auto"/>
              <w:ind w:left="0"/>
              <w:rPr>
                <w:rFonts w:ascii="Times New Roman" w:hAnsi="Times New Roman" w:cs="Times New Roman"/>
                <w:sz w:val="22"/>
                <w:szCs w:val="22"/>
              </w:rPr>
            </w:pPr>
          </w:p>
          <w:p w14:paraId="602825AC" w14:textId="62E14237" w:rsidR="00240685" w:rsidRPr="00240685" w:rsidRDefault="00240685" w:rsidP="00926435">
            <w:pPr>
              <w:pStyle w:val="ListParagraph"/>
              <w:spacing w:line="276" w:lineRule="auto"/>
              <w:ind w:left="0"/>
              <w:rPr>
                <w:rFonts w:ascii="Times New Roman" w:hAnsi="Times New Roman" w:cs="Times New Roman"/>
                <w:sz w:val="22"/>
                <w:szCs w:val="22"/>
              </w:rPr>
            </w:pPr>
            <w:r w:rsidRPr="00240685">
              <w:rPr>
                <w:rFonts w:ascii="Times New Roman" w:hAnsi="Times New Roman" w:cs="Times New Roman"/>
                <w:sz w:val="22"/>
                <w:szCs w:val="22"/>
              </w:rPr>
              <w:t>Manager</w:t>
            </w:r>
          </w:p>
        </w:tc>
        <w:tc>
          <w:tcPr>
            <w:tcW w:w="1055" w:type="dxa"/>
            <w:vAlign w:val="center"/>
          </w:tcPr>
          <w:p w14:paraId="7F3A2A6C"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vAlign w:val="center"/>
          </w:tcPr>
          <w:p w14:paraId="757A637F"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vAlign w:val="center"/>
          </w:tcPr>
          <w:p w14:paraId="7347FF7C"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vAlign w:val="center"/>
          </w:tcPr>
          <w:p w14:paraId="2C213E18" w14:textId="77777777" w:rsidR="00240685" w:rsidRPr="00240685" w:rsidRDefault="00240685" w:rsidP="00926435">
            <w:pPr>
              <w:pStyle w:val="ListParagraph"/>
              <w:spacing w:line="276" w:lineRule="auto"/>
              <w:ind w:left="0"/>
              <w:rPr>
                <w:rFonts w:ascii="Times New Roman" w:hAnsi="Times New Roman" w:cs="Times New Roman"/>
                <w:sz w:val="22"/>
                <w:szCs w:val="22"/>
              </w:rPr>
            </w:pPr>
          </w:p>
        </w:tc>
        <w:tc>
          <w:tcPr>
            <w:tcW w:w="1056" w:type="dxa"/>
          </w:tcPr>
          <w:p w14:paraId="5B366EF3" w14:textId="77777777" w:rsidR="000809F2" w:rsidRPr="00240685" w:rsidRDefault="000809F2" w:rsidP="00926435">
            <w:pPr>
              <w:pStyle w:val="ListParagraph"/>
              <w:spacing w:line="276" w:lineRule="auto"/>
              <w:ind w:left="0"/>
              <w:rPr>
                <w:rFonts w:ascii="Times New Roman" w:hAnsi="Times New Roman" w:cs="Times New Roman"/>
                <w:sz w:val="22"/>
                <w:szCs w:val="22"/>
              </w:rPr>
            </w:pPr>
          </w:p>
        </w:tc>
      </w:tr>
    </w:tbl>
    <w:p w14:paraId="2BAAF7F3" w14:textId="77777777" w:rsidR="00057AD0" w:rsidRPr="00240685" w:rsidRDefault="00057AD0" w:rsidP="00057AD0">
      <w:pPr>
        <w:pStyle w:val="ListParagraph"/>
        <w:spacing w:line="276" w:lineRule="auto"/>
        <w:ind w:left="2880"/>
        <w:rPr>
          <w:rFonts w:ascii="Times New Roman" w:hAnsi="Times New Roman" w:cs="Times New Roman"/>
          <w:sz w:val="22"/>
          <w:szCs w:val="22"/>
        </w:rPr>
      </w:pPr>
    </w:p>
    <w:p w14:paraId="0FAF953D" w14:textId="5E0ED3F7" w:rsidR="004570B1" w:rsidRPr="0013027B" w:rsidRDefault="00240685" w:rsidP="0013027B">
      <w:pPr>
        <w:pStyle w:val="ListParagraph"/>
        <w:numPr>
          <w:ilvl w:val="2"/>
          <w:numId w:val="26"/>
        </w:numPr>
        <w:ind w:left="3240" w:hanging="360"/>
        <w:jc w:val="both"/>
        <w:rPr>
          <w:rFonts w:ascii="Times New Roman" w:hAnsi="Times New Roman" w:cs="Times New Roman"/>
          <w:b w:val="0"/>
          <w:sz w:val="22"/>
          <w:szCs w:val="22"/>
        </w:rPr>
      </w:pPr>
      <w:r w:rsidRPr="00926435">
        <w:rPr>
          <w:rFonts w:ascii="Times New Roman" w:hAnsi="Times New Roman" w:cs="Times New Roman"/>
          <w:b w:val="0"/>
          <w:bCs/>
          <w:sz w:val="22"/>
          <w:szCs w:val="22"/>
        </w:rPr>
        <w:t xml:space="preserve">EGID plans to budget </w:t>
      </w:r>
      <w:r w:rsidRPr="00A43D93">
        <w:rPr>
          <w:rFonts w:ascii="Times New Roman" w:hAnsi="Times New Roman" w:cs="Times New Roman"/>
          <w:b w:val="0"/>
          <w:sz w:val="22"/>
          <w:szCs w:val="22"/>
        </w:rPr>
        <w:t>$2</w:t>
      </w:r>
      <w:r w:rsidR="001A4D6F" w:rsidRPr="00A43D93">
        <w:rPr>
          <w:rFonts w:ascii="Times New Roman" w:hAnsi="Times New Roman" w:cs="Times New Roman"/>
          <w:b w:val="0"/>
          <w:sz w:val="22"/>
          <w:szCs w:val="22"/>
        </w:rPr>
        <w:t>15</w:t>
      </w:r>
      <w:r w:rsidRPr="00A43D93">
        <w:rPr>
          <w:rFonts w:ascii="Times New Roman" w:hAnsi="Times New Roman" w:cs="Times New Roman"/>
          <w:b w:val="0"/>
          <w:sz w:val="22"/>
          <w:szCs w:val="22"/>
        </w:rPr>
        <w:t xml:space="preserve">,000.00 annually for </w:t>
      </w:r>
      <w:r w:rsidR="001A4D6F" w:rsidRPr="00A43D93">
        <w:rPr>
          <w:rFonts w:ascii="Times New Roman" w:hAnsi="Times New Roman" w:cs="Times New Roman"/>
          <w:b w:val="0"/>
          <w:sz w:val="22"/>
          <w:szCs w:val="22"/>
        </w:rPr>
        <w:t xml:space="preserve">TPA </w:t>
      </w:r>
      <w:r w:rsidR="007579AB" w:rsidRPr="00A43D93">
        <w:rPr>
          <w:rFonts w:ascii="Times New Roman" w:hAnsi="Times New Roman" w:cs="Times New Roman"/>
          <w:b w:val="0"/>
          <w:sz w:val="22"/>
          <w:szCs w:val="22"/>
        </w:rPr>
        <w:t xml:space="preserve">contract and </w:t>
      </w:r>
      <w:r w:rsidR="001A4D6F" w:rsidRPr="00A43D93">
        <w:rPr>
          <w:rFonts w:ascii="Times New Roman" w:hAnsi="Times New Roman" w:cs="Times New Roman"/>
          <w:b w:val="0"/>
          <w:sz w:val="22"/>
          <w:szCs w:val="22"/>
        </w:rPr>
        <w:t>operations consulting services</w:t>
      </w:r>
      <w:r w:rsidRPr="00A43D93">
        <w:rPr>
          <w:rFonts w:ascii="Times New Roman" w:hAnsi="Times New Roman" w:cs="Times New Roman"/>
          <w:b w:val="0"/>
          <w:sz w:val="22"/>
          <w:szCs w:val="22"/>
        </w:rPr>
        <w:t xml:space="preserve">. </w:t>
      </w:r>
      <w:r w:rsidRPr="00926435">
        <w:rPr>
          <w:rFonts w:ascii="Times New Roman" w:hAnsi="Times New Roman" w:cs="Times New Roman"/>
          <w:b w:val="0"/>
          <w:bCs/>
          <w:sz w:val="22"/>
          <w:szCs w:val="22"/>
        </w:rPr>
        <w:t xml:space="preserve">Bidder shall provide hourly billing rates for each category of personnel and/or billing rate that might bill for projects affiliated with this Contract. (i.e., Partner, Principal, Manager). The hourly rates must be flat rates, ranges are not acceptable. If the Bidder anticipates the hourly rate fluctuating for the renewal terms of the Contract, it must state the hourly rate for the initial term of the Contact and each renewal year. All travel, per diem and other miscellaneous expenses must be included in the flat hourly rate. Bidder must not quote these charges separately and cannot be reimbursed for them under the terms of this Contract and the laws governing the State of Oklahoma. </w:t>
      </w:r>
    </w:p>
    <w:p w14:paraId="2E2586E2" w14:textId="77777777" w:rsidR="00F9259C" w:rsidRPr="00200293" w:rsidRDefault="00F9259C" w:rsidP="00917C0F">
      <w:pPr>
        <w:pStyle w:val="ListParagraph"/>
        <w:ind w:left="2880"/>
        <w:jc w:val="both"/>
        <w:rPr>
          <w:rFonts w:ascii="Times New Roman" w:hAnsi="Times New Roman" w:cs="Times New Roman"/>
          <w:b w:val="0"/>
          <w:sz w:val="22"/>
          <w:szCs w:val="22"/>
          <w:highlight w:val="red"/>
        </w:rPr>
      </w:pPr>
    </w:p>
    <w:p w14:paraId="133BDA47" w14:textId="1561F2F3" w:rsidR="00247B1E" w:rsidRPr="007579AB" w:rsidRDefault="00247B1E" w:rsidP="007579AB">
      <w:pPr>
        <w:pStyle w:val="ListParagraph"/>
        <w:numPr>
          <w:ilvl w:val="2"/>
          <w:numId w:val="10"/>
        </w:numPr>
        <w:rPr>
          <w:rFonts w:ascii="Times New Roman" w:hAnsi="Times New Roman"/>
          <w:sz w:val="22"/>
          <w:szCs w:val="22"/>
        </w:rPr>
      </w:pPr>
      <w:r w:rsidRPr="007579AB">
        <w:rPr>
          <w:rFonts w:ascii="Times New Roman" w:hAnsi="Times New Roman"/>
          <w:sz w:val="22"/>
          <w:szCs w:val="22"/>
        </w:rPr>
        <w:t>PIPS Process and Overview and Explanation</w:t>
      </w:r>
    </w:p>
    <w:p w14:paraId="4529C2C1" w14:textId="77777777" w:rsidR="00247B1E" w:rsidRPr="007579AB" w:rsidRDefault="00247B1E" w:rsidP="007579AB">
      <w:pPr>
        <w:pStyle w:val="ListParagraph"/>
        <w:ind w:left="2880"/>
        <w:rPr>
          <w:rFonts w:ascii="Times New Roman" w:hAnsi="Times New Roman"/>
          <w:sz w:val="22"/>
          <w:szCs w:val="22"/>
        </w:rPr>
      </w:pPr>
    </w:p>
    <w:p w14:paraId="08420E46" w14:textId="77777777" w:rsidR="00247B1E" w:rsidRPr="00BF7E26" w:rsidRDefault="00247B1E" w:rsidP="007579AB">
      <w:pPr>
        <w:pStyle w:val="ListParagraph"/>
        <w:numPr>
          <w:ilvl w:val="3"/>
          <w:numId w:val="10"/>
        </w:numPr>
        <w:ind w:left="3600" w:hanging="720"/>
        <w:jc w:val="both"/>
        <w:rPr>
          <w:rFonts w:ascii="Times New Roman" w:hAnsi="Times New Roman"/>
          <w:b w:val="0"/>
          <w:sz w:val="22"/>
        </w:rPr>
      </w:pPr>
      <w:r w:rsidRPr="007579AB">
        <w:rPr>
          <w:rFonts w:ascii="Times New Roman" w:hAnsi="Times New Roman"/>
          <w:bCs/>
          <w:sz w:val="22"/>
          <w:u w:val="single"/>
        </w:rPr>
        <w:t>Overview of the Level of Expertise (LE)</w:t>
      </w:r>
      <w:r w:rsidRPr="00BF7E26">
        <w:rPr>
          <w:rFonts w:ascii="Times New Roman" w:hAnsi="Times New Roman"/>
          <w:b w:val="0"/>
          <w:sz w:val="22"/>
        </w:rPr>
        <w:t xml:space="preserve"> – (Exhibit titled Level of Expertise) - The LE allows a Bidder to differentiate itself based on technical capability and understanding of Owner’s specific needs (as demonstrated by the Bidder’s industry past and present performance). Bidder should identify high performance claims based on expertise and experience, supported by verifiable performance metrics that show the Bidder capability specific to the products and/or services. All costs associated with technical capabilities explained in the LE Plan must be included in the Project Price Proposal.</w:t>
      </w:r>
    </w:p>
    <w:p w14:paraId="692A5597" w14:textId="77777777" w:rsidR="00247B1E" w:rsidRPr="00BF7E26" w:rsidRDefault="00247B1E" w:rsidP="00247B1E">
      <w:pPr>
        <w:pStyle w:val="ListParagraph"/>
        <w:ind w:left="3600" w:hanging="720"/>
        <w:jc w:val="both"/>
        <w:rPr>
          <w:rFonts w:ascii="Times New Roman" w:hAnsi="Times New Roman"/>
          <w:b w:val="0"/>
          <w:sz w:val="22"/>
        </w:rPr>
      </w:pPr>
    </w:p>
    <w:p w14:paraId="18226A9C" w14:textId="56D06532" w:rsidR="00247B1E" w:rsidRDefault="00247B1E" w:rsidP="007579AB">
      <w:pPr>
        <w:pStyle w:val="ListParagraph"/>
        <w:numPr>
          <w:ilvl w:val="3"/>
          <w:numId w:val="10"/>
        </w:numPr>
        <w:ind w:left="3600" w:hanging="720"/>
        <w:jc w:val="both"/>
        <w:rPr>
          <w:rFonts w:ascii="Times New Roman" w:hAnsi="Times New Roman"/>
          <w:b w:val="0"/>
          <w:sz w:val="22"/>
        </w:rPr>
      </w:pPr>
      <w:r w:rsidRPr="007579AB">
        <w:rPr>
          <w:rFonts w:ascii="Times New Roman" w:hAnsi="Times New Roman"/>
          <w:bCs/>
          <w:sz w:val="22"/>
          <w:u w:val="single"/>
        </w:rPr>
        <w:lastRenderedPageBreak/>
        <w:t>Overview of the Risk Assessment (RA) Plan</w:t>
      </w:r>
      <w:r w:rsidRPr="00BF7E26">
        <w:rPr>
          <w:rFonts w:ascii="Times New Roman" w:hAnsi="Times New Roman"/>
          <w:b w:val="0"/>
          <w:sz w:val="22"/>
        </w:rPr>
        <w:t xml:space="preserve"> – (Exhibit titled Risk Assessment Plan) – The Bidder should list and prioritize major risks that are caused by other stakeholders when providing the products/services and which could cause the Bidder’s “vision” or “plan” to deviate or not meet the expectations of the Owner (i.e. risks that the Bidder does not control). This includes events, </w:t>
      </w:r>
      <w:r w:rsidR="00236303" w:rsidRPr="00BF7E26">
        <w:rPr>
          <w:rFonts w:ascii="Times New Roman" w:hAnsi="Times New Roman"/>
          <w:b w:val="0"/>
          <w:sz w:val="22"/>
        </w:rPr>
        <w:t>causes,</w:t>
      </w:r>
      <w:r w:rsidRPr="00BF7E26">
        <w:rPr>
          <w:rFonts w:ascii="Times New Roman" w:hAnsi="Times New Roman"/>
          <w:b w:val="0"/>
          <w:sz w:val="22"/>
        </w:rPr>
        <w:t xml:space="preserve"> or actions that are beyond the scope of the contract that may cause cost increases, delays, change orders, or dissatisfaction to Owner. Do not include in this submittal any risks caused by a lack of the Bidder’s technical competency. The risks should</w:t>
      </w:r>
      <w:r w:rsidRPr="00377462">
        <w:rPr>
          <w:rFonts w:ascii="Times New Roman" w:hAnsi="Times New Roman"/>
          <w:b w:val="0"/>
          <w:sz w:val="22"/>
        </w:rPr>
        <w:t xml:space="preserve"> be described in simple and clear terms so that non-technical personnel can understand the risk. Bidders must also explain how they will mitigate, manage, and/or minimize the risk. The supporting performance information can include how many times the risk was previously mitigated, and the impact on the performance of these instances in terms of customer satisfaction.</w:t>
      </w:r>
    </w:p>
    <w:p w14:paraId="7B609399" w14:textId="77777777" w:rsidR="00247B1E" w:rsidRPr="00377462" w:rsidRDefault="00247B1E" w:rsidP="00247B1E">
      <w:pPr>
        <w:pStyle w:val="ListParagraph"/>
        <w:ind w:left="3600" w:hanging="720"/>
        <w:jc w:val="both"/>
        <w:rPr>
          <w:rFonts w:ascii="Times New Roman" w:hAnsi="Times New Roman"/>
          <w:b w:val="0"/>
          <w:sz w:val="22"/>
        </w:rPr>
      </w:pPr>
    </w:p>
    <w:p w14:paraId="430B45E0" w14:textId="77777777" w:rsidR="00247B1E" w:rsidRDefault="00247B1E" w:rsidP="007579AB">
      <w:pPr>
        <w:pStyle w:val="ListParagraph"/>
        <w:numPr>
          <w:ilvl w:val="3"/>
          <w:numId w:val="10"/>
        </w:numPr>
        <w:ind w:left="3600" w:hanging="720"/>
        <w:jc w:val="both"/>
        <w:rPr>
          <w:rFonts w:ascii="Times New Roman" w:hAnsi="Times New Roman"/>
          <w:b w:val="0"/>
          <w:sz w:val="22"/>
        </w:rPr>
      </w:pPr>
      <w:r w:rsidRPr="007579AB">
        <w:rPr>
          <w:rFonts w:ascii="Times New Roman" w:hAnsi="Times New Roman"/>
          <w:bCs/>
          <w:sz w:val="22"/>
          <w:u w:val="single"/>
        </w:rPr>
        <w:t>Overview of the Value-Added (VA) Section – (Exhibit titled Value-Added Plan)</w:t>
      </w:r>
      <w:r>
        <w:rPr>
          <w:rFonts w:ascii="Times New Roman" w:hAnsi="Times New Roman"/>
          <w:b w:val="0"/>
          <w:sz w:val="22"/>
        </w:rPr>
        <w:t xml:space="preserve"> - As referenced in subsection 8.2.J, t</w:t>
      </w:r>
      <w:r w:rsidRPr="007269BD">
        <w:rPr>
          <w:rFonts w:ascii="Times New Roman" w:hAnsi="Times New Roman"/>
          <w:b w:val="0"/>
          <w:sz w:val="22"/>
        </w:rPr>
        <w:t>he Value-Added Plan provides a Bidder with an opportunity to identify any value- added options or ideas that may benefit Owner at a change in cost. These options or ideas may also be referred to as additional or optional services. Where applicable, the Bidder should identify: 1) what Owner may have excluded or</w:t>
      </w:r>
      <w:r>
        <w:rPr>
          <w:rFonts w:ascii="Times New Roman" w:hAnsi="Times New Roman"/>
          <w:b w:val="0"/>
          <w:sz w:val="22"/>
        </w:rPr>
        <w:t xml:space="preserve"> </w:t>
      </w:r>
      <w:r w:rsidRPr="007269BD">
        <w:rPr>
          <w:rFonts w:ascii="Times New Roman" w:hAnsi="Times New Roman"/>
          <w:b w:val="0"/>
          <w:sz w:val="22"/>
        </w:rPr>
        <w:t>omitted from its scope; and 2) how these options or ideas have been successful through verifiable performance information of previous projects. The Bidder should list the cost and time impact of its options or ideas. The ideas and associated costs identified in the Value-Added Plan must NOT be included in the Bidder’s base Price Proposal</w:t>
      </w:r>
      <w:r>
        <w:rPr>
          <w:rFonts w:ascii="Times New Roman" w:hAnsi="Times New Roman"/>
          <w:b w:val="0"/>
          <w:sz w:val="22"/>
        </w:rPr>
        <w:t xml:space="preserve">. </w:t>
      </w:r>
    </w:p>
    <w:p w14:paraId="22846E6E" w14:textId="77777777" w:rsidR="00247B1E" w:rsidRPr="007269BD" w:rsidRDefault="00247B1E" w:rsidP="00247B1E">
      <w:pPr>
        <w:pStyle w:val="ListParagraph"/>
        <w:ind w:left="3600" w:hanging="720"/>
        <w:jc w:val="both"/>
        <w:rPr>
          <w:rFonts w:ascii="Times New Roman" w:hAnsi="Times New Roman"/>
          <w:b w:val="0"/>
          <w:sz w:val="22"/>
        </w:rPr>
      </w:pPr>
    </w:p>
    <w:p w14:paraId="4D8D3373" w14:textId="77777777" w:rsidR="00247B1E" w:rsidRDefault="00247B1E" w:rsidP="007579AB">
      <w:pPr>
        <w:pStyle w:val="ListParagraph"/>
        <w:numPr>
          <w:ilvl w:val="3"/>
          <w:numId w:val="10"/>
        </w:numPr>
        <w:ind w:left="3600" w:hanging="720"/>
        <w:jc w:val="both"/>
        <w:rPr>
          <w:rFonts w:ascii="Times New Roman" w:hAnsi="Times New Roman"/>
          <w:b w:val="0"/>
          <w:sz w:val="22"/>
        </w:rPr>
      </w:pPr>
      <w:r w:rsidRPr="007579AB">
        <w:rPr>
          <w:rFonts w:ascii="Times New Roman" w:hAnsi="Times New Roman"/>
          <w:bCs/>
          <w:sz w:val="22"/>
          <w:u w:val="single"/>
        </w:rPr>
        <w:t>Interviews</w:t>
      </w:r>
      <w:r w:rsidRPr="007269BD">
        <w:rPr>
          <w:rFonts w:ascii="Times New Roman" w:hAnsi="Times New Roman"/>
          <w:b w:val="0"/>
          <w:sz w:val="22"/>
        </w:rPr>
        <w:t xml:space="preserve"> - The Bidders will be required to participate in an interview to evaluate expertise. This is not a presentation. Owner Selection Committee will interview the Key Bidder’s Lead on the Interview date specified in the Project Procurement Schedule.</w:t>
      </w:r>
    </w:p>
    <w:p w14:paraId="3CFB932D" w14:textId="77777777" w:rsidR="00247B1E" w:rsidRPr="007269BD" w:rsidRDefault="00247B1E" w:rsidP="00247B1E">
      <w:pPr>
        <w:pStyle w:val="ListParagraph"/>
        <w:ind w:left="3600" w:hanging="720"/>
        <w:jc w:val="both"/>
        <w:rPr>
          <w:rFonts w:ascii="Times New Roman" w:hAnsi="Times New Roman"/>
          <w:b w:val="0"/>
          <w:sz w:val="22"/>
        </w:rPr>
      </w:pPr>
    </w:p>
    <w:p w14:paraId="1A49FB5E" w14:textId="77777777" w:rsidR="00247B1E" w:rsidRDefault="00247B1E" w:rsidP="007579AB">
      <w:pPr>
        <w:pStyle w:val="ListParagraph"/>
        <w:numPr>
          <w:ilvl w:val="3"/>
          <w:numId w:val="10"/>
        </w:numPr>
        <w:ind w:left="3600" w:hanging="720"/>
        <w:jc w:val="both"/>
        <w:rPr>
          <w:rFonts w:ascii="Times New Roman" w:hAnsi="Times New Roman"/>
          <w:b w:val="0"/>
          <w:sz w:val="22"/>
        </w:rPr>
      </w:pPr>
      <w:r w:rsidRPr="007579AB">
        <w:rPr>
          <w:rFonts w:ascii="Times New Roman" w:hAnsi="Times New Roman"/>
          <w:bCs/>
          <w:sz w:val="22"/>
          <w:u w:val="single"/>
        </w:rPr>
        <w:t>Clarification</w:t>
      </w:r>
      <w:r w:rsidRPr="007269BD">
        <w:rPr>
          <w:rFonts w:ascii="Times New Roman" w:hAnsi="Times New Roman"/>
          <w:b w:val="0"/>
          <w:sz w:val="22"/>
        </w:rPr>
        <w:t xml:space="preserve"> - The potential Best Value Bidder(s) will be required to complete the Clarification Phase as outlined in the Exhibit titled Clarification Phase Guide. The intent of this phase is to allow the Bidder(s) an opportunity to clarify its Bid, address any issues or risks, any concerns to be resolved, develop a Weekly Risk Report (see Exhibit titled Weekly Risk Reporting System Guide), and prepare a presentation for the Clarification Summary Meeting.</w:t>
      </w:r>
    </w:p>
    <w:p w14:paraId="233D0CB5" w14:textId="77777777" w:rsidR="00247B1E" w:rsidRPr="007269BD" w:rsidRDefault="00247B1E" w:rsidP="00247B1E">
      <w:pPr>
        <w:pStyle w:val="ListParagraph"/>
        <w:ind w:left="3600" w:hanging="720"/>
        <w:jc w:val="both"/>
        <w:rPr>
          <w:rFonts w:ascii="Times New Roman" w:hAnsi="Times New Roman"/>
          <w:b w:val="0"/>
          <w:sz w:val="22"/>
        </w:rPr>
      </w:pPr>
    </w:p>
    <w:p w14:paraId="781D4122" w14:textId="77777777" w:rsidR="00247B1E" w:rsidRDefault="00247B1E" w:rsidP="007579AB">
      <w:pPr>
        <w:pStyle w:val="ListParagraph"/>
        <w:numPr>
          <w:ilvl w:val="3"/>
          <w:numId w:val="10"/>
        </w:numPr>
        <w:ind w:left="3600" w:hanging="720"/>
        <w:jc w:val="both"/>
        <w:rPr>
          <w:rFonts w:ascii="Times New Roman" w:hAnsi="Times New Roman"/>
          <w:b w:val="0"/>
          <w:sz w:val="22"/>
        </w:rPr>
      </w:pPr>
      <w:r w:rsidRPr="007579AB">
        <w:rPr>
          <w:rFonts w:ascii="Times New Roman" w:hAnsi="Times New Roman"/>
          <w:bCs/>
          <w:sz w:val="22"/>
          <w:u w:val="single"/>
        </w:rPr>
        <w:t>Award</w:t>
      </w:r>
      <w:r w:rsidRPr="007269BD">
        <w:rPr>
          <w:rFonts w:ascii="Times New Roman" w:hAnsi="Times New Roman"/>
          <w:b w:val="0"/>
          <w:sz w:val="22"/>
        </w:rPr>
        <w:t xml:space="preserve"> - The final award(s) is (are) dependent upon the Bidder’s Scope of Work (SOW) being acceptable to the Owner. An accepted Bid will result in contractual obligations. Any existing agreement(s) with the selected Bidder(s) are construed as representative of minimum terms and conditions between the Owner and Bidder(s). Any new or unique requirements as a result of the Bid may be added or amended to the existing agreements, at the Owner’s sole discretion.</w:t>
      </w:r>
    </w:p>
    <w:p w14:paraId="1558BD33" w14:textId="77777777" w:rsidR="00247B1E" w:rsidRPr="007269BD" w:rsidRDefault="00247B1E" w:rsidP="00247B1E">
      <w:pPr>
        <w:pStyle w:val="ListParagraph"/>
        <w:ind w:left="3600" w:hanging="720"/>
        <w:jc w:val="both"/>
        <w:rPr>
          <w:rFonts w:ascii="Times New Roman" w:hAnsi="Times New Roman"/>
          <w:b w:val="0"/>
          <w:sz w:val="22"/>
        </w:rPr>
      </w:pPr>
    </w:p>
    <w:p w14:paraId="085F0D25" w14:textId="77777777" w:rsidR="00247B1E" w:rsidRDefault="00247B1E" w:rsidP="007579AB">
      <w:pPr>
        <w:pStyle w:val="ListParagraph"/>
        <w:numPr>
          <w:ilvl w:val="3"/>
          <w:numId w:val="10"/>
        </w:numPr>
        <w:ind w:left="3600" w:hanging="720"/>
        <w:jc w:val="both"/>
        <w:rPr>
          <w:rFonts w:ascii="Times New Roman" w:hAnsi="Times New Roman"/>
          <w:b w:val="0"/>
          <w:sz w:val="22"/>
        </w:rPr>
      </w:pPr>
      <w:r w:rsidRPr="007269BD">
        <w:rPr>
          <w:rFonts w:ascii="Times New Roman" w:hAnsi="Times New Roman"/>
          <w:b w:val="0"/>
          <w:sz w:val="22"/>
        </w:rPr>
        <w:t>The Exhibit titled State Expectations provides additional context and should be read prior to submitting a Bid.</w:t>
      </w:r>
    </w:p>
    <w:p w14:paraId="41880016" w14:textId="77777777" w:rsidR="00247B1E" w:rsidRPr="007269BD" w:rsidRDefault="00247B1E" w:rsidP="00247B1E">
      <w:pPr>
        <w:pStyle w:val="ListParagraph"/>
        <w:jc w:val="both"/>
        <w:rPr>
          <w:rFonts w:ascii="Times New Roman" w:hAnsi="Times New Roman"/>
          <w:b w:val="0"/>
          <w:sz w:val="22"/>
        </w:rPr>
      </w:pPr>
    </w:p>
    <w:p w14:paraId="197815F3" w14:textId="0E936ED0" w:rsidR="00247B1E" w:rsidRDefault="00247B1E" w:rsidP="007579AB">
      <w:pPr>
        <w:pStyle w:val="ListParagraph"/>
        <w:numPr>
          <w:ilvl w:val="2"/>
          <w:numId w:val="10"/>
        </w:numPr>
        <w:jc w:val="both"/>
        <w:rPr>
          <w:rFonts w:ascii="Times New Roman" w:hAnsi="Times New Roman"/>
          <w:b w:val="0"/>
          <w:sz w:val="22"/>
        </w:rPr>
      </w:pPr>
      <w:r w:rsidRPr="007269BD">
        <w:rPr>
          <w:rFonts w:ascii="Times New Roman" w:hAnsi="Times New Roman"/>
          <w:b w:val="0"/>
          <w:sz w:val="22"/>
        </w:rPr>
        <w:t xml:space="preserve">Below is a tentative schedule for the procurement process including dates of events specific to the PIPS process. These dates are subject to change due to unforeseen events. Additionally, PIPS Bidder training may be viewed at any time via the following link: </w:t>
      </w:r>
      <w:hyperlink r:id="rId14" w:history="1">
        <w:r w:rsidRPr="00E86D5F">
          <w:rPr>
            <w:rStyle w:val="Hyperlink"/>
            <w:rFonts w:ascii="Times New Roman" w:hAnsi="Times New Roman"/>
            <w:b w:val="0"/>
            <w:sz w:val="22"/>
          </w:rPr>
          <w:t>https://www.youtube.com/watch?v=WgI3x1RB_9M&amp;feature=youtube</w:t>
        </w:r>
      </w:hyperlink>
      <w:r>
        <w:rPr>
          <w:rFonts w:ascii="Times New Roman" w:hAnsi="Times New Roman"/>
          <w:b w:val="0"/>
          <w:sz w:val="22"/>
        </w:rPr>
        <w:t xml:space="preserve"> </w:t>
      </w:r>
    </w:p>
    <w:p w14:paraId="490EE06D" w14:textId="77777777" w:rsidR="00247B1E" w:rsidRDefault="00247B1E" w:rsidP="007579AB">
      <w:pPr>
        <w:pStyle w:val="ListParagraph"/>
        <w:ind w:left="2880"/>
        <w:jc w:val="both"/>
        <w:rPr>
          <w:rFonts w:ascii="Times New Roman" w:hAnsi="Times New Roman"/>
          <w:b w:val="0"/>
          <w:sz w:val="22"/>
        </w:rPr>
      </w:pPr>
    </w:p>
    <w:p w14:paraId="19B3D14B" w14:textId="77777777" w:rsidR="00247B1E" w:rsidRDefault="00247B1E" w:rsidP="00247B1E">
      <w:pPr>
        <w:pStyle w:val="ListParagraph"/>
        <w:ind w:left="2160"/>
        <w:rPr>
          <w:rFonts w:ascii="Times New Roman" w:hAnsi="Times New Roman"/>
          <w:b w:val="0"/>
          <w:sz w:val="22"/>
        </w:rPr>
      </w:pPr>
    </w:p>
    <w:tbl>
      <w:tblPr>
        <w:tblStyle w:val="TableGrid"/>
        <w:tblW w:w="0" w:type="auto"/>
        <w:tblInd w:w="2875" w:type="dxa"/>
        <w:tblLook w:val="04A0" w:firstRow="1" w:lastRow="0" w:firstColumn="1" w:lastColumn="0" w:noHBand="0" w:noVBand="1"/>
      </w:tblPr>
      <w:tblGrid>
        <w:gridCol w:w="4734"/>
        <w:gridCol w:w="1656"/>
        <w:gridCol w:w="1525"/>
      </w:tblGrid>
      <w:tr w:rsidR="00247B1E" w14:paraId="3DC5A94D" w14:textId="77777777" w:rsidTr="17DFAE89">
        <w:trPr>
          <w:trHeight w:val="665"/>
        </w:trPr>
        <w:tc>
          <w:tcPr>
            <w:tcW w:w="4734" w:type="dxa"/>
            <w:vAlign w:val="center"/>
          </w:tcPr>
          <w:p w14:paraId="2270F5C7" w14:textId="77777777" w:rsidR="00247B1E" w:rsidRPr="003F065B" w:rsidRDefault="00247B1E" w:rsidP="00247B1E">
            <w:pPr>
              <w:pStyle w:val="ListParagraph"/>
              <w:ind w:left="0"/>
              <w:jc w:val="center"/>
              <w:rPr>
                <w:rFonts w:ascii="Times New Roman" w:hAnsi="Times New Roman"/>
                <w:b w:val="0"/>
                <w:sz w:val="22"/>
              </w:rPr>
            </w:pPr>
            <w:bookmarkStart w:id="11" w:name="_Hlk72741441"/>
            <w:r w:rsidRPr="003F065B">
              <w:rPr>
                <w:rFonts w:ascii="Times New Roman" w:hAnsi="Times New Roman"/>
                <w:b w:val="0"/>
                <w:sz w:val="22"/>
              </w:rPr>
              <w:lastRenderedPageBreak/>
              <w:t>ACTIVITY</w:t>
            </w:r>
          </w:p>
        </w:tc>
        <w:tc>
          <w:tcPr>
            <w:tcW w:w="1656" w:type="dxa"/>
            <w:vAlign w:val="center"/>
          </w:tcPr>
          <w:p w14:paraId="62918A5D" w14:textId="77777777" w:rsidR="00247B1E" w:rsidRPr="003F065B" w:rsidRDefault="00247B1E" w:rsidP="00247B1E">
            <w:pPr>
              <w:pStyle w:val="ListParagraph"/>
              <w:ind w:left="0"/>
              <w:jc w:val="center"/>
              <w:rPr>
                <w:rFonts w:ascii="Times New Roman" w:hAnsi="Times New Roman"/>
                <w:b w:val="0"/>
                <w:sz w:val="22"/>
              </w:rPr>
            </w:pPr>
            <w:r w:rsidRPr="003F065B">
              <w:rPr>
                <w:rFonts w:ascii="Times New Roman" w:hAnsi="Times New Roman"/>
                <w:b w:val="0"/>
                <w:sz w:val="22"/>
              </w:rPr>
              <w:t>CALENDAR DAYS FROM RFP RELEASE</w:t>
            </w:r>
          </w:p>
        </w:tc>
        <w:tc>
          <w:tcPr>
            <w:tcW w:w="1525" w:type="dxa"/>
            <w:vAlign w:val="center"/>
          </w:tcPr>
          <w:p w14:paraId="0475FF09" w14:textId="77777777" w:rsidR="00247B1E" w:rsidRPr="007579AB" w:rsidRDefault="00247B1E" w:rsidP="00247B1E">
            <w:pPr>
              <w:pStyle w:val="ListParagraph"/>
              <w:ind w:left="0"/>
              <w:jc w:val="center"/>
              <w:rPr>
                <w:rFonts w:ascii="Times New Roman" w:hAnsi="Times New Roman"/>
                <w:b w:val="0"/>
                <w:sz w:val="22"/>
                <w:highlight w:val="yellow"/>
              </w:rPr>
            </w:pPr>
            <w:r w:rsidRPr="007027CD">
              <w:rPr>
                <w:rFonts w:ascii="Times New Roman" w:hAnsi="Times New Roman"/>
                <w:b w:val="0"/>
                <w:sz w:val="22"/>
              </w:rPr>
              <w:t>DUE DATE</w:t>
            </w:r>
          </w:p>
        </w:tc>
      </w:tr>
      <w:tr w:rsidR="00247B1E" w14:paraId="1DC648E6" w14:textId="77777777" w:rsidTr="17DFAE89">
        <w:trPr>
          <w:trHeight w:val="350"/>
        </w:trPr>
        <w:tc>
          <w:tcPr>
            <w:tcW w:w="4734" w:type="dxa"/>
          </w:tcPr>
          <w:p w14:paraId="62FCCF2E" w14:textId="77777777" w:rsidR="00247B1E" w:rsidRPr="003F065B" w:rsidRDefault="00247B1E" w:rsidP="00247B1E">
            <w:pPr>
              <w:pStyle w:val="ListParagraph"/>
              <w:ind w:left="0"/>
              <w:rPr>
                <w:rFonts w:ascii="Times New Roman" w:hAnsi="Times New Roman"/>
                <w:b w:val="0"/>
                <w:sz w:val="22"/>
              </w:rPr>
            </w:pPr>
            <w:r w:rsidRPr="003F065B">
              <w:rPr>
                <w:rFonts w:ascii="Times New Roman" w:hAnsi="Times New Roman"/>
                <w:b w:val="0"/>
                <w:sz w:val="22"/>
              </w:rPr>
              <w:t>Release RFP</w:t>
            </w:r>
          </w:p>
        </w:tc>
        <w:tc>
          <w:tcPr>
            <w:tcW w:w="1656" w:type="dxa"/>
          </w:tcPr>
          <w:p w14:paraId="17A4FA3F" w14:textId="77777777" w:rsidR="00247B1E" w:rsidRPr="003F065B" w:rsidRDefault="00247B1E" w:rsidP="00247B1E">
            <w:pPr>
              <w:pStyle w:val="ListParagraph"/>
              <w:ind w:left="0"/>
              <w:jc w:val="center"/>
              <w:rPr>
                <w:rFonts w:ascii="Times New Roman" w:hAnsi="Times New Roman"/>
                <w:b w:val="0"/>
                <w:sz w:val="22"/>
              </w:rPr>
            </w:pPr>
            <w:r w:rsidRPr="003F065B">
              <w:rPr>
                <w:rFonts w:ascii="Times New Roman" w:hAnsi="Times New Roman"/>
                <w:b w:val="0"/>
                <w:sz w:val="22"/>
              </w:rPr>
              <w:t>0</w:t>
            </w:r>
          </w:p>
        </w:tc>
        <w:tc>
          <w:tcPr>
            <w:tcW w:w="1525" w:type="dxa"/>
          </w:tcPr>
          <w:p w14:paraId="2F20F0E5" w14:textId="55538871" w:rsidR="00247B1E" w:rsidRPr="002D4D83" w:rsidRDefault="00236303" w:rsidP="00247B1E">
            <w:pPr>
              <w:pStyle w:val="ListParagraph"/>
              <w:ind w:left="0"/>
              <w:jc w:val="center"/>
              <w:rPr>
                <w:rFonts w:ascii="Times New Roman" w:hAnsi="Times New Roman"/>
                <w:b w:val="0"/>
                <w:sz w:val="22"/>
                <w:szCs w:val="22"/>
              </w:rPr>
            </w:pPr>
            <w:r w:rsidRPr="002D4D83">
              <w:rPr>
                <w:rFonts w:ascii="Times New Roman" w:hAnsi="Times New Roman"/>
                <w:b w:val="0"/>
                <w:sz w:val="22"/>
                <w:szCs w:val="22"/>
              </w:rPr>
              <w:t xml:space="preserve">June </w:t>
            </w:r>
            <w:r w:rsidR="3D7C099D" w:rsidRPr="002D4D83">
              <w:rPr>
                <w:rFonts w:ascii="Times New Roman" w:hAnsi="Times New Roman"/>
                <w:b w:val="0"/>
                <w:sz w:val="22"/>
                <w:szCs w:val="22"/>
              </w:rPr>
              <w:t>8</w:t>
            </w:r>
            <w:r w:rsidRPr="002D4D83">
              <w:rPr>
                <w:rFonts w:ascii="Times New Roman" w:hAnsi="Times New Roman"/>
                <w:b w:val="0"/>
                <w:sz w:val="22"/>
                <w:szCs w:val="22"/>
              </w:rPr>
              <w:t>, 2</w:t>
            </w:r>
            <w:r w:rsidR="002D4D83" w:rsidRPr="002D4D83">
              <w:rPr>
                <w:rFonts w:ascii="Times New Roman" w:hAnsi="Times New Roman"/>
                <w:b w:val="0"/>
                <w:sz w:val="22"/>
                <w:szCs w:val="22"/>
              </w:rPr>
              <w:t>0</w:t>
            </w:r>
            <w:r w:rsidRPr="002D4D83">
              <w:rPr>
                <w:rFonts w:ascii="Times New Roman" w:hAnsi="Times New Roman"/>
                <w:b w:val="0"/>
                <w:sz w:val="22"/>
                <w:szCs w:val="22"/>
              </w:rPr>
              <w:t>21</w:t>
            </w:r>
          </w:p>
        </w:tc>
      </w:tr>
      <w:tr w:rsidR="00247B1E" w14:paraId="1ED94116" w14:textId="77777777" w:rsidTr="17DFAE89">
        <w:trPr>
          <w:trHeight w:val="350"/>
        </w:trPr>
        <w:tc>
          <w:tcPr>
            <w:tcW w:w="4734" w:type="dxa"/>
          </w:tcPr>
          <w:p w14:paraId="5AE772E0" w14:textId="77777777" w:rsidR="00247B1E" w:rsidRPr="003F065B" w:rsidRDefault="00247B1E" w:rsidP="00247B1E">
            <w:pPr>
              <w:pStyle w:val="ListParagraph"/>
              <w:ind w:left="0"/>
              <w:rPr>
                <w:rFonts w:ascii="Times New Roman" w:hAnsi="Times New Roman"/>
                <w:b w:val="0"/>
                <w:sz w:val="22"/>
              </w:rPr>
            </w:pPr>
            <w:r w:rsidRPr="003F065B">
              <w:rPr>
                <w:rFonts w:ascii="Times New Roman" w:hAnsi="Times New Roman"/>
                <w:b w:val="0"/>
                <w:sz w:val="22"/>
              </w:rPr>
              <w:t>Deadline for Bidders to Submit Questions</w:t>
            </w:r>
          </w:p>
        </w:tc>
        <w:tc>
          <w:tcPr>
            <w:tcW w:w="1656" w:type="dxa"/>
          </w:tcPr>
          <w:p w14:paraId="7C2ED49C" w14:textId="4A4C6A85" w:rsidR="00247B1E" w:rsidRPr="003F065B" w:rsidRDefault="00236303" w:rsidP="00247B1E">
            <w:pPr>
              <w:pStyle w:val="ListParagraph"/>
              <w:ind w:left="0"/>
              <w:jc w:val="center"/>
              <w:rPr>
                <w:rFonts w:ascii="Times New Roman" w:hAnsi="Times New Roman"/>
                <w:b w:val="0"/>
                <w:sz w:val="22"/>
              </w:rPr>
            </w:pPr>
            <w:r>
              <w:rPr>
                <w:rFonts w:ascii="Times New Roman" w:hAnsi="Times New Roman"/>
                <w:b w:val="0"/>
                <w:sz w:val="22"/>
              </w:rPr>
              <w:t>7</w:t>
            </w:r>
          </w:p>
        </w:tc>
        <w:tc>
          <w:tcPr>
            <w:tcW w:w="1525" w:type="dxa"/>
          </w:tcPr>
          <w:p w14:paraId="2B9F71B0" w14:textId="572CFDEB" w:rsidR="00247B1E" w:rsidRPr="002D4D83" w:rsidRDefault="00236303" w:rsidP="00247B1E">
            <w:pPr>
              <w:pStyle w:val="ListParagraph"/>
              <w:ind w:left="0"/>
              <w:jc w:val="center"/>
              <w:rPr>
                <w:rFonts w:ascii="Times New Roman" w:hAnsi="Times New Roman"/>
                <w:b w:val="0"/>
                <w:sz w:val="22"/>
                <w:szCs w:val="22"/>
              </w:rPr>
            </w:pPr>
            <w:r w:rsidRPr="002D4D83">
              <w:rPr>
                <w:rFonts w:ascii="Times New Roman" w:hAnsi="Times New Roman"/>
                <w:b w:val="0"/>
                <w:sz w:val="22"/>
                <w:szCs w:val="22"/>
              </w:rPr>
              <w:t xml:space="preserve">June </w:t>
            </w:r>
            <w:r w:rsidR="56348429" w:rsidRPr="002D4D83">
              <w:rPr>
                <w:rFonts w:ascii="Times New Roman" w:hAnsi="Times New Roman"/>
                <w:b w:val="0"/>
                <w:sz w:val="22"/>
                <w:szCs w:val="22"/>
              </w:rPr>
              <w:t>15</w:t>
            </w:r>
            <w:r w:rsidR="00247B1E" w:rsidRPr="002D4D83">
              <w:rPr>
                <w:rFonts w:ascii="Times New Roman" w:hAnsi="Times New Roman"/>
                <w:b w:val="0"/>
                <w:sz w:val="22"/>
                <w:szCs w:val="22"/>
              </w:rPr>
              <w:t>, 2021</w:t>
            </w:r>
          </w:p>
        </w:tc>
      </w:tr>
      <w:tr w:rsidR="00247B1E" w14:paraId="27D1381F" w14:textId="77777777" w:rsidTr="17DFAE89">
        <w:trPr>
          <w:trHeight w:val="350"/>
        </w:trPr>
        <w:tc>
          <w:tcPr>
            <w:tcW w:w="4734" w:type="dxa"/>
          </w:tcPr>
          <w:p w14:paraId="0FA29BCC" w14:textId="77777777" w:rsidR="00247B1E" w:rsidRPr="003F065B" w:rsidRDefault="00247B1E" w:rsidP="00247B1E">
            <w:pPr>
              <w:pStyle w:val="ListParagraph"/>
              <w:ind w:left="0"/>
              <w:rPr>
                <w:rFonts w:ascii="Times New Roman" w:hAnsi="Times New Roman"/>
                <w:b w:val="0"/>
                <w:sz w:val="22"/>
              </w:rPr>
            </w:pPr>
            <w:r w:rsidRPr="003F065B">
              <w:rPr>
                <w:rFonts w:ascii="Times New Roman" w:hAnsi="Times New Roman"/>
                <w:b w:val="0"/>
                <w:sz w:val="22"/>
              </w:rPr>
              <w:t>RFP Response Due Date</w:t>
            </w:r>
          </w:p>
        </w:tc>
        <w:tc>
          <w:tcPr>
            <w:tcW w:w="1656" w:type="dxa"/>
          </w:tcPr>
          <w:p w14:paraId="6C3F9A6D" w14:textId="37D1EDB0" w:rsidR="00247B1E" w:rsidRPr="003F065B" w:rsidRDefault="00236303" w:rsidP="00247B1E">
            <w:pPr>
              <w:pStyle w:val="ListParagraph"/>
              <w:ind w:left="0"/>
              <w:jc w:val="center"/>
              <w:rPr>
                <w:rFonts w:ascii="Times New Roman" w:hAnsi="Times New Roman"/>
                <w:b w:val="0"/>
                <w:sz w:val="22"/>
              </w:rPr>
            </w:pPr>
            <w:r>
              <w:rPr>
                <w:rFonts w:ascii="Times New Roman" w:hAnsi="Times New Roman"/>
                <w:b w:val="0"/>
                <w:sz w:val="22"/>
              </w:rPr>
              <w:t>2</w:t>
            </w:r>
            <w:r w:rsidR="002D4D83">
              <w:rPr>
                <w:rFonts w:ascii="Times New Roman" w:hAnsi="Times New Roman"/>
                <w:b w:val="0"/>
                <w:sz w:val="22"/>
              </w:rPr>
              <w:t>8</w:t>
            </w:r>
          </w:p>
        </w:tc>
        <w:tc>
          <w:tcPr>
            <w:tcW w:w="1525" w:type="dxa"/>
          </w:tcPr>
          <w:p w14:paraId="5F144613" w14:textId="280E688F" w:rsidR="00247B1E" w:rsidRPr="002D4D83" w:rsidRDefault="00247B1E" w:rsidP="00247B1E">
            <w:pPr>
              <w:pStyle w:val="ListParagraph"/>
              <w:ind w:left="0"/>
              <w:jc w:val="center"/>
              <w:rPr>
                <w:rFonts w:ascii="Times New Roman" w:hAnsi="Times New Roman"/>
                <w:b w:val="0"/>
                <w:sz w:val="22"/>
                <w:szCs w:val="22"/>
              </w:rPr>
            </w:pPr>
            <w:r w:rsidRPr="002D4D83">
              <w:rPr>
                <w:rFonts w:ascii="Times New Roman" w:hAnsi="Times New Roman"/>
                <w:b w:val="0"/>
                <w:sz w:val="22"/>
                <w:szCs w:val="22"/>
              </w:rPr>
              <w:t>J</w:t>
            </w:r>
            <w:r w:rsidR="77F38C43" w:rsidRPr="002D4D83">
              <w:rPr>
                <w:rFonts w:ascii="Times New Roman" w:hAnsi="Times New Roman"/>
                <w:b w:val="0"/>
                <w:sz w:val="22"/>
                <w:szCs w:val="22"/>
              </w:rPr>
              <w:t>uly 6</w:t>
            </w:r>
            <w:r w:rsidRPr="002D4D83">
              <w:rPr>
                <w:rFonts w:ascii="Times New Roman" w:hAnsi="Times New Roman"/>
                <w:b w:val="0"/>
                <w:sz w:val="22"/>
                <w:szCs w:val="22"/>
              </w:rPr>
              <w:t>, 2021</w:t>
            </w:r>
          </w:p>
        </w:tc>
      </w:tr>
      <w:tr w:rsidR="00247B1E" w14:paraId="2102F6F2" w14:textId="77777777" w:rsidTr="17DFAE89">
        <w:trPr>
          <w:trHeight w:val="350"/>
        </w:trPr>
        <w:tc>
          <w:tcPr>
            <w:tcW w:w="4734" w:type="dxa"/>
          </w:tcPr>
          <w:p w14:paraId="2062C259" w14:textId="77777777" w:rsidR="00247B1E" w:rsidRPr="003F065B" w:rsidRDefault="00247B1E" w:rsidP="00247B1E">
            <w:pPr>
              <w:pStyle w:val="ListParagraph"/>
              <w:ind w:left="0"/>
              <w:rPr>
                <w:rFonts w:ascii="Times New Roman" w:hAnsi="Times New Roman"/>
                <w:b w:val="0"/>
                <w:sz w:val="22"/>
              </w:rPr>
            </w:pPr>
            <w:r w:rsidRPr="003F065B">
              <w:rPr>
                <w:rFonts w:ascii="Times New Roman" w:hAnsi="Times New Roman"/>
                <w:b w:val="0"/>
                <w:sz w:val="22"/>
              </w:rPr>
              <w:t>Interview(s)</w:t>
            </w:r>
          </w:p>
        </w:tc>
        <w:tc>
          <w:tcPr>
            <w:tcW w:w="1656" w:type="dxa"/>
          </w:tcPr>
          <w:p w14:paraId="07C695F2" w14:textId="5F2E7CCA" w:rsidR="00247B1E" w:rsidRPr="003F065B" w:rsidRDefault="00247B1E" w:rsidP="00247B1E">
            <w:pPr>
              <w:pStyle w:val="ListParagraph"/>
              <w:ind w:left="0"/>
              <w:jc w:val="center"/>
              <w:rPr>
                <w:rFonts w:ascii="Times New Roman" w:hAnsi="Times New Roman"/>
                <w:b w:val="0"/>
                <w:sz w:val="22"/>
              </w:rPr>
            </w:pPr>
            <w:r w:rsidRPr="003F065B">
              <w:rPr>
                <w:rFonts w:ascii="Times New Roman" w:hAnsi="Times New Roman"/>
                <w:b w:val="0"/>
                <w:sz w:val="22"/>
              </w:rPr>
              <w:t>4</w:t>
            </w:r>
            <w:r w:rsidR="00BE76F1">
              <w:rPr>
                <w:rFonts w:ascii="Times New Roman" w:hAnsi="Times New Roman"/>
                <w:b w:val="0"/>
                <w:sz w:val="22"/>
              </w:rPr>
              <w:t>8</w:t>
            </w:r>
          </w:p>
        </w:tc>
        <w:tc>
          <w:tcPr>
            <w:tcW w:w="1525" w:type="dxa"/>
          </w:tcPr>
          <w:p w14:paraId="68730E92" w14:textId="3DFDC902" w:rsidR="00247B1E" w:rsidRPr="002D4D83" w:rsidRDefault="00247B1E" w:rsidP="00247B1E">
            <w:pPr>
              <w:pStyle w:val="ListParagraph"/>
              <w:ind w:left="0"/>
              <w:jc w:val="center"/>
              <w:rPr>
                <w:rFonts w:ascii="Times New Roman" w:hAnsi="Times New Roman"/>
                <w:b w:val="0"/>
                <w:sz w:val="22"/>
                <w:szCs w:val="22"/>
              </w:rPr>
            </w:pPr>
            <w:r w:rsidRPr="002D4D83">
              <w:rPr>
                <w:rFonts w:ascii="Times New Roman" w:hAnsi="Times New Roman"/>
                <w:b w:val="0"/>
                <w:sz w:val="22"/>
                <w:szCs w:val="22"/>
              </w:rPr>
              <w:t>Ju</w:t>
            </w:r>
            <w:r w:rsidR="00236303" w:rsidRPr="002D4D83">
              <w:rPr>
                <w:rFonts w:ascii="Times New Roman" w:hAnsi="Times New Roman"/>
                <w:b w:val="0"/>
                <w:sz w:val="22"/>
                <w:szCs w:val="22"/>
              </w:rPr>
              <w:t xml:space="preserve">ly </w:t>
            </w:r>
            <w:r w:rsidR="17F69DF7" w:rsidRPr="002D4D83">
              <w:rPr>
                <w:rFonts w:ascii="Times New Roman" w:hAnsi="Times New Roman"/>
                <w:b w:val="0"/>
                <w:sz w:val="22"/>
                <w:szCs w:val="22"/>
              </w:rPr>
              <w:t>2</w:t>
            </w:r>
            <w:r w:rsidR="003030FE">
              <w:rPr>
                <w:rFonts w:ascii="Times New Roman" w:hAnsi="Times New Roman"/>
                <w:b w:val="0"/>
                <w:sz w:val="22"/>
                <w:szCs w:val="22"/>
              </w:rPr>
              <w:t>6</w:t>
            </w:r>
            <w:r w:rsidRPr="002D4D83">
              <w:rPr>
                <w:rFonts w:ascii="Times New Roman" w:hAnsi="Times New Roman"/>
                <w:b w:val="0"/>
                <w:sz w:val="22"/>
                <w:szCs w:val="22"/>
              </w:rPr>
              <w:t>, 2021</w:t>
            </w:r>
          </w:p>
        </w:tc>
      </w:tr>
      <w:tr w:rsidR="00247B1E" w14:paraId="0176BCD8" w14:textId="77777777" w:rsidTr="17DFAE89">
        <w:trPr>
          <w:trHeight w:val="350"/>
        </w:trPr>
        <w:tc>
          <w:tcPr>
            <w:tcW w:w="4734" w:type="dxa"/>
          </w:tcPr>
          <w:p w14:paraId="09C857B7" w14:textId="77777777" w:rsidR="00247B1E" w:rsidRPr="003F065B" w:rsidRDefault="00247B1E" w:rsidP="00247B1E">
            <w:pPr>
              <w:pStyle w:val="ListParagraph"/>
              <w:ind w:left="0"/>
              <w:rPr>
                <w:rFonts w:ascii="Times New Roman" w:hAnsi="Times New Roman"/>
                <w:b w:val="0"/>
                <w:sz w:val="22"/>
              </w:rPr>
            </w:pPr>
            <w:r w:rsidRPr="003F065B">
              <w:rPr>
                <w:rFonts w:ascii="Times New Roman" w:hAnsi="Times New Roman"/>
                <w:b w:val="0"/>
                <w:sz w:val="22"/>
              </w:rPr>
              <w:t>Notification of Prioritized 1</w:t>
            </w:r>
            <w:r w:rsidRPr="003F065B">
              <w:rPr>
                <w:rFonts w:ascii="Times New Roman" w:hAnsi="Times New Roman"/>
                <w:b w:val="0"/>
                <w:sz w:val="22"/>
                <w:vertAlign w:val="superscript"/>
              </w:rPr>
              <w:t>st</w:t>
            </w:r>
            <w:r w:rsidRPr="003F065B">
              <w:rPr>
                <w:rFonts w:ascii="Times New Roman" w:hAnsi="Times New Roman"/>
                <w:b w:val="0"/>
                <w:sz w:val="22"/>
              </w:rPr>
              <w:t xml:space="preserve"> Best Value Supplier</w:t>
            </w:r>
          </w:p>
        </w:tc>
        <w:tc>
          <w:tcPr>
            <w:tcW w:w="1656" w:type="dxa"/>
          </w:tcPr>
          <w:p w14:paraId="65D9CAFD" w14:textId="72031443" w:rsidR="00247B1E" w:rsidRPr="003F065B" w:rsidRDefault="00247B1E" w:rsidP="00247B1E">
            <w:pPr>
              <w:pStyle w:val="ListParagraph"/>
              <w:ind w:left="0"/>
              <w:jc w:val="center"/>
              <w:rPr>
                <w:rFonts w:ascii="Times New Roman" w:hAnsi="Times New Roman"/>
                <w:b w:val="0"/>
                <w:sz w:val="22"/>
              </w:rPr>
            </w:pPr>
            <w:r w:rsidRPr="003F065B">
              <w:rPr>
                <w:rFonts w:ascii="Times New Roman" w:hAnsi="Times New Roman"/>
                <w:b w:val="0"/>
                <w:sz w:val="22"/>
              </w:rPr>
              <w:t>4</w:t>
            </w:r>
            <w:r w:rsidR="00BE76F1">
              <w:rPr>
                <w:rFonts w:ascii="Times New Roman" w:hAnsi="Times New Roman"/>
                <w:b w:val="0"/>
                <w:sz w:val="22"/>
              </w:rPr>
              <w:t>8</w:t>
            </w:r>
          </w:p>
        </w:tc>
        <w:tc>
          <w:tcPr>
            <w:tcW w:w="1525" w:type="dxa"/>
          </w:tcPr>
          <w:p w14:paraId="6F4D3EFF" w14:textId="60440D3B" w:rsidR="00247B1E" w:rsidRPr="002D4D83" w:rsidRDefault="00247B1E" w:rsidP="00247B1E">
            <w:pPr>
              <w:pStyle w:val="ListParagraph"/>
              <w:ind w:left="0"/>
              <w:jc w:val="center"/>
              <w:rPr>
                <w:rFonts w:ascii="Times New Roman" w:hAnsi="Times New Roman"/>
                <w:b w:val="0"/>
                <w:sz w:val="22"/>
                <w:szCs w:val="22"/>
              </w:rPr>
            </w:pPr>
            <w:r w:rsidRPr="002D4D83">
              <w:rPr>
                <w:rFonts w:ascii="Times New Roman" w:hAnsi="Times New Roman"/>
                <w:b w:val="0"/>
                <w:sz w:val="22"/>
                <w:szCs w:val="22"/>
              </w:rPr>
              <w:t>Ju</w:t>
            </w:r>
            <w:r w:rsidR="00236303" w:rsidRPr="002D4D83">
              <w:rPr>
                <w:rFonts w:ascii="Times New Roman" w:hAnsi="Times New Roman"/>
                <w:b w:val="0"/>
                <w:sz w:val="22"/>
                <w:szCs w:val="22"/>
              </w:rPr>
              <w:t xml:space="preserve">ly </w:t>
            </w:r>
            <w:r w:rsidR="3006C2CE" w:rsidRPr="002D4D83">
              <w:rPr>
                <w:rFonts w:ascii="Times New Roman" w:hAnsi="Times New Roman"/>
                <w:b w:val="0"/>
                <w:sz w:val="22"/>
                <w:szCs w:val="22"/>
              </w:rPr>
              <w:t>2</w:t>
            </w:r>
            <w:r w:rsidR="003030FE">
              <w:rPr>
                <w:rFonts w:ascii="Times New Roman" w:hAnsi="Times New Roman"/>
                <w:b w:val="0"/>
                <w:sz w:val="22"/>
                <w:szCs w:val="22"/>
              </w:rPr>
              <w:t>6</w:t>
            </w:r>
            <w:r w:rsidRPr="002D4D83">
              <w:rPr>
                <w:rFonts w:ascii="Times New Roman" w:hAnsi="Times New Roman"/>
                <w:b w:val="0"/>
                <w:sz w:val="22"/>
                <w:szCs w:val="22"/>
              </w:rPr>
              <w:t>, 2021</w:t>
            </w:r>
          </w:p>
        </w:tc>
      </w:tr>
      <w:tr w:rsidR="00247B1E" w14:paraId="4BA317A4" w14:textId="77777777" w:rsidTr="17DFAE89">
        <w:trPr>
          <w:trHeight w:val="350"/>
        </w:trPr>
        <w:tc>
          <w:tcPr>
            <w:tcW w:w="4734" w:type="dxa"/>
          </w:tcPr>
          <w:p w14:paraId="433755DA" w14:textId="77777777" w:rsidR="00247B1E" w:rsidRPr="003F065B" w:rsidRDefault="00247B1E" w:rsidP="00247B1E">
            <w:pPr>
              <w:pStyle w:val="ListParagraph"/>
              <w:ind w:left="0"/>
              <w:rPr>
                <w:rFonts w:ascii="Times New Roman" w:hAnsi="Times New Roman"/>
                <w:b w:val="0"/>
                <w:sz w:val="22"/>
              </w:rPr>
            </w:pPr>
            <w:r w:rsidRPr="003F065B">
              <w:rPr>
                <w:rFonts w:ascii="Times New Roman" w:hAnsi="Times New Roman"/>
                <w:b w:val="0"/>
                <w:sz w:val="22"/>
              </w:rPr>
              <w:t>Clarification Phase, Kick Off Meeting</w:t>
            </w:r>
          </w:p>
        </w:tc>
        <w:tc>
          <w:tcPr>
            <w:tcW w:w="1656" w:type="dxa"/>
          </w:tcPr>
          <w:p w14:paraId="3CE56C8E" w14:textId="14A0D6DE" w:rsidR="00247B1E" w:rsidRPr="003F065B" w:rsidRDefault="00247B1E" w:rsidP="00247B1E">
            <w:pPr>
              <w:pStyle w:val="ListParagraph"/>
              <w:ind w:left="0"/>
              <w:jc w:val="center"/>
              <w:rPr>
                <w:rFonts w:ascii="Times New Roman" w:hAnsi="Times New Roman"/>
                <w:b w:val="0"/>
                <w:sz w:val="22"/>
              </w:rPr>
            </w:pPr>
            <w:r w:rsidRPr="003F065B">
              <w:rPr>
                <w:rFonts w:ascii="Times New Roman" w:hAnsi="Times New Roman"/>
                <w:b w:val="0"/>
                <w:sz w:val="22"/>
              </w:rPr>
              <w:t>4</w:t>
            </w:r>
            <w:r w:rsidR="00BE76F1">
              <w:rPr>
                <w:rFonts w:ascii="Times New Roman" w:hAnsi="Times New Roman"/>
                <w:b w:val="0"/>
                <w:sz w:val="22"/>
              </w:rPr>
              <w:t>8</w:t>
            </w:r>
          </w:p>
        </w:tc>
        <w:tc>
          <w:tcPr>
            <w:tcW w:w="1525" w:type="dxa"/>
          </w:tcPr>
          <w:p w14:paraId="48825927" w14:textId="3109484F" w:rsidR="00247B1E" w:rsidRPr="002D4D83" w:rsidRDefault="00247B1E" w:rsidP="00247B1E">
            <w:pPr>
              <w:pStyle w:val="ListParagraph"/>
              <w:ind w:left="0"/>
              <w:jc w:val="center"/>
              <w:rPr>
                <w:rFonts w:ascii="Times New Roman" w:hAnsi="Times New Roman"/>
                <w:b w:val="0"/>
                <w:sz w:val="22"/>
                <w:szCs w:val="22"/>
              </w:rPr>
            </w:pPr>
            <w:r w:rsidRPr="002D4D83">
              <w:rPr>
                <w:rFonts w:ascii="Times New Roman" w:hAnsi="Times New Roman"/>
                <w:b w:val="0"/>
                <w:sz w:val="22"/>
                <w:szCs w:val="22"/>
              </w:rPr>
              <w:t>Ju</w:t>
            </w:r>
            <w:r w:rsidR="00236303" w:rsidRPr="002D4D83">
              <w:rPr>
                <w:rFonts w:ascii="Times New Roman" w:hAnsi="Times New Roman"/>
                <w:b w:val="0"/>
                <w:sz w:val="22"/>
                <w:szCs w:val="22"/>
              </w:rPr>
              <w:t xml:space="preserve">ly </w:t>
            </w:r>
            <w:r w:rsidR="5745FEDC" w:rsidRPr="002D4D83">
              <w:rPr>
                <w:rFonts w:ascii="Times New Roman" w:hAnsi="Times New Roman"/>
                <w:b w:val="0"/>
                <w:sz w:val="22"/>
                <w:szCs w:val="22"/>
              </w:rPr>
              <w:t>2</w:t>
            </w:r>
            <w:r w:rsidR="003030FE">
              <w:rPr>
                <w:rFonts w:ascii="Times New Roman" w:hAnsi="Times New Roman"/>
                <w:b w:val="0"/>
                <w:sz w:val="22"/>
                <w:szCs w:val="22"/>
              </w:rPr>
              <w:t>6</w:t>
            </w:r>
            <w:r w:rsidRPr="002D4D83">
              <w:rPr>
                <w:rFonts w:ascii="Times New Roman" w:hAnsi="Times New Roman"/>
                <w:b w:val="0"/>
                <w:sz w:val="22"/>
                <w:szCs w:val="22"/>
              </w:rPr>
              <w:t>, 2021</w:t>
            </w:r>
          </w:p>
        </w:tc>
      </w:tr>
      <w:tr w:rsidR="00247B1E" w14:paraId="48F99966" w14:textId="77777777" w:rsidTr="17DFAE89">
        <w:trPr>
          <w:trHeight w:val="350"/>
        </w:trPr>
        <w:tc>
          <w:tcPr>
            <w:tcW w:w="4734" w:type="dxa"/>
          </w:tcPr>
          <w:p w14:paraId="4ACECCB0" w14:textId="77777777" w:rsidR="00247B1E" w:rsidRPr="003F065B" w:rsidRDefault="00247B1E" w:rsidP="00247B1E">
            <w:pPr>
              <w:pStyle w:val="ListParagraph"/>
              <w:ind w:left="0"/>
              <w:rPr>
                <w:rFonts w:ascii="Times New Roman" w:hAnsi="Times New Roman"/>
                <w:b w:val="0"/>
                <w:sz w:val="22"/>
              </w:rPr>
            </w:pPr>
            <w:r w:rsidRPr="003F065B">
              <w:rPr>
                <w:rFonts w:ascii="Times New Roman" w:hAnsi="Times New Roman"/>
                <w:b w:val="0"/>
                <w:sz w:val="22"/>
              </w:rPr>
              <w:t>Clarification Phase, Summary Presentation</w:t>
            </w:r>
          </w:p>
        </w:tc>
        <w:tc>
          <w:tcPr>
            <w:tcW w:w="1656" w:type="dxa"/>
          </w:tcPr>
          <w:p w14:paraId="7A8F5B2B" w14:textId="2B614236" w:rsidR="00247B1E" w:rsidRPr="003F065B" w:rsidRDefault="00BE76F1" w:rsidP="00247B1E">
            <w:pPr>
              <w:pStyle w:val="ListParagraph"/>
              <w:ind w:left="0"/>
              <w:jc w:val="center"/>
              <w:rPr>
                <w:rFonts w:ascii="Times New Roman" w:hAnsi="Times New Roman"/>
                <w:b w:val="0"/>
                <w:sz w:val="22"/>
              </w:rPr>
            </w:pPr>
            <w:r>
              <w:rPr>
                <w:rFonts w:ascii="Times New Roman" w:hAnsi="Times New Roman"/>
                <w:b w:val="0"/>
                <w:sz w:val="22"/>
              </w:rPr>
              <w:t>5</w:t>
            </w:r>
            <w:r w:rsidR="006546E8">
              <w:rPr>
                <w:rFonts w:ascii="Times New Roman" w:hAnsi="Times New Roman"/>
                <w:b w:val="0"/>
                <w:sz w:val="22"/>
              </w:rPr>
              <w:t>2</w:t>
            </w:r>
          </w:p>
        </w:tc>
        <w:tc>
          <w:tcPr>
            <w:tcW w:w="1525" w:type="dxa"/>
          </w:tcPr>
          <w:p w14:paraId="68A97BA7" w14:textId="7256D3EC" w:rsidR="00247B1E" w:rsidRPr="002D4D83" w:rsidRDefault="00247B1E" w:rsidP="00247B1E">
            <w:pPr>
              <w:pStyle w:val="ListParagraph"/>
              <w:ind w:left="0"/>
              <w:jc w:val="center"/>
              <w:rPr>
                <w:rFonts w:ascii="Times New Roman" w:hAnsi="Times New Roman"/>
                <w:b w:val="0"/>
                <w:sz w:val="22"/>
                <w:szCs w:val="22"/>
              </w:rPr>
            </w:pPr>
            <w:r w:rsidRPr="002D4D83">
              <w:rPr>
                <w:rFonts w:ascii="Times New Roman" w:hAnsi="Times New Roman"/>
                <w:b w:val="0"/>
                <w:sz w:val="22"/>
                <w:szCs w:val="22"/>
              </w:rPr>
              <w:t>Ju</w:t>
            </w:r>
            <w:r w:rsidR="00236303" w:rsidRPr="002D4D83">
              <w:rPr>
                <w:rFonts w:ascii="Times New Roman" w:hAnsi="Times New Roman"/>
                <w:b w:val="0"/>
                <w:sz w:val="22"/>
                <w:szCs w:val="22"/>
              </w:rPr>
              <w:t xml:space="preserve">ly </w:t>
            </w:r>
            <w:r w:rsidR="003030FE">
              <w:rPr>
                <w:rFonts w:ascii="Times New Roman" w:hAnsi="Times New Roman"/>
                <w:b w:val="0"/>
                <w:sz w:val="22"/>
                <w:szCs w:val="22"/>
              </w:rPr>
              <w:t>3</w:t>
            </w:r>
            <w:r w:rsidR="00BE76F1">
              <w:rPr>
                <w:rFonts w:ascii="Times New Roman" w:hAnsi="Times New Roman"/>
                <w:b w:val="0"/>
                <w:sz w:val="22"/>
                <w:szCs w:val="22"/>
              </w:rPr>
              <w:t>0</w:t>
            </w:r>
            <w:r w:rsidRPr="002D4D83">
              <w:rPr>
                <w:rFonts w:ascii="Times New Roman" w:hAnsi="Times New Roman"/>
                <w:b w:val="0"/>
                <w:sz w:val="22"/>
                <w:szCs w:val="22"/>
              </w:rPr>
              <w:t>, 2021</w:t>
            </w:r>
          </w:p>
        </w:tc>
      </w:tr>
      <w:tr w:rsidR="00247B1E" w14:paraId="68FED289" w14:textId="77777777" w:rsidTr="17DFAE89">
        <w:trPr>
          <w:trHeight w:val="350"/>
        </w:trPr>
        <w:tc>
          <w:tcPr>
            <w:tcW w:w="4734" w:type="dxa"/>
          </w:tcPr>
          <w:p w14:paraId="2A7EAED4" w14:textId="77777777" w:rsidR="00247B1E" w:rsidRPr="003F065B" w:rsidRDefault="00247B1E" w:rsidP="00247B1E">
            <w:pPr>
              <w:pStyle w:val="ListParagraph"/>
              <w:ind w:left="0"/>
              <w:rPr>
                <w:rFonts w:ascii="Times New Roman" w:hAnsi="Times New Roman"/>
                <w:b w:val="0"/>
                <w:sz w:val="22"/>
              </w:rPr>
            </w:pPr>
            <w:r w:rsidRPr="003F065B">
              <w:rPr>
                <w:rFonts w:ascii="Times New Roman" w:hAnsi="Times New Roman"/>
                <w:b w:val="0"/>
                <w:sz w:val="22"/>
              </w:rPr>
              <w:t>Contracting/Award</w:t>
            </w:r>
          </w:p>
        </w:tc>
        <w:tc>
          <w:tcPr>
            <w:tcW w:w="1656" w:type="dxa"/>
          </w:tcPr>
          <w:p w14:paraId="5905CD83" w14:textId="26F8CBCD" w:rsidR="00247B1E" w:rsidRPr="003F065B" w:rsidRDefault="00236303" w:rsidP="00247B1E">
            <w:pPr>
              <w:pStyle w:val="ListParagraph"/>
              <w:ind w:left="0"/>
              <w:jc w:val="center"/>
              <w:rPr>
                <w:rFonts w:ascii="Times New Roman" w:hAnsi="Times New Roman"/>
                <w:b w:val="0"/>
                <w:sz w:val="22"/>
              </w:rPr>
            </w:pPr>
            <w:r>
              <w:rPr>
                <w:rFonts w:ascii="Times New Roman" w:hAnsi="Times New Roman"/>
                <w:b w:val="0"/>
                <w:sz w:val="22"/>
              </w:rPr>
              <w:t>5</w:t>
            </w:r>
            <w:r w:rsidR="006546E8">
              <w:rPr>
                <w:rFonts w:ascii="Times New Roman" w:hAnsi="Times New Roman"/>
                <w:b w:val="0"/>
                <w:sz w:val="22"/>
              </w:rPr>
              <w:t>5</w:t>
            </w:r>
          </w:p>
        </w:tc>
        <w:tc>
          <w:tcPr>
            <w:tcW w:w="1525" w:type="dxa"/>
          </w:tcPr>
          <w:p w14:paraId="4EA9F3E7" w14:textId="7566A9A9" w:rsidR="00247B1E" w:rsidRPr="002D4D83" w:rsidRDefault="003030FE" w:rsidP="00247B1E">
            <w:pPr>
              <w:pStyle w:val="ListParagraph"/>
              <w:ind w:left="0"/>
              <w:jc w:val="center"/>
              <w:rPr>
                <w:rFonts w:ascii="Times New Roman" w:hAnsi="Times New Roman"/>
                <w:b w:val="0"/>
                <w:sz w:val="22"/>
              </w:rPr>
            </w:pPr>
            <w:r>
              <w:rPr>
                <w:rFonts w:ascii="Times New Roman" w:hAnsi="Times New Roman"/>
                <w:b w:val="0"/>
                <w:sz w:val="22"/>
              </w:rPr>
              <w:t xml:space="preserve">August </w:t>
            </w:r>
            <w:r w:rsidR="00BE76F1">
              <w:rPr>
                <w:rFonts w:ascii="Times New Roman" w:hAnsi="Times New Roman"/>
                <w:b w:val="0"/>
                <w:sz w:val="22"/>
              </w:rPr>
              <w:t>2</w:t>
            </w:r>
            <w:r w:rsidR="00247B1E" w:rsidRPr="002D4D83">
              <w:rPr>
                <w:rFonts w:ascii="Times New Roman" w:hAnsi="Times New Roman"/>
                <w:b w:val="0"/>
                <w:sz w:val="22"/>
              </w:rPr>
              <w:t>, 2021</w:t>
            </w:r>
          </w:p>
        </w:tc>
      </w:tr>
      <w:bookmarkEnd w:id="11"/>
    </w:tbl>
    <w:p w14:paraId="0B22AC5F" w14:textId="77777777" w:rsidR="00247B1E" w:rsidRDefault="00247B1E" w:rsidP="007579AB">
      <w:pPr>
        <w:pStyle w:val="ListParagraph"/>
        <w:ind w:left="1440"/>
        <w:rPr>
          <w:rFonts w:ascii="Times New Roman" w:hAnsi="Times New Roman"/>
        </w:rPr>
      </w:pPr>
    </w:p>
    <w:p w14:paraId="3D1947BC" w14:textId="77777777" w:rsidR="00A33E40" w:rsidRPr="00A33E40" w:rsidRDefault="00A33E40" w:rsidP="00917C0F">
      <w:pPr>
        <w:pStyle w:val="ListParagraph"/>
        <w:jc w:val="both"/>
        <w:rPr>
          <w:rFonts w:ascii="Times New Roman" w:hAnsi="Times New Roman"/>
          <w:b w:val="0"/>
          <w:sz w:val="22"/>
        </w:rPr>
      </w:pPr>
    </w:p>
    <w:p w14:paraId="134F9578" w14:textId="6F2E68C9" w:rsidR="00495AD1" w:rsidRPr="001E02DD" w:rsidRDefault="003F1D73" w:rsidP="007579AB">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lastRenderedPageBreak/>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BEBDAA" w:rsidR="00067EFD" w:rsidRPr="0029381F" w:rsidRDefault="005E64A1"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 xml:space="preserve">THE STATE HAS NO RESPONSIBILITY TO INDEPENDENTLY REVIEW AN ENTIRE BID FOR </w:t>
      </w:r>
      <w:r w:rsidR="00005DF9" w:rsidRPr="0029381F">
        <w:rPr>
          <w:rFonts w:ascii="Times New Roman" w:hAnsi="Times New Roman" w:cs="Times New Roman"/>
          <w:b/>
        </w:rPr>
        <w:lastRenderedPageBreak/>
        <w:t>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7579A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7579A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7579A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5"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7579A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7579A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7579A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5BDAB653"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r w:rsidR="00917C0F">
        <w:rPr>
          <w:rFonts w:ascii="Times New Roman" w:hAnsi="Times New Roman" w:cs="Times New Roman"/>
          <w:b w:val="0"/>
          <w:bCs w:val="0"/>
          <w:color w:val="auto"/>
          <w:sz w:val="22"/>
          <w:szCs w:val="22"/>
        </w:rPr>
        <w:t>third-party</w:t>
      </w:r>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7579A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7579A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6"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7579AB">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7579AB">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7579AB">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7579A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7579AB">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7579A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7579A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7579A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7579AB">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5DDA6526" w:rsidR="00495AD1" w:rsidRPr="00BC76EA" w:rsidRDefault="006B772F" w:rsidP="007579A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7579A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7579A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158BAA3B" w:rsidR="00495AD1" w:rsidRPr="00A84095" w:rsidRDefault="006B772F"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w:t>
      </w:r>
      <w:r w:rsidR="00917C0F" w:rsidRPr="00B33FCF">
        <w:rPr>
          <w:rFonts w:ascii="Times New Roman" w:hAnsi="Times New Roman" w:cs="Times New Roman"/>
          <w:b w:val="0"/>
          <w:color w:val="auto"/>
          <w:sz w:val="22"/>
          <w:szCs w:val="22"/>
        </w:rPr>
        <w:t>negotiation</w:t>
      </w:r>
      <w:r w:rsidR="00B33FCF" w:rsidRPr="00B33FCF">
        <w:rPr>
          <w:rFonts w:ascii="Times New Roman" w:hAnsi="Times New Roman" w:cs="Times New Roman"/>
          <w:b w:val="0"/>
          <w:color w:val="auto"/>
          <w:sz w:val="22"/>
          <w:szCs w:val="22"/>
        </w:rPr>
        <w:t xml:space="preserve">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7579AB">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7579A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7579A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7"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7579A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24F49060"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17DFAE89">
        <w:rPr>
          <w:rFonts w:ascii="Times New Roman" w:hAnsi="Times New Roman" w:cs="Times New Roman"/>
          <w:b/>
          <w:color w:val="000000" w:themeColor="text1"/>
          <w:sz w:val="24"/>
          <w:szCs w:val="24"/>
        </w:rPr>
        <w:t xml:space="preserve">SOLICITATION NO. </w:t>
      </w:r>
      <w:r w:rsidR="527C714C" w:rsidRPr="17DFAE89">
        <w:rPr>
          <w:rFonts w:ascii="Times New Roman" w:hAnsi="Times New Roman" w:cs="Times New Roman"/>
          <w:b/>
          <w:bCs/>
          <w:color w:val="000000" w:themeColor="text1"/>
          <w:sz w:val="24"/>
          <w:szCs w:val="24"/>
        </w:rPr>
        <w:t>09000000502</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36C5E8E1" w:rsidR="000C47ED" w:rsidRPr="00BC76EA" w:rsidRDefault="000C47ED" w:rsidP="00595D52">
      <w:pPr>
        <w:pStyle w:val="PlainText"/>
      </w:pPr>
    </w:p>
    <w:sectPr w:rsidR="000C47ED" w:rsidRPr="00BC76EA" w:rsidSect="00A06954">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BBC7" w14:textId="77777777" w:rsidR="00C739F5" w:rsidRDefault="00C739F5" w:rsidP="003A1DD0">
      <w:pPr>
        <w:spacing w:after="0" w:line="240" w:lineRule="auto"/>
      </w:pPr>
      <w:r>
        <w:separator/>
      </w:r>
    </w:p>
  </w:endnote>
  <w:endnote w:type="continuationSeparator" w:id="0">
    <w:p w14:paraId="7BD28ADE" w14:textId="77777777" w:rsidR="00C739F5" w:rsidRDefault="00C739F5" w:rsidP="003A1DD0">
      <w:pPr>
        <w:spacing w:after="0" w:line="240" w:lineRule="auto"/>
      </w:pPr>
      <w:r>
        <w:continuationSeparator/>
      </w:r>
    </w:p>
  </w:endnote>
  <w:endnote w:type="continuationNotice" w:id="1">
    <w:p w14:paraId="7630975B" w14:textId="77777777" w:rsidR="00C739F5" w:rsidRDefault="00C73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926435" w:rsidRDefault="0092643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926435" w:rsidRDefault="00926435">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926435" w:rsidRPr="0009456C" w:rsidRDefault="00926435">
    <w:pPr>
      <w:pStyle w:val="Footer"/>
      <w:rPr>
        <w:rFonts w:ascii="Times New Roman" w:hAnsi="Times New Roman" w:cs="Times New Roman"/>
      </w:rPr>
    </w:pPr>
    <w:r w:rsidRPr="0009456C">
      <w:rPr>
        <w:rFonts w:ascii="Times New Roman" w:hAnsi="Times New Roman" w:cs="Times New Roman"/>
      </w:rPr>
      <w:t>09/01/2020</w:t>
    </w:r>
  </w:p>
  <w:p w14:paraId="4C7A53B3" w14:textId="77777777" w:rsidR="00926435" w:rsidRDefault="00926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F465" w14:textId="77777777" w:rsidR="00C739F5" w:rsidRDefault="00C739F5" w:rsidP="003A1DD0">
      <w:pPr>
        <w:spacing w:after="0" w:line="240" w:lineRule="auto"/>
      </w:pPr>
      <w:r>
        <w:separator/>
      </w:r>
    </w:p>
  </w:footnote>
  <w:footnote w:type="continuationSeparator" w:id="0">
    <w:p w14:paraId="7CE1DEEB" w14:textId="77777777" w:rsidR="00C739F5" w:rsidRDefault="00C739F5" w:rsidP="003A1DD0">
      <w:pPr>
        <w:spacing w:after="0" w:line="240" w:lineRule="auto"/>
      </w:pPr>
      <w:r>
        <w:continuationSeparator/>
      </w:r>
    </w:p>
  </w:footnote>
  <w:footnote w:type="continuationNotice" w:id="1">
    <w:p w14:paraId="10A169AC" w14:textId="77777777" w:rsidR="00C739F5" w:rsidRDefault="00C739F5">
      <w:pPr>
        <w:spacing w:after="0" w:line="240" w:lineRule="auto"/>
      </w:pPr>
    </w:p>
  </w:footnote>
  <w:footnote w:id="2">
    <w:p w14:paraId="2D67D48B" w14:textId="77777777" w:rsidR="00926435" w:rsidRPr="00425849" w:rsidRDefault="00926435"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926435" w:rsidRDefault="00926435"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926435" w:rsidRDefault="00FA5BB8" w:rsidP="00E17D20">
      <w:pPr>
        <w:pStyle w:val="FootnoteText"/>
      </w:pPr>
      <w:hyperlink r:id="rId1" w:history="1">
        <w:r w:rsidR="00926435"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926435" w:rsidRDefault="009264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926435" w:rsidRDefault="00FA5BB8">
      <w:pPr>
        <w:pStyle w:val="FootnoteText"/>
      </w:pPr>
      <w:hyperlink r:id="rId2" w:history="1">
        <w:r w:rsidR="00926435"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926435" w:rsidRPr="00384FF8" w:rsidRDefault="00926435">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926435" w:rsidRPr="00432D82" w:rsidRDefault="00926435">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926435" w:rsidRPr="00432D82" w:rsidRDefault="00926435"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926435" w:rsidRPr="00742257" w:rsidRDefault="00926435"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926435" w:rsidRDefault="00926435">
      <w:pPr>
        <w:pStyle w:val="FootnoteText"/>
      </w:pPr>
      <w:r>
        <w:rPr>
          <w:rStyle w:val="FootnoteReference"/>
        </w:rPr>
        <w:footnoteRef/>
      </w:r>
      <w:r>
        <w:t xml:space="preserve"> OAC 260:115-3-11</w:t>
      </w:r>
    </w:p>
  </w:footnote>
  <w:footnote w:id="10">
    <w:p w14:paraId="39E60A0F" w14:textId="035AF98F" w:rsidR="00926435" w:rsidRDefault="00926435">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926435" w:rsidRPr="007D46EA" w:rsidRDefault="00FA5BB8">
      <w:pPr>
        <w:pStyle w:val="FootnoteText"/>
        <w:rPr>
          <w:rFonts w:ascii="Times New Roman" w:hAnsi="Times New Roman" w:cs="Times New Roman"/>
        </w:rPr>
      </w:pPr>
      <w:hyperlink r:id="rId7" w:history="1">
        <w:r w:rsidR="00926435"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926435" w:rsidRPr="00BF3F9A" w:rsidRDefault="00926435">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926435"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926435" w:rsidRPr="00801204" w:rsidRDefault="35A37D11" w:rsidP="0038667D">
          <w:pPr>
            <w:pStyle w:val="TableText"/>
            <w:spacing w:line="324" w:lineRule="exact"/>
            <w:jc w:val="left"/>
            <w:rPr>
              <w:sz w:val="24"/>
              <w:szCs w:val="24"/>
            </w:rPr>
          </w:pPr>
          <w:r>
            <w:rPr>
              <w:noProof/>
            </w:rPr>
            <w:drawing>
              <wp:inline distT="0" distB="0" distL="0" distR="0" wp14:anchorId="4E488580" wp14:editId="4A94FF84">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926435" w:rsidRDefault="00926435" w:rsidP="0038667D">
          <w:pPr>
            <w:pStyle w:val="TableText"/>
            <w:jc w:val="center"/>
            <w:rPr>
              <w:sz w:val="28"/>
              <w:szCs w:val="28"/>
            </w:rPr>
          </w:pPr>
          <w:r>
            <w:rPr>
              <w:sz w:val="28"/>
              <w:szCs w:val="28"/>
            </w:rPr>
            <w:t xml:space="preserve">Bidder Instructions </w:t>
          </w:r>
        </w:p>
        <w:p w14:paraId="6E944E3C" w14:textId="77777777" w:rsidR="00926435" w:rsidRPr="00F61450" w:rsidRDefault="00926435" w:rsidP="0038667D">
          <w:pPr>
            <w:pStyle w:val="TableText"/>
            <w:jc w:val="center"/>
          </w:pPr>
          <w:r>
            <w:rPr>
              <w:sz w:val="28"/>
              <w:szCs w:val="28"/>
            </w:rPr>
            <w:t>Cover Page</w:t>
          </w:r>
        </w:p>
      </w:tc>
    </w:tr>
  </w:tbl>
  <w:p w14:paraId="37FBF35E" w14:textId="77777777" w:rsidR="00926435" w:rsidRDefault="00926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674A1C"/>
    <w:multiLevelType w:val="hybridMultilevel"/>
    <w:tmpl w:val="CD3AC20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856D4"/>
    <w:multiLevelType w:val="multilevel"/>
    <w:tmpl w:val="D29E932A"/>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ascii="Times New Roman" w:hAnsi="Times New Roman" w:cs="Times New Roman"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67AF6"/>
    <w:multiLevelType w:val="multilevel"/>
    <w:tmpl w:val="6784B606"/>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ascii="Times New Roman" w:hAnsi="Times New Roman" w:cs="Times New Roman"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rPr>
    </w:lvl>
  </w:abstractNum>
  <w:abstractNum w:abstractNumId="7"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9381B"/>
    <w:multiLevelType w:val="hybridMultilevel"/>
    <w:tmpl w:val="2C72738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4C48E974">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85776F"/>
    <w:multiLevelType w:val="hybridMultilevel"/>
    <w:tmpl w:val="8E76CFAA"/>
    <w:lvl w:ilvl="0" w:tplc="406A8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13886"/>
    <w:multiLevelType w:val="multilevel"/>
    <w:tmpl w:val="27425B48"/>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rPr>
    </w:lvl>
  </w:abstractNum>
  <w:abstractNum w:abstractNumId="19" w15:restartNumberingAfterBreak="0">
    <w:nsid w:val="6D8A19E6"/>
    <w:multiLevelType w:val="hybridMultilevel"/>
    <w:tmpl w:val="86D4EB82"/>
    <w:lvl w:ilvl="0" w:tplc="70E21556">
      <w:start w:val="1"/>
      <w:numFmt w:val="bullet"/>
      <w:lvlText w:val=""/>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75E80849"/>
    <w:multiLevelType w:val="multilevel"/>
    <w:tmpl w:val="27425B48"/>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rPr>
    </w:lvl>
  </w:abstractNum>
  <w:abstractNum w:abstractNumId="21"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22"/>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4"/>
  </w:num>
  <w:num w:numId="11">
    <w:abstractNumId w:val="19"/>
  </w:num>
  <w:num w:numId="12">
    <w:abstractNumId w:val="23"/>
  </w:num>
  <w:num w:numId="13">
    <w:abstractNumId w:val="5"/>
  </w:num>
  <w:num w:numId="14">
    <w:abstractNumId w:val="17"/>
  </w:num>
  <w:num w:numId="15">
    <w:abstractNumId w:val="24"/>
  </w:num>
  <w:num w:numId="16">
    <w:abstractNumId w:val="12"/>
  </w:num>
  <w:num w:numId="17">
    <w:abstractNumId w:val="3"/>
  </w:num>
  <w:num w:numId="18">
    <w:abstractNumId w:val="21"/>
  </w:num>
  <w:num w:numId="19">
    <w:abstractNumId w:val="11"/>
  </w:num>
  <w:num w:numId="20">
    <w:abstractNumId w:val="7"/>
  </w:num>
  <w:num w:numId="21">
    <w:abstractNumId w:val="1"/>
  </w:num>
  <w:num w:numId="22">
    <w:abstractNumId w:val="4"/>
    <w:lvlOverride w:ilvl="0">
      <w:lvl w:ilvl="0">
        <w:start w:val="1"/>
        <w:numFmt w:val="decimal"/>
        <w:lvlText w:val="%1"/>
        <w:lvlJc w:val="left"/>
        <w:pPr>
          <w:ind w:left="1440" w:hanging="720"/>
        </w:pPr>
        <w:rPr>
          <w:rFonts w:hint="default"/>
          <w:b/>
          <w:sz w:val="22"/>
          <w:szCs w:val="22"/>
        </w:rPr>
      </w:lvl>
    </w:lvlOverride>
    <w:lvlOverride w:ilvl="1">
      <w:lvl w:ilvl="1">
        <w:start w:val="1"/>
        <w:numFmt w:val="decimal"/>
        <w:lvlText w:val="%1.%2"/>
        <w:lvlJc w:val="left"/>
        <w:pPr>
          <w:ind w:left="2160" w:hanging="720"/>
        </w:pPr>
        <w:rPr>
          <w:rFonts w:ascii="Times New Roman" w:hAnsi="Times New Roman" w:cs="Times New Roman" w:hint="default"/>
          <w:b/>
          <w:color w:val="auto"/>
          <w:sz w:val="22"/>
          <w:szCs w:val="22"/>
        </w:rPr>
      </w:lvl>
    </w:lvlOverride>
    <w:lvlOverride w:ilvl="2">
      <w:lvl w:ilvl="2">
        <w:start w:val="1"/>
        <w:numFmt w:val="upperLetter"/>
        <w:lvlText w:val="%3."/>
        <w:lvlJc w:val="left"/>
        <w:pPr>
          <w:ind w:left="2880" w:hanging="720"/>
        </w:pPr>
        <w:rPr>
          <w:rFonts w:hint="default"/>
          <w:b/>
          <w:sz w:val="22"/>
          <w:szCs w:val="22"/>
        </w:rPr>
      </w:lvl>
    </w:lvlOverride>
    <w:lvlOverride w:ilvl="3">
      <w:lvl w:ilvl="3">
        <w:start w:val="1"/>
        <w:numFmt w:val="lowerRoman"/>
        <w:lvlText w:val="%4"/>
        <w:lvlJc w:val="left"/>
        <w:pPr>
          <w:ind w:left="1440" w:hanging="360"/>
        </w:pPr>
        <w:rPr>
          <w:rFonts w:hint="default"/>
          <w:b/>
        </w:rPr>
      </w:lvl>
    </w:lvlOverride>
    <w:lvlOverride w:ilvl="4">
      <w:lvl w:ilvl="4">
        <w:start w:val="1"/>
        <w:numFmt w:val="lowerLetter"/>
        <w:lvlText w:val="(%5)"/>
        <w:lvlJc w:val="left"/>
        <w:pPr>
          <w:ind w:left="1800" w:hanging="360"/>
        </w:pPr>
        <w:rPr>
          <w:rFonts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4"/>
    <w:lvlOverride w:ilvl="0">
      <w:lvl w:ilvl="0">
        <w:start w:val="1"/>
        <w:numFmt w:val="decimal"/>
        <w:lvlText w:val="%1"/>
        <w:lvlJc w:val="left"/>
        <w:pPr>
          <w:ind w:left="1440" w:hanging="720"/>
        </w:pPr>
        <w:rPr>
          <w:rFonts w:hint="default"/>
          <w:b/>
          <w:sz w:val="22"/>
          <w:szCs w:val="22"/>
        </w:rPr>
      </w:lvl>
    </w:lvlOverride>
    <w:lvlOverride w:ilvl="1">
      <w:lvl w:ilvl="1">
        <w:start w:val="1"/>
        <w:numFmt w:val="decimal"/>
        <w:lvlText w:val="%1.%2"/>
        <w:lvlJc w:val="left"/>
        <w:pPr>
          <w:ind w:left="2160" w:hanging="720"/>
        </w:pPr>
        <w:rPr>
          <w:rFonts w:ascii="Times New Roman" w:hAnsi="Times New Roman" w:cs="Times New Roman" w:hint="default"/>
          <w:b/>
          <w:color w:val="auto"/>
          <w:sz w:val="22"/>
          <w:szCs w:val="22"/>
        </w:rPr>
      </w:lvl>
    </w:lvlOverride>
    <w:lvlOverride w:ilvl="2">
      <w:lvl w:ilvl="2">
        <w:start w:val="1"/>
        <w:numFmt w:val="upperLetter"/>
        <w:lvlText w:val="%3."/>
        <w:lvlJc w:val="left"/>
        <w:pPr>
          <w:ind w:left="2880" w:hanging="720"/>
        </w:pPr>
        <w:rPr>
          <w:rFonts w:hint="default"/>
          <w:b/>
          <w:sz w:val="22"/>
          <w:szCs w:val="22"/>
        </w:rPr>
      </w:lvl>
    </w:lvlOverride>
    <w:lvlOverride w:ilvl="3">
      <w:lvl w:ilvl="3">
        <w:start w:val="1"/>
        <w:numFmt w:val="lowerRoman"/>
        <w:lvlText w:val="%4"/>
        <w:lvlJc w:val="left"/>
        <w:pPr>
          <w:tabs>
            <w:tab w:val="num" w:pos="2808"/>
          </w:tabs>
          <w:ind w:left="3168" w:hanging="360"/>
        </w:pPr>
        <w:rPr>
          <w:rFonts w:hint="default"/>
          <w:b/>
        </w:rPr>
      </w:lvl>
    </w:lvlOverride>
    <w:lvlOverride w:ilvl="4">
      <w:lvl w:ilvl="4">
        <w:start w:val="1"/>
        <w:numFmt w:val="lowerLetter"/>
        <w:lvlText w:val="(%5)"/>
        <w:lvlJc w:val="left"/>
        <w:pPr>
          <w:tabs>
            <w:tab w:val="num" w:pos="3168"/>
          </w:tabs>
          <w:ind w:left="3672" w:hanging="504"/>
        </w:pPr>
        <w:rPr>
          <w:rFonts w:hint="default"/>
          <w:color w:val="auto"/>
        </w:rPr>
      </w:lvl>
    </w:lvlOverride>
    <w:lvlOverride w:ilvl="5">
      <w:lvl w:ilvl="5">
        <w:start w:val="1"/>
        <w:numFmt w:val="lowerRoman"/>
        <w:lvlText w:val="(%6)"/>
        <w:lvlJc w:val="left"/>
        <w:pPr>
          <w:tabs>
            <w:tab w:val="num" w:pos="3816"/>
          </w:tabs>
          <w:ind w:left="4104" w:hanging="288"/>
        </w:pPr>
        <w:rPr>
          <w:rFonts w:hint="default"/>
        </w:rPr>
      </w:lvl>
    </w:lvlOverride>
    <w:lvlOverride w:ilvl="6">
      <w:lvl w:ilvl="6">
        <w:start w:val="1"/>
        <w:numFmt w:val="decimal"/>
        <w:lvlText w:val="%7."/>
        <w:lvlJc w:val="left"/>
        <w:pPr>
          <w:tabs>
            <w:tab w:val="num" w:pos="4248"/>
          </w:tabs>
          <w:ind w:left="4680" w:hanging="432"/>
        </w:pPr>
        <w:rPr>
          <w:rFonts w:hint="default"/>
        </w:rPr>
      </w:lvl>
    </w:lvlOverride>
    <w:lvlOverride w:ilvl="7">
      <w:lvl w:ilvl="7">
        <w:start w:val="1"/>
        <w:numFmt w:val="lowerLetter"/>
        <w:lvlText w:val="%8."/>
        <w:lvlJc w:val="left"/>
        <w:pPr>
          <w:tabs>
            <w:tab w:val="num" w:pos="4752"/>
          </w:tabs>
          <w:ind w:left="5112" w:hanging="360"/>
        </w:pPr>
        <w:rPr>
          <w:rFonts w:hint="default"/>
        </w:rPr>
      </w:lvl>
    </w:lvlOverride>
    <w:lvlOverride w:ilvl="8">
      <w:lvl w:ilvl="8">
        <w:start w:val="1"/>
        <w:numFmt w:val="lowerRoman"/>
        <w:lvlText w:val="%9."/>
        <w:lvlJc w:val="left"/>
        <w:pPr>
          <w:ind w:left="5256" w:firstLine="0"/>
        </w:pPr>
        <w:rPr>
          <w:rFonts w:hint="default"/>
        </w:rPr>
      </w:lvl>
    </w:lvlOverride>
  </w:num>
  <w:num w:numId="24">
    <w:abstractNumId w:val="4"/>
    <w:lvlOverride w:ilvl="0">
      <w:lvl w:ilvl="0">
        <w:start w:val="1"/>
        <w:numFmt w:val="decimal"/>
        <w:lvlText w:val="%1"/>
        <w:lvlJc w:val="left"/>
        <w:pPr>
          <w:ind w:left="1440" w:hanging="720"/>
        </w:pPr>
        <w:rPr>
          <w:rFonts w:hint="default"/>
          <w:b/>
          <w:sz w:val="22"/>
          <w:szCs w:val="22"/>
        </w:rPr>
      </w:lvl>
    </w:lvlOverride>
    <w:lvlOverride w:ilvl="1">
      <w:lvl w:ilvl="1">
        <w:start w:val="1"/>
        <w:numFmt w:val="decimal"/>
        <w:lvlText w:val="%1.%2"/>
        <w:lvlJc w:val="left"/>
        <w:pPr>
          <w:ind w:left="2160" w:hanging="720"/>
        </w:pPr>
        <w:rPr>
          <w:rFonts w:ascii="Times New Roman" w:hAnsi="Times New Roman" w:cs="Times New Roman" w:hint="default"/>
          <w:b/>
          <w:color w:val="auto"/>
          <w:sz w:val="22"/>
          <w:szCs w:val="22"/>
        </w:rPr>
      </w:lvl>
    </w:lvlOverride>
    <w:lvlOverride w:ilvl="2">
      <w:lvl w:ilvl="2">
        <w:start w:val="1"/>
        <w:numFmt w:val="upperLetter"/>
        <w:lvlText w:val="%3."/>
        <w:lvlJc w:val="left"/>
        <w:pPr>
          <w:ind w:left="2880" w:hanging="720"/>
        </w:pPr>
        <w:rPr>
          <w:rFonts w:hint="default"/>
          <w:b/>
          <w:sz w:val="22"/>
          <w:szCs w:val="22"/>
        </w:rPr>
      </w:lvl>
    </w:lvlOverride>
    <w:lvlOverride w:ilvl="3">
      <w:lvl w:ilvl="3">
        <w:start w:val="1"/>
        <w:numFmt w:val="lowerRoman"/>
        <w:lvlText w:val="%4"/>
        <w:lvlJc w:val="left"/>
        <w:pPr>
          <w:tabs>
            <w:tab w:val="num" w:pos="2808"/>
          </w:tabs>
          <w:ind w:left="3168" w:hanging="360"/>
        </w:pPr>
        <w:rPr>
          <w:rFonts w:hint="default"/>
          <w:b/>
        </w:rPr>
      </w:lvl>
    </w:lvlOverride>
    <w:lvlOverride w:ilvl="4">
      <w:lvl w:ilvl="4">
        <w:start w:val="1"/>
        <w:numFmt w:val="lowerLetter"/>
        <w:lvlText w:val="(%5)"/>
        <w:lvlJc w:val="left"/>
        <w:pPr>
          <w:tabs>
            <w:tab w:val="num" w:pos="3168"/>
          </w:tabs>
          <w:ind w:left="3672" w:hanging="504"/>
        </w:pPr>
        <w:rPr>
          <w:rFonts w:hint="default"/>
          <w:color w:val="auto"/>
        </w:rPr>
      </w:lvl>
    </w:lvlOverride>
    <w:lvlOverride w:ilvl="5">
      <w:lvl w:ilvl="5">
        <w:start w:val="1"/>
        <w:numFmt w:val="lowerRoman"/>
        <w:lvlText w:val="(%6)"/>
        <w:lvlJc w:val="left"/>
        <w:pPr>
          <w:tabs>
            <w:tab w:val="num" w:pos="3816"/>
          </w:tabs>
          <w:ind w:left="4104" w:hanging="288"/>
        </w:pPr>
        <w:rPr>
          <w:rFonts w:hint="default"/>
        </w:rPr>
      </w:lvl>
    </w:lvlOverride>
    <w:lvlOverride w:ilvl="6">
      <w:lvl w:ilvl="6">
        <w:start w:val="1"/>
        <w:numFmt w:val="decimal"/>
        <w:lvlText w:val="%7."/>
        <w:lvlJc w:val="left"/>
        <w:pPr>
          <w:tabs>
            <w:tab w:val="num" w:pos="4248"/>
          </w:tabs>
          <w:ind w:left="4680" w:hanging="432"/>
        </w:pPr>
        <w:rPr>
          <w:rFonts w:hint="default"/>
        </w:rPr>
      </w:lvl>
    </w:lvlOverride>
    <w:lvlOverride w:ilvl="7">
      <w:lvl w:ilvl="7">
        <w:start w:val="1"/>
        <w:numFmt w:val="lowerLetter"/>
        <w:lvlText w:val="%8."/>
        <w:lvlJc w:val="left"/>
        <w:pPr>
          <w:tabs>
            <w:tab w:val="num" w:pos="4752"/>
          </w:tabs>
          <w:ind w:left="5112" w:hanging="360"/>
        </w:pPr>
        <w:rPr>
          <w:rFonts w:hint="default"/>
        </w:rPr>
      </w:lvl>
    </w:lvlOverride>
    <w:lvlOverride w:ilvl="8">
      <w:lvl w:ilvl="8">
        <w:start w:val="1"/>
        <w:numFmt w:val="lowerRoman"/>
        <w:lvlText w:val="%9."/>
        <w:lvlJc w:val="left"/>
        <w:pPr>
          <w:ind w:left="4464" w:hanging="144"/>
        </w:pPr>
        <w:rPr>
          <w:rFonts w:hint="default"/>
        </w:rPr>
      </w:lvl>
    </w:lvlOverride>
  </w:num>
  <w:num w:numId="25">
    <w:abstractNumId w:val="4"/>
    <w:lvlOverride w:ilvl="0">
      <w:lvl w:ilvl="0">
        <w:start w:val="1"/>
        <w:numFmt w:val="decimal"/>
        <w:lvlText w:val="%1"/>
        <w:lvlJc w:val="left"/>
        <w:pPr>
          <w:ind w:left="1440" w:hanging="720"/>
        </w:pPr>
        <w:rPr>
          <w:rFonts w:hint="default"/>
          <w:b/>
          <w:sz w:val="22"/>
          <w:szCs w:val="22"/>
        </w:rPr>
      </w:lvl>
    </w:lvlOverride>
    <w:lvlOverride w:ilvl="1">
      <w:lvl w:ilvl="1">
        <w:start w:val="1"/>
        <w:numFmt w:val="decimal"/>
        <w:lvlText w:val="%1.%2"/>
        <w:lvlJc w:val="left"/>
        <w:pPr>
          <w:ind w:left="2160" w:hanging="720"/>
        </w:pPr>
        <w:rPr>
          <w:rFonts w:ascii="Times New Roman" w:hAnsi="Times New Roman" w:cs="Times New Roman" w:hint="default"/>
          <w:b/>
          <w:color w:val="auto"/>
          <w:sz w:val="22"/>
          <w:szCs w:val="22"/>
        </w:rPr>
      </w:lvl>
    </w:lvlOverride>
    <w:lvlOverride w:ilvl="2">
      <w:lvl w:ilvl="2">
        <w:start w:val="1"/>
        <w:numFmt w:val="upperLetter"/>
        <w:lvlText w:val="%3."/>
        <w:lvlJc w:val="left"/>
        <w:pPr>
          <w:ind w:left="2880" w:hanging="720"/>
        </w:pPr>
        <w:rPr>
          <w:rFonts w:hint="default"/>
          <w:b/>
          <w:sz w:val="22"/>
          <w:szCs w:val="22"/>
        </w:rPr>
      </w:lvl>
    </w:lvlOverride>
    <w:lvlOverride w:ilvl="3">
      <w:lvl w:ilvl="3">
        <w:start w:val="1"/>
        <w:numFmt w:val="lowerRoman"/>
        <w:lvlText w:val="%4"/>
        <w:lvlJc w:val="left"/>
        <w:pPr>
          <w:tabs>
            <w:tab w:val="num" w:pos="2808"/>
          </w:tabs>
          <w:ind w:left="3168" w:hanging="360"/>
        </w:pPr>
        <w:rPr>
          <w:rFonts w:hint="default"/>
          <w:b/>
        </w:rPr>
      </w:lvl>
    </w:lvlOverride>
    <w:lvlOverride w:ilvl="4">
      <w:lvl w:ilvl="4">
        <w:start w:val="1"/>
        <w:numFmt w:val="lowerLetter"/>
        <w:lvlText w:val="(%5)"/>
        <w:lvlJc w:val="left"/>
        <w:pPr>
          <w:tabs>
            <w:tab w:val="num" w:pos="3168"/>
          </w:tabs>
          <w:ind w:left="3672" w:hanging="504"/>
        </w:pPr>
        <w:rPr>
          <w:rFonts w:hint="default"/>
          <w:color w:val="auto"/>
        </w:rPr>
      </w:lvl>
    </w:lvlOverride>
    <w:lvlOverride w:ilvl="5">
      <w:lvl w:ilvl="5">
        <w:start w:val="1"/>
        <w:numFmt w:val="lowerRoman"/>
        <w:lvlText w:val="(%6)"/>
        <w:lvlJc w:val="left"/>
        <w:pPr>
          <w:tabs>
            <w:tab w:val="num" w:pos="3816"/>
          </w:tabs>
          <w:ind w:left="4104" w:hanging="288"/>
        </w:pPr>
        <w:rPr>
          <w:rFonts w:hint="default"/>
        </w:rPr>
      </w:lvl>
    </w:lvlOverride>
    <w:lvlOverride w:ilvl="6">
      <w:lvl w:ilvl="6">
        <w:start w:val="1"/>
        <w:numFmt w:val="decimal"/>
        <w:lvlText w:val="%7."/>
        <w:lvlJc w:val="left"/>
        <w:pPr>
          <w:tabs>
            <w:tab w:val="num" w:pos="4248"/>
          </w:tabs>
          <w:ind w:left="4680" w:hanging="432"/>
        </w:pPr>
        <w:rPr>
          <w:rFonts w:hint="default"/>
        </w:rPr>
      </w:lvl>
    </w:lvlOverride>
    <w:lvlOverride w:ilvl="7">
      <w:lvl w:ilvl="7">
        <w:start w:val="1"/>
        <w:numFmt w:val="lowerLetter"/>
        <w:lvlText w:val="%8."/>
        <w:lvlJc w:val="left"/>
        <w:pPr>
          <w:tabs>
            <w:tab w:val="num" w:pos="4752"/>
          </w:tabs>
          <w:ind w:left="5112" w:hanging="360"/>
        </w:pPr>
        <w:rPr>
          <w:rFonts w:hint="default"/>
        </w:rPr>
      </w:lvl>
    </w:lvlOverride>
    <w:lvlOverride w:ilvl="8">
      <w:lvl w:ilvl="8">
        <w:start w:val="1"/>
        <w:numFmt w:val="lowerRoman"/>
        <w:lvlText w:val="%9."/>
        <w:lvlJc w:val="left"/>
        <w:pPr>
          <w:ind w:left="3600" w:hanging="432"/>
        </w:pPr>
        <w:rPr>
          <w:rFonts w:hint="default"/>
        </w:rPr>
      </w:lvl>
    </w:lvlOverride>
  </w:num>
  <w:num w:numId="26">
    <w:abstractNumId w:val="10"/>
  </w:num>
  <w:num w:numId="27">
    <w:abstractNumId w:val="16"/>
  </w:num>
  <w:num w:numId="28">
    <w:abstractNumId w:val="20"/>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7AD0"/>
    <w:rsid w:val="00057D9A"/>
    <w:rsid w:val="0006345A"/>
    <w:rsid w:val="00063769"/>
    <w:rsid w:val="000674DF"/>
    <w:rsid w:val="000679FD"/>
    <w:rsid w:val="00067EFD"/>
    <w:rsid w:val="00071BC2"/>
    <w:rsid w:val="0007206F"/>
    <w:rsid w:val="00077646"/>
    <w:rsid w:val="000809F2"/>
    <w:rsid w:val="00080F35"/>
    <w:rsid w:val="00085047"/>
    <w:rsid w:val="000856BD"/>
    <w:rsid w:val="00091EE0"/>
    <w:rsid w:val="0009456C"/>
    <w:rsid w:val="00095E55"/>
    <w:rsid w:val="00096D13"/>
    <w:rsid w:val="000A30CA"/>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027B"/>
    <w:rsid w:val="00136BF7"/>
    <w:rsid w:val="00137471"/>
    <w:rsid w:val="001413B7"/>
    <w:rsid w:val="00143C96"/>
    <w:rsid w:val="0014576E"/>
    <w:rsid w:val="00150ACF"/>
    <w:rsid w:val="00150F3D"/>
    <w:rsid w:val="001525E3"/>
    <w:rsid w:val="00153C08"/>
    <w:rsid w:val="001570D1"/>
    <w:rsid w:val="00157186"/>
    <w:rsid w:val="00164216"/>
    <w:rsid w:val="00166A11"/>
    <w:rsid w:val="00171089"/>
    <w:rsid w:val="00176275"/>
    <w:rsid w:val="00176BB6"/>
    <w:rsid w:val="00181898"/>
    <w:rsid w:val="00183644"/>
    <w:rsid w:val="00190093"/>
    <w:rsid w:val="00197CCC"/>
    <w:rsid w:val="001A4D6F"/>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293"/>
    <w:rsid w:val="00200886"/>
    <w:rsid w:val="0020555B"/>
    <w:rsid w:val="0021375F"/>
    <w:rsid w:val="00221F7C"/>
    <w:rsid w:val="002248EA"/>
    <w:rsid w:val="002272FD"/>
    <w:rsid w:val="00233A0A"/>
    <w:rsid w:val="00234838"/>
    <w:rsid w:val="0023569B"/>
    <w:rsid w:val="00235C81"/>
    <w:rsid w:val="00236303"/>
    <w:rsid w:val="00240685"/>
    <w:rsid w:val="00242601"/>
    <w:rsid w:val="002438AC"/>
    <w:rsid w:val="00247B1E"/>
    <w:rsid w:val="00250365"/>
    <w:rsid w:val="002533B8"/>
    <w:rsid w:val="002545E7"/>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15B3"/>
    <w:rsid w:val="002B74A7"/>
    <w:rsid w:val="002C1D72"/>
    <w:rsid w:val="002C3435"/>
    <w:rsid w:val="002C38C4"/>
    <w:rsid w:val="002D22B5"/>
    <w:rsid w:val="002D4D83"/>
    <w:rsid w:val="002D72A7"/>
    <w:rsid w:val="002D74E5"/>
    <w:rsid w:val="002E05D5"/>
    <w:rsid w:val="002F0FEF"/>
    <w:rsid w:val="002F7833"/>
    <w:rsid w:val="00301209"/>
    <w:rsid w:val="00301620"/>
    <w:rsid w:val="003030FE"/>
    <w:rsid w:val="00303EA0"/>
    <w:rsid w:val="003052BC"/>
    <w:rsid w:val="00305CFA"/>
    <w:rsid w:val="0030769D"/>
    <w:rsid w:val="00320A9C"/>
    <w:rsid w:val="00322080"/>
    <w:rsid w:val="00322BB4"/>
    <w:rsid w:val="00322E22"/>
    <w:rsid w:val="003238B1"/>
    <w:rsid w:val="00323E59"/>
    <w:rsid w:val="0033028A"/>
    <w:rsid w:val="00332DFE"/>
    <w:rsid w:val="0033452B"/>
    <w:rsid w:val="00337F29"/>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010"/>
    <w:rsid w:val="0038667D"/>
    <w:rsid w:val="003870AC"/>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43EA"/>
    <w:rsid w:val="0043512C"/>
    <w:rsid w:val="0043535E"/>
    <w:rsid w:val="004402B3"/>
    <w:rsid w:val="004414E5"/>
    <w:rsid w:val="0044269F"/>
    <w:rsid w:val="00444C2C"/>
    <w:rsid w:val="004531FB"/>
    <w:rsid w:val="00455C63"/>
    <w:rsid w:val="00456172"/>
    <w:rsid w:val="004570B1"/>
    <w:rsid w:val="004604C1"/>
    <w:rsid w:val="00463232"/>
    <w:rsid w:val="00463652"/>
    <w:rsid w:val="00464589"/>
    <w:rsid w:val="00471184"/>
    <w:rsid w:val="00472B1F"/>
    <w:rsid w:val="00472CD9"/>
    <w:rsid w:val="00475206"/>
    <w:rsid w:val="004769C8"/>
    <w:rsid w:val="00476B01"/>
    <w:rsid w:val="00482D5A"/>
    <w:rsid w:val="00486F5C"/>
    <w:rsid w:val="0049047C"/>
    <w:rsid w:val="0049281A"/>
    <w:rsid w:val="00492C4B"/>
    <w:rsid w:val="00495AD1"/>
    <w:rsid w:val="00495D3C"/>
    <w:rsid w:val="004A03E1"/>
    <w:rsid w:val="004A0821"/>
    <w:rsid w:val="004A1E62"/>
    <w:rsid w:val="004A2607"/>
    <w:rsid w:val="004A513E"/>
    <w:rsid w:val="004A59F4"/>
    <w:rsid w:val="004B7648"/>
    <w:rsid w:val="004C1F82"/>
    <w:rsid w:val="004C3FDC"/>
    <w:rsid w:val="004C6108"/>
    <w:rsid w:val="004D0DC7"/>
    <w:rsid w:val="004D20DE"/>
    <w:rsid w:val="004D379B"/>
    <w:rsid w:val="004D3B4F"/>
    <w:rsid w:val="004D598C"/>
    <w:rsid w:val="004D6479"/>
    <w:rsid w:val="004E77E9"/>
    <w:rsid w:val="004F0578"/>
    <w:rsid w:val="004F347C"/>
    <w:rsid w:val="0050176D"/>
    <w:rsid w:val="005047C5"/>
    <w:rsid w:val="005053A6"/>
    <w:rsid w:val="00507320"/>
    <w:rsid w:val="00507885"/>
    <w:rsid w:val="005120D4"/>
    <w:rsid w:val="00513D1A"/>
    <w:rsid w:val="00513E2B"/>
    <w:rsid w:val="00516A13"/>
    <w:rsid w:val="00516D3C"/>
    <w:rsid w:val="00516FC3"/>
    <w:rsid w:val="00517C42"/>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95"/>
    <w:rsid w:val="00563BD7"/>
    <w:rsid w:val="005660E2"/>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23C"/>
    <w:rsid w:val="005D168A"/>
    <w:rsid w:val="005D6E61"/>
    <w:rsid w:val="005D73C7"/>
    <w:rsid w:val="005E5348"/>
    <w:rsid w:val="005E64A1"/>
    <w:rsid w:val="005E6C1C"/>
    <w:rsid w:val="005F02EC"/>
    <w:rsid w:val="005F0D8C"/>
    <w:rsid w:val="005F13B1"/>
    <w:rsid w:val="005F30CF"/>
    <w:rsid w:val="005F6E55"/>
    <w:rsid w:val="00600D72"/>
    <w:rsid w:val="00602704"/>
    <w:rsid w:val="00604720"/>
    <w:rsid w:val="00617508"/>
    <w:rsid w:val="00617899"/>
    <w:rsid w:val="0062339E"/>
    <w:rsid w:val="00623D31"/>
    <w:rsid w:val="00626B87"/>
    <w:rsid w:val="006341DF"/>
    <w:rsid w:val="006349B2"/>
    <w:rsid w:val="006363FB"/>
    <w:rsid w:val="006410A1"/>
    <w:rsid w:val="00641607"/>
    <w:rsid w:val="00641652"/>
    <w:rsid w:val="00641B87"/>
    <w:rsid w:val="00641E6F"/>
    <w:rsid w:val="00643983"/>
    <w:rsid w:val="00646002"/>
    <w:rsid w:val="0064664D"/>
    <w:rsid w:val="006468E3"/>
    <w:rsid w:val="006546E8"/>
    <w:rsid w:val="006575EF"/>
    <w:rsid w:val="006612E5"/>
    <w:rsid w:val="006648A1"/>
    <w:rsid w:val="00664F76"/>
    <w:rsid w:val="00673234"/>
    <w:rsid w:val="00673E0F"/>
    <w:rsid w:val="00677225"/>
    <w:rsid w:val="006775E0"/>
    <w:rsid w:val="006778C7"/>
    <w:rsid w:val="00685DBB"/>
    <w:rsid w:val="00693935"/>
    <w:rsid w:val="006955B2"/>
    <w:rsid w:val="006A18CF"/>
    <w:rsid w:val="006B3361"/>
    <w:rsid w:val="006B3560"/>
    <w:rsid w:val="006B5B36"/>
    <w:rsid w:val="006B772F"/>
    <w:rsid w:val="006C489F"/>
    <w:rsid w:val="006C526E"/>
    <w:rsid w:val="006C75C2"/>
    <w:rsid w:val="006D109B"/>
    <w:rsid w:val="006D4DF2"/>
    <w:rsid w:val="006E2BB3"/>
    <w:rsid w:val="006E440D"/>
    <w:rsid w:val="006E4A36"/>
    <w:rsid w:val="006E69FD"/>
    <w:rsid w:val="006F6655"/>
    <w:rsid w:val="006F7E2D"/>
    <w:rsid w:val="00700901"/>
    <w:rsid w:val="007027CD"/>
    <w:rsid w:val="00704498"/>
    <w:rsid w:val="00707156"/>
    <w:rsid w:val="0071087A"/>
    <w:rsid w:val="007131FD"/>
    <w:rsid w:val="00717D2F"/>
    <w:rsid w:val="0072169E"/>
    <w:rsid w:val="0072226D"/>
    <w:rsid w:val="007244C1"/>
    <w:rsid w:val="00727CBD"/>
    <w:rsid w:val="00731CEF"/>
    <w:rsid w:val="00742056"/>
    <w:rsid w:val="00742257"/>
    <w:rsid w:val="00742B5D"/>
    <w:rsid w:val="00746F9B"/>
    <w:rsid w:val="00747622"/>
    <w:rsid w:val="0074799C"/>
    <w:rsid w:val="00747C66"/>
    <w:rsid w:val="00747F88"/>
    <w:rsid w:val="00752D82"/>
    <w:rsid w:val="00754E8F"/>
    <w:rsid w:val="007579AB"/>
    <w:rsid w:val="00761D11"/>
    <w:rsid w:val="00767C62"/>
    <w:rsid w:val="0077242F"/>
    <w:rsid w:val="00773E6A"/>
    <w:rsid w:val="00777F40"/>
    <w:rsid w:val="007809F2"/>
    <w:rsid w:val="007831B4"/>
    <w:rsid w:val="007857D7"/>
    <w:rsid w:val="0078659E"/>
    <w:rsid w:val="00791032"/>
    <w:rsid w:val="007946D2"/>
    <w:rsid w:val="007954C8"/>
    <w:rsid w:val="007A766A"/>
    <w:rsid w:val="007B11D0"/>
    <w:rsid w:val="007C2FFB"/>
    <w:rsid w:val="007C5986"/>
    <w:rsid w:val="007D0B09"/>
    <w:rsid w:val="007D46EA"/>
    <w:rsid w:val="007D476F"/>
    <w:rsid w:val="007D5399"/>
    <w:rsid w:val="007D5DC6"/>
    <w:rsid w:val="007D6A55"/>
    <w:rsid w:val="007E049A"/>
    <w:rsid w:val="007E15B0"/>
    <w:rsid w:val="007E56AB"/>
    <w:rsid w:val="007F1513"/>
    <w:rsid w:val="008008F5"/>
    <w:rsid w:val="00801204"/>
    <w:rsid w:val="008056EE"/>
    <w:rsid w:val="008079EC"/>
    <w:rsid w:val="0081121B"/>
    <w:rsid w:val="00814A2E"/>
    <w:rsid w:val="0081654D"/>
    <w:rsid w:val="008217C0"/>
    <w:rsid w:val="00823522"/>
    <w:rsid w:val="00825A94"/>
    <w:rsid w:val="00827697"/>
    <w:rsid w:val="00831207"/>
    <w:rsid w:val="0083181E"/>
    <w:rsid w:val="008518B4"/>
    <w:rsid w:val="008524A0"/>
    <w:rsid w:val="00852D5C"/>
    <w:rsid w:val="008629AA"/>
    <w:rsid w:val="008716AF"/>
    <w:rsid w:val="00874259"/>
    <w:rsid w:val="00874D04"/>
    <w:rsid w:val="00876DDF"/>
    <w:rsid w:val="0087700A"/>
    <w:rsid w:val="0088178E"/>
    <w:rsid w:val="00881DFD"/>
    <w:rsid w:val="00882637"/>
    <w:rsid w:val="008830A1"/>
    <w:rsid w:val="008836CF"/>
    <w:rsid w:val="00884644"/>
    <w:rsid w:val="00894953"/>
    <w:rsid w:val="00894FDB"/>
    <w:rsid w:val="008A4ABB"/>
    <w:rsid w:val="008A6317"/>
    <w:rsid w:val="008A7D4A"/>
    <w:rsid w:val="008B31E6"/>
    <w:rsid w:val="008B4278"/>
    <w:rsid w:val="008C208C"/>
    <w:rsid w:val="008C38E5"/>
    <w:rsid w:val="008E0178"/>
    <w:rsid w:val="008E2ACD"/>
    <w:rsid w:val="008F0996"/>
    <w:rsid w:val="008F11EE"/>
    <w:rsid w:val="008F1D31"/>
    <w:rsid w:val="008F3A7B"/>
    <w:rsid w:val="008F3ACC"/>
    <w:rsid w:val="008F5E4D"/>
    <w:rsid w:val="008F74CB"/>
    <w:rsid w:val="00902661"/>
    <w:rsid w:val="0090628E"/>
    <w:rsid w:val="00907309"/>
    <w:rsid w:val="009142B0"/>
    <w:rsid w:val="009148CA"/>
    <w:rsid w:val="00915700"/>
    <w:rsid w:val="00917C0F"/>
    <w:rsid w:val="00920688"/>
    <w:rsid w:val="0092128B"/>
    <w:rsid w:val="00922CA6"/>
    <w:rsid w:val="00924D80"/>
    <w:rsid w:val="00926435"/>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5A1D"/>
    <w:rsid w:val="009A79B5"/>
    <w:rsid w:val="009B0947"/>
    <w:rsid w:val="009B24B4"/>
    <w:rsid w:val="009B5B54"/>
    <w:rsid w:val="009C05F0"/>
    <w:rsid w:val="009C0948"/>
    <w:rsid w:val="009C3034"/>
    <w:rsid w:val="009D16F8"/>
    <w:rsid w:val="009D3072"/>
    <w:rsid w:val="009D7A5A"/>
    <w:rsid w:val="009E4A32"/>
    <w:rsid w:val="009E715C"/>
    <w:rsid w:val="009F02B0"/>
    <w:rsid w:val="009F484C"/>
    <w:rsid w:val="00A00418"/>
    <w:rsid w:val="00A019AB"/>
    <w:rsid w:val="00A03979"/>
    <w:rsid w:val="00A0524A"/>
    <w:rsid w:val="00A0548A"/>
    <w:rsid w:val="00A058DB"/>
    <w:rsid w:val="00A06954"/>
    <w:rsid w:val="00A07523"/>
    <w:rsid w:val="00A12081"/>
    <w:rsid w:val="00A130E6"/>
    <w:rsid w:val="00A1345A"/>
    <w:rsid w:val="00A14D52"/>
    <w:rsid w:val="00A17699"/>
    <w:rsid w:val="00A17906"/>
    <w:rsid w:val="00A215F9"/>
    <w:rsid w:val="00A23D17"/>
    <w:rsid w:val="00A27650"/>
    <w:rsid w:val="00A328A8"/>
    <w:rsid w:val="00A33E40"/>
    <w:rsid w:val="00A36E41"/>
    <w:rsid w:val="00A37AE6"/>
    <w:rsid w:val="00A37DC8"/>
    <w:rsid w:val="00A41A5E"/>
    <w:rsid w:val="00A43D93"/>
    <w:rsid w:val="00A43E35"/>
    <w:rsid w:val="00A533C3"/>
    <w:rsid w:val="00A66E0C"/>
    <w:rsid w:val="00A72D68"/>
    <w:rsid w:val="00A730AB"/>
    <w:rsid w:val="00A751E2"/>
    <w:rsid w:val="00A76257"/>
    <w:rsid w:val="00A7752E"/>
    <w:rsid w:val="00A825F7"/>
    <w:rsid w:val="00A84095"/>
    <w:rsid w:val="00A901BA"/>
    <w:rsid w:val="00A91211"/>
    <w:rsid w:val="00A91351"/>
    <w:rsid w:val="00AA1D46"/>
    <w:rsid w:val="00AB14C3"/>
    <w:rsid w:val="00AB1759"/>
    <w:rsid w:val="00AB47B8"/>
    <w:rsid w:val="00AB66EB"/>
    <w:rsid w:val="00AC010F"/>
    <w:rsid w:val="00AC2EE1"/>
    <w:rsid w:val="00AC46A1"/>
    <w:rsid w:val="00AC68E5"/>
    <w:rsid w:val="00AD076D"/>
    <w:rsid w:val="00AD0EA5"/>
    <w:rsid w:val="00AD2598"/>
    <w:rsid w:val="00AD2A21"/>
    <w:rsid w:val="00AD2C19"/>
    <w:rsid w:val="00AD4692"/>
    <w:rsid w:val="00AD4798"/>
    <w:rsid w:val="00AD59A2"/>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2E51"/>
    <w:rsid w:val="00B33FCF"/>
    <w:rsid w:val="00B35AD1"/>
    <w:rsid w:val="00B361A6"/>
    <w:rsid w:val="00B4533C"/>
    <w:rsid w:val="00B457AE"/>
    <w:rsid w:val="00B5178B"/>
    <w:rsid w:val="00B51C78"/>
    <w:rsid w:val="00B53FEA"/>
    <w:rsid w:val="00B555A4"/>
    <w:rsid w:val="00B57CFF"/>
    <w:rsid w:val="00B60888"/>
    <w:rsid w:val="00B627F5"/>
    <w:rsid w:val="00B71CD8"/>
    <w:rsid w:val="00B77C22"/>
    <w:rsid w:val="00B828A2"/>
    <w:rsid w:val="00B82EA5"/>
    <w:rsid w:val="00B84E57"/>
    <w:rsid w:val="00B87782"/>
    <w:rsid w:val="00B92EB3"/>
    <w:rsid w:val="00BA0F18"/>
    <w:rsid w:val="00BA14E0"/>
    <w:rsid w:val="00BA50BF"/>
    <w:rsid w:val="00BA6F03"/>
    <w:rsid w:val="00BA73CF"/>
    <w:rsid w:val="00BB2A8B"/>
    <w:rsid w:val="00BB4C30"/>
    <w:rsid w:val="00BC0687"/>
    <w:rsid w:val="00BC0E40"/>
    <w:rsid w:val="00BC1A30"/>
    <w:rsid w:val="00BC2F8B"/>
    <w:rsid w:val="00BC76EA"/>
    <w:rsid w:val="00BC7922"/>
    <w:rsid w:val="00BD2DC9"/>
    <w:rsid w:val="00BD6CC1"/>
    <w:rsid w:val="00BD6E46"/>
    <w:rsid w:val="00BD7371"/>
    <w:rsid w:val="00BE53C7"/>
    <w:rsid w:val="00BE76F1"/>
    <w:rsid w:val="00BF3F9A"/>
    <w:rsid w:val="00BF5BE9"/>
    <w:rsid w:val="00C00734"/>
    <w:rsid w:val="00C030A1"/>
    <w:rsid w:val="00C04C92"/>
    <w:rsid w:val="00C0746A"/>
    <w:rsid w:val="00C11D97"/>
    <w:rsid w:val="00C11E45"/>
    <w:rsid w:val="00C12875"/>
    <w:rsid w:val="00C13046"/>
    <w:rsid w:val="00C14152"/>
    <w:rsid w:val="00C16F2E"/>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39F5"/>
    <w:rsid w:val="00C751E4"/>
    <w:rsid w:val="00C81520"/>
    <w:rsid w:val="00C83A97"/>
    <w:rsid w:val="00C83BFE"/>
    <w:rsid w:val="00C85082"/>
    <w:rsid w:val="00C915AF"/>
    <w:rsid w:val="00C91B85"/>
    <w:rsid w:val="00C927BF"/>
    <w:rsid w:val="00C94580"/>
    <w:rsid w:val="00C95879"/>
    <w:rsid w:val="00C95BE9"/>
    <w:rsid w:val="00CA248B"/>
    <w:rsid w:val="00CA4911"/>
    <w:rsid w:val="00CA4D56"/>
    <w:rsid w:val="00CB02EB"/>
    <w:rsid w:val="00CB2598"/>
    <w:rsid w:val="00CB47C4"/>
    <w:rsid w:val="00CB679D"/>
    <w:rsid w:val="00CB6A45"/>
    <w:rsid w:val="00CC1468"/>
    <w:rsid w:val="00CC26E7"/>
    <w:rsid w:val="00CC5171"/>
    <w:rsid w:val="00CC6612"/>
    <w:rsid w:val="00CC7A1E"/>
    <w:rsid w:val="00CD153E"/>
    <w:rsid w:val="00CD6C78"/>
    <w:rsid w:val="00CD6C86"/>
    <w:rsid w:val="00CD753F"/>
    <w:rsid w:val="00CD7D63"/>
    <w:rsid w:val="00CE011A"/>
    <w:rsid w:val="00CE01F5"/>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1F18"/>
    <w:rsid w:val="00D3248D"/>
    <w:rsid w:val="00D32EA5"/>
    <w:rsid w:val="00D333D4"/>
    <w:rsid w:val="00D33A52"/>
    <w:rsid w:val="00D350FC"/>
    <w:rsid w:val="00D4047F"/>
    <w:rsid w:val="00D421C0"/>
    <w:rsid w:val="00D473F4"/>
    <w:rsid w:val="00D57A0B"/>
    <w:rsid w:val="00D6028B"/>
    <w:rsid w:val="00D60922"/>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6B48"/>
    <w:rsid w:val="00DD74EB"/>
    <w:rsid w:val="00DD7C9E"/>
    <w:rsid w:val="00DE0F25"/>
    <w:rsid w:val="00DE1015"/>
    <w:rsid w:val="00DE3931"/>
    <w:rsid w:val="00DF0743"/>
    <w:rsid w:val="00DF1803"/>
    <w:rsid w:val="00DF3B2D"/>
    <w:rsid w:val="00DF477F"/>
    <w:rsid w:val="00DF6330"/>
    <w:rsid w:val="00E016A0"/>
    <w:rsid w:val="00E0341F"/>
    <w:rsid w:val="00E04262"/>
    <w:rsid w:val="00E048C2"/>
    <w:rsid w:val="00E04CDF"/>
    <w:rsid w:val="00E1250C"/>
    <w:rsid w:val="00E17D20"/>
    <w:rsid w:val="00E20379"/>
    <w:rsid w:val="00E265EA"/>
    <w:rsid w:val="00E267C2"/>
    <w:rsid w:val="00E303B0"/>
    <w:rsid w:val="00E33523"/>
    <w:rsid w:val="00E342C7"/>
    <w:rsid w:val="00E34E8D"/>
    <w:rsid w:val="00E36009"/>
    <w:rsid w:val="00E36820"/>
    <w:rsid w:val="00E36FEF"/>
    <w:rsid w:val="00E37E36"/>
    <w:rsid w:val="00E43F63"/>
    <w:rsid w:val="00E46111"/>
    <w:rsid w:val="00E47535"/>
    <w:rsid w:val="00E47D37"/>
    <w:rsid w:val="00E51F62"/>
    <w:rsid w:val="00E52979"/>
    <w:rsid w:val="00E53612"/>
    <w:rsid w:val="00E615C4"/>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1A46"/>
    <w:rsid w:val="00F72DEF"/>
    <w:rsid w:val="00F7443C"/>
    <w:rsid w:val="00F76A06"/>
    <w:rsid w:val="00F830B2"/>
    <w:rsid w:val="00F85537"/>
    <w:rsid w:val="00F85C5F"/>
    <w:rsid w:val="00F909A4"/>
    <w:rsid w:val="00F91E7D"/>
    <w:rsid w:val="00F92196"/>
    <w:rsid w:val="00F9259C"/>
    <w:rsid w:val="00F93C16"/>
    <w:rsid w:val="00F9498B"/>
    <w:rsid w:val="00FA4B7D"/>
    <w:rsid w:val="00FA5BB8"/>
    <w:rsid w:val="00FA6406"/>
    <w:rsid w:val="00FB110C"/>
    <w:rsid w:val="00FB11D2"/>
    <w:rsid w:val="00FB20AB"/>
    <w:rsid w:val="00FB25AE"/>
    <w:rsid w:val="00FB32DA"/>
    <w:rsid w:val="00FB7924"/>
    <w:rsid w:val="00FC0AA1"/>
    <w:rsid w:val="00FC155B"/>
    <w:rsid w:val="00FC20C3"/>
    <w:rsid w:val="00FC2271"/>
    <w:rsid w:val="00FC3A66"/>
    <w:rsid w:val="00FC5B94"/>
    <w:rsid w:val="00FC7918"/>
    <w:rsid w:val="00FD12FD"/>
    <w:rsid w:val="00FD5F03"/>
    <w:rsid w:val="00FD70C6"/>
    <w:rsid w:val="00FE0607"/>
    <w:rsid w:val="00FE226F"/>
    <w:rsid w:val="00FE2DAE"/>
    <w:rsid w:val="00FE3709"/>
    <w:rsid w:val="00FF0267"/>
    <w:rsid w:val="00FF0E8C"/>
    <w:rsid w:val="00FF370B"/>
    <w:rsid w:val="00FF5FAC"/>
    <w:rsid w:val="01E49BC0"/>
    <w:rsid w:val="0D399670"/>
    <w:rsid w:val="177D01E0"/>
    <w:rsid w:val="17DFAE89"/>
    <w:rsid w:val="17F69DF7"/>
    <w:rsid w:val="1E14B543"/>
    <w:rsid w:val="25498E50"/>
    <w:rsid w:val="3006C2CE"/>
    <w:rsid w:val="33829044"/>
    <w:rsid w:val="35A37D11"/>
    <w:rsid w:val="3D7C099D"/>
    <w:rsid w:val="3DC6E68F"/>
    <w:rsid w:val="40AA553F"/>
    <w:rsid w:val="4545B9F3"/>
    <w:rsid w:val="50B065AC"/>
    <w:rsid w:val="527C714C"/>
    <w:rsid w:val="56348429"/>
    <w:rsid w:val="5745FEDC"/>
    <w:rsid w:val="5A797EEE"/>
    <w:rsid w:val="606BDD18"/>
    <w:rsid w:val="62E3428A"/>
    <w:rsid w:val="70C3BE96"/>
    <w:rsid w:val="746F4620"/>
    <w:rsid w:val="760B1681"/>
    <w:rsid w:val="77F38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unhideWhenUsed/>
    <w:rsid w:val="00242601"/>
    <w:rPr>
      <w:color w:val="605E5C"/>
      <w:shd w:val="clear" w:color="auto" w:fill="E1DFDD"/>
    </w:rPr>
  </w:style>
  <w:style w:type="paragraph" w:styleId="Revision">
    <w:name w:val="Revision"/>
    <w:hidden/>
    <w:uiPriority w:val="99"/>
    <w:semiHidden/>
    <w:rsid w:val="004A03E1"/>
    <w:pPr>
      <w:spacing w:after="0" w:line="240" w:lineRule="auto"/>
    </w:pPr>
  </w:style>
  <w:style w:type="character" w:styleId="Mention">
    <w:name w:val="Mention"/>
    <w:basedOn w:val="DefaultParagraphFont"/>
    <w:uiPriority w:val="99"/>
    <w:unhideWhenUsed/>
    <w:rsid w:val="008F3A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forms/wiki-enrollment-it-procur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17" Type="http://schemas.openxmlformats.org/officeDocument/2006/relationships/hyperlink" Target="https://omes.ok.gov/services/purchasing/vendor-registration" TargetMode="External"/><Relationship Id="rId2" Type="http://schemas.openxmlformats.org/officeDocument/2006/relationships/customXml" Target="../customXml/item2.xml"/><Relationship Id="rId16" Type="http://schemas.openxmlformats.org/officeDocument/2006/relationships/hyperlink" Target="mailto:OMESCPeBID@omes.ok.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hyperlink" Target="https://omes.ok.gov/sites/g/files/gmc316/f/SecurityCertification-R_0.xls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gI3x1RB_9M&amp;feature=youtub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C8A1EC0A0FC14494A39588BCEE7C09" ma:contentTypeVersion="5" ma:contentTypeDescription="Create a new document." ma:contentTypeScope="" ma:versionID="041a4e14382a6d78a66fbd286aa58130">
  <xsd:schema xmlns:xsd="http://www.w3.org/2001/XMLSchema" xmlns:xs="http://www.w3.org/2001/XMLSchema" xmlns:p="http://schemas.microsoft.com/office/2006/metadata/properties" xmlns:ns2="ae26c053-44d0-4ec0-a1f4-b1644c415e38" xmlns:ns3="91def0aa-735e-4d65-982d-60e49859d680" targetNamespace="http://schemas.microsoft.com/office/2006/metadata/properties" ma:root="true" ma:fieldsID="6f2bb96e71fdd8ccf4a6dc3755b7549b" ns2:_="" ns3:_="">
    <xsd:import namespace="ae26c053-44d0-4ec0-a1f4-b1644c415e38"/>
    <xsd:import namespace="91def0aa-735e-4d65-982d-60e49859d680"/>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6c053-44d0-4ec0-a1f4-b1644c41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ef0aa-735e-4d65-982d-60e49859d6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ae26c053-44d0-4ec0-a1f4-b1644c415e38" xsi:nil="true"/>
    <SharedWithUsers xmlns="91def0aa-735e-4d65-982d-60e49859d680">
      <UserInfo>
        <DisplayName>Yasmine Barve</DisplayName>
        <AccountId>49</AccountId>
        <AccountType/>
      </UserInfo>
      <UserInfo>
        <DisplayName>Paul King</DisplayName>
        <AccountId>20</AccountId>
        <AccountType/>
      </UserInfo>
      <UserInfo>
        <DisplayName>Gary Beebe</DisplayName>
        <AccountId>50</AccountId>
        <AccountType/>
      </UserInfo>
      <UserInfo>
        <DisplayName>Jason Mathews</DisplayName>
        <AccountId>51</AccountId>
        <AccountType/>
      </UserInfo>
      <UserInfo>
        <DisplayName>Joe McCoy</DisplayName>
        <AccountId>52</AccountId>
        <AccountType/>
      </UserInfo>
      <UserInfo>
        <DisplayName>Dana Dale</DisplayName>
        <AccountId>21</AccountId>
        <AccountType/>
      </UserInfo>
      <UserInfo>
        <DisplayName>Thomas Nunn</DisplayName>
        <AccountId>47</AccountId>
        <AccountType/>
      </UserInfo>
      <UserInfo>
        <DisplayName>Amanda Otis</DisplayName>
        <AccountId>53</AccountId>
        <AccountType/>
      </UserInfo>
      <UserInfo>
        <DisplayName>Stephanie Beshears</DisplayName>
        <AccountId>54</AccountId>
        <AccountType/>
      </UserInfo>
      <UserInfo>
        <DisplayName>Nichole King</DisplayName>
        <AccountId>7</AccountId>
        <AccountType/>
      </UserInfo>
    </SharedWithUsers>
  </documentManagement>
</p:properties>
</file>

<file path=customXml/itemProps1.xml><?xml version="1.0" encoding="utf-8"?>
<ds:datastoreItem xmlns:ds="http://schemas.openxmlformats.org/officeDocument/2006/customXml" ds:itemID="{288AA3C0-A4FF-4317-9C09-A3F6544FDFC0}">
  <ds:schemaRefs>
    <ds:schemaRef ds:uri="http://schemas.openxmlformats.org/officeDocument/2006/bibliography"/>
  </ds:schemaRefs>
</ds:datastoreItem>
</file>

<file path=customXml/itemProps2.xml><?xml version="1.0" encoding="utf-8"?>
<ds:datastoreItem xmlns:ds="http://schemas.openxmlformats.org/officeDocument/2006/customXml" ds:itemID="{0493ABAB-2AC9-4FC7-A6B2-D033A700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6c053-44d0-4ec0-a1f4-b1644c415e38"/>
    <ds:schemaRef ds:uri="91def0aa-735e-4d65-982d-60e49859d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A87EA-EAE1-4490-A4C4-915F3820909C}">
  <ds:schemaRefs>
    <ds:schemaRef ds:uri="http://schemas.microsoft.com/sharepoint/v3/contenttype/forms"/>
  </ds:schemaRefs>
</ds:datastoreItem>
</file>

<file path=customXml/itemProps4.xml><?xml version="1.0" encoding="utf-8"?>
<ds:datastoreItem xmlns:ds="http://schemas.openxmlformats.org/officeDocument/2006/customXml" ds:itemID="{576F620B-7170-4A6F-B148-473F08F9EF48}">
  <ds:schemaRefs>
    <ds:schemaRef ds:uri="http://schemas.microsoft.com/office/2006/metadata/properties"/>
    <ds:schemaRef ds:uri="http://schemas.microsoft.com/office/infopath/2007/PartnerControls"/>
    <ds:schemaRef ds:uri="ae26c053-44d0-4ec0-a1f4-b1644c415e38"/>
    <ds:schemaRef ds:uri="91def0aa-735e-4d65-982d-60e49859d68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6467</Words>
  <Characters>36864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43245</CharactersWithSpaces>
  <SharedDoc>false</SharedDoc>
  <HLinks>
    <vt:vector size="90" baseType="variant">
      <vt:variant>
        <vt:i4>2687087</vt:i4>
      </vt:variant>
      <vt:variant>
        <vt:i4>18</vt:i4>
      </vt:variant>
      <vt:variant>
        <vt:i4>0</vt:i4>
      </vt:variant>
      <vt:variant>
        <vt:i4>5</vt:i4>
      </vt:variant>
      <vt:variant>
        <vt:lpwstr>https://omes.ok.gov/services/purchasing/vendor-registration</vt:lpwstr>
      </vt:variant>
      <vt:variant>
        <vt:lpwstr/>
      </vt:variant>
      <vt:variant>
        <vt:i4>7798794</vt:i4>
      </vt:variant>
      <vt:variant>
        <vt:i4>15</vt:i4>
      </vt:variant>
      <vt:variant>
        <vt:i4>0</vt:i4>
      </vt:variant>
      <vt:variant>
        <vt:i4>5</vt:i4>
      </vt:variant>
      <vt:variant>
        <vt:lpwstr>mailto:OMESCPeBID@omes.ok.gov</vt:lpwstr>
      </vt:variant>
      <vt:variant>
        <vt:lpwstr/>
      </vt:variant>
      <vt:variant>
        <vt:i4>458878</vt:i4>
      </vt:variant>
      <vt:variant>
        <vt:i4>12</vt:i4>
      </vt:variant>
      <vt:variant>
        <vt:i4>0</vt:i4>
      </vt:variant>
      <vt:variant>
        <vt:i4>5</vt:i4>
      </vt:variant>
      <vt:variant>
        <vt:lpwstr>https://omes.ok.gov/sites/g/files/gmc316/f/SecurityCertification-R_0.xlsx</vt:lpwstr>
      </vt:variant>
      <vt:variant>
        <vt:lpwstr/>
      </vt:variant>
      <vt:variant>
        <vt:i4>6291463</vt:i4>
      </vt:variant>
      <vt:variant>
        <vt:i4>9</vt:i4>
      </vt:variant>
      <vt:variant>
        <vt:i4>0</vt:i4>
      </vt:variant>
      <vt:variant>
        <vt:i4>5</vt:i4>
      </vt:variant>
      <vt:variant>
        <vt:lpwstr>https://www.youtube.com/watch?v=WgI3x1RB_9M&amp;feature=youtube</vt:lpwstr>
      </vt:variant>
      <vt:variant>
        <vt:lpwstr/>
      </vt:variant>
      <vt:variant>
        <vt:i4>1835024</vt:i4>
      </vt:variant>
      <vt:variant>
        <vt:i4>6</vt:i4>
      </vt:variant>
      <vt:variant>
        <vt:i4>0</vt:i4>
      </vt:variant>
      <vt:variant>
        <vt:i4>5</vt:i4>
      </vt:variant>
      <vt:variant>
        <vt:lpwstr>https://omes.ok.gov/forms/wiki-enrollment-it-procurement</vt:lpwstr>
      </vt:variant>
      <vt:variant>
        <vt:lpwstr/>
      </vt:variant>
      <vt:variant>
        <vt:i4>6357087</vt:i4>
      </vt:variant>
      <vt:variant>
        <vt:i4>3</vt:i4>
      </vt:variant>
      <vt:variant>
        <vt:i4>0</vt:i4>
      </vt:variant>
      <vt:variant>
        <vt:i4>5</vt:i4>
      </vt:variant>
      <vt:variant>
        <vt:lpwstr>mailto:Stephanie.Beshears@omes.ok.gov</vt:lpwstr>
      </vt:variant>
      <vt:variant>
        <vt:lpwstr/>
      </vt:variant>
      <vt:variant>
        <vt:i4>7798794</vt:i4>
      </vt:variant>
      <vt:variant>
        <vt:i4>0</vt:i4>
      </vt:variant>
      <vt:variant>
        <vt:i4>0</vt:i4>
      </vt:variant>
      <vt:variant>
        <vt:i4>5</vt:i4>
      </vt:variant>
      <vt:variant>
        <vt:lpwstr>mailto:OMESCPeBID@omes.ok.gov</vt:lpwstr>
      </vt:variant>
      <vt:variant>
        <vt:lpwstr/>
      </vt:variant>
      <vt:variant>
        <vt:i4>7733253</vt:i4>
      </vt:variant>
      <vt:variant>
        <vt:i4>18</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15</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5636119</vt:i4>
      </vt:variant>
      <vt:variant>
        <vt:i4>12</vt:i4>
      </vt:variant>
      <vt:variant>
        <vt:i4>0</vt:i4>
      </vt:variant>
      <vt:variant>
        <vt:i4>5</vt:i4>
      </vt:variant>
      <vt:variant>
        <vt:lpwstr>https://omes.ok.gov/sites/g/files/gmc316/f/StatewideAccountingManual.pdf</vt:lpwstr>
      </vt:variant>
      <vt:variant>
        <vt:lpwstr/>
      </vt:variant>
      <vt:variant>
        <vt:i4>7733253</vt:i4>
      </vt:variant>
      <vt:variant>
        <vt:i4>9</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6</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3</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0</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1048623</vt:i4>
      </vt:variant>
      <vt:variant>
        <vt:i4>0</vt:i4>
      </vt:variant>
      <vt:variant>
        <vt:i4>0</vt:i4>
      </vt:variant>
      <vt:variant>
        <vt:i4>5</vt:i4>
      </vt:variant>
      <vt:variant>
        <vt:lpwstr>mailto:Nichole.King@omes.ok.gov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Stephanie Beshears</cp:lastModifiedBy>
  <cp:revision>11</cp:revision>
  <cp:lastPrinted>2020-09-01T14:51:00Z</cp:lastPrinted>
  <dcterms:created xsi:type="dcterms:W3CDTF">2021-06-07T19:41:00Z</dcterms:created>
  <dcterms:modified xsi:type="dcterms:W3CDTF">2021-06-08T16:05:00Z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0x010100A6C8A1EC0A0FC14494A39588BCEE7C09</vt:lpwstr>
  </property>
</Properties>
</file>