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375859EE" w:rsidR="00977E0D" w:rsidRDefault="00C32C31" w:rsidP="00680721">
            <w:pPr>
              <w:spacing w:beforeLines="50" w:before="120"/>
            </w:pPr>
            <w:r>
              <w:t>06/03/2021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1257EA1B" w:rsidR="00977E0D" w:rsidRDefault="0091704C" w:rsidP="00680721">
            <w:pPr>
              <w:spacing w:beforeLines="50" w:before="120"/>
            </w:pPr>
            <w:r>
              <w:t>0900000495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1E35EAAD" w:rsidR="00977E0D" w:rsidRDefault="0091704C" w:rsidP="0033118F">
            <w:pPr>
              <w:spacing w:beforeLines="100" w:before="240"/>
            </w:pPr>
            <w:r>
              <w:t>0900015060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2B9E47FD" w:rsidR="00977E0D" w:rsidRDefault="0091704C" w:rsidP="0033118F">
            <w:pPr>
              <w:spacing w:beforeLines="100" w:before="240"/>
            </w:pPr>
            <w:r>
              <w:t>1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0BDD9F61" w:rsidR="0033118F" w:rsidRDefault="00DD5E38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2C2C44">
              <w:fldChar w:fldCharType="separate"/>
            </w:r>
            <w:r>
              <w:fldChar w:fldCharType="end"/>
            </w:r>
            <w:bookmarkEnd w:id="1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2C2C44">
              <w:fldChar w:fldCharType="separate"/>
            </w:r>
            <w:r>
              <w:fldChar w:fldCharType="end"/>
            </w:r>
            <w:bookmarkEnd w:id="2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3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51705B37" w:rsidR="002C60CD" w:rsidRDefault="0091704C" w:rsidP="00071DEE">
            <w:r>
              <w:t>Marc Brown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30C0FA95" w:rsidR="002C60CD" w:rsidRDefault="0091704C" w:rsidP="00071DEE">
            <w:pPr>
              <w:ind w:left="78" w:hanging="78"/>
            </w:pPr>
            <w:r>
              <w:t>405-496-9148</w:t>
            </w: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63ACF481" w:rsidR="002C60CD" w:rsidRDefault="0091704C" w:rsidP="00071DEE">
            <w:r>
              <w:t>Marc.brown@omes.ok.gov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2C2C44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183" w14:textId="77777777" w:rsidR="00E31827" w:rsidRDefault="00E31827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4CD8073E" w14:textId="77777777" w:rsidR="005B4400" w:rsidRPr="005B4400" w:rsidRDefault="005B4400" w:rsidP="005B4400">
            <w:pPr>
              <w:numPr>
                <w:ilvl w:val="0"/>
                <w:numId w:val="8"/>
              </w:numPr>
              <w:shd w:val="clear" w:color="auto" w:fill="FFFFFF"/>
              <w:overflowPunct/>
              <w:autoSpaceDE/>
              <w:autoSpaceDN/>
              <w:adjustRightInd/>
              <w:spacing w:line="260" w:lineRule="atLeast"/>
              <w:textAlignment w:val="auto"/>
              <w:rPr>
                <w:color w:val="333333"/>
              </w:rPr>
            </w:pPr>
            <w:r w:rsidRPr="005B4400">
              <w:rPr>
                <w:color w:val="333333"/>
              </w:rPr>
              <w:t>Did the State consider adopting a participating agreement for the NASPO AV contract awarded in Alaska given the State of Oklahoma’s adoption of other NASPO procurement contracts? If yes, any reason you prefer another route?</w:t>
            </w:r>
          </w:p>
          <w:p w14:paraId="169ABF53" w14:textId="77777777" w:rsidR="005B4400" w:rsidRPr="005B4400" w:rsidRDefault="005B4400" w:rsidP="005B4400">
            <w:pPr>
              <w:numPr>
                <w:ilvl w:val="0"/>
                <w:numId w:val="8"/>
              </w:numPr>
              <w:shd w:val="clear" w:color="auto" w:fill="FFFFFF"/>
              <w:overflowPunct/>
              <w:autoSpaceDE/>
              <w:autoSpaceDN/>
              <w:adjustRightInd/>
              <w:spacing w:line="260" w:lineRule="atLeast"/>
              <w:textAlignment w:val="auto"/>
              <w:rPr>
                <w:color w:val="333333"/>
              </w:rPr>
            </w:pPr>
            <w:r w:rsidRPr="005B4400">
              <w:rPr>
                <w:color w:val="333333"/>
              </w:rPr>
              <w:t xml:space="preserve">Is the State accepting </w:t>
            </w:r>
            <w:proofErr w:type="gramStart"/>
            <w:r w:rsidRPr="005B4400">
              <w:rPr>
                <w:color w:val="333333"/>
              </w:rPr>
              <w:t>engineers</w:t>
            </w:r>
            <w:proofErr w:type="gramEnd"/>
            <w:r w:rsidRPr="005B4400">
              <w:rPr>
                <w:color w:val="333333"/>
              </w:rPr>
              <w:t xml:space="preserve"> roles that would work remotely versus on-site?</w:t>
            </w:r>
          </w:p>
          <w:p w14:paraId="49AA98E9" w14:textId="77777777" w:rsidR="005B4400" w:rsidRPr="005B4400" w:rsidRDefault="005B4400" w:rsidP="005B4400">
            <w:pPr>
              <w:numPr>
                <w:ilvl w:val="0"/>
                <w:numId w:val="8"/>
              </w:numPr>
              <w:shd w:val="clear" w:color="auto" w:fill="FFFFFF"/>
              <w:overflowPunct/>
              <w:autoSpaceDE/>
              <w:autoSpaceDN/>
              <w:adjustRightInd/>
              <w:spacing w:line="260" w:lineRule="atLeast"/>
              <w:textAlignment w:val="auto"/>
              <w:rPr>
                <w:color w:val="333333"/>
              </w:rPr>
            </w:pPr>
            <w:r w:rsidRPr="005B4400">
              <w:rPr>
                <w:color w:val="333333"/>
              </w:rPr>
              <w:t>Will some or all of this be project related or will it also be on demand scheduling?  </w:t>
            </w:r>
          </w:p>
          <w:p w14:paraId="30B9009B" w14:textId="77777777" w:rsidR="005B4400" w:rsidRPr="005B4400" w:rsidRDefault="005B4400" w:rsidP="005B4400">
            <w:pPr>
              <w:numPr>
                <w:ilvl w:val="0"/>
                <w:numId w:val="8"/>
              </w:numPr>
              <w:shd w:val="clear" w:color="auto" w:fill="FFFFFF"/>
              <w:overflowPunct/>
              <w:autoSpaceDE/>
              <w:autoSpaceDN/>
              <w:adjustRightInd/>
              <w:spacing w:line="260" w:lineRule="atLeast"/>
              <w:textAlignment w:val="auto"/>
              <w:rPr>
                <w:color w:val="333333"/>
              </w:rPr>
            </w:pPr>
            <w:r w:rsidRPr="005B4400">
              <w:rPr>
                <w:color w:val="333333"/>
              </w:rPr>
              <w:t>For the technicians, what will their responsibilities include?</w:t>
            </w:r>
          </w:p>
          <w:p w14:paraId="44590B9B" w14:textId="77777777" w:rsidR="005B4400" w:rsidRPr="005B4400" w:rsidRDefault="005B4400" w:rsidP="005B4400">
            <w:pPr>
              <w:numPr>
                <w:ilvl w:val="0"/>
                <w:numId w:val="8"/>
              </w:numPr>
              <w:shd w:val="clear" w:color="auto" w:fill="FFFFFF"/>
              <w:overflowPunct/>
              <w:autoSpaceDE/>
              <w:autoSpaceDN/>
              <w:adjustRightInd/>
              <w:spacing w:line="260" w:lineRule="atLeast"/>
              <w:textAlignment w:val="auto"/>
              <w:rPr>
                <w:color w:val="333333"/>
              </w:rPr>
            </w:pPr>
            <w:r w:rsidRPr="005B4400">
              <w:rPr>
                <w:color w:val="333333"/>
              </w:rPr>
              <w:t>Are there any product lines that require specialized technicians?</w:t>
            </w:r>
          </w:p>
          <w:p w14:paraId="271F1639" w14:textId="40A76BAF" w:rsidR="005B4400" w:rsidRDefault="005B4400" w:rsidP="005B4400">
            <w:pPr>
              <w:numPr>
                <w:ilvl w:val="0"/>
                <w:numId w:val="8"/>
              </w:numPr>
              <w:shd w:val="clear" w:color="auto" w:fill="FFFFFF"/>
              <w:overflowPunct/>
              <w:autoSpaceDE/>
              <w:autoSpaceDN/>
              <w:adjustRightInd/>
              <w:spacing w:line="260" w:lineRule="atLeast"/>
              <w:textAlignment w:val="auto"/>
              <w:rPr>
                <w:color w:val="333333"/>
              </w:rPr>
            </w:pPr>
            <w:r w:rsidRPr="005B4400">
              <w:rPr>
                <w:color w:val="333333"/>
              </w:rPr>
              <w:t>Will the State consider a possible two week extension to the 6/16/21 due date?</w:t>
            </w:r>
          </w:p>
          <w:p w14:paraId="71DAEA9E" w14:textId="77777777" w:rsidR="00C32C31" w:rsidRPr="005B4400" w:rsidRDefault="00C32C31" w:rsidP="00C32C31">
            <w:pPr>
              <w:shd w:val="clear" w:color="auto" w:fill="FFFFFF"/>
              <w:overflowPunct/>
              <w:autoSpaceDE/>
              <w:autoSpaceDN/>
              <w:adjustRightInd/>
              <w:spacing w:line="260" w:lineRule="atLeast"/>
              <w:ind w:left="720"/>
              <w:textAlignment w:val="auto"/>
              <w:rPr>
                <w:color w:val="333333"/>
              </w:rPr>
            </w:pPr>
          </w:p>
          <w:p w14:paraId="6542BA17" w14:textId="77777777" w:rsidR="00C32C31" w:rsidRPr="00C32C31" w:rsidRDefault="00C32C31" w:rsidP="00C32C31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1"/>
                <w:szCs w:val="21"/>
              </w:rPr>
            </w:pPr>
            <w:r>
              <w:t xml:space="preserve">1. </w:t>
            </w:r>
            <w:r w:rsidRPr="00C32C31">
              <w:rPr>
                <w:rFonts w:ascii="Segoe UI" w:hAnsi="Segoe UI" w:cs="Segoe UI"/>
                <w:sz w:val="21"/>
                <w:szCs w:val="21"/>
              </w:rPr>
              <w:t>The State CIO prefers to utilize Oklahoma terms and conditions as often as possible.</w:t>
            </w:r>
          </w:p>
          <w:p w14:paraId="078D89DF" w14:textId="77777777" w:rsidR="00C32C31" w:rsidRPr="00C32C31" w:rsidRDefault="00C32C31" w:rsidP="00C32C31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1"/>
                <w:szCs w:val="21"/>
              </w:rPr>
            </w:pPr>
            <w:r>
              <w:t xml:space="preserve">2. </w:t>
            </w:r>
            <w:r w:rsidRPr="00C32C31">
              <w:rPr>
                <w:rFonts w:ascii="Segoe UI" w:hAnsi="Segoe UI" w:cs="Segoe UI"/>
                <w:sz w:val="21"/>
                <w:szCs w:val="21"/>
              </w:rPr>
              <w:t>That would depend on the agency and their business need.</w:t>
            </w:r>
          </w:p>
          <w:p w14:paraId="4D78A2BC" w14:textId="43D1B413" w:rsidR="00F558C8" w:rsidRDefault="00C32C31" w:rsidP="005B0007">
            <w:pPr>
              <w:spacing w:beforeLines="50" w:before="120"/>
            </w:pPr>
            <w:r>
              <w:t>3. Both</w:t>
            </w:r>
          </w:p>
          <w:p w14:paraId="5B0D53FE" w14:textId="77777777" w:rsidR="00C32C31" w:rsidRPr="00C32C31" w:rsidRDefault="00C32C31" w:rsidP="00C32C31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1"/>
                <w:szCs w:val="21"/>
              </w:rPr>
            </w:pPr>
            <w:r>
              <w:t xml:space="preserve">4. </w:t>
            </w:r>
            <w:r w:rsidRPr="00C32C31">
              <w:rPr>
                <w:rFonts w:ascii="Segoe UI" w:hAnsi="Segoe UI" w:cs="Segoe UI"/>
                <w:sz w:val="21"/>
                <w:szCs w:val="21"/>
              </w:rPr>
              <w:t>Installation, troubleshooting, repair, etc...</w:t>
            </w:r>
          </w:p>
          <w:p w14:paraId="44ACA185" w14:textId="77777777" w:rsidR="00C32C31" w:rsidRPr="00C32C31" w:rsidRDefault="00C32C31" w:rsidP="00C32C31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1"/>
                <w:szCs w:val="21"/>
              </w:rPr>
            </w:pPr>
            <w:r>
              <w:t xml:space="preserve">5. </w:t>
            </w:r>
            <w:r w:rsidRPr="00C32C31">
              <w:rPr>
                <w:rFonts w:ascii="Segoe UI" w:hAnsi="Segoe UI" w:cs="Segoe UI"/>
                <w:sz w:val="21"/>
                <w:szCs w:val="21"/>
              </w:rPr>
              <w:t>The Supplier is expected to have technicians capable of working on all systems that the Supplier sells.</w:t>
            </w:r>
          </w:p>
          <w:p w14:paraId="5EF61923" w14:textId="535614EA" w:rsidR="00C32C31" w:rsidRDefault="00C32C31" w:rsidP="005B0007">
            <w:pPr>
              <w:spacing w:beforeLines="50" w:before="120"/>
            </w:pPr>
            <w:r>
              <w:t>6. No</w:t>
            </w:r>
          </w:p>
          <w:p w14:paraId="4B901A2E" w14:textId="77777777" w:rsidR="005B4400" w:rsidRPr="00F558C8" w:rsidRDefault="005B4400" w:rsidP="005B0007">
            <w:pPr>
              <w:spacing w:beforeLines="50" w:before="120"/>
            </w:pPr>
          </w:p>
          <w:p w14:paraId="2807DD32" w14:textId="77777777" w:rsidR="00F558C8" w:rsidRPr="00F558C8" w:rsidRDefault="00F558C8" w:rsidP="005B0007">
            <w:pPr>
              <w:spacing w:beforeLines="50" w:before="120"/>
            </w:pPr>
          </w:p>
          <w:p w14:paraId="50BD9D7B" w14:textId="77777777" w:rsidR="00F558C8" w:rsidRPr="00F558C8" w:rsidRDefault="00F558C8" w:rsidP="005B0007">
            <w:pPr>
              <w:spacing w:beforeLines="50" w:before="120"/>
            </w:pPr>
          </w:p>
          <w:p w14:paraId="154F5B1E" w14:textId="77777777" w:rsidR="00F558C8" w:rsidRPr="00F558C8" w:rsidRDefault="00F558C8" w:rsidP="005B0007">
            <w:pPr>
              <w:spacing w:beforeLines="50" w:before="120"/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lastRenderedPageBreak/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EC775" w14:textId="77777777" w:rsidR="008C68ED" w:rsidRDefault="008C68ED">
      <w:r>
        <w:separator/>
      </w:r>
    </w:p>
  </w:endnote>
  <w:endnote w:type="continuationSeparator" w:id="0">
    <w:p w14:paraId="6C4B8CFC" w14:textId="77777777" w:rsidR="008C68ED" w:rsidRDefault="008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CFB73" w14:textId="77777777" w:rsidR="008C68ED" w:rsidRDefault="008C68ED">
      <w:r>
        <w:separator/>
      </w:r>
    </w:p>
  </w:footnote>
  <w:footnote w:type="continuationSeparator" w:id="0">
    <w:p w14:paraId="0855C30E" w14:textId="77777777" w:rsidR="008C68ED" w:rsidRDefault="008C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24859"/>
    <w:multiLevelType w:val="multilevel"/>
    <w:tmpl w:val="A140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272B1"/>
    <w:rsid w:val="00061D3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5406"/>
    <w:rsid w:val="001B02BC"/>
    <w:rsid w:val="001D502E"/>
    <w:rsid w:val="001F334B"/>
    <w:rsid w:val="001F7C52"/>
    <w:rsid w:val="0020346B"/>
    <w:rsid w:val="00226613"/>
    <w:rsid w:val="00227251"/>
    <w:rsid w:val="00235ADA"/>
    <w:rsid w:val="002366F7"/>
    <w:rsid w:val="002506AE"/>
    <w:rsid w:val="00271B85"/>
    <w:rsid w:val="002B55A6"/>
    <w:rsid w:val="002C0538"/>
    <w:rsid w:val="002C2C44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B4400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B5C"/>
    <w:rsid w:val="00775D7C"/>
    <w:rsid w:val="007C0AF0"/>
    <w:rsid w:val="007C0E6C"/>
    <w:rsid w:val="007D27C1"/>
    <w:rsid w:val="007E4290"/>
    <w:rsid w:val="007F4C58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1704C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666B9"/>
    <w:rsid w:val="00A73F38"/>
    <w:rsid w:val="00A749B1"/>
    <w:rsid w:val="00A87994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166AA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E17F3"/>
    <w:rsid w:val="00C07B4D"/>
    <w:rsid w:val="00C24D90"/>
    <w:rsid w:val="00C311B0"/>
    <w:rsid w:val="00C32C31"/>
    <w:rsid w:val="00C37F89"/>
    <w:rsid w:val="00C418F2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DD5E38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F00BE9"/>
    <w:rsid w:val="00F051B9"/>
    <w:rsid w:val="00F06E46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20D9-2AA3-44EA-A334-5AD5AAA0CB65}">
  <ds:schemaRefs>
    <ds:schemaRef ds:uri="http://schemas.microsoft.com/office/2006/documentManagement/types"/>
    <ds:schemaRef ds:uri="aec6b55d-3de3-4884-82c9-9045bd390d40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2616b61c-01e3-420e-954d-f9606dbef896"/>
    <ds:schemaRef ds:uri="http://purl.org/dc/terms/"/>
    <ds:schemaRef ds:uri="http://purl.org/dc/dcmitype/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A074E0-EA39-4E18-A98E-7A1D459D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0900000495 Amendment 1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0900000495 Amendment 1</dc:title>
  <dc:subject>Questions and answers relating to Solicitation 0900000495.</dc:subject>
  <dc:creator>Keith Gentry</dc:creator>
  <cp:keywords>amendment, solicitation, 0900000495, question, answer</cp:keywords>
  <cp:lastModifiedBy>Jake Lowrey</cp:lastModifiedBy>
  <cp:revision>2</cp:revision>
  <cp:lastPrinted>2008-12-08T14:07:00Z</cp:lastPrinted>
  <dcterms:created xsi:type="dcterms:W3CDTF">2021-06-03T18:16:00Z</dcterms:created>
  <dcterms:modified xsi:type="dcterms:W3CDTF">2021-06-03T18:16:00Z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