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1"/>
        <w:gridCol w:w="1306"/>
        <w:gridCol w:w="298"/>
        <w:gridCol w:w="1023"/>
        <w:gridCol w:w="529"/>
        <w:gridCol w:w="1514"/>
        <w:gridCol w:w="190"/>
        <w:gridCol w:w="103"/>
        <w:gridCol w:w="554"/>
        <w:gridCol w:w="90"/>
        <w:gridCol w:w="456"/>
        <w:gridCol w:w="136"/>
        <w:gridCol w:w="575"/>
        <w:gridCol w:w="162"/>
        <w:gridCol w:w="1188"/>
        <w:gridCol w:w="519"/>
        <w:gridCol w:w="253"/>
        <w:gridCol w:w="469"/>
        <w:gridCol w:w="95"/>
        <w:gridCol w:w="558"/>
        <w:gridCol w:w="290"/>
        <w:gridCol w:w="160"/>
        <w:gridCol w:w="8"/>
        <w:gridCol w:w="71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3142CA29" w:rsidR="00977E0D" w:rsidRDefault="00AC21DA" w:rsidP="00680721">
            <w:pPr>
              <w:spacing w:beforeLines="50" w:before="120"/>
            </w:pPr>
            <w:r>
              <w:t>May 6, 2021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35CBED0D" w:rsidR="00977E0D" w:rsidRDefault="00AC21DA" w:rsidP="00680721">
            <w:pPr>
              <w:spacing w:beforeLines="50" w:before="120"/>
            </w:pPr>
            <w:r>
              <w:t>0900000490</w:t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741A8F17" w:rsidR="00977E0D" w:rsidRDefault="00AC21DA" w:rsidP="0033118F">
            <w:pPr>
              <w:spacing w:beforeLines="100" w:before="240"/>
            </w:pPr>
            <w:r>
              <w:t>0900015031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39F05320" w:rsidR="00977E0D" w:rsidRDefault="00AC21DA" w:rsidP="0033118F">
            <w:pPr>
              <w:spacing w:beforeLines="100" w:before="240"/>
            </w:pPr>
            <w:r>
              <w:t>2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60977FDC" w:rsidR="0033118F" w:rsidRDefault="00AC21D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317C09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17C09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3991E71D" w:rsidR="002C60CD" w:rsidRDefault="00AC21DA" w:rsidP="00071DEE">
            <w:r>
              <w:t>Stephanie Beshears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678ACE25" w:rsidR="002C60CD" w:rsidRDefault="00AC21DA" w:rsidP="00071DEE">
            <w:pPr>
              <w:ind w:left="78" w:hanging="78"/>
            </w:pPr>
            <w:r>
              <w:t>405-517-6769</w:t>
            </w: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50AC4C9F" w:rsidR="002C60CD" w:rsidRDefault="00317C09" w:rsidP="00071DEE">
            <w:hyperlink r:id="rId12" w:history="1">
              <w:r w:rsidR="00AC21DA" w:rsidRPr="00DE57BB">
                <w:rPr>
                  <w:rStyle w:val="Hyperlink"/>
                </w:rPr>
                <w:t>Stephanie.Beshears@omes.ok.gov</w:t>
              </w:r>
            </w:hyperlink>
            <w:r w:rsidR="00AC21DA">
              <w:t xml:space="preserve"> 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17CE1388" w:rsidR="00430AF6" w:rsidRPr="00071DEE" w:rsidRDefault="00430AF6" w:rsidP="00AC21DA">
            <w:pPr>
              <w:rPr>
                <w:b/>
              </w:rPr>
            </w:pPr>
          </w:p>
        </w:tc>
        <w:tc>
          <w:tcPr>
            <w:tcW w:w="7709" w:type="dxa"/>
            <w:gridSpan w:val="15"/>
          </w:tcPr>
          <w:p w14:paraId="122152C4" w14:textId="60CF9D30" w:rsidR="00430AF6" w:rsidRDefault="00430AF6" w:rsidP="00430AF6"/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512" w14:textId="77777777" w:rsidR="009B5918" w:rsidRDefault="009B5918" w:rsidP="00E3182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  <w:p w14:paraId="72058E1B" w14:textId="77777777" w:rsidR="002F3D8C" w:rsidRDefault="002F3D8C" w:rsidP="00E3182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  <w:p w14:paraId="15FAB183" w14:textId="27548F2E" w:rsidR="00E31827" w:rsidRDefault="002F3D8C" w:rsidP="00E3182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Solicitation #0900000490 is being amended to </w:t>
            </w:r>
            <w:r w:rsidRPr="003860A1"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  <w:t xml:space="preserve">omit subsection </w:t>
            </w:r>
            <w:bookmarkStart w:id="3" w:name="_GoBack"/>
            <w:r w:rsidRPr="003860A1"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  <w:t>8.1.E.ii.</w:t>
            </w:r>
            <w:bookmarkEnd w:id="3"/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from the Bidder Instructions</w:t>
            </w:r>
            <w:r w:rsidR="009B5918" w:rsidRPr="009B5918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:  </w:t>
            </w:r>
          </w:p>
          <w:p w14:paraId="2810EED0" w14:textId="2CA661C7" w:rsidR="009B5918" w:rsidRDefault="009B5918" w:rsidP="00E3182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  <w:p w14:paraId="0601DC53" w14:textId="77777777" w:rsidR="009B5918" w:rsidRPr="009B5918" w:rsidRDefault="009B5918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4FA7B136" w14:textId="46240858" w:rsidR="002F3D8C" w:rsidRPr="002F3D8C" w:rsidRDefault="002F3D8C" w:rsidP="00701698">
            <w:pPr>
              <w:ind w:left="6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3D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8.1.E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F3D8C">
              <w:rPr>
                <w:rFonts w:ascii="Times New Roman" w:hAnsi="Times New Roman" w:cs="Times New Roman"/>
                <w:sz w:val="22"/>
                <w:szCs w:val="22"/>
              </w:rPr>
              <w:t>As referenced in subsection 8.2.H</w:t>
            </w:r>
            <w:r w:rsidRPr="002F3D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2F3D8C">
              <w:rPr>
                <w:rFonts w:ascii="Times New Roman" w:hAnsi="Times New Roman" w:cs="Times New Roman"/>
                <w:sz w:val="22"/>
                <w:szCs w:val="22"/>
              </w:rPr>
              <w:t xml:space="preserve">the Bidders must act as a </w:t>
            </w:r>
            <w:r w:rsidRPr="00731476">
              <w:rPr>
                <w:rFonts w:ascii="Times New Roman" w:hAnsi="Times New Roman" w:cs="Times New Roman"/>
                <w:sz w:val="22"/>
                <w:szCs w:val="22"/>
              </w:rPr>
              <w:t>trustee</w:t>
            </w:r>
            <w:r w:rsidR="00B63078" w:rsidRPr="00731476">
              <w:rPr>
                <w:rFonts w:ascii="Times New Roman" w:hAnsi="Times New Roman" w:cs="Times New Roman"/>
                <w:sz w:val="22"/>
                <w:szCs w:val="22"/>
              </w:rPr>
              <w:t>/custodian</w:t>
            </w:r>
            <w:r w:rsidRPr="002F3D8C">
              <w:rPr>
                <w:rFonts w:ascii="Times New Roman" w:hAnsi="Times New Roman" w:cs="Times New Roman"/>
                <w:sz w:val="22"/>
                <w:szCs w:val="22"/>
              </w:rPr>
              <w:t xml:space="preserve"> of Health Savings Accounts (HSA) according to Section 223(d)(1)(B) of the Internal Revenue Code of 1986, as amended (the "Code"), in order to respond with a proposal to offer HSA administrative trust services to participants in the HealthChoice qualified High Deductible Health Plan (HDHP) as defined in Section 223(c)(2) of the Code.</w:t>
            </w:r>
          </w:p>
          <w:p w14:paraId="6F464ABE" w14:textId="77777777" w:rsidR="002F3D8C" w:rsidRDefault="002F3D8C" w:rsidP="002F3D8C">
            <w:pPr>
              <w:pStyle w:val="ListParagraph"/>
              <w:ind w:left="28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76AE4AF7" w14:textId="77777777" w:rsidR="002F3D8C" w:rsidRDefault="002F3D8C" w:rsidP="002F3D8C">
            <w:pPr>
              <w:pStyle w:val="ListParagraph"/>
              <w:numPr>
                <w:ilvl w:val="8"/>
                <w:numId w:val="5"/>
              </w:numPr>
              <w:ind w:left="1770" w:hanging="9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How does the Bidder meet this requirement?</w:t>
            </w:r>
          </w:p>
          <w:p w14:paraId="177ECDF5" w14:textId="77777777" w:rsidR="002F3D8C" w:rsidRDefault="002F3D8C" w:rsidP="002F3D8C">
            <w:pPr>
              <w:pStyle w:val="ListParagraph"/>
              <w:ind w:left="32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76AFFCF4" w14:textId="77777777" w:rsidR="002F3D8C" w:rsidRPr="00A9176A" w:rsidRDefault="002F3D8C" w:rsidP="002F3D8C">
            <w:pPr>
              <w:pStyle w:val="ListParagraph"/>
              <w:numPr>
                <w:ilvl w:val="8"/>
                <w:numId w:val="5"/>
              </w:numPr>
              <w:ind w:left="2130" w:hanging="450"/>
              <w:rPr>
                <w:rFonts w:ascii="Times New Roman" w:hAnsi="Times New Roman" w:cs="Times New Roman"/>
                <w:b w:val="0"/>
                <w:strike/>
                <w:color w:val="FF0000"/>
                <w:sz w:val="22"/>
                <w:szCs w:val="22"/>
              </w:rPr>
            </w:pPr>
            <w:r w:rsidRPr="00A9176A">
              <w:rPr>
                <w:rFonts w:ascii="Times New Roman" w:hAnsi="Times New Roman" w:cs="Times New Roman"/>
                <w:b w:val="0"/>
                <w:strike/>
                <w:color w:val="FF0000"/>
                <w:sz w:val="22"/>
                <w:szCs w:val="22"/>
              </w:rPr>
              <w:t>Verify that Bidder will act as trustee and not as a custodian.</w:t>
            </w:r>
          </w:p>
          <w:p w14:paraId="4D78A2BC" w14:textId="77777777" w:rsidR="00F558C8" w:rsidRPr="00F558C8" w:rsidRDefault="00F558C8" w:rsidP="005B0007">
            <w:pPr>
              <w:spacing w:beforeLines="50" w:before="120"/>
            </w:pPr>
          </w:p>
          <w:p w14:paraId="2807DD32" w14:textId="77777777" w:rsidR="00F558C8" w:rsidRPr="00F558C8" w:rsidRDefault="00F558C8" w:rsidP="005B0007">
            <w:pPr>
              <w:spacing w:beforeLines="50" w:before="120"/>
            </w:pPr>
          </w:p>
          <w:p w14:paraId="50BD9D7B" w14:textId="77777777" w:rsidR="00F558C8" w:rsidRPr="00F558C8" w:rsidRDefault="00F558C8" w:rsidP="005B0007">
            <w:pPr>
              <w:spacing w:beforeLines="50" w:before="120"/>
            </w:pPr>
          </w:p>
          <w:p w14:paraId="154F5B1E" w14:textId="77777777" w:rsidR="00F558C8" w:rsidRPr="00F558C8" w:rsidRDefault="00F558C8" w:rsidP="005B0007">
            <w:pPr>
              <w:spacing w:beforeLines="50" w:before="120"/>
            </w:pPr>
          </w:p>
        </w:tc>
      </w:tr>
      <w:tr w:rsidR="002F3D8C" w14:paraId="7E71B903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E799" w14:textId="77777777" w:rsidR="002F3D8C" w:rsidRDefault="002F3D8C" w:rsidP="00E3182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CC508" w14:textId="77777777" w:rsidR="0085362B" w:rsidRDefault="0085362B">
      <w:r>
        <w:separator/>
      </w:r>
    </w:p>
  </w:endnote>
  <w:endnote w:type="continuationSeparator" w:id="0">
    <w:p w14:paraId="5826CBE8" w14:textId="77777777" w:rsidR="0085362B" w:rsidRDefault="0085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5D790" w14:textId="77777777" w:rsidR="0085362B" w:rsidRDefault="0085362B">
      <w:r>
        <w:separator/>
      </w:r>
    </w:p>
  </w:footnote>
  <w:footnote w:type="continuationSeparator" w:id="0">
    <w:p w14:paraId="15D0424C" w14:textId="77777777" w:rsidR="0085362B" w:rsidRDefault="0085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957"/>
    <w:rsid w:val="000272B1"/>
    <w:rsid w:val="00071DEE"/>
    <w:rsid w:val="000B2710"/>
    <w:rsid w:val="000C256A"/>
    <w:rsid w:val="000E685E"/>
    <w:rsid w:val="000F6889"/>
    <w:rsid w:val="0011201C"/>
    <w:rsid w:val="001228D8"/>
    <w:rsid w:val="001459B3"/>
    <w:rsid w:val="00163545"/>
    <w:rsid w:val="001645DA"/>
    <w:rsid w:val="00175406"/>
    <w:rsid w:val="001B02BC"/>
    <w:rsid w:val="001D502E"/>
    <w:rsid w:val="001F334B"/>
    <w:rsid w:val="001F7C52"/>
    <w:rsid w:val="0020346B"/>
    <w:rsid w:val="00226613"/>
    <w:rsid w:val="00227251"/>
    <w:rsid w:val="00235ADA"/>
    <w:rsid w:val="002366F7"/>
    <w:rsid w:val="002506AE"/>
    <w:rsid w:val="00271B85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3D8C"/>
    <w:rsid w:val="002F787C"/>
    <w:rsid w:val="00317C09"/>
    <w:rsid w:val="0033118F"/>
    <w:rsid w:val="00334C9D"/>
    <w:rsid w:val="00345232"/>
    <w:rsid w:val="00355734"/>
    <w:rsid w:val="00366126"/>
    <w:rsid w:val="00380C36"/>
    <w:rsid w:val="00385F41"/>
    <w:rsid w:val="003860A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F3131"/>
    <w:rsid w:val="004F4D3E"/>
    <w:rsid w:val="004F7DA5"/>
    <w:rsid w:val="005120F6"/>
    <w:rsid w:val="005133BB"/>
    <w:rsid w:val="00522C4A"/>
    <w:rsid w:val="0054435F"/>
    <w:rsid w:val="00545C0A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01698"/>
    <w:rsid w:val="00730B10"/>
    <w:rsid w:val="00731476"/>
    <w:rsid w:val="00744B5C"/>
    <w:rsid w:val="00775D7C"/>
    <w:rsid w:val="007C0AF0"/>
    <w:rsid w:val="007C0E6C"/>
    <w:rsid w:val="007D27C1"/>
    <w:rsid w:val="007E4290"/>
    <w:rsid w:val="007F4C58"/>
    <w:rsid w:val="00831F58"/>
    <w:rsid w:val="008465B3"/>
    <w:rsid w:val="0085362B"/>
    <w:rsid w:val="00864788"/>
    <w:rsid w:val="00867F8C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232F"/>
    <w:rsid w:val="00974F1E"/>
    <w:rsid w:val="009774B2"/>
    <w:rsid w:val="00977E0D"/>
    <w:rsid w:val="00984B29"/>
    <w:rsid w:val="009857E5"/>
    <w:rsid w:val="009948EF"/>
    <w:rsid w:val="009A5CD7"/>
    <w:rsid w:val="009B5918"/>
    <w:rsid w:val="009D3DD0"/>
    <w:rsid w:val="009F4D7C"/>
    <w:rsid w:val="00A131B7"/>
    <w:rsid w:val="00A3362B"/>
    <w:rsid w:val="00A406D4"/>
    <w:rsid w:val="00A63A56"/>
    <w:rsid w:val="00A661DC"/>
    <w:rsid w:val="00A666B9"/>
    <w:rsid w:val="00A73F38"/>
    <w:rsid w:val="00A749B1"/>
    <w:rsid w:val="00A87994"/>
    <w:rsid w:val="00A91F54"/>
    <w:rsid w:val="00A9312C"/>
    <w:rsid w:val="00A938B9"/>
    <w:rsid w:val="00AA4E9A"/>
    <w:rsid w:val="00AB1281"/>
    <w:rsid w:val="00AB193A"/>
    <w:rsid w:val="00AC21D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63078"/>
    <w:rsid w:val="00B73D2A"/>
    <w:rsid w:val="00B87A82"/>
    <w:rsid w:val="00BA099A"/>
    <w:rsid w:val="00BA7198"/>
    <w:rsid w:val="00BA72C6"/>
    <w:rsid w:val="00BB5E39"/>
    <w:rsid w:val="00BD02EF"/>
    <w:rsid w:val="00BD260C"/>
    <w:rsid w:val="00BE17F3"/>
    <w:rsid w:val="00C07B4D"/>
    <w:rsid w:val="00C24D90"/>
    <w:rsid w:val="00C311B0"/>
    <w:rsid w:val="00C37F89"/>
    <w:rsid w:val="00C418F2"/>
    <w:rsid w:val="00C65825"/>
    <w:rsid w:val="00C75B56"/>
    <w:rsid w:val="00C86549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F00BE9"/>
    <w:rsid w:val="00F051B9"/>
    <w:rsid w:val="00F06E46"/>
    <w:rsid w:val="00F34247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phanie.Beshears@omes.ok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520D9-2AA3-44EA-A334-5AD5AAA0CB65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616b61c-01e3-420e-954d-f9606dbef896"/>
    <ds:schemaRef ds:uri="http://purl.org/dc/elements/1.1/"/>
    <ds:schemaRef ds:uri="http://schemas.microsoft.com/office/2006/metadata/properties"/>
    <ds:schemaRef ds:uri="aec6b55d-3de3-4884-82c9-9045bd390d4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F196E3-8999-4105-8309-175BF443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0900000490 Amendment 2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0900000490 Amendment 2</dc:title>
  <dc:subject>Deleting subsection 8.1.E.ii. from Bidder instructions.</dc:subject>
  <dc:creator>OMES Purchasing Stephanie Beshears</dc:creator>
  <cp:keywords>solicitation, amendment, 0900000490, subsection, bidder, instruction</cp:keywords>
  <cp:lastModifiedBy>Jake Lowrey</cp:lastModifiedBy>
  <cp:revision>2</cp:revision>
  <cp:lastPrinted>2008-12-08T14:07:00Z</cp:lastPrinted>
  <dcterms:created xsi:type="dcterms:W3CDTF">2021-05-06T18:44:00Z</dcterms:created>
  <dcterms:modified xsi:type="dcterms:W3CDTF">2021-05-06T18:44:00Z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