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78" w:rsidRDefault="00786BEB">
      <w:pPr>
        <w:spacing w:before="60"/>
        <w:ind w:left="852" w:right="774"/>
        <w:jc w:val="center"/>
        <w:rPr>
          <w:b/>
          <w:sz w:val="28"/>
        </w:rPr>
      </w:pPr>
      <w:r>
        <w:rPr>
          <w:b/>
          <w:sz w:val="28"/>
        </w:rPr>
        <w:t>SECTION D</w:t>
      </w:r>
    </w:p>
    <w:p w:rsidR="007A7278" w:rsidRDefault="007A7278">
      <w:pPr>
        <w:pStyle w:val="BodyText"/>
        <w:spacing w:before="5"/>
        <w:rPr>
          <w:b/>
          <w:sz w:val="36"/>
        </w:rPr>
      </w:pPr>
    </w:p>
    <w:p w:rsidR="007A7278" w:rsidRDefault="00786BEB">
      <w:pPr>
        <w:spacing w:before="1"/>
        <w:ind w:left="851" w:right="778"/>
        <w:jc w:val="center"/>
        <w:rPr>
          <w:b/>
          <w:sz w:val="28"/>
        </w:rPr>
      </w:pPr>
      <w:r>
        <w:rPr>
          <w:b/>
          <w:sz w:val="28"/>
        </w:rPr>
        <w:t>STATE OF OKLAHOMA INFORMATION TECHNOLOGY TERMS</w:t>
      </w:r>
    </w:p>
    <w:p w:rsidR="007A7278" w:rsidRDefault="007A7278">
      <w:pPr>
        <w:pStyle w:val="BodyText"/>
        <w:spacing w:before="6"/>
        <w:rPr>
          <w:b/>
          <w:sz w:val="31"/>
        </w:rPr>
      </w:pPr>
    </w:p>
    <w:p w:rsidR="007A7278" w:rsidRDefault="00786BEB">
      <w:pPr>
        <w:pStyle w:val="BodyText"/>
        <w:spacing w:line="276" w:lineRule="auto"/>
        <w:ind w:left="187" w:right="106"/>
        <w:jc w:val="both"/>
      </w:pPr>
      <w:r>
        <w:t>The</w:t>
      </w:r>
      <w:r>
        <w:rPr>
          <w:spacing w:val="-11"/>
        </w:rPr>
        <w:t xml:space="preserve"> </w:t>
      </w:r>
      <w:r>
        <w:t>parties</w:t>
      </w:r>
      <w:r>
        <w:rPr>
          <w:spacing w:val="-8"/>
        </w:rPr>
        <w:t xml:space="preserve"> </w:t>
      </w:r>
      <w:r>
        <w:t>further</w:t>
      </w:r>
      <w:r>
        <w:rPr>
          <w:spacing w:val="-10"/>
        </w:rPr>
        <w:t xml:space="preserve"> </w:t>
      </w:r>
      <w:r>
        <w:t>agree</w:t>
      </w:r>
      <w:r>
        <w:rPr>
          <w:spacing w:val="-8"/>
        </w:rPr>
        <w:t xml:space="preserve"> </w:t>
      </w:r>
      <w:r>
        <w:t>to</w:t>
      </w:r>
      <w:r>
        <w:rPr>
          <w:spacing w:val="-9"/>
        </w:rPr>
        <w:t xml:space="preserve"> </w:t>
      </w:r>
      <w:r>
        <w:t>the</w:t>
      </w:r>
      <w:r>
        <w:rPr>
          <w:spacing w:val="-10"/>
        </w:rPr>
        <w:t xml:space="preserve"> </w:t>
      </w:r>
      <w:r>
        <w:t>following</w:t>
      </w:r>
      <w:r>
        <w:rPr>
          <w:spacing w:val="-13"/>
        </w:rPr>
        <w:t xml:space="preserve"> </w:t>
      </w:r>
      <w:r>
        <w:t>terms</w:t>
      </w:r>
      <w:r>
        <w:rPr>
          <w:spacing w:val="-9"/>
        </w:rPr>
        <w:t xml:space="preserve"> </w:t>
      </w:r>
      <w:r>
        <w:t>(“Information</w:t>
      </w:r>
      <w:r>
        <w:rPr>
          <w:spacing w:val="-10"/>
        </w:rPr>
        <w:t xml:space="preserve"> </w:t>
      </w:r>
      <w:r>
        <w:t>Technology</w:t>
      </w:r>
      <w:r>
        <w:rPr>
          <w:spacing w:val="-11"/>
        </w:rPr>
        <w:t xml:space="preserve"> </w:t>
      </w:r>
      <w:r>
        <w:t>Terms”),</w:t>
      </w:r>
      <w:r>
        <w:rPr>
          <w:spacing w:val="-7"/>
        </w:rPr>
        <w:t xml:space="preserve"> </w:t>
      </w:r>
      <w:r>
        <w:t>as</w:t>
      </w:r>
      <w:r>
        <w:rPr>
          <w:spacing w:val="-8"/>
        </w:rPr>
        <w:t xml:space="preserve"> </w:t>
      </w:r>
      <w:r>
        <w:t>applicable,</w:t>
      </w:r>
      <w:r>
        <w:rPr>
          <w:spacing w:val="-7"/>
        </w:rPr>
        <w:t xml:space="preserve"> </w:t>
      </w:r>
      <w:r>
        <w:t>for</w:t>
      </w:r>
      <w:r>
        <w:rPr>
          <w:spacing w:val="-9"/>
        </w:rPr>
        <w:t xml:space="preserve"> </w:t>
      </w:r>
      <w:r>
        <w:t>any Acquisition of products or services with an information technology or telecommunication component. Pursuant to the Oklahoma Information Technology Consolidation and Coordination Act, OMES- Information Services (“OMES-IS”) is designated to purchase information technology and telecommunication products and services on behalf of the State. The Act directs OMES-IS to acquire necessary hardware, software and services and to authorize the use by other State agencies. OMES, as the owner of information technology and telecommunication assets and contracts on behalf of the State, allows</w:t>
      </w:r>
      <w:r>
        <w:rPr>
          <w:spacing w:val="-7"/>
        </w:rPr>
        <w:t xml:space="preserve"> </w:t>
      </w:r>
      <w:r>
        <w:t>other</w:t>
      </w:r>
      <w:r>
        <w:rPr>
          <w:spacing w:val="-8"/>
        </w:rPr>
        <w:t xml:space="preserve"> </w:t>
      </w:r>
      <w:r>
        <w:t>State</w:t>
      </w:r>
      <w:r>
        <w:rPr>
          <w:spacing w:val="-8"/>
        </w:rPr>
        <w:t xml:space="preserve"> </w:t>
      </w:r>
      <w:r>
        <w:t>agencies</w:t>
      </w:r>
      <w:r>
        <w:rPr>
          <w:spacing w:val="-6"/>
        </w:rPr>
        <w:t xml:space="preserve"> </w:t>
      </w:r>
      <w:r>
        <w:t>to</w:t>
      </w:r>
      <w:r>
        <w:rPr>
          <w:spacing w:val="-7"/>
        </w:rPr>
        <w:t xml:space="preserve"> </w:t>
      </w:r>
      <w:r>
        <w:t>use</w:t>
      </w:r>
      <w:r>
        <w:rPr>
          <w:spacing w:val="-8"/>
        </w:rPr>
        <w:t xml:space="preserve"> </w:t>
      </w:r>
      <w:r>
        <w:t>the</w:t>
      </w:r>
      <w:r>
        <w:rPr>
          <w:spacing w:val="-6"/>
        </w:rPr>
        <w:t xml:space="preserve"> </w:t>
      </w:r>
      <w:r>
        <w:t>assets</w:t>
      </w:r>
      <w:r>
        <w:rPr>
          <w:spacing w:val="-8"/>
        </w:rPr>
        <w:t xml:space="preserve"> </w:t>
      </w:r>
      <w:r>
        <w:t>while</w:t>
      </w:r>
      <w:r>
        <w:rPr>
          <w:spacing w:val="-8"/>
        </w:rPr>
        <w:t xml:space="preserve"> </w:t>
      </w:r>
      <w:r>
        <w:t>retaining</w:t>
      </w:r>
      <w:r>
        <w:rPr>
          <w:spacing w:val="-8"/>
        </w:rPr>
        <w:t xml:space="preserve"> </w:t>
      </w:r>
      <w:r>
        <w:t>ownership</w:t>
      </w:r>
      <w:r>
        <w:rPr>
          <w:spacing w:val="-7"/>
        </w:rPr>
        <w:t xml:space="preserve"> </w:t>
      </w:r>
      <w:r>
        <w:t>and</w:t>
      </w:r>
      <w:r>
        <w:rPr>
          <w:spacing w:val="-6"/>
        </w:rPr>
        <w:t xml:space="preserve"> </w:t>
      </w:r>
      <w:r>
        <w:t>the</w:t>
      </w:r>
      <w:r>
        <w:rPr>
          <w:spacing w:val="-7"/>
        </w:rPr>
        <w:t xml:space="preserve"> </w:t>
      </w:r>
      <w:r>
        <w:t>right</w:t>
      </w:r>
      <w:r>
        <w:rPr>
          <w:spacing w:val="-5"/>
        </w:rPr>
        <w:t xml:space="preserve"> </w:t>
      </w:r>
      <w:r>
        <w:t>to</w:t>
      </w:r>
      <w:r>
        <w:rPr>
          <w:spacing w:val="-7"/>
        </w:rPr>
        <w:t xml:space="preserve"> </w:t>
      </w:r>
      <w:r>
        <w:t>reassign</w:t>
      </w:r>
      <w:r>
        <w:rPr>
          <w:spacing w:val="-7"/>
        </w:rPr>
        <w:t xml:space="preserve"> </w:t>
      </w:r>
      <w:r>
        <w:t>the</w:t>
      </w:r>
      <w:r>
        <w:rPr>
          <w:spacing w:val="-6"/>
        </w:rPr>
        <w:t xml:space="preserve"> </w:t>
      </w:r>
      <w:r>
        <w:t xml:space="preserve">assets, at no additional cost, upon written notification to Supplier. OMES-IS is the data custodian for State agency data; however, such data is owned </w:t>
      </w:r>
      <w:r>
        <w:rPr>
          <w:spacing w:val="2"/>
        </w:rPr>
        <w:t xml:space="preserve">by </w:t>
      </w:r>
      <w:r>
        <w:t>the respective State</w:t>
      </w:r>
      <w:r>
        <w:rPr>
          <w:spacing w:val="-18"/>
        </w:rPr>
        <w:t xml:space="preserve"> </w:t>
      </w:r>
      <w:r>
        <w:t>agency.</w:t>
      </w:r>
    </w:p>
    <w:p w:rsidR="007A7278" w:rsidRDefault="007A7278">
      <w:pPr>
        <w:pStyle w:val="BodyText"/>
        <w:spacing w:before="9"/>
        <w:rPr>
          <w:sz w:val="20"/>
        </w:rPr>
      </w:pPr>
    </w:p>
    <w:p w:rsidR="007A7278" w:rsidRDefault="00786BEB">
      <w:pPr>
        <w:pStyle w:val="Heading1"/>
        <w:numPr>
          <w:ilvl w:val="0"/>
          <w:numId w:val="9"/>
        </w:numPr>
        <w:tabs>
          <w:tab w:val="left" w:pos="907"/>
          <w:tab w:val="left" w:pos="908"/>
        </w:tabs>
        <w:spacing w:before="1"/>
        <w:ind w:hanging="721"/>
      </w:pPr>
      <w:r>
        <w:t>Definitions</w:t>
      </w:r>
    </w:p>
    <w:p w:rsidR="007A7278" w:rsidRDefault="007A7278">
      <w:pPr>
        <w:pStyle w:val="BodyText"/>
        <w:spacing w:before="7"/>
        <w:rPr>
          <w:b/>
        </w:rPr>
      </w:pPr>
    </w:p>
    <w:p w:rsidR="007A7278" w:rsidRDefault="00786BEB">
      <w:pPr>
        <w:pStyle w:val="ListParagraph"/>
        <w:numPr>
          <w:ilvl w:val="1"/>
          <w:numId w:val="9"/>
        </w:numPr>
        <w:tabs>
          <w:tab w:val="left" w:pos="1627"/>
          <w:tab w:val="left" w:pos="1628"/>
        </w:tabs>
        <w:ind w:hanging="721"/>
        <w:rPr>
          <w:sz w:val="24"/>
        </w:rPr>
      </w:pPr>
      <w:r>
        <w:rPr>
          <w:b/>
          <w:sz w:val="24"/>
        </w:rPr>
        <w:t xml:space="preserve">COTS </w:t>
      </w:r>
      <w:r>
        <w:rPr>
          <w:sz w:val="24"/>
        </w:rPr>
        <w:t>means software that is commercial off the</w:t>
      </w:r>
      <w:r>
        <w:rPr>
          <w:spacing w:val="-2"/>
          <w:sz w:val="24"/>
        </w:rPr>
        <w:t xml:space="preserve"> </w:t>
      </w:r>
      <w:r>
        <w:rPr>
          <w:sz w:val="24"/>
        </w:rPr>
        <w:t>shelf.</w:t>
      </w:r>
    </w:p>
    <w:p w:rsidR="007A7278" w:rsidRDefault="007A7278">
      <w:pPr>
        <w:pStyle w:val="BodyText"/>
        <w:spacing w:before="4"/>
      </w:pPr>
    </w:p>
    <w:p w:rsidR="007A7278" w:rsidRDefault="00786BEB">
      <w:pPr>
        <w:pStyle w:val="ListParagraph"/>
        <w:numPr>
          <w:ilvl w:val="1"/>
          <w:numId w:val="9"/>
        </w:numPr>
        <w:tabs>
          <w:tab w:val="left" w:pos="1628"/>
        </w:tabs>
        <w:spacing w:before="1" w:line="276" w:lineRule="auto"/>
        <w:ind w:right="110"/>
        <w:rPr>
          <w:sz w:val="24"/>
        </w:rPr>
      </w:pPr>
      <w:r>
        <w:rPr>
          <w:b/>
          <w:sz w:val="24"/>
        </w:rPr>
        <w:t xml:space="preserve">Customer Data </w:t>
      </w:r>
      <w:r>
        <w:rPr>
          <w:sz w:val="24"/>
        </w:rPr>
        <w:t>means all data supplied by or on behalf of a Customer in connection</w:t>
      </w:r>
      <w:r>
        <w:rPr>
          <w:spacing w:val="-35"/>
          <w:sz w:val="24"/>
        </w:rPr>
        <w:t xml:space="preserve"> </w:t>
      </w:r>
      <w:r>
        <w:rPr>
          <w:sz w:val="24"/>
        </w:rPr>
        <w:t>with the Contract, excluding any confidential information of</w:t>
      </w:r>
      <w:r>
        <w:rPr>
          <w:spacing w:val="-11"/>
          <w:sz w:val="24"/>
        </w:rPr>
        <w:t xml:space="preserve"> </w:t>
      </w:r>
      <w:r>
        <w:rPr>
          <w:sz w:val="24"/>
        </w:rPr>
        <w:t>Supplier.</w:t>
      </w:r>
    </w:p>
    <w:p w:rsidR="007A7278" w:rsidRDefault="007A7278">
      <w:pPr>
        <w:pStyle w:val="BodyText"/>
        <w:spacing w:before="8"/>
        <w:rPr>
          <w:sz w:val="20"/>
        </w:rPr>
      </w:pPr>
    </w:p>
    <w:p w:rsidR="007A7278" w:rsidRDefault="00786BEB">
      <w:pPr>
        <w:pStyle w:val="ListParagraph"/>
        <w:numPr>
          <w:ilvl w:val="1"/>
          <w:numId w:val="9"/>
        </w:numPr>
        <w:tabs>
          <w:tab w:val="left" w:pos="1628"/>
        </w:tabs>
        <w:spacing w:before="1" w:line="278" w:lineRule="auto"/>
        <w:ind w:right="112"/>
        <w:rPr>
          <w:sz w:val="24"/>
        </w:rPr>
      </w:pPr>
      <w:r>
        <w:rPr>
          <w:b/>
          <w:sz w:val="24"/>
        </w:rPr>
        <w:t xml:space="preserve">Data Breach </w:t>
      </w:r>
      <w:r>
        <w:rPr>
          <w:sz w:val="24"/>
        </w:rPr>
        <w:t>means the unauthorized access by an unauthorized person that results in the use, disclosure or theft of Customer</w:t>
      </w:r>
      <w:r>
        <w:rPr>
          <w:spacing w:val="-3"/>
          <w:sz w:val="24"/>
        </w:rPr>
        <w:t xml:space="preserve"> </w:t>
      </w:r>
      <w:r>
        <w:rPr>
          <w:sz w:val="24"/>
        </w:rPr>
        <w:t>Data.</w:t>
      </w:r>
    </w:p>
    <w:p w:rsidR="007A7278" w:rsidRDefault="007A7278">
      <w:pPr>
        <w:pStyle w:val="BodyText"/>
        <w:spacing w:before="5"/>
        <w:rPr>
          <w:sz w:val="20"/>
        </w:rPr>
      </w:pPr>
    </w:p>
    <w:p w:rsidR="007A7278" w:rsidRDefault="00786BEB">
      <w:pPr>
        <w:pStyle w:val="ListParagraph"/>
        <w:numPr>
          <w:ilvl w:val="1"/>
          <w:numId w:val="9"/>
        </w:numPr>
        <w:tabs>
          <w:tab w:val="left" w:pos="1628"/>
        </w:tabs>
        <w:spacing w:line="276" w:lineRule="auto"/>
        <w:ind w:right="110"/>
        <w:rPr>
          <w:sz w:val="24"/>
        </w:rPr>
      </w:pPr>
      <w:r>
        <w:rPr>
          <w:b/>
          <w:sz w:val="24"/>
        </w:rPr>
        <w:t>Host</w:t>
      </w:r>
      <w:r>
        <w:rPr>
          <w:b/>
          <w:spacing w:val="-9"/>
          <w:sz w:val="24"/>
        </w:rPr>
        <w:t xml:space="preserve"> </w:t>
      </w:r>
      <w:r>
        <w:rPr>
          <w:sz w:val="24"/>
        </w:rPr>
        <w:t>includes</w:t>
      </w:r>
      <w:r>
        <w:rPr>
          <w:spacing w:val="-8"/>
          <w:sz w:val="24"/>
        </w:rPr>
        <w:t xml:space="preserve"> </w:t>
      </w:r>
      <w:r>
        <w:rPr>
          <w:sz w:val="24"/>
        </w:rPr>
        <w:t>the</w:t>
      </w:r>
      <w:r>
        <w:rPr>
          <w:spacing w:val="-10"/>
          <w:sz w:val="24"/>
        </w:rPr>
        <w:t xml:space="preserve"> </w:t>
      </w:r>
      <w:r>
        <w:rPr>
          <w:sz w:val="24"/>
        </w:rPr>
        <w:t>terms</w:t>
      </w:r>
      <w:r>
        <w:rPr>
          <w:spacing w:val="-5"/>
          <w:sz w:val="24"/>
        </w:rPr>
        <w:t xml:space="preserve"> </w:t>
      </w:r>
      <w:r>
        <w:rPr>
          <w:b/>
          <w:sz w:val="24"/>
        </w:rPr>
        <w:t>Hosted</w:t>
      </w:r>
      <w:r>
        <w:rPr>
          <w:b/>
          <w:spacing w:val="-8"/>
          <w:sz w:val="24"/>
        </w:rPr>
        <w:t xml:space="preserve"> </w:t>
      </w:r>
      <w:r>
        <w:rPr>
          <w:sz w:val="24"/>
        </w:rPr>
        <w:t>or</w:t>
      </w:r>
      <w:r>
        <w:rPr>
          <w:spacing w:val="-9"/>
          <w:sz w:val="24"/>
        </w:rPr>
        <w:t xml:space="preserve"> </w:t>
      </w:r>
      <w:r>
        <w:rPr>
          <w:b/>
          <w:sz w:val="24"/>
        </w:rPr>
        <w:t>Hosting</w:t>
      </w:r>
      <w:r>
        <w:rPr>
          <w:b/>
          <w:spacing w:val="-9"/>
          <w:sz w:val="24"/>
        </w:rPr>
        <w:t xml:space="preserve"> </w:t>
      </w:r>
      <w:r>
        <w:rPr>
          <w:sz w:val="24"/>
        </w:rPr>
        <w:t>and</w:t>
      </w:r>
      <w:r>
        <w:rPr>
          <w:spacing w:val="-8"/>
          <w:sz w:val="24"/>
        </w:rPr>
        <w:t xml:space="preserve"> </w:t>
      </w:r>
      <w:r>
        <w:rPr>
          <w:sz w:val="24"/>
        </w:rPr>
        <w:t>means</w:t>
      </w:r>
      <w:r>
        <w:rPr>
          <w:spacing w:val="-8"/>
          <w:sz w:val="24"/>
        </w:rPr>
        <w:t xml:space="preserve"> </w:t>
      </w:r>
      <w:r>
        <w:rPr>
          <w:sz w:val="24"/>
        </w:rPr>
        <w:t>the</w:t>
      </w:r>
      <w:r>
        <w:rPr>
          <w:spacing w:val="-10"/>
          <w:sz w:val="24"/>
        </w:rPr>
        <w:t xml:space="preserve"> </w:t>
      </w:r>
      <w:r>
        <w:rPr>
          <w:sz w:val="24"/>
        </w:rPr>
        <w:t>accessing,</w:t>
      </w:r>
      <w:r>
        <w:rPr>
          <w:spacing w:val="-9"/>
          <w:sz w:val="24"/>
        </w:rPr>
        <w:t xml:space="preserve"> </w:t>
      </w:r>
      <w:r>
        <w:rPr>
          <w:sz w:val="24"/>
        </w:rPr>
        <w:t>processing</w:t>
      </w:r>
      <w:r>
        <w:rPr>
          <w:spacing w:val="-10"/>
          <w:sz w:val="24"/>
        </w:rPr>
        <w:t xml:space="preserve"> </w:t>
      </w:r>
      <w:r>
        <w:rPr>
          <w:sz w:val="24"/>
        </w:rPr>
        <w:t>or</w:t>
      </w:r>
      <w:r>
        <w:rPr>
          <w:spacing w:val="-9"/>
          <w:sz w:val="24"/>
        </w:rPr>
        <w:t xml:space="preserve"> </w:t>
      </w:r>
      <w:r>
        <w:rPr>
          <w:sz w:val="24"/>
        </w:rPr>
        <w:t>storing of Customer</w:t>
      </w:r>
      <w:r>
        <w:rPr>
          <w:spacing w:val="-3"/>
          <w:sz w:val="24"/>
        </w:rPr>
        <w:t xml:space="preserve"> </w:t>
      </w:r>
      <w:r>
        <w:rPr>
          <w:sz w:val="24"/>
        </w:rPr>
        <w:t>Data.</w:t>
      </w:r>
    </w:p>
    <w:p w:rsidR="007A7278" w:rsidRDefault="007A7278">
      <w:pPr>
        <w:pStyle w:val="BodyText"/>
        <w:spacing w:before="9"/>
        <w:rPr>
          <w:sz w:val="20"/>
        </w:rPr>
      </w:pPr>
    </w:p>
    <w:p w:rsidR="007A7278" w:rsidRDefault="00786BEB">
      <w:pPr>
        <w:pStyle w:val="ListParagraph"/>
        <w:numPr>
          <w:ilvl w:val="1"/>
          <w:numId w:val="9"/>
        </w:numPr>
        <w:tabs>
          <w:tab w:val="left" w:pos="1628"/>
        </w:tabs>
        <w:spacing w:line="276" w:lineRule="auto"/>
        <w:ind w:right="105"/>
        <w:rPr>
          <w:sz w:val="24"/>
        </w:rPr>
      </w:pPr>
      <w:r>
        <w:rPr>
          <w:b/>
          <w:sz w:val="24"/>
        </w:rPr>
        <w:t xml:space="preserve">Intellectual Property Rights </w:t>
      </w:r>
      <w:r>
        <w:rPr>
          <w:sz w:val="24"/>
        </w:rPr>
        <w:t xml:space="preserve">means the worldwide legal rights or interests evidenced </w:t>
      </w:r>
      <w:r>
        <w:rPr>
          <w:spacing w:val="3"/>
          <w:sz w:val="24"/>
        </w:rPr>
        <w:t xml:space="preserve">by </w:t>
      </w:r>
      <w:r>
        <w:rPr>
          <w:sz w:val="24"/>
        </w:rPr>
        <w:t>or embodied in any idea, design, concept, personality right, method, process, technique, apparatus, invention, discovery or improvement including any patents, trade secrets and know-how;</w:t>
      </w:r>
      <w:r>
        <w:rPr>
          <w:spacing w:val="-7"/>
          <w:sz w:val="24"/>
        </w:rPr>
        <w:t xml:space="preserve"> </w:t>
      </w:r>
      <w:r>
        <w:rPr>
          <w:sz w:val="24"/>
        </w:rPr>
        <w:t>any</w:t>
      </w:r>
      <w:r>
        <w:rPr>
          <w:spacing w:val="-11"/>
          <w:sz w:val="24"/>
        </w:rPr>
        <w:t xml:space="preserve"> </w:t>
      </w:r>
      <w:r>
        <w:rPr>
          <w:sz w:val="24"/>
        </w:rPr>
        <w:t>work</w:t>
      </w:r>
      <w:r>
        <w:rPr>
          <w:spacing w:val="-7"/>
          <w:sz w:val="24"/>
        </w:rPr>
        <w:t xml:space="preserve"> </w:t>
      </w:r>
      <w:r>
        <w:rPr>
          <w:sz w:val="24"/>
        </w:rPr>
        <w:t>of</w:t>
      </w:r>
      <w:r>
        <w:rPr>
          <w:spacing w:val="-7"/>
          <w:sz w:val="24"/>
        </w:rPr>
        <w:t xml:space="preserve"> </w:t>
      </w:r>
      <w:r>
        <w:rPr>
          <w:sz w:val="24"/>
        </w:rPr>
        <w:t>authorship</w:t>
      </w:r>
      <w:r>
        <w:rPr>
          <w:spacing w:val="-6"/>
          <w:sz w:val="24"/>
        </w:rPr>
        <w:t xml:space="preserve"> </w:t>
      </w:r>
      <w:r>
        <w:rPr>
          <w:sz w:val="24"/>
        </w:rPr>
        <w:t>including</w:t>
      </w:r>
      <w:r>
        <w:rPr>
          <w:spacing w:val="-10"/>
          <w:sz w:val="24"/>
        </w:rPr>
        <w:t xml:space="preserve"> </w:t>
      </w:r>
      <w:r>
        <w:rPr>
          <w:sz w:val="24"/>
        </w:rPr>
        <w:t>any</w:t>
      </w:r>
      <w:r>
        <w:rPr>
          <w:spacing w:val="-11"/>
          <w:sz w:val="24"/>
        </w:rPr>
        <w:t xml:space="preserve"> </w:t>
      </w:r>
      <w:r>
        <w:rPr>
          <w:sz w:val="24"/>
        </w:rPr>
        <w:t>copyrights,</w:t>
      </w:r>
      <w:r>
        <w:rPr>
          <w:spacing w:val="-7"/>
          <w:sz w:val="24"/>
        </w:rPr>
        <w:t xml:space="preserve"> </w:t>
      </w:r>
      <w:r>
        <w:rPr>
          <w:sz w:val="24"/>
        </w:rPr>
        <w:t>Moral</w:t>
      </w:r>
      <w:r>
        <w:rPr>
          <w:spacing w:val="-6"/>
          <w:sz w:val="24"/>
        </w:rPr>
        <w:t xml:space="preserve"> </w:t>
      </w:r>
      <w:r>
        <w:rPr>
          <w:sz w:val="24"/>
        </w:rPr>
        <w:t>Rights</w:t>
      </w:r>
      <w:r>
        <w:rPr>
          <w:spacing w:val="-6"/>
          <w:sz w:val="24"/>
        </w:rPr>
        <w:t xml:space="preserve"> </w:t>
      </w:r>
      <w:r>
        <w:rPr>
          <w:sz w:val="24"/>
        </w:rPr>
        <w:t>or</w:t>
      </w:r>
      <w:r>
        <w:rPr>
          <w:spacing w:val="-8"/>
          <w:sz w:val="24"/>
        </w:rPr>
        <w:t xml:space="preserve"> </w:t>
      </w:r>
      <w:r>
        <w:rPr>
          <w:sz w:val="24"/>
        </w:rPr>
        <w:t>neighboring rights; any trademark, service mark, trade dress, trade name or other indicia of source or origin; domain name registrations; and any other proprietary or similar rights. Intellectual Property</w:t>
      </w:r>
      <w:r>
        <w:rPr>
          <w:spacing w:val="-14"/>
          <w:sz w:val="24"/>
        </w:rPr>
        <w:t xml:space="preserve"> </w:t>
      </w:r>
      <w:r>
        <w:rPr>
          <w:sz w:val="24"/>
        </w:rPr>
        <w:t>Rights</w:t>
      </w:r>
      <w:r>
        <w:rPr>
          <w:spacing w:val="-8"/>
          <w:sz w:val="24"/>
        </w:rPr>
        <w:t xml:space="preserve"> </w:t>
      </w:r>
      <w:r>
        <w:rPr>
          <w:sz w:val="24"/>
        </w:rPr>
        <w:t>of</w:t>
      </w:r>
      <w:r>
        <w:rPr>
          <w:spacing w:val="-9"/>
          <w:sz w:val="24"/>
        </w:rPr>
        <w:t xml:space="preserve"> </w:t>
      </w:r>
      <w:r>
        <w:rPr>
          <w:sz w:val="24"/>
        </w:rPr>
        <w:t>a</w:t>
      </w:r>
      <w:r>
        <w:rPr>
          <w:spacing w:val="-10"/>
          <w:sz w:val="24"/>
        </w:rPr>
        <w:t xml:space="preserve"> </w:t>
      </w:r>
      <w:r>
        <w:rPr>
          <w:sz w:val="24"/>
        </w:rPr>
        <w:t>party</w:t>
      </w:r>
      <w:r>
        <w:rPr>
          <w:spacing w:val="-12"/>
          <w:sz w:val="24"/>
        </w:rPr>
        <w:t xml:space="preserve"> </w:t>
      </w:r>
      <w:r>
        <w:rPr>
          <w:sz w:val="24"/>
        </w:rPr>
        <w:t>also</w:t>
      </w:r>
      <w:r>
        <w:rPr>
          <w:spacing w:val="-9"/>
          <w:sz w:val="24"/>
        </w:rPr>
        <w:t xml:space="preserve"> </w:t>
      </w:r>
      <w:r>
        <w:rPr>
          <w:sz w:val="24"/>
        </w:rPr>
        <w:t>includes</w:t>
      </w:r>
      <w:r>
        <w:rPr>
          <w:spacing w:val="-8"/>
          <w:sz w:val="24"/>
        </w:rPr>
        <w:t xml:space="preserve"> </w:t>
      </w:r>
      <w:r>
        <w:rPr>
          <w:sz w:val="24"/>
        </w:rPr>
        <w:t>all</w:t>
      </w:r>
      <w:r>
        <w:rPr>
          <w:spacing w:val="-8"/>
          <w:sz w:val="24"/>
        </w:rPr>
        <w:t xml:space="preserve"> </w:t>
      </w:r>
      <w:r>
        <w:rPr>
          <w:sz w:val="24"/>
        </w:rPr>
        <w:t>worldwide</w:t>
      </w:r>
      <w:r>
        <w:rPr>
          <w:spacing w:val="-10"/>
          <w:sz w:val="24"/>
        </w:rPr>
        <w:t xml:space="preserve"> </w:t>
      </w:r>
      <w:r>
        <w:rPr>
          <w:sz w:val="24"/>
        </w:rPr>
        <w:t>legal</w:t>
      </w:r>
      <w:r>
        <w:rPr>
          <w:spacing w:val="-9"/>
          <w:sz w:val="24"/>
        </w:rPr>
        <w:t xml:space="preserve"> </w:t>
      </w:r>
      <w:r>
        <w:rPr>
          <w:sz w:val="24"/>
        </w:rPr>
        <w:t>rights</w:t>
      </w:r>
      <w:r>
        <w:rPr>
          <w:spacing w:val="-8"/>
          <w:sz w:val="24"/>
        </w:rPr>
        <w:t xml:space="preserve"> </w:t>
      </w:r>
      <w:r>
        <w:rPr>
          <w:sz w:val="24"/>
        </w:rPr>
        <w:t>or</w:t>
      </w:r>
      <w:r>
        <w:rPr>
          <w:spacing w:val="-9"/>
          <w:sz w:val="24"/>
        </w:rPr>
        <w:t xml:space="preserve"> </w:t>
      </w:r>
      <w:r>
        <w:rPr>
          <w:sz w:val="24"/>
        </w:rPr>
        <w:t>interests</w:t>
      </w:r>
      <w:r>
        <w:rPr>
          <w:spacing w:val="-8"/>
          <w:sz w:val="24"/>
        </w:rPr>
        <w:t xml:space="preserve"> </w:t>
      </w:r>
      <w:r>
        <w:rPr>
          <w:sz w:val="24"/>
        </w:rPr>
        <w:t>that</w:t>
      </w:r>
      <w:r>
        <w:rPr>
          <w:spacing w:val="-12"/>
          <w:sz w:val="24"/>
        </w:rPr>
        <w:t xml:space="preserve"> </w:t>
      </w:r>
      <w:r>
        <w:rPr>
          <w:sz w:val="24"/>
        </w:rPr>
        <w:t>the</w:t>
      </w:r>
      <w:r>
        <w:rPr>
          <w:spacing w:val="-10"/>
          <w:sz w:val="24"/>
        </w:rPr>
        <w:t xml:space="preserve"> </w:t>
      </w:r>
      <w:r>
        <w:rPr>
          <w:sz w:val="24"/>
        </w:rPr>
        <w:t>party may have acquired by assignment or license with the right to grant</w:t>
      </w:r>
      <w:r>
        <w:rPr>
          <w:spacing w:val="-14"/>
          <w:sz w:val="24"/>
        </w:rPr>
        <w:t xml:space="preserve"> </w:t>
      </w:r>
      <w:r>
        <w:rPr>
          <w:sz w:val="24"/>
        </w:rPr>
        <w:t>sublicenses.</w:t>
      </w:r>
    </w:p>
    <w:p w:rsidR="007A7278" w:rsidRDefault="007A7278">
      <w:pPr>
        <w:pStyle w:val="BodyText"/>
        <w:spacing w:before="10"/>
        <w:rPr>
          <w:sz w:val="20"/>
        </w:rPr>
      </w:pPr>
    </w:p>
    <w:p w:rsidR="007A7278" w:rsidRDefault="00786BEB">
      <w:pPr>
        <w:pStyle w:val="ListParagraph"/>
        <w:numPr>
          <w:ilvl w:val="1"/>
          <w:numId w:val="9"/>
        </w:numPr>
        <w:tabs>
          <w:tab w:val="left" w:pos="1628"/>
        </w:tabs>
        <w:spacing w:line="276" w:lineRule="auto"/>
        <w:ind w:right="107"/>
        <w:rPr>
          <w:sz w:val="24"/>
        </w:rPr>
      </w:pPr>
      <w:r>
        <w:rPr>
          <w:b/>
          <w:sz w:val="24"/>
        </w:rPr>
        <w:t xml:space="preserve">Moral Rights </w:t>
      </w:r>
      <w:r>
        <w:rPr>
          <w:sz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w:t>
      </w:r>
      <w:r>
        <w:rPr>
          <w:spacing w:val="-30"/>
          <w:sz w:val="24"/>
        </w:rPr>
        <w:t xml:space="preserve"> </w:t>
      </w:r>
      <w:r>
        <w:rPr>
          <w:sz w:val="24"/>
        </w:rPr>
        <w:t>a moral</w:t>
      </w:r>
      <w:r>
        <w:rPr>
          <w:spacing w:val="-1"/>
          <w:sz w:val="24"/>
        </w:rPr>
        <w:t xml:space="preserve"> </w:t>
      </w:r>
      <w:r>
        <w:rPr>
          <w:sz w:val="24"/>
        </w:rPr>
        <w:t>right.</w:t>
      </w:r>
    </w:p>
    <w:p w:rsidR="007A7278" w:rsidRDefault="007A7278">
      <w:pPr>
        <w:pStyle w:val="BodyText"/>
        <w:spacing w:before="10"/>
        <w:rPr>
          <w:sz w:val="20"/>
        </w:rPr>
      </w:pPr>
    </w:p>
    <w:p w:rsidR="007A7278" w:rsidRDefault="00786BEB">
      <w:pPr>
        <w:pStyle w:val="ListParagraph"/>
        <w:numPr>
          <w:ilvl w:val="1"/>
          <w:numId w:val="9"/>
        </w:numPr>
        <w:tabs>
          <w:tab w:val="left" w:pos="1628"/>
        </w:tabs>
        <w:spacing w:line="278" w:lineRule="auto"/>
        <w:ind w:right="108"/>
        <w:rPr>
          <w:sz w:val="24"/>
        </w:rPr>
      </w:pPr>
      <w:r>
        <w:rPr>
          <w:b/>
          <w:sz w:val="24"/>
        </w:rPr>
        <w:t xml:space="preserve">Non-Public Data </w:t>
      </w:r>
      <w:r>
        <w:rPr>
          <w:sz w:val="24"/>
        </w:rPr>
        <w:t>means Customer Data, other than Personal Data, that is not subject to distribution</w:t>
      </w:r>
      <w:r>
        <w:rPr>
          <w:spacing w:val="-13"/>
          <w:sz w:val="24"/>
        </w:rPr>
        <w:t xml:space="preserve"> </w:t>
      </w:r>
      <w:r>
        <w:rPr>
          <w:sz w:val="24"/>
        </w:rPr>
        <w:t>to</w:t>
      </w:r>
      <w:r>
        <w:rPr>
          <w:spacing w:val="-16"/>
          <w:sz w:val="24"/>
        </w:rPr>
        <w:t xml:space="preserve"> </w:t>
      </w:r>
      <w:r>
        <w:rPr>
          <w:sz w:val="24"/>
        </w:rPr>
        <w:t>the</w:t>
      </w:r>
      <w:r>
        <w:rPr>
          <w:spacing w:val="-14"/>
          <w:sz w:val="24"/>
        </w:rPr>
        <w:t xml:space="preserve"> </w:t>
      </w:r>
      <w:r>
        <w:rPr>
          <w:sz w:val="24"/>
        </w:rPr>
        <w:t>public</w:t>
      </w:r>
      <w:r>
        <w:rPr>
          <w:spacing w:val="-17"/>
          <w:sz w:val="24"/>
        </w:rPr>
        <w:t xml:space="preserve"> </w:t>
      </w:r>
      <w:r>
        <w:rPr>
          <w:sz w:val="24"/>
        </w:rPr>
        <w:t>as</w:t>
      </w:r>
      <w:r>
        <w:rPr>
          <w:spacing w:val="-13"/>
          <w:sz w:val="24"/>
        </w:rPr>
        <w:t xml:space="preserve"> </w:t>
      </w:r>
      <w:r>
        <w:rPr>
          <w:sz w:val="24"/>
        </w:rPr>
        <w:t>public</w:t>
      </w:r>
      <w:r>
        <w:rPr>
          <w:spacing w:val="-14"/>
          <w:sz w:val="24"/>
        </w:rPr>
        <w:t xml:space="preserve"> </w:t>
      </w:r>
      <w:r>
        <w:rPr>
          <w:sz w:val="24"/>
        </w:rPr>
        <w:t>information.</w:t>
      </w:r>
      <w:r>
        <w:rPr>
          <w:spacing w:val="-11"/>
          <w:sz w:val="24"/>
        </w:rPr>
        <w:t xml:space="preserve"> </w:t>
      </w:r>
      <w:r>
        <w:rPr>
          <w:spacing w:val="-3"/>
          <w:sz w:val="24"/>
        </w:rPr>
        <w:t>It</w:t>
      </w:r>
      <w:r>
        <w:rPr>
          <w:spacing w:val="-13"/>
          <w:sz w:val="24"/>
        </w:rPr>
        <w:t xml:space="preserve"> </w:t>
      </w:r>
      <w:r>
        <w:rPr>
          <w:sz w:val="24"/>
        </w:rPr>
        <w:t>is</w:t>
      </w:r>
      <w:r>
        <w:rPr>
          <w:spacing w:val="-13"/>
          <w:sz w:val="24"/>
        </w:rPr>
        <w:t xml:space="preserve"> </w:t>
      </w:r>
      <w:r>
        <w:rPr>
          <w:sz w:val="24"/>
        </w:rPr>
        <w:t>deemed</w:t>
      </w:r>
      <w:r>
        <w:rPr>
          <w:spacing w:val="-13"/>
          <w:sz w:val="24"/>
        </w:rPr>
        <w:t xml:space="preserve"> </w:t>
      </w:r>
      <w:r>
        <w:rPr>
          <w:sz w:val="24"/>
        </w:rPr>
        <w:t>to</w:t>
      </w:r>
      <w:r>
        <w:rPr>
          <w:spacing w:val="-13"/>
          <w:sz w:val="24"/>
        </w:rPr>
        <w:t xml:space="preserve"> </w:t>
      </w:r>
      <w:r>
        <w:rPr>
          <w:sz w:val="24"/>
        </w:rPr>
        <w:t>be</w:t>
      </w:r>
      <w:r>
        <w:rPr>
          <w:spacing w:val="-14"/>
          <w:sz w:val="24"/>
        </w:rPr>
        <w:t xml:space="preserve"> </w:t>
      </w:r>
      <w:r>
        <w:rPr>
          <w:sz w:val="24"/>
        </w:rPr>
        <w:t>sensitive</w:t>
      </w:r>
      <w:r>
        <w:rPr>
          <w:spacing w:val="-14"/>
          <w:sz w:val="24"/>
        </w:rPr>
        <w:t xml:space="preserve"> </w:t>
      </w:r>
      <w:r>
        <w:rPr>
          <w:sz w:val="24"/>
        </w:rPr>
        <w:t>and</w:t>
      </w:r>
      <w:r>
        <w:rPr>
          <w:spacing w:val="-13"/>
          <w:sz w:val="24"/>
        </w:rPr>
        <w:t xml:space="preserve"> </w:t>
      </w:r>
      <w:r>
        <w:rPr>
          <w:sz w:val="24"/>
        </w:rPr>
        <w:t>confidential</w:t>
      </w:r>
    </w:p>
    <w:p w:rsidR="007A7278" w:rsidRDefault="007A7278">
      <w:pPr>
        <w:spacing w:line="278" w:lineRule="auto"/>
        <w:jc w:val="both"/>
        <w:rPr>
          <w:sz w:val="24"/>
        </w:rPr>
        <w:sectPr w:rsidR="007A7278">
          <w:footerReference w:type="default" r:id="rId7"/>
          <w:type w:val="continuous"/>
          <w:pgSz w:w="12240" w:h="15840"/>
          <w:pgMar w:top="660" w:right="1140" w:bottom="1060" w:left="720" w:header="720" w:footer="866" w:gutter="0"/>
          <w:pgNumType w:start="1"/>
          <w:cols w:space="720"/>
        </w:sectPr>
      </w:pPr>
    </w:p>
    <w:p w:rsidR="007A7278" w:rsidRDefault="00786BEB">
      <w:pPr>
        <w:pStyle w:val="BodyText"/>
        <w:spacing w:before="79" w:line="276" w:lineRule="auto"/>
        <w:ind w:left="1627" w:right="107"/>
        <w:jc w:val="both"/>
      </w:pPr>
      <w:r>
        <w:lastRenderedPageBreak/>
        <w:t>by Customer because it contains information that is exempt by statute, ordinance or administrative rule from access by the general public as public information. Non-Public Data includes any data deemed confidential pursuant to the Contract, otherwise identified by Customer as Non-Public Data, or that a reasonable person would deem confidential.</w:t>
      </w:r>
    </w:p>
    <w:p w:rsidR="007A7278" w:rsidRDefault="007A7278">
      <w:pPr>
        <w:pStyle w:val="BodyText"/>
        <w:spacing w:before="10"/>
        <w:rPr>
          <w:sz w:val="20"/>
        </w:rPr>
      </w:pPr>
    </w:p>
    <w:p w:rsidR="007A7278" w:rsidRDefault="00786BEB">
      <w:pPr>
        <w:pStyle w:val="ListParagraph"/>
        <w:numPr>
          <w:ilvl w:val="1"/>
          <w:numId w:val="9"/>
        </w:numPr>
        <w:tabs>
          <w:tab w:val="left" w:pos="1628"/>
        </w:tabs>
        <w:spacing w:line="276" w:lineRule="auto"/>
        <w:ind w:right="108"/>
        <w:rPr>
          <w:sz w:val="24"/>
        </w:rPr>
      </w:pPr>
      <w:r>
        <w:rPr>
          <w:b/>
          <w:sz w:val="24"/>
        </w:rPr>
        <w:t xml:space="preserve">Personal Data </w:t>
      </w:r>
      <w:r>
        <w:rPr>
          <w:sz w:val="24"/>
        </w:rPr>
        <w:t>means Customer Data that contains 1) any combination of an individual’s name, social security numbers, driver’s license, state/federal identification number, account number, credit or debit card number and/or 2) data subject to protection under a federal, state or local law, rule, regulation or</w:t>
      </w:r>
      <w:r>
        <w:rPr>
          <w:spacing w:val="-5"/>
          <w:sz w:val="24"/>
        </w:rPr>
        <w:t xml:space="preserve"> </w:t>
      </w:r>
      <w:r>
        <w:rPr>
          <w:sz w:val="24"/>
        </w:rPr>
        <w:t>ordinance.</w:t>
      </w:r>
    </w:p>
    <w:p w:rsidR="007A7278" w:rsidRDefault="007A7278">
      <w:pPr>
        <w:pStyle w:val="BodyText"/>
        <w:spacing w:before="10"/>
        <w:rPr>
          <w:sz w:val="20"/>
        </w:rPr>
      </w:pPr>
    </w:p>
    <w:p w:rsidR="007A7278" w:rsidRDefault="00786BEB">
      <w:pPr>
        <w:pStyle w:val="ListParagraph"/>
        <w:numPr>
          <w:ilvl w:val="1"/>
          <w:numId w:val="9"/>
        </w:numPr>
        <w:tabs>
          <w:tab w:val="left" w:pos="1628"/>
        </w:tabs>
        <w:spacing w:line="276" w:lineRule="auto"/>
        <w:ind w:right="111"/>
        <w:rPr>
          <w:sz w:val="24"/>
        </w:rPr>
      </w:pPr>
      <w:r>
        <w:rPr>
          <w:b/>
          <w:sz w:val="24"/>
        </w:rPr>
        <w:t>Security</w:t>
      </w:r>
      <w:r>
        <w:rPr>
          <w:b/>
          <w:spacing w:val="-7"/>
          <w:sz w:val="24"/>
        </w:rPr>
        <w:t xml:space="preserve"> </w:t>
      </w:r>
      <w:r>
        <w:rPr>
          <w:b/>
          <w:sz w:val="24"/>
        </w:rPr>
        <w:t>Incident</w:t>
      </w:r>
      <w:r>
        <w:rPr>
          <w:b/>
          <w:spacing w:val="-8"/>
          <w:sz w:val="24"/>
        </w:rPr>
        <w:t xml:space="preserve"> </w:t>
      </w:r>
      <w:r>
        <w:rPr>
          <w:sz w:val="24"/>
        </w:rPr>
        <w:t>means</w:t>
      </w:r>
      <w:r>
        <w:rPr>
          <w:spacing w:val="-4"/>
          <w:sz w:val="24"/>
        </w:rPr>
        <w:t xml:space="preserve"> </w:t>
      </w:r>
      <w:r>
        <w:rPr>
          <w:sz w:val="24"/>
        </w:rPr>
        <w:t>the</w:t>
      </w:r>
      <w:r>
        <w:rPr>
          <w:spacing w:val="-8"/>
          <w:sz w:val="24"/>
        </w:rPr>
        <w:t xml:space="preserve"> </w:t>
      </w:r>
      <w:r>
        <w:rPr>
          <w:sz w:val="24"/>
        </w:rPr>
        <w:t>attempted</w:t>
      </w:r>
      <w:r>
        <w:rPr>
          <w:spacing w:val="-7"/>
          <w:sz w:val="24"/>
        </w:rPr>
        <w:t xml:space="preserve"> </w:t>
      </w:r>
      <w:r>
        <w:rPr>
          <w:sz w:val="24"/>
        </w:rPr>
        <w:t>or</w:t>
      </w:r>
      <w:r>
        <w:rPr>
          <w:spacing w:val="-7"/>
          <w:sz w:val="24"/>
        </w:rPr>
        <w:t xml:space="preserve"> </w:t>
      </w:r>
      <w:r>
        <w:rPr>
          <w:sz w:val="24"/>
        </w:rPr>
        <w:t>successful</w:t>
      </w:r>
      <w:r>
        <w:rPr>
          <w:spacing w:val="-7"/>
          <w:sz w:val="24"/>
        </w:rPr>
        <w:t xml:space="preserve"> </w:t>
      </w:r>
      <w:r>
        <w:rPr>
          <w:sz w:val="24"/>
        </w:rPr>
        <w:t>unauthorized</w:t>
      </w:r>
      <w:r>
        <w:rPr>
          <w:spacing w:val="-6"/>
          <w:sz w:val="24"/>
        </w:rPr>
        <w:t xml:space="preserve"> </w:t>
      </w:r>
      <w:r>
        <w:rPr>
          <w:sz w:val="24"/>
        </w:rPr>
        <w:t>access,</w:t>
      </w:r>
      <w:r>
        <w:rPr>
          <w:spacing w:val="-5"/>
          <w:sz w:val="24"/>
        </w:rPr>
        <w:t xml:space="preserve"> </w:t>
      </w:r>
      <w:r>
        <w:rPr>
          <w:sz w:val="24"/>
        </w:rPr>
        <w:t>use,</w:t>
      </w:r>
      <w:r>
        <w:rPr>
          <w:spacing w:val="-7"/>
          <w:sz w:val="24"/>
        </w:rPr>
        <w:t xml:space="preserve"> </w:t>
      </w:r>
      <w:r>
        <w:rPr>
          <w:sz w:val="24"/>
        </w:rPr>
        <w:t>disclosure, modification, or destruction of information or interference with the Hosted environment used to perform the</w:t>
      </w:r>
      <w:r>
        <w:rPr>
          <w:spacing w:val="-2"/>
          <w:sz w:val="24"/>
        </w:rPr>
        <w:t xml:space="preserve"> </w:t>
      </w:r>
      <w:r>
        <w:rPr>
          <w:sz w:val="24"/>
        </w:rPr>
        <w:t>services.</w:t>
      </w:r>
    </w:p>
    <w:p w:rsidR="007A7278" w:rsidRDefault="007A7278">
      <w:pPr>
        <w:pStyle w:val="BodyText"/>
        <w:spacing w:before="11"/>
        <w:rPr>
          <w:sz w:val="20"/>
        </w:rPr>
      </w:pPr>
    </w:p>
    <w:p w:rsidR="007A7278" w:rsidRDefault="00786BEB">
      <w:pPr>
        <w:pStyle w:val="ListParagraph"/>
        <w:numPr>
          <w:ilvl w:val="1"/>
          <w:numId w:val="9"/>
        </w:numPr>
        <w:tabs>
          <w:tab w:val="left" w:pos="1627"/>
          <w:tab w:val="left" w:pos="1628"/>
        </w:tabs>
        <w:ind w:hanging="721"/>
        <w:rPr>
          <w:sz w:val="24"/>
        </w:rPr>
      </w:pPr>
      <w:r>
        <w:rPr>
          <w:b/>
          <w:sz w:val="24"/>
        </w:rPr>
        <w:t xml:space="preserve">State CIO </w:t>
      </w:r>
      <w:r>
        <w:rPr>
          <w:sz w:val="24"/>
        </w:rPr>
        <w:t>means the State Chief Information Officer or authorized</w:t>
      </w:r>
      <w:r>
        <w:rPr>
          <w:spacing w:val="-8"/>
          <w:sz w:val="24"/>
        </w:rPr>
        <w:t xml:space="preserve"> </w:t>
      </w:r>
      <w:r>
        <w:rPr>
          <w:sz w:val="24"/>
        </w:rPr>
        <w:t>designee.</w:t>
      </w:r>
    </w:p>
    <w:p w:rsidR="007A7278" w:rsidRDefault="007A7278">
      <w:pPr>
        <w:pStyle w:val="BodyText"/>
        <w:spacing w:before="4"/>
      </w:pPr>
    </w:p>
    <w:p w:rsidR="007A7278" w:rsidRDefault="00786BEB">
      <w:pPr>
        <w:pStyle w:val="ListParagraph"/>
        <w:numPr>
          <w:ilvl w:val="1"/>
          <w:numId w:val="9"/>
        </w:numPr>
        <w:tabs>
          <w:tab w:val="left" w:pos="1628"/>
        </w:tabs>
        <w:spacing w:before="1" w:line="276" w:lineRule="auto"/>
        <w:ind w:right="107"/>
        <w:rPr>
          <w:sz w:val="24"/>
        </w:rPr>
      </w:pPr>
      <w:r>
        <w:rPr>
          <w:b/>
          <w:sz w:val="24"/>
        </w:rPr>
        <w:t>Supplier</w:t>
      </w:r>
      <w:r>
        <w:rPr>
          <w:b/>
          <w:spacing w:val="-7"/>
          <w:sz w:val="24"/>
        </w:rPr>
        <w:t xml:space="preserve"> </w:t>
      </w:r>
      <w:r>
        <w:rPr>
          <w:b/>
          <w:sz w:val="24"/>
        </w:rPr>
        <w:t>Intellectual</w:t>
      </w:r>
      <w:r>
        <w:rPr>
          <w:b/>
          <w:spacing w:val="-5"/>
          <w:sz w:val="24"/>
        </w:rPr>
        <w:t xml:space="preserve"> </w:t>
      </w:r>
      <w:r>
        <w:rPr>
          <w:b/>
          <w:sz w:val="24"/>
        </w:rPr>
        <w:t>Property</w:t>
      </w:r>
      <w:r>
        <w:rPr>
          <w:b/>
          <w:spacing w:val="-5"/>
          <w:sz w:val="24"/>
        </w:rPr>
        <w:t xml:space="preserve"> </w:t>
      </w:r>
      <w:r>
        <w:rPr>
          <w:sz w:val="24"/>
        </w:rPr>
        <w:t>means</w:t>
      </w:r>
      <w:r>
        <w:rPr>
          <w:spacing w:val="-6"/>
          <w:sz w:val="24"/>
        </w:rPr>
        <w:t xml:space="preserve"> </w:t>
      </w:r>
      <w:r>
        <w:rPr>
          <w:sz w:val="24"/>
        </w:rPr>
        <w:t>all</w:t>
      </w:r>
      <w:r>
        <w:rPr>
          <w:spacing w:val="-5"/>
          <w:sz w:val="24"/>
        </w:rPr>
        <w:t xml:space="preserve"> </w:t>
      </w:r>
      <w:r>
        <w:rPr>
          <w:sz w:val="24"/>
        </w:rPr>
        <w:t>tangible</w:t>
      </w:r>
      <w:r>
        <w:rPr>
          <w:spacing w:val="-6"/>
          <w:sz w:val="24"/>
        </w:rPr>
        <w:t xml:space="preserve"> </w:t>
      </w:r>
      <w:r>
        <w:rPr>
          <w:sz w:val="24"/>
        </w:rPr>
        <w:t>or</w:t>
      </w:r>
      <w:r>
        <w:rPr>
          <w:spacing w:val="-7"/>
          <w:sz w:val="24"/>
        </w:rPr>
        <w:t xml:space="preserve"> </w:t>
      </w:r>
      <w:r>
        <w:rPr>
          <w:sz w:val="24"/>
        </w:rPr>
        <w:t>intangible</w:t>
      </w:r>
      <w:r>
        <w:rPr>
          <w:spacing w:val="-6"/>
          <w:sz w:val="24"/>
        </w:rPr>
        <w:t xml:space="preserve"> </w:t>
      </w:r>
      <w:r>
        <w:rPr>
          <w:sz w:val="24"/>
        </w:rPr>
        <w:t>items</w:t>
      </w:r>
      <w:r>
        <w:rPr>
          <w:spacing w:val="-6"/>
          <w:sz w:val="24"/>
        </w:rPr>
        <w:t xml:space="preserve"> </w:t>
      </w:r>
      <w:r>
        <w:rPr>
          <w:sz w:val="24"/>
        </w:rPr>
        <w:t>or</w:t>
      </w:r>
      <w:r>
        <w:rPr>
          <w:spacing w:val="-6"/>
          <w:sz w:val="24"/>
        </w:rPr>
        <w:t xml:space="preserve"> </w:t>
      </w:r>
      <w:r>
        <w:rPr>
          <w:sz w:val="24"/>
        </w:rPr>
        <w:t>things,</w:t>
      </w:r>
      <w:r>
        <w:rPr>
          <w:spacing w:val="-6"/>
          <w:sz w:val="24"/>
        </w:rPr>
        <w:t xml:space="preserve"> </w:t>
      </w:r>
      <w:r>
        <w:rPr>
          <w:sz w:val="24"/>
        </w:rPr>
        <w:t>including the Intellectual Property Rights therein, created or developed by Supplier and identified</w:t>
      </w:r>
      <w:r>
        <w:rPr>
          <w:spacing w:val="-40"/>
          <w:sz w:val="24"/>
        </w:rPr>
        <w:t xml:space="preserve"> </w:t>
      </w:r>
      <w:r>
        <w:rPr>
          <w:sz w:val="24"/>
        </w:rPr>
        <w:t>in writing as such (a) prior to providing any services or Work Product to Customer and prior to receiving any documents, materials, information or funding from or on behalf of a Customer relating to the services or Work Product, or (b) after the effective date of the Contract if such tangible or intangible items or things were independently developed by Supplier outside Supplier’s provision of services or Work Product for Customer under the Contract and were not created, prepared, developed, invented or conceived by any Customer personnel who then became personnel to Supplier or any of its affiliates or subcontractors, where, although creation or reduction-to-practice is completed while the person is affiliated with Supplier or its personnel, any portion of same was created, invented or conceived by such person while affiliated with</w:t>
      </w:r>
      <w:r>
        <w:rPr>
          <w:spacing w:val="-6"/>
          <w:sz w:val="24"/>
        </w:rPr>
        <w:t xml:space="preserve"> </w:t>
      </w:r>
      <w:r>
        <w:rPr>
          <w:sz w:val="24"/>
        </w:rPr>
        <w:t>Customer.</w:t>
      </w:r>
    </w:p>
    <w:p w:rsidR="007A7278" w:rsidRDefault="007A7278">
      <w:pPr>
        <w:pStyle w:val="BodyText"/>
        <w:spacing w:before="10"/>
        <w:rPr>
          <w:sz w:val="20"/>
        </w:rPr>
      </w:pPr>
    </w:p>
    <w:p w:rsidR="007A7278" w:rsidRDefault="00786BEB">
      <w:pPr>
        <w:pStyle w:val="ListParagraph"/>
        <w:numPr>
          <w:ilvl w:val="1"/>
          <w:numId w:val="9"/>
        </w:numPr>
        <w:tabs>
          <w:tab w:val="left" w:pos="1628"/>
        </w:tabs>
        <w:spacing w:line="276" w:lineRule="auto"/>
        <w:ind w:right="106"/>
        <w:rPr>
          <w:sz w:val="24"/>
        </w:rPr>
      </w:pPr>
      <w:r>
        <w:rPr>
          <w:b/>
          <w:sz w:val="24"/>
        </w:rPr>
        <w:t xml:space="preserve">Third Party Intellectual Property </w:t>
      </w:r>
      <w:r>
        <w:rPr>
          <w:sz w:val="24"/>
        </w:rPr>
        <w:t>means the Intellectual Property Rights of any third party that is not a party to the Contract, and that is not directly or indirectly providing any goods or services to a Customer under the</w:t>
      </w:r>
      <w:r>
        <w:rPr>
          <w:spacing w:val="-4"/>
          <w:sz w:val="24"/>
        </w:rPr>
        <w:t xml:space="preserve"> </w:t>
      </w:r>
      <w:r>
        <w:rPr>
          <w:sz w:val="24"/>
        </w:rPr>
        <w:t>Contract.</w:t>
      </w:r>
    </w:p>
    <w:p w:rsidR="007A7278" w:rsidRDefault="007A7278">
      <w:pPr>
        <w:pStyle w:val="BodyText"/>
        <w:spacing w:before="8"/>
        <w:rPr>
          <w:sz w:val="20"/>
        </w:rPr>
      </w:pPr>
    </w:p>
    <w:p w:rsidR="007A7278" w:rsidRDefault="00786BEB">
      <w:pPr>
        <w:pStyle w:val="ListParagraph"/>
        <w:numPr>
          <w:ilvl w:val="1"/>
          <w:numId w:val="9"/>
        </w:numPr>
        <w:tabs>
          <w:tab w:val="left" w:pos="1628"/>
        </w:tabs>
        <w:spacing w:line="276" w:lineRule="auto"/>
        <w:ind w:right="107"/>
        <w:rPr>
          <w:sz w:val="24"/>
        </w:rPr>
      </w:pPr>
      <w:r>
        <w:rPr>
          <w:b/>
          <w:sz w:val="24"/>
        </w:rPr>
        <w:t xml:space="preserve">Work Product </w:t>
      </w:r>
      <w:r>
        <w:rPr>
          <w:sz w:val="24"/>
        </w:rPr>
        <w:t>means any and all deliverables produced by Supplier for Customer under a statement of work issued pursuant to the Contract, including any and all tangible or intangible items or things that have been or will be prepared, created, developed, invented or conceived at any time following the effective date of the Contract,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w:t>
      </w:r>
      <w:r>
        <w:rPr>
          <w:spacing w:val="-16"/>
          <w:sz w:val="24"/>
        </w:rPr>
        <w:t xml:space="preserve"> </w:t>
      </w:r>
      <w:r>
        <w:rPr>
          <w:sz w:val="24"/>
        </w:rPr>
        <w:t>tangible</w:t>
      </w:r>
      <w:r>
        <w:rPr>
          <w:spacing w:val="-12"/>
          <w:sz w:val="24"/>
        </w:rPr>
        <w:t xml:space="preserve"> </w:t>
      </w:r>
      <w:r>
        <w:rPr>
          <w:sz w:val="24"/>
        </w:rPr>
        <w:t>media,</w:t>
      </w:r>
      <w:r>
        <w:rPr>
          <w:spacing w:val="-12"/>
          <w:sz w:val="24"/>
        </w:rPr>
        <w:t xml:space="preserve"> </w:t>
      </w:r>
      <w:r>
        <w:rPr>
          <w:sz w:val="24"/>
        </w:rPr>
        <w:t>and</w:t>
      </w:r>
      <w:r>
        <w:rPr>
          <w:spacing w:val="-11"/>
          <w:sz w:val="24"/>
        </w:rPr>
        <w:t xml:space="preserve"> </w:t>
      </w:r>
      <w:r>
        <w:rPr>
          <w:sz w:val="24"/>
        </w:rPr>
        <w:t>all</w:t>
      </w:r>
      <w:r>
        <w:rPr>
          <w:spacing w:val="-13"/>
          <w:sz w:val="24"/>
        </w:rPr>
        <w:t xml:space="preserve"> </w:t>
      </w:r>
      <w:r>
        <w:rPr>
          <w:sz w:val="24"/>
        </w:rPr>
        <w:t>other</w:t>
      </w:r>
      <w:r>
        <w:rPr>
          <w:spacing w:val="-14"/>
          <w:sz w:val="24"/>
        </w:rPr>
        <w:t xml:space="preserve"> </w:t>
      </w:r>
      <w:r>
        <w:rPr>
          <w:sz w:val="24"/>
        </w:rPr>
        <w:t>copyrightable</w:t>
      </w:r>
      <w:r>
        <w:rPr>
          <w:spacing w:val="-12"/>
          <w:sz w:val="24"/>
        </w:rPr>
        <w:t xml:space="preserve"> </w:t>
      </w:r>
      <w:r>
        <w:rPr>
          <w:sz w:val="24"/>
        </w:rPr>
        <w:t>works),</w:t>
      </w:r>
      <w:r>
        <w:rPr>
          <w:spacing w:val="-13"/>
          <w:sz w:val="24"/>
        </w:rPr>
        <w:t xml:space="preserve"> </w:t>
      </w:r>
      <w:r>
        <w:rPr>
          <w:sz w:val="24"/>
        </w:rPr>
        <w:t>(i)</w:t>
      </w:r>
      <w:r>
        <w:rPr>
          <w:spacing w:val="-12"/>
          <w:sz w:val="24"/>
        </w:rPr>
        <w:t xml:space="preserve"> </w:t>
      </w:r>
      <w:r>
        <w:rPr>
          <w:sz w:val="24"/>
        </w:rPr>
        <w:t>trademarks,</w:t>
      </w:r>
      <w:r>
        <w:rPr>
          <w:spacing w:val="-11"/>
          <w:sz w:val="24"/>
        </w:rPr>
        <w:t xml:space="preserve"> </w:t>
      </w:r>
      <w:r>
        <w:rPr>
          <w:sz w:val="24"/>
        </w:rPr>
        <w:t>service</w:t>
      </w:r>
      <w:r>
        <w:rPr>
          <w:spacing w:val="-14"/>
          <w:sz w:val="24"/>
        </w:rPr>
        <w:t xml:space="preserve"> </w:t>
      </w:r>
      <w:r>
        <w:rPr>
          <w:sz w:val="24"/>
        </w:rPr>
        <w:t>marks,</w:t>
      </w:r>
      <w:r>
        <w:rPr>
          <w:spacing w:val="-13"/>
          <w:sz w:val="24"/>
        </w:rPr>
        <w:t xml:space="preserve"> </w:t>
      </w:r>
      <w:r>
        <w:rPr>
          <w:sz w:val="24"/>
        </w:rPr>
        <w:t>trade dress,</w:t>
      </w:r>
      <w:r>
        <w:rPr>
          <w:spacing w:val="-9"/>
          <w:sz w:val="24"/>
        </w:rPr>
        <w:t xml:space="preserve"> </w:t>
      </w:r>
      <w:r>
        <w:rPr>
          <w:sz w:val="24"/>
        </w:rPr>
        <w:t>trade</w:t>
      </w:r>
      <w:r>
        <w:rPr>
          <w:spacing w:val="-10"/>
          <w:sz w:val="24"/>
        </w:rPr>
        <w:t xml:space="preserve"> </w:t>
      </w:r>
      <w:r>
        <w:rPr>
          <w:sz w:val="24"/>
        </w:rPr>
        <w:t>names,</w:t>
      </w:r>
      <w:r>
        <w:rPr>
          <w:spacing w:val="-8"/>
          <w:sz w:val="24"/>
        </w:rPr>
        <w:t xml:space="preserve"> </w:t>
      </w:r>
      <w:r>
        <w:rPr>
          <w:sz w:val="24"/>
        </w:rPr>
        <w:t>logos,</w:t>
      </w:r>
      <w:r>
        <w:rPr>
          <w:spacing w:val="-6"/>
          <w:sz w:val="24"/>
        </w:rPr>
        <w:t xml:space="preserve"> </w:t>
      </w:r>
      <w:r>
        <w:rPr>
          <w:sz w:val="24"/>
        </w:rPr>
        <w:t>or</w:t>
      </w:r>
      <w:r>
        <w:rPr>
          <w:spacing w:val="-9"/>
          <w:sz w:val="24"/>
        </w:rPr>
        <w:t xml:space="preserve"> </w:t>
      </w:r>
      <w:r>
        <w:rPr>
          <w:sz w:val="24"/>
        </w:rPr>
        <w:t>other</w:t>
      </w:r>
      <w:r>
        <w:rPr>
          <w:spacing w:val="-8"/>
          <w:sz w:val="24"/>
        </w:rPr>
        <w:t xml:space="preserve"> </w:t>
      </w:r>
      <w:r>
        <w:rPr>
          <w:sz w:val="24"/>
        </w:rPr>
        <w:t>indicia</w:t>
      </w:r>
      <w:r>
        <w:rPr>
          <w:spacing w:val="-7"/>
          <w:sz w:val="24"/>
        </w:rPr>
        <w:t xml:space="preserve"> </w:t>
      </w:r>
      <w:r>
        <w:rPr>
          <w:sz w:val="24"/>
        </w:rPr>
        <w:t>of</w:t>
      </w:r>
      <w:r>
        <w:rPr>
          <w:spacing w:val="-6"/>
          <w:sz w:val="24"/>
        </w:rPr>
        <w:t xml:space="preserve"> </w:t>
      </w:r>
      <w:r>
        <w:rPr>
          <w:sz w:val="24"/>
        </w:rPr>
        <w:t>source</w:t>
      </w:r>
      <w:r>
        <w:rPr>
          <w:spacing w:val="-7"/>
          <w:sz w:val="24"/>
        </w:rPr>
        <w:t xml:space="preserve"> </w:t>
      </w:r>
      <w:r>
        <w:rPr>
          <w:sz w:val="24"/>
        </w:rPr>
        <w:t>or</w:t>
      </w:r>
      <w:r>
        <w:rPr>
          <w:spacing w:val="-9"/>
          <w:sz w:val="24"/>
        </w:rPr>
        <w:t xml:space="preserve"> </w:t>
      </w:r>
      <w:r>
        <w:rPr>
          <w:sz w:val="24"/>
        </w:rPr>
        <w:t>origin,</w:t>
      </w:r>
      <w:r>
        <w:rPr>
          <w:spacing w:val="-5"/>
          <w:sz w:val="24"/>
        </w:rPr>
        <w:t xml:space="preserve"> </w:t>
      </w:r>
      <w:r>
        <w:rPr>
          <w:sz w:val="24"/>
        </w:rPr>
        <w:t>(iii)</w:t>
      </w:r>
      <w:r>
        <w:rPr>
          <w:spacing w:val="-9"/>
          <w:sz w:val="24"/>
        </w:rPr>
        <w:t xml:space="preserve"> </w:t>
      </w:r>
      <w:r>
        <w:rPr>
          <w:sz w:val="24"/>
        </w:rPr>
        <w:t>ideas,</w:t>
      </w:r>
      <w:r>
        <w:rPr>
          <w:spacing w:val="-9"/>
          <w:sz w:val="24"/>
        </w:rPr>
        <w:t xml:space="preserve"> </w:t>
      </w:r>
      <w:r>
        <w:rPr>
          <w:sz w:val="24"/>
        </w:rPr>
        <w:t>designs,</w:t>
      </w:r>
      <w:r>
        <w:rPr>
          <w:spacing w:val="-5"/>
          <w:sz w:val="24"/>
        </w:rPr>
        <w:t xml:space="preserve"> </w:t>
      </w:r>
      <w:r>
        <w:rPr>
          <w:sz w:val="24"/>
        </w:rPr>
        <w:t>concepts,</w:t>
      </w:r>
    </w:p>
    <w:p w:rsidR="007A7278" w:rsidRDefault="007A7278">
      <w:pPr>
        <w:spacing w:line="276" w:lineRule="auto"/>
        <w:jc w:val="both"/>
        <w:rPr>
          <w:sz w:val="24"/>
        </w:rPr>
        <w:sectPr w:rsidR="007A7278">
          <w:pgSz w:w="12240" w:h="15840"/>
          <w:pgMar w:top="640" w:right="1140" w:bottom="1120" w:left="720" w:header="0" w:footer="866" w:gutter="0"/>
          <w:cols w:space="720"/>
        </w:sectPr>
      </w:pPr>
    </w:p>
    <w:p w:rsidR="007A7278" w:rsidRDefault="00786BEB">
      <w:pPr>
        <w:pStyle w:val="BodyText"/>
        <w:spacing w:before="79" w:line="276" w:lineRule="auto"/>
        <w:ind w:left="1627" w:right="108"/>
        <w:jc w:val="both"/>
      </w:pPr>
      <w:r>
        <w:lastRenderedPageBreak/>
        <w:t>personality rights, methods, processes, techniques, apparatuses, inventions, formulas, discoveries, or improvements, including any patents, trade secrets and know-how, (iv) domain</w:t>
      </w:r>
      <w:r>
        <w:rPr>
          <w:spacing w:val="-6"/>
        </w:rPr>
        <w:t xml:space="preserve"> </w:t>
      </w:r>
      <w:r>
        <w:t>names,</w:t>
      </w:r>
      <w:r>
        <w:rPr>
          <w:spacing w:val="-5"/>
        </w:rPr>
        <w:t xml:space="preserve"> </w:t>
      </w:r>
      <w:r>
        <w:t>(v)</w:t>
      </w:r>
      <w:r>
        <w:rPr>
          <w:spacing w:val="-7"/>
        </w:rPr>
        <w:t xml:space="preserve"> </w:t>
      </w:r>
      <w:r>
        <w:t>any</w:t>
      </w:r>
      <w:r>
        <w:rPr>
          <w:spacing w:val="-10"/>
        </w:rPr>
        <w:t xml:space="preserve"> </w:t>
      </w:r>
      <w:r>
        <w:t>copies,</w:t>
      </w:r>
      <w:r>
        <w:rPr>
          <w:spacing w:val="-6"/>
        </w:rPr>
        <w:t xml:space="preserve"> </w:t>
      </w:r>
      <w:r>
        <w:t>and</w:t>
      </w:r>
      <w:r>
        <w:rPr>
          <w:spacing w:val="-5"/>
        </w:rPr>
        <w:t xml:space="preserve"> </w:t>
      </w:r>
      <w:r>
        <w:t>similar</w:t>
      </w:r>
      <w:r>
        <w:rPr>
          <w:spacing w:val="-7"/>
        </w:rPr>
        <w:t xml:space="preserve"> </w:t>
      </w:r>
      <w:r>
        <w:t>or</w:t>
      </w:r>
      <w:r>
        <w:rPr>
          <w:spacing w:val="-6"/>
        </w:rPr>
        <w:t xml:space="preserve"> </w:t>
      </w:r>
      <w:r>
        <w:t>derivative</w:t>
      </w:r>
      <w:r>
        <w:rPr>
          <w:spacing w:val="-7"/>
        </w:rPr>
        <w:t xml:space="preserve"> </w:t>
      </w:r>
      <w:r>
        <w:t>works</w:t>
      </w:r>
      <w:r>
        <w:rPr>
          <w:spacing w:val="-5"/>
        </w:rPr>
        <w:t xml:space="preserve"> </w:t>
      </w:r>
      <w:r>
        <w:t>to</w:t>
      </w:r>
      <w:r>
        <w:rPr>
          <w:spacing w:val="-5"/>
        </w:rPr>
        <w:t xml:space="preserve"> </w:t>
      </w:r>
      <w:r>
        <w:t>any</w:t>
      </w:r>
      <w:r>
        <w:rPr>
          <w:spacing w:val="-13"/>
        </w:rPr>
        <w:t xml:space="preserve"> </w:t>
      </w:r>
      <w:r>
        <w:t>of</w:t>
      </w:r>
      <w:r>
        <w:rPr>
          <w:spacing w:val="-6"/>
        </w:rPr>
        <w:t xml:space="preserve"> </w:t>
      </w:r>
      <w:r>
        <w:t>the</w:t>
      </w:r>
      <w:r>
        <w:rPr>
          <w:spacing w:val="-7"/>
        </w:rPr>
        <w:t xml:space="preserve"> </w:t>
      </w:r>
      <w:r>
        <w:t>foregoing,</w:t>
      </w:r>
      <w:r>
        <w:rPr>
          <w:spacing w:val="-5"/>
        </w:rPr>
        <w:t xml:space="preserve"> </w:t>
      </w:r>
      <w:r>
        <w:t>(vi) all documentation and materials related to any of the foregoing, (vii) all other goods, services or deliverables to be provided to Customer under the Contract or statement of work, and (vii) all Intellectual Property Rights in any of the foregoing, and which are or were created, prepared, developed, invented or conceived for the use of benefit of Customer in connection with this Contract or a statement of work, or with funds appropriated by or for Customer or Customer’s benefit: (a) by any Supplier personnel or Customer personnel, or (b) any Customer personnel who then became personnel to Supplier</w:t>
      </w:r>
      <w:r>
        <w:rPr>
          <w:spacing w:val="-10"/>
        </w:rPr>
        <w:t xml:space="preserve"> </w:t>
      </w:r>
      <w:r>
        <w:t>or</w:t>
      </w:r>
      <w:r>
        <w:rPr>
          <w:spacing w:val="-9"/>
        </w:rPr>
        <w:t xml:space="preserve"> </w:t>
      </w:r>
      <w:r>
        <w:t>any</w:t>
      </w:r>
      <w:r>
        <w:rPr>
          <w:spacing w:val="-11"/>
        </w:rPr>
        <w:t xml:space="preserve"> </w:t>
      </w:r>
      <w:r>
        <w:t>of</w:t>
      </w:r>
      <w:r>
        <w:rPr>
          <w:spacing w:val="-9"/>
        </w:rPr>
        <w:t xml:space="preserve"> </w:t>
      </w:r>
      <w:r>
        <w:t>its</w:t>
      </w:r>
      <w:r>
        <w:rPr>
          <w:spacing w:val="-8"/>
        </w:rPr>
        <w:t xml:space="preserve"> </w:t>
      </w:r>
      <w:r>
        <w:t>affiliates</w:t>
      </w:r>
      <w:r>
        <w:rPr>
          <w:spacing w:val="-8"/>
        </w:rPr>
        <w:t xml:space="preserve"> </w:t>
      </w:r>
      <w:r>
        <w:t>or</w:t>
      </w:r>
      <w:r>
        <w:rPr>
          <w:spacing w:val="-9"/>
        </w:rPr>
        <w:t xml:space="preserve"> </w:t>
      </w:r>
      <w:r>
        <w:t>subcontractors,</w:t>
      </w:r>
      <w:r>
        <w:rPr>
          <w:spacing w:val="-6"/>
        </w:rPr>
        <w:t xml:space="preserve"> </w:t>
      </w:r>
      <w:r>
        <w:t>where,</w:t>
      </w:r>
      <w:r>
        <w:rPr>
          <w:spacing w:val="-7"/>
        </w:rPr>
        <w:t xml:space="preserve"> </w:t>
      </w:r>
      <w:r>
        <w:t>although</w:t>
      </w:r>
      <w:r>
        <w:rPr>
          <w:spacing w:val="-6"/>
        </w:rPr>
        <w:t xml:space="preserve"> </w:t>
      </w:r>
      <w:r>
        <w:t>creation</w:t>
      </w:r>
      <w:r>
        <w:rPr>
          <w:spacing w:val="-9"/>
        </w:rPr>
        <w:t xml:space="preserve"> </w:t>
      </w:r>
      <w:r>
        <w:t>or</w:t>
      </w:r>
      <w:r>
        <w:rPr>
          <w:spacing w:val="-7"/>
        </w:rPr>
        <w:t xml:space="preserve"> </w:t>
      </w:r>
      <w:r>
        <w:t>reduction-to- practice is completed while the person is affiliated with Supplier or its personnel, any portion of same was created, invented or conceived by such person while affiliated with Customer.</w:t>
      </w:r>
    </w:p>
    <w:p w:rsidR="007A7278" w:rsidRDefault="00786BEB" w:rsidP="001F01F6">
      <w:pPr>
        <w:pStyle w:val="Heading1"/>
        <w:numPr>
          <w:ilvl w:val="0"/>
          <w:numId w:val="9"/>
        </w:numPr>
        <w:spacing w:before="220"/>
      </w:pPr>
      <w:r>
        <w:t>Termination of Maintenance and Support</w:t>
      </w:r>
      <w:r>
        <w:rPr>
          <w:spacing w:val="-12"/>
        </w:rPr>
        <w:t xml:space="preserve"> </w:t>
      </w:r>
      <w:r>
        <w:t>Services</w:t>
      </w:r>
    </w:p>
    <w:p w:rsidR="001F01F6" w:rsidRPr="001F01F6" w:rsidRDefault="001F01F6" w:rsidP="001F01F6">
      <w:pPr>
        <w:pStyle w:val="Heading1"/>
        <w:spacing w:before="220"/>
        <w:rPr>
          <w:b w:val="0"/>
        </w:rPr>
      </w:pPr>
      <w:bookmarkStart w:id="0" w:name="_Hlk33777093"/>
      <w:r w:rsidRPr="001F01F6">
        <w:rPr>
          <w:b w:val="0"/>
        </w:rPr>
        <w:t>Intentionally Omitted</w:t>
      </w:r>
    </w:p>
    <w:bookmarkEnd w:id="0"/>
    <w:p w:rsidR="007A7278" w:rsidRDefault="007A7278">
      <w:pPr>
        <w:pStyle w:val="BodyText"/>
        <w:spacing w:before="9"/>
        <w:rPr>
          <w:sz w:val="20"/>
        </w:rPr>
      </w:pPr>
    </w:p>
    <w:p w:rsidR="007A7278" w:rsidRDefault="00786BEB">
      <w:pPr>
        <w:pStyle w:val="Heading1"/>
        <w:tabs>
          <w:tab w:val="left" w:pos="907"/>
        </w:tabs>
        <w:spacing w:before="1"/>
        <w:ind w:left="187"/>
      </w:pPr>
      <w:r>
        <w:t>3</w:t>
      </w:r>
      <w:r>
        <w:tab/>
        <w:t>Compliance and Electronic and Information Technology</w:t>
      </w:r>
      <w:r>
        <w:rPr>
          <w:spacing w:val="-5"/>
        </w:rPr>
        <w:t xml:space="preserve"> </w:t>
      </w:r>
      <w:r>
        <w:t>Accessibility</w:t>
      </w:r>
    </w:p>
    <w:p w:rsidR="007A7278" w:rsidRDefault="007A7278">
      <w:pPr>
        <w:pStyle w:val="BodyText"/>
        <w:spacing w:before="4"/>
        <w:rPr>
          <w:b/>
        </w:rPr>
      </w:pPr>
    </w:p>
    <w:p w:rsidR="007A7278" w:rsidRDefault="00786BEB">
      <w:pPr>
        <w:pStyle w:val="BodyText"/>
        <w:spacing w:line="276" w:lineRule="auto"/>
        <w:ind w:left="907" w:right="107"/>
        <w:jc w:val="both"/>
      </w:pPr>
      <w:r>
        <w:t>State</w:t>
      </w:r>
      <w:r>
        <w:rPr>
          <w:spacing w:val="-7"/>
        </w:rPr>
        <w:t xml:space="preserve"> </w:t>
      </w:r>
      <w:r>
        <w:t>procurement</w:t>
      </w:r>
      <w:r>
        <w:rPr>
          <w:spacing w:val="-6"/>
        </w:rPr>
        <w:t xml:space="preserve"> </w:t>
      </w:r>
      <w:r>
        <w:t>of</w:t>
      </w:r>
      <w:r>
        <w:rPr>
          <w:spacing w:val="-5"/>
        </w:rPr>
        <w:t xml:space="preserve"> </w:t>
      </w:r>
      <w:r>
        <w:t>information</w:t>
      </w:r>
      <w:r>
        <w:rPr>
          <w:spacing w:val="-6"/>
        </w:rPr>
        <w:t xml:space="preserve"> </w:t>
      </w:r>
      <w:r>
        <w:t>technology</w:t>
      </w:r>
      <w:r>
        <w:rPr>
          <w:spacing w:val="-11"/>
        </w:rPr>
        <w:t xml:space="preserve"> </w:t>
      </w:r>
      <w:r>
        <w:t>is</w:t>
      </w:r>
      <w:r>
        <w:rPr>
          <w:spacing w:val="-5"/>
        </w:rPr>
        <w:t xml:space="preserve"> </w:t>
      </w:r>
      <w:r>
        <w:t>subject</w:t>
      </w:r>
      <w:r>
        <w:rPr>
          <w:spacing w:val="-6"/>
        </w:rPr>
        <w:t xml:space="preserve"> </w:t>
      </w:r>
      <w:r>
        <w:t>to</w:t>
      </w:r>
      <w:r>
        <w:rPr>
          <w:spacing w:val="-6"/>
        </w:rPr>
        <w:t xml:space="preserve"> </w:t>
      </w:r>
      <w:r>
        <w:t>certain</w:t>
      </w:r>
      <w:r>
        <w:rPr>
          <w:spacing w:val="-6"/>
        </w:rPr>
        <w:t xml:space="preserve"> </w:t>
      </w:r>
      <w:r>
        <w:t>federal</w:t>
      </w:r>
      <w:r>
        <w:rPr>
          <w:spacing w:val="-6"/>
        </w:rPr>
        <w:t xml:space="preserve"> </w:t>
      </w:r>
      <w:r>
        <w:t>and</w:t>
      </w:r>
      <w:r>
        <w:rPr>
          <w:spacing w:val="-5"/>
        </w:rPr>
        <w:t xml:space="preserve"> </w:t>
      </w:r>
      <w:r>
        <w:t>State</w:t>
      </w:r>
      <w:r>
        <w:rPr>
          <w:spacing w:val="-7"/>
        </w:rPr>
        <w:t xml:space="preserve"> </w:t>
      </w:r>
      <w:r>
        <w:t>laws,</w:t>
      </w:r>
      <w:r>
        <w:rPr>
          <w:spacing w:val="-4"/>
        </w:rPr>
        <w:t xml:space="preserve"> </w:t>
      </w:r>
      <w:r>
        <w:t>rules</w:t>
      </w:r>
      <w:r>
        <w:rPr>
          <w:spacing w:val="-6"/>
        </w:rPr>
        <w:t xml:space="preserve"> </w:t>
      </w:r>
      <w:r>
        <w:t>and regulations</w:t>
      </w:r>
      <w:r>
        <w:rPr>
          <w:spacing w:val="-6"/>
        </w:rPr>
        <w:t xml:space="preserve"> </w:t>
      </w:r>
      <w:r>
        <w:t>related</w:t>
      </w:r>
      <w:r>
        <w:rPr>
          <w:spacing w:val="-5"/>
        </w:rPr>
        <w:t xml:space="preserve"> </w:t>
      </w:r>
      <w:r>
        <w:t>to</w:t>
      </w:r>
      <w:r>
        <w:rPr>
          <w:spacing w:val="-5"/>
        </w:rPr>
        <w:t xml:space="preserve"> </w:t>
      </w:r>
      <w:r>
        <w:t>information</w:t>
      </w:r>
      <w:r>
        <w:rPr>
          <w:spacing w:val="-5"/>
        </w:rPr>
        <w:t xml:space="preserve"> </w:t>
      </w:r>
      <w:r>
        <w:t>technology</w:t>
      </w:r>
      <w:r>
        <w:rPr>
          <w:spacing w:val="-9"/>
        </w:rPr>
        <w:t xml:space="preserve"> </w:t>
      </w:r>
      <w:r>
        <w:t>accessibility,</w:t>
      </w:r>
      <w:r>
        <w:rPr>
          <w:spacing w:val="-5"/>
        </w:rPr>
        <w:t xml:space="preserve"> </w:t>
      </w:r>
      <w:r>
        <w:t>including</w:t>
      </w:r>
      <w:r>
        <w:rPr>
          <w:spacing w:val="-7"/>
        </w:rPr>
        <w:t xml:space="preserve"> </w:t>
      </w:r>
      <w:r>
        <w:t>but</w:t>
      </w:r>
      <w:r>
        <w:rPr>
          <w:spacing w:val="-4"/>
        </w:rPr>
        <w:t xml:space="preserve"> </w:t>
      </w:r>
      <w:r>
        <w:t>not</w:t>
      </w:r>
      <w:r>
        <w:rPr>
          <w:spacing w:val="-4"/>
        </w:rPr>
        <w:t xml:space="preserve"> </w:t>
      </w:r>
      <w:r>
        <w:t>limited</w:t>
      </w:r>
      <w:r>
        <w:rPr>
          <w:spacing w:val="-5"/>
        </w:rPr>
        <w:t xml:space="preserve"> </w:t>
      </w:r>
      <w:r>
        <w:t>to</w:t>
      </w:r>
      <w:r>
        <w:rPr>
          <w:spacing w:val="-5"/>
        </w:rPr>
        <w:t xml:space="preserve"> </w:t>
      </w:r>
      <w:r>
        <w:t xml:space="preserve">Oklahoma Information Technology Accessibility Standards (“Standards”) set forth at </w:t>
      </w:r>
      <w:hyperlink r:id="rId8">
        <w:r>
          <w:rPr>
            <w:color w:val="0000FF"/>
            <w:u w:val="single" w:color="0000FF"/>
          </w:rPr>
          <w:t>https://omes.ok.gov/sites/g/files/gmc316/f/isd_itas.pdf</w:t>
        </w:r>
        <w:r>
          <w:t>.</w:t>
        </w:r>
      </w:hyperlink>
      <w:r>
        <w:t xml:space="preserve"> Supplier shall provide a Voluntary Product Accessibility Template (“VPAT”) describing accessibility compliance via a URL linking to</w:t>
      </w:r>
      <w:r>
        <w:rPr>
          <w:spacing w:val="-16"/>
        </w:rPr>
        <w:t xml:space="preserve"> </w:t>
      </w:r>
      <w:r>
        <w:t>the</w:t>
      </w:r>
      <w:r>
        <w:rPr>
          <w:spacing w:val="-16"/>
        </w:rPr>
        <w:t xml:space="preserve"> </w:t>
      </w:r>
      <w:r>
        <w:t>VPAT</w:t>
      </w:r>
      <w:r>
        <w:rPr>
          <w:spacing w:val="-13"/>
        </w:rPr>
        <w:t xml:space="preserve"> </w:t>
      </w:r>
      <w:r>
        <w:t>and</w:t>
      </w:r>
      <w:r>
        <w:rPr>
          <w:spacing w:val="-13"/>
        </w:rPr>
        <w:t xml:space="preserve"> </w:t>
      </w:r>
      <w:r>
        <w:t>shall</w:t>
      </w:r>
      <w:r>
        <w:rPr>
          <w:spacing w:val="-14"/>
        </w:rPr>
        <w:t xml:space="preserve"> </w:t>
      </w:r>
      <w:r>
        <w:t>update</w:t>
      </w:r>
      <w:r>
        <w:rPr>
          <w:spacing w:val="-16"/>
        </w:rPr>
        <w:t xml:space="preserve"> </w:t>
      </w:r>
      <w:r>
        <w:t>the</w:t>
      </w:r>
      <w:r>
        <w:rPr>
          <w:spacing w:val="-14"/>
        </w:rPr>
        <w:t xml:space="preserve"> </w:t>
      </w:r>
      <w:r>
        <w:t>VPAT</w:t>
      </w:r>
      <w:r>
        <w:rPr>
          <w:spacing w:val="-13"/>
        </w:rPr>
        <w:t xml:space="preserve"> </w:t>
      </w:r>
      <w:r>
        <w:t>as</w:t>
      </w:r>
      <w:r>
        <w:rPr>
          <w:spacing w:val="-15"/>
        </w:rPr>
        <w:t xml:space="preserve"> </w:t>
      </w:r>
      <w:r>
        <w:t>necessary</w:t>
      </w:r>
      <w:r>
        <w:rPr>
          <w:spacing w:val="-18"/>
        </w:rPr>
        <w:t xml:space="preserve"> </w:t>
      </w:r>
      <w:r>
        <w:t>in</w:t>
      </w:r>
      <w:r>
        <w:rPr>
          <w:spacing w:val="-15"/>
        </w:rPr>
        <w:t xml:space="preserve"> </w:t>
      </w:r>
      <w:r>
        <w:t>order</w:t>
      </w:r>
      <w:r>
        <w:rPr>
          <w:spacing w:val="-13"/>
        </w:rPr>
        <w:t xml:space="preserve"> </w:t>
      </w:r>
      <w:r>
        <w:t>to</w:t>
      </w:r>
      <w:r>
        <w:rPr>
          <w:spacing w:val="-16"/>
        </w:rPr>
        <w:t xml:space="preserve"> </w:t>
      </w:r>
      <w:r>
        <w:t>allow</w:t>
      </w:r>
      <w:r>
        <w:rPr>
          <w:spacing w:val="-13"/>
        </w:rPr>
        <w:t xml:space="preserve"> </w:t>
      </w:r>
      <w:r>
        <w:t>a</w:t>
      </w:r>
      <w:r>
        <w:rPr>
          <w:spacing w:val="-16"/>
        </w:rPr>
        <w:t xml:space="preserve"> </w:t>
      </w:r>
      <w:r>
        <w:t>Customer</w:t>
      </w:r>
      <w:r>
        <w:rPr>
          <w:spacing w:val="-17"/>
        </w:rPr>
        <w:t xml:space="preserve"> </w:t>
      </w:r>
      <w:r>
        <w:t>to</w:t>
      </w:r>
      <w:r>
        <w:rPr>
          <w:spacing w:val="-15"/>
        </w:rPr>
        <w:t xml:space="preserve"> </w:t>
      </w:r>
      <w:r>
        <w:t>obtain</w:t>
      </w:r>
      <w:r>
        <w:rPr>
          <w:spacing w:val="-12"/>
        </w:rPr>
        <w:t xml:space="preserve"> </w:t>
      </w:r>
      <w:r>
        <w:t>current VPAT information as required by State law. If products require development or customization, additional</w:t>
      </w:r>
      <w:r>
        <w:rPr>
          <w:spacing w:val="-8"/>
        </w:rPr>
        <w:t xml:space="preserve"> </w:t>
      </w:r>
      <w:r>
        <w:t>requirements</w:t>
      </w:r>
      <w:r>
        <w:rPr>
          <w:spacing w:val="-8"/>
        </w:rPr>
        <w:t xml:space="preserve"> </w:t>
      </w:r>
      <w:r>
        <w:t>and</w:t>
      </w:r>
      <w:r>
        <w:rPr>
          <w:spacing w:val="-8"/>
        </w:rPr>
        <w:t xml:space="preserve"> </w:t>
      </w:r>
      <w:r>
        <w:t>documentation</w:t>
      </w:r>
      <w:r>
        <w:rPr>
          <w:spacing w:val="-9"/>
        </w:rPr>
        <w:t xml:space="preserve"> </w:t>
      </w:r>
      <w:r>
        <w:t>may</w:t>
      </w:r>
      <w:r>
        <w:rPr>
          <w:spacing w:val="-12"/>
        </w:rPr>
        <w:t xml:space="preserve"> </w:t>
      </w:r>
      <w:r>
        <w:t>be</w:t>
      </w:r>
      <w:r>
        <w:rPr>
          <w:spacing w:val="-10"/>
        </w:rPr>
        <w:t xml:space="preserve"> </w:t>
      </w:r>
      <w:r>
        <w:t>required</w:t>
      </w:r>
      <w:r>
        <w:rPr>
          <w:spacing w:val="-5"/>
        </w:rPr>
        <w:t xml:space="preserve"> </w:t>
      </w:r>
      <w:r>
        <w:t>and</w:t>
      </w:r>
      <w:r>
        <w:rPr>
          <w:spacing w:val="-9"/>
        </w:rPr>
        <w:t xml:space="preserve"> </w:t>
      </w:r>
      <w:r>
        <w:t>compliance</w:t>
      </w:r>
      <w:r>
        <w:rPr>
          <w:spacing w:val="-10"/>
        </w:rPr>
        <w:t xml:space="preserve"> </w:t>
      </w:r>
      <w:r>
        <w:t>shall</w:t>
      </w:r>
      <w:r>
        <w:rPr>
          <w:spacing w:val="-7"/>
        </w:rPr>
        <w:t xml:space="preserve"> </w:t>
      </w:r>
      <w:r>
        <w:t>be</w:t>
      </w:r>
      <w:r>
        <w:rPr>
          <w:spacing w:val="-10"/>
        </w:rPr>
        <w:t xml:space="preserve"> </w:t>
      </w:r>
      <w:r>
        <w:t>necessary</w:t>
      </w:r>
      <w:r>
        <w:rPr>
          <w:spacing w:val="-12"/>
        </w:rPr>
        <w:t xml:space="preserve"> </w:t>
      </w:r>
      <w:r>
        <w:t>by Supplier. Such requirements may be stated in appropriate documents including but not limited to a statement of work, riders, agreement, purchase order or</w:t>
      </w:r>
      <w:r>
        <w:rPr>
          <w:spacing w:val="-4"/>
        </w:rPr>
        <w:t xml:space="preserve"> </w:t>
      </w:r>
      <w:r>
        <w:t>Addendum.</w:t>
      </w:r>
    </w:p>
    <w:p w:rsidR="007A7278" w:rsidRDefault="007A7278">
      <w:pPr>
        <w:spacing w:line="276" w:lineRule="auto"/>
        <w:jc w:val="both"/>
      </w:pPr>
    </w:p>
    <w:p w:rsidR="007A7278" w:rsidRDefault="00726EA3">
      <w:pPr>
        <w:pStyle w:val="BodyText"/>
        <w:spacing w:before="79" w:line="276" w:lineRule="auto"/>
        <w:ind w:left="907" w:right="111"/>
        <w:jc w:val="both"/>
      </w:pPr>
      <w:r>
        <w:t>A</w:t>
      </w:r>
      <w:r w:rsidR="00786BEB">
        <w:t>ll</w:t>
      </w:r>
      <w:r w:rsidR="00786BEB">
        <w:rPr>
          <w:spacing w:val="-13"/>
        </w:rPr>
        <w:t xml:space="preserve"> </w:t>
      </w:r>
      <w:r w:rsidR="00786BEB">
        <w:t>representations</w:t>
      </w:r>
      <w:r w:rsidR="00786BEB">
        <w:rPr>
          <w:spacing w:val="-13"/>
        </w:rPr>
        <w:t xml:space="preserve"> </w:t>
      </w:r>
      <w:r w:rsidR="00786BEB">
        <w:t>contained</w:t>
      </w:r>
      <w:r w:rsidR="00786BEB">
        <w:rPr>
          <w:spacing w:val="-12"/>
        </w:rPr>
        <w:t xml:space="preserve"> </w:t>
      </w:r>
      <w:r w:rsidR="00786BEB">
        <w:t>in</w:t>
      </w:r>
      <w:r w:rsidR="00786BEB">
        <w:rPr>
          <w:spacing w:val="-13"/>
        </w:rPr>
        <w:t xml:space="preserve"> </w:t>
      </w:r>
      <w:r w:rsidR="00786BEB">
        <w:t>the</w:t>
      </w:r>
      <w:r w:rsidR="00786BEB">
        <w:rPr>
          <w:spacing w:val="-13"/>
        </w:rPr>
        <w:t xml:space="preserve"> </w:t>
      </w:r>
      <w:r w:rsidR="00786BEB">
        <w:t>VPAT</w:t>
      </w:r>
      <w:r w:rsidR="00786BEB">
        <w:rPr>
          <w:spacing w:val="-14"/>
        </w:rPr>
        <w:t xml:space="preserve"> </w:t>
      </w:r>
      <w:r w:rsidR="00786BEB">
        <w:t>provided</w:t>
      </w:r>
      <w:r w:rsidR="00786BEB">
        <w:rPr>
          <w:spacing w:val="-12"/>
        </w:rPr>
        <w:t xml:space="preserve"> </w:t>
      </w:r>
      <w:r w:rsidR="00786BEB">
        <w:t>will</w:t>
      </w:r>
      <w:r w:rsidR="00786BEB">
        <w:rPr>
          <w:spacing w:val="-13"/>
        </w:rPr>
        <w:t xml:space="preserve"> </w:t>
      </w:r>
      <w:r w:rsidR="00786BEB">
        <w:t>be</w:t>
      </w:r>
      <w:r w:rsidR="00786BEB">
        <w:rPr>
          <w:spacing w:val="-13"/>
        </w:rPr>
        <w:t xml:space="preserve"> </w:t>
      </w:r>
      <w:r w:rsidR="00786BEB">
        <w:t>relied</w:t>
      </w:r>
      <w:r w:rsidR="00786BEB">
        <w:rPr>
          <w:spacing w:val="-13"/>
        </w:rPr>
        <w:t xml:space="preserve"> </w:t>
      </w:r>
      <w:r w:rsidR="00786BEB">
        <w:t>upon</w:t>
      </w:r>
      <w:r w:rsidR="00786BEB">
        <w:rPr>
          <w:spacing w:val="-13"/>
        </w:rPr>
        <w:t xml:space="preserve"> </w:t>
      </w:r>
      <w:r w:rsidR="00786BEB">
        <w:t>by</w:t>
      </w:r>
      <w:r w:rsidR="00786BEB">
        <w:rPr>
          <w:spacing w:val="-17"/>
        </w:rPr>
        <w:t xml:space="preserve"> </w:t>
      </w:r>
      <w:r w:rsidR="00786BEB">
        <w:t>the</w:t>
      </w:r>
      <w:r w:rsidR="00786BEB">
        <w:rPr>
          <w:spacing w:val="-14"/>
        </w:rPr>
        <w:t xml:space="preserve"> </w:t>
      </w:r>
      <w:r w:rsidR="00786BEB">
        <w:t>State</w:t>
      </w:r>
      <w:r w:rsidR="00786BEB">
        <w:rPr>
          <w:spacing w:val="-13"/>
        </w:rPr>
        <w:t xml:space="preserve"> </w:t>
      </w:r>
      <w:r w:rsidR="00786BEB">
        <w:t>or</w:t>
      </w:r>
      <w:r w:rsidR="00786BEB">
        <w:rPr>
          <w:spacing w:val="-14"/>
        </w:rPr>
        <w:t xml:space="preserve"> </w:t>
      </w:r>
      <w:r w:rsidR="00786BEB">
        <w:t>a</w:t>
      </w:r>
      <w:r w:rsidR="00786BEB">
        <w:rPr>
          <w:spacing w:val="-13"/>
        </w:rPr>
        <w:t xml:space="preserve"> </w:t>
      </w:r>
      <w:r w:rsidR="00786BEB">
        <w:t>Customer, as applicable, for accessibility compliance</w:t>
      </w:r>
      <w:r w:rsidR="00786BEB">
        <w:rPr>
          <w:spacing w:val="-6"/>
        </w:rPr>
        <w:t xml:space="preserve"> </w:t>
      </w:r>
      <w:r w:rsidR="00786BEB">
        <w:t>purposes.</w:t>
      </w:r>
    </w:p>
    <w:p w:rsidR="007A7278" w:rsidRDefault="00726EA3" w:rsidP="00726EA3">
      <w:pPr>
        <w:pStyle w:val="Heading1"/>
        <w:numPr>
          <w:ilvl w:val="0"/>
          <w:numId w:val="10"/>
        </w:numPr>
        <w:spacing w:before="180"/>
      </w:pPr>
      <w:r>
        <w:t xml:space="preserve">      </w:t>
      </w:r>
      <w:r w:rsidR="00786BEB">
        <w:t>Media Ownership (Disk Drive and/or Memory Chip</w:t>
      </w:r>
      <w:r w:rsidR="00786BEB">
        <w:rPr>
          <w:spacing w:val="-6"/>
        </w:rPr>
        <w:t xml:space="preserve"> </w:t>
      </w:r>
      <w:r w:rsidR="00786BEB">
        <w:t>Ownership)</w:t>
      </w:r>
    </w:p>
    <w:p w:rsidR="001F01F6" w:rsidRPr="001F01F6" w:rsidRDefault="001F01F6" w:rsidP="001F01F6">
      <w:pPr>
        <w:pStyle w:val="Heading1"/>
        <w:spacing w:before="180"/>
        <w:rPr>
          <w:b w:val="0"/>
        </w:rPr>
      </w:pPr>
      <w:r w:rsidRPr="001F01F6">
        <w:rPr>
          <w:b w:val="0"/>
        </w:rPr>
        <w:t>Intentionally Omitted</w:t>
      </w:r>
    </w:p>
    <w:p w:rsidR="007A7278" w:rsidRDefault="007A7278">
      <w:pPr>
        <w:pStyle w:val="BodyText"/>
        <w:rPr>
          <w:sz w:val="21"/>
        </w:rPr>
      </w:pPr>
    </w:p>
    <w:p w:rsidR="007A7278" w:rsidRDefault="00786BEB">
      <w:pPr>
        <w:pStyle w:val="Heading1"/>
        <w:numPr>
          <w:ilvl w:val="0"/>
          <w:numId w:val="6"/>
        </w:numPr>
        <w:tabs>
          <w:tab w:val="left" w:pos="907"/>
          <w:tab w:val="left" w:pos="908"/>
        </w:tabs>
        <w:ind w:hanging="721"/>
      </w:pPr>
      <w:r>
        <w:t>Offshore</w:t>
      </w:r>
      <w:r>
        <w:rPr>
          <w:spacing w:val="-2"/>
        </w:rPr>
        <w:t xml:space="preserve"> </w:t>
      </w:r>
      <w:r>
        <w:t>Services</w:t>
      </w:r>
    </w:p>
    <w:p w:rsidR="007A7278" w:rsidRDefault="007A7278">
      <w:pPr>
        <w:pStyle w:val="BodyText"/>
        <w:spacing w:before="5"/>
        <w:rPr>
          <w:b/>
        </w:rPr>
      </w:pPr>
    </w:p>
    <w:p w:rsidR="007A7278" w:rsidRDefault="00786BEB">
      <w:pPr>
        <w:pStyle w:val="BodyText"/>
        <w:spacing w:line="276" w:lineRule="auto"/>
        <w:ind w:left="907" w:right="108"/>
        <w:jc w:val="both"/>
      </w:pPr>
      <w:r>
        <w:t>No offshore services are provided for under the Contract. State data shall not be used or accessed internationally for troubleshooting or any other use not specifically provided for herein without the prior written permission, which may be withheld in the State’s sole discretion, from the appropriate authorized representative of the State. Notwithstanding the above, back office administrative functions of the Supplier may be located offshore and the follow-the-sun support model may be used by the Supplier to the extent allowed by law applicable to any Customer data being accessed or used.</w:t>
      </w:r>
    </w:p>
    <w:p w:rsidR="007A7278" w:rsidRDefault="007A7278">
      <w:pPr>
        <w:pStyle w:val="BodyText"/>
        <w:spacing w:before="9"/>
        <w:rPr>
          <w:sz w:val="20"/>
        </w:rPr>
      </w:pPr>
    </w:p>
    <w:p w:rsidR="007A7278" w:rsidRDefault="00786BEB">
      <w:pPr>
        <w:pStyle w:val="Heading1"/>
        <w:numPr>
          <w:ilvl w:val="0"/>
          <w:numId w:val="6"/>
        </w:numPr>
        <w:tabs>
          <w:tab w:val="left" w:pos="907"/>
          <w:tab w:val="left" w:pos="908"/>
        </w:tabs>
        <w:ind w:hanging="721"/>
      </w:pPr>
      <w:r>
        <w:t>Compliance with Technology</w:t>
      </w:r>
      <w:r>
        <w:rPr>
          <w:spacing w:val="-2"/>
        </w:rPr>
        <w:t xml:space="preserve"> </w:t>
      </w:r>
      <w:r>
        <w:t>Policies</w:t>
      </w:r>
    </w:p>
    <w:p w:rsidR="007A7278" w:rsidRDefault="007A7278">
      <w:pPr>
        <w:pStyle w:val="BodyText"/>
        <w:spacing w:before="7"/>
        <w:rPr>
          <w:b/>
        </w:rPr>
      </w:pPr>
    </w:p>
    <w:p w:rsidR="007A7278" w:rsidRDefault="00786BEB" w:rsidP="008B78C8">
      <w:pPr>
        <w:pStyle w:val="ListParagraph"/>
        <w:numPr>
          <w:ilvl w:val="1"/>
          <w:numId w:val="6"/>
        </w:numPr>
        <w:tabs>
          <w:tab w:val="left" w:pos="1628"/>
          <w:tab w:val="left" w:pos="3998"/>
          <w:tab w:val="left" w:pos="5589"/>
          <w:tab w:val="left" w:pos="7980"/>
          <w:tab w:val="left" w:pos="10094"/>
        </w:tabs>
        <w:spacing w:line="276" w:lineRule="auto"/>
        <w:ind w:right="111"/>
        <w:rPr>
          <w:sz w:val="24"/>
        </w:rPr>
      </w:pPr>
      <w:r>
        <w:rPr>
          <w:sz w:val="24"/>
        </w:rPr>
        <w:t>The Supplier agrees to adhere to the State of Oklahoma “Information Security Policy, Procedures,</w:t>
      </w:r>
      <w:r>
        <w:rPr>
          <w:sz w:val="24"/>
        </w:rPr>
        <w:tab/>
        <w:t>and</w:t>
      </w:r>
      <w:r>
        <w:rPr>
          <w:sz w:val="24"/>
        </w:rPr>
        <w:tab/>
        <w:t>Guidelines”</w:t>
      </w:r>
      <w:r>
        <w:rPr>
          <w:sz w:val="24"/>
        </w:rPr>
        <w:tab/>
        <w:t>available</w:t>
      </w:r>
      <w:r>
        <w:rPr>
          <w:sz w:val="24"/>
        </w:rPr>
        <w:tab/>
      </w:r>
      <w:r>
        <w:rPr>
          <w:spacing w:val="-10"/>
          <w:sz w:val="24"/>
        </w:rPr>
        <w:t>at</w:t>
      </w:r>
      <w:r w:rsidR="00E47DE6">
        <w:rPr>
          <w:spacing w:val="-10"/>
          <w:sz w:val="24"/>
        </w:rPr>
        <w:t xml:space="preserve"> </w:t>
      </w:r>
      <w:hyperlink r:id="rId9">
        <w:r>
          <w:rPr>
            <w:color w:val="0562C1"/>
            <w:sz w:val="24"/>
            <w:u w:val="single" w:color="0562C1"/>
          </w:rPr>
          <w:t>https://omes.ok.gov/s/g/files/gmc</w:t>
        </w:r>
        <w:bookmarkStart w:id="1" w:name="_GoBack"/>
        <w:bookmarkEnd w:id="1"/>
        <w:r>
          <w:rPr>
            <w:color w:val="0562C1"/>
            <w:sz w:val="24"/>
            <w:u w:val="single" w:color="0562C1"/>
          </w:rPr>
          <w:t>316/f/InfoSecPPG_0.pdf</w:t>
        </w:r>
        <w:r>
          <w:rPr>
            <w:sz w:val="24"/>
          </w:rPr>
          <w:t>.</w:t>
        </w:r>
      </w:hyperlink>
    </w:p>
    <w:p w:rsidR="007A7278" w:rsidRDefault="007A7278">
      <w:pPr>
        <w:pStyle w:val="BodyText"/>
        <w:spacing w:before="10"/>
        <w:rPr>
          <w:sz w:val="12"/>
        </w:rPr>
      </w:pPr>
    </w:p>
    <w:p w:rsidR="007A7278" w:rsidRDefault="00786BEB">
      <w:pPr>
        <w:pStyle w:val="BodyText"/>
        <w:spacing w:before="90" w:line="276" w:lineRule="auto"/>
        <w:ind w:left="1627" w:right="108"/>
        <w:jc w:val="both"/>
      </w:pPr>
      <w:r>
        <w:t xml:space="preserve">Supplier’s employees and subcontractors shall adhere to the applicable State IT Standard Methodologies and Templates including but not limited to Project Management, Business Analysis, System Analysis, Enterprise and IT Architecture, Quality, Application and Security Methodologies and Templates as set forth at </w:t>
      </w:r>
      <w:hyperlink r:id="rId10">
        <w:r>
          <w:rPr>
            <w:color w:val="0562C1"/>
            <w:u w:val="single" w:color="0562C1"/>
          </w:rPr>
          <w:t>http://eclipse.omes.ok.gov</w:t>
        </w:r>
        <w:r>
          <w:t>.</w:t>
        </w:r>
      </w:hyperlink>
    </w:p>
    <w:p w:rsidR="007A7278" w:rsidRDefault="007A7278">
      <w:pPr>
        <w:pStyle w:val="BodyText"/>
        <w:spacing w:before="1"/>
        <w:rPr>
          <w:sz w:val="13"/>
        </w:rPr>
      </w:pPr>
    </w:p>
    <w:p w:rsidR="007A7278" w:rsidRDefault="00786BEB">
      <w:pPr>
        <w:pStyle w:val="ListParagraph"/>
        <w:numPr>
          <w:ilvl w:val="1"/>
          <w:numId w:val="6"/>
        </w:numPr>
        <w:tabs>
          <w:tab w:val="left" w:pos="1628"/>
        </w:tabs>
        <w:spacing w:before="90" w:line="276" w:lineRule="auto"/>
        <w:ind w:right="111"/>
        <w:rPr>
          <w:sz w:val="24"/>
        </w:rPr>
      </w:pPr>
      <w:r>
        <w:rPr>
          <w:sz w:val="24"/>
        </w:rPr>
        <w:t>Supplier</w:t>
      </w:r>
      <w:r>
        <w:rPr>
          <w:spacing w:val="-16"/>
          <w:sz w:val="24"/>
        </w:rPr>
        <w:t xml:space="preserve"> </w:t>
      </w:r>
      <w:r>
        <w:rPr>
          <w:sz w:val="24"/>
        </w:rPr>
        <w:t>shall</w:t>
      </w:r>
      <w:r>
        <w:rPr>
          <w:spacing w:val="-15"/>
          <w:sz w:val="24"/>
        </w:rPr>
        <w:t xml:space="preserve"> </w:t>
      </w:r>
      <w:r>
        <w:rPr>
          <w:sz w:val="24"/>
        </w:rPr>
        <w:t>comply</w:t>
      </w:r>
      <w:r>
        <w:rPr>
          <w:spacing w:val="-22"/>
          <w:sz w:val="24"/>
        </w:rPr>
        <w:t xml:space="preserve"> </w:t>
      </w:r>
      <w:r>
        <w:rPr>
          <w:sz w:val="24"/>
        </w:rPr>
        <w:t>with</w:t>
      </w:r>
      <w:r>
        <w:rPr>
          <w:spacing w:val="-14"/>
          <w:sz w:val="24"/>
        </w:rPr>
        <w:t xml:space="preserve"> </w:t>
      </w:r>
      <w:r>
        <w:rPr>
          <w:sz w:val="24"/>
        </w:rPr>
        <w:t>applicable</w:t>
      </w:r>
      <w:r>
        <w:rPr>
          <w:spacing w:val="-16"/>
          <w:sz w:val="24"/>
        </w:rPr>
        <w:t xml:space="preserve"> </w:t>
      </w:r>
      <w:r>
        <w:rPr>
          <w:sz w:val="24"/>
        </w:rPr>
        <w:t>Federal</w:t>
      </w:r>
      <w:r>
        <w:rPr>
          <w:spacing w:val="-12"/>
          <w:sz w:val="24"/>
        </w:rPr>
        <w:t xml:space="preserve"> </w:t>
      </w:r>
      <w:r>
        <w:rPr>
          <w:sz w:val="24"/>
        </w:rPr>
        <w:t>Information</w:t>
      </w:r>
      <w:r>
        <w:rPr>
          <w:spacing w:val="-15"/>
          <w:sz w:val="24"/>
        </w:rPr>
        <w:t xml:space="preserve"> </w:t>
      </w:r>
      <w:r>
        <w:rPr>
          <w:sz w:val="24"/>
        </w:rPr>
        <w:t>Processing</w:t>
      </w:r>
      <w:r>
        <w:rPr>
          <w:spacing w:val="-17"/>
          <w:sz w:val="24"/>
        </w:rPr>
        <w:t xml:space="preserve"> </w:t>
      </w:r>
      <w:r>
        <w:rPr>
          <w:sz w:val="24"/>
        </w:rPr>
        <w:t>Standards</w:t>
      </w:r>
      <w:r>
        <w:rPr>
          <w:spacing w:val="-15"/>
          <w:sz w:val="24"/>
        </w:rPr>
        <w:t xml:space="preserve"> </w:t>
      </w:r>
      <w:r>
        <w:rPr>
          <w:sz w:val="24"/>
        </w:rPr>
        <w:t>including, without limitation, FIPS 200, FIPS 140-2 or successor standards and all</w:t>
      </w:r>
      <w:r>
        <w:rPr>
          <w:spacing w:val="-26"/>
          <w:sz w:val="24"/>
        </w:rPr>
        <w:t xml:space="preserve"> </w:t>
      </w:r>
      <w:r>
        <w:rPr>
          <w:sz w:val="24"/>
        </w:rPr>
        <w:t>recommendations from the National Institute of Standards and Technology. The confidentiality of Customer Data</w:t>
      </w:r>
      <w:r>
        <w:rPr>
          <w:spacing w:val="-6"/>
          <w:sz w:val="24"/>
        </w:rPr>
        <w:t xml:space="preserve"> </w:t>
      </w:r>
      <w:r>
        <w:rPr>
          <w:sz w:val="24"/>
        </w:rPr>
        <w:t>shall</w:t>
      </w:r>
      <w:r>
        <w:rPr>
          <w:spacing w:val="-3"/>
          <w:sz w:val="24"/>
        </w:rPr>
        <w:t xml:space="preserve"> </w:t>
      </w:r>
      <w:r>
        <w:rPr>
          <w:sz w:val="24"/>
        </w:rPr>
        <w:t>be</w:t>
      </w:r>
      <w:r>
        <w:rPr>
          <w:spacing w:val="-5"/>
          <w:sz w:val="24"/>
        </w:rPr>
        <w:t xml:space="preserve"> </w:t>
      </w:r>
      <w:r>
        <w:rPr>
          <w:sz w:val="24"/>
        </w:rPr>
        <w:t>protected</w:t>
      </w:r>
      <w:r>
        <w:rPr>
          <w:spacing w:val="-4"/>
          <w:sz w:val="24"/>
        </w:rPr>
        <w:t xml:space="preserve"> </w:t>
      </w:r>
      <w:r>
        <w:rPr>
          <w:sz w:val="24"/>
        </w:rPr>
        <w:t>and</w:t>
      </w:r>
      <w:r>
        <w:rPr>
          <w:spacing w:val="-4"/>
          <w:sz w:val="24"/>
        </w:rPr>
        <w:t xml:space="preserve"> </w:t>
      </w:r>
      <w:r>
        <w:rPr>
          <w:sz w:val="24"/>
        </w:rPr>
        <w:t>maintained</w:t>
      </w:r>
      <w:r>
        <w:rPr>
          <w:spacing w:val="-5"/>
          <w:sz w:val="24"/>
        </w:rPr>
        <w:t xml:space="preserve"> </w:t>
      </w:r>
      <w:r>
        <w:rPr>
          <w:sz w:val="24"/>
        </w:rPr>
        <w:t>in</w:t>
      </w:r>
      <w:r>
        <w:rPr>
          <w:spacing w:val="-4"/>
          <w:sz w:val="24"/>
        </w:rPr>
        <w:t xml:space="preserve"> </w:t>
      </w:r>
      <w:r>
        <w:rPr>
          <w:sz w:val="24"/>
        </w:rPr>
        <w:t>accordance</w:t>
      </w:r>
      <w:r>
        <w:rPr>
          <w:spacing w:val="-5"/>
          <w:sz w:val="24"/>
        </w:rPr>
        <w:t xml:space="preserve"> </w:t>
      </w:r>
      <w:r>
        <w:rPr>
          <w:sz w:val="24"/>
        </w:rPr>
        <w:t>with</w:t>
      </w:r>
      <w:r>
        <w:rPr>
          <w:spacing w:val="-4"/>
          <w:sz w:val="24"/>
        </w:rPr>
        <w:t xml:space="preserve"> </w:t>
      </w:r>
      <w:r>
        <w:rPr>
          <w:sz w:val="24"/>
        </w:rPr>
        <w:t>these</w:t>
      </w:r>
      <w:r>
        <w:rPr>
          <w:spacing w:val="-5"/>
          <w:sz w:val="24"/>
        </w:rPr>
        <w:t xml:space="preserve"> </w:t>
      </w:r>
      <w:r>
        <w:rPr>
          <w:sz w:val="24"/>
        </w:rPr>
        <w:t>standards</w:t>
      </w:r>
      <w:r>
        <w:rPr>
          <w:spacing w:val="-4"/>
          <w:sz w:val="24"/>
        </w:rPr>
        <w:t xml:space="preserve"> </w:t>
      </w:r>
      <w:r>
        <w:rPr>
          <w:sz w:val="24"/>
        </w:rPr>
        <w:t>as</w:t>
      </w:r>
      <w:r>
        <w:rPr>
          <w:spacing w:val="-5"/>
          <w:sz w:val="24"/>
        </w:rPr>
        <w:t xml:space="preserve"> </w:t>
      </w:r>
      <w:r>
        <w:rPr>
          <w:sz w:val="24"/>
        </w:rPr>
        <w:t>well</w:t>
      </w:r>
      <w:r>
        <w:rPr>
          <w:spacing w:val="-3"/>
          <w:sz w:val="24"/>
        </w:rPr>
        <w:t xml:space="preserve"> </w:t>
      </w:r>
      <w:r>
        <w:rPr>
          <w:sz w:val="24"/>
        </w:rPr>
        <w:t>as</w:t>
      </w:r>
      <w:r>
        <w:rPr>
          <w:spacing w:val="-4"/>
          <w:sz w:val="24"/>
        </w:rPr>
        <w:t xml:space="preserve"> </w:t>
      </w:r>
      <w:r>
        <w:rPr>
          <w:sz w:val="24"/>
        </w:rPr>
        <w:t>other applicable Customer</w:t>
      </w:r>
      <w:r>
        <w:rPr>
          <w:spacing w:val="-3"/>
          <w:sz w:val="24"/>
        </w:rPr>
        <w:t xml:space="preserve"> </w:t>
      </w:r>
      <w:r>
        <w:rPr>
          <w:sz w:val="24"/>
        </w:rPr>
        <w:t>standards.</w:t>
      </w:r>
    </w:p>
    <w:p w:rsidR="007A7278" w:rsidRDefault="007A7278">
      <w:pPr>
        <w:spacing w:line="276" w:lineRule="auto"/>
        <w:jc w:val="both"/>
        <w:rPr>
          <w:sz w:val="24"/>
        </w:rPr>
      </w:pPr>
    </w:p>
    <w:p w:rsidR="007A7278" w:rsidRDefault="00786BEB">
      <w:pPr>
        <w:pStyle w:val="ListParagraph"/>
        <w:numPr>
          <w:ilvl w:val="1"/>
          <w:numId w:val="6"/>
        </w:numPr>
        <w:tabs>
          <w:tab w:val="left" w:pos="1627"/>
          <w:tab w:val="left" w:pos="1628"/>
        </w:tabs>
        <w:spacing w:before="79" w:line="276" w:lineRule="auto"/>
        <w:ind w:right="112"/>
        <w:rPr>
          <w:sz w:val="24"/>
        </w:rPr>
      </w:pPr>
      <w:r>
        <w:rPr>
          <w:sz w:val="24"/>
        </w:rPr>
        <w:t>Supplier shall comply with the CJIS Security Policy as more particularly described at Appendix 2 attached hereto and incorporated</w:t>
      </w:r>
      <w:r>
        <w:rPr>
          <w:spacing w:val="1"/>
          <w:sz w:val="24"/>
        </w:rPr>
        <w:t xml:space="preserve"> </w:t>
      </w:r>
      <w:r>
        <w:rPr>
          <w:sz w:val="24"/>
        </w:rPr>
        <w:t>herein.</w:t>
      </w:r>
    </w:p>
    <w:p w:rsidR="007A7278" w:rsidRDefault="00786BEB" w:rsidP="00EF0243">
      <w:pPr>
        <w:pStyle w:val="Heading1"/>
        <w:numPr>
          <w:ilvl w:val="0"/>
          <w:numId w:val="6"/>
        </w:numPr>
        <w:spacing w:before="219"/>
      </w:pPr>
      <w:r>
        <w:t>Emerging</w:t>
      </w:r>
      <w:r>
        <w:rPr>
          <w:spacing w:val="-2"/>
        </w:rPr>
        <w:t xml:space="preserve"> </w:t>
      </w:r>
      <w:r>
        <w:t>Technologies</w:t>
      </w:r>
    </w:p>
    <w:p w:rsidR="00726EA3" w:rsidRPr="00726EA3" w:rsidRDefault="00726EA3" w:rsidP="00726EA3">
      <w:pPr>
        <w:pStyle w:val="Heading1"/>
        <w:spacing w:before="219"/>
        <w:rPr>
          <w:b w:val="0"/>
        </w:rPr>
      </w:pPr>
      <w:r w:rsidRPr="00726EA3">
        <w:rPr>
          <w:b w:val="0"/>
        </w:rPr>
        <w:t>Intentionally Omitted</w:t>
      </w:r>
    </w:p>
    <w:p w:rsidR="00EF0243" w:rsidRPr="00EF0243" w:rsidRDefault="00EF0243" w:rsidP="00EF0243">
      <w:pPr>
        <w:pStyle w:val="Heading1"/>
        <w:spacing w:before="219"/>
      </w:pPr>
    </w:p>
    <w:p w:rsidR="007A7278" w:rsidRDefault="00786BEB">
      <w:pPr>
        <w:pStyle w:val="Heading1"/>
        <w:tabs>
          <w:tab w:val="left" w:pos="907"/>
        </w:tabs>
        <w:ind w:left="187"/>
      </w:pPr>
      <w:r>
        <w:t>8</w:t>
      </w:r>
      <w:r>
        <w:tab/>
        <w:t>Extension</w:t>
      </w:r>
      <w:r>
        <w:rPr>
          <w:spacing w:val="-1"/>
        </w:rPr>
        <w:t xml:space="preserve"> </w:t>
      </w:r>
      <w:r>
        <w:t>Right</w:t>
      </w:r>
    </w:p>
    <w:p w:rsidR="007A7278" w:rsidRDefault="007A7278">
      <w:pPr>
        <w:pStyle w:val="BodyText"/>
        <w:spacing w:before="4"/>
        <w:rPr>
          <w:b/>
        </w:rPr>
      </w:pPr>
    </w:p>
    <w:p w:rsidR="007A7278" w:rsidRDefault="00786BEB">
      <w:pPr>
        <w:pStyle w:val="BodyText"/>
        <w:spacing w:before="1" w:line="276" w:lineRule="auto"/>
        <w:ind w:left="907" w:right="111"/>
        <w:jc w:val="both"/>
      </w:pPr>
      <w:r>
        <w:t>In</w:t>
      </w:r>
      <w:r>
        <w:rPr>
          <w:spacing w:val="-10"/>
        </w:rPr>
        <w:t xml:space="preserve"> </w:t>
      </w:r>
      <w:r>
        <w:t>addition</w:t>
      </w:r>
      <w:r>
        <w:rPr>
          <w:spacing w:val="-10"/>
        </w:rPr>
        <w:t xml:space="preserve"> </w:t>
      </w:r>
      <w:r>
        <w:t>to</w:t>
      </w:r>
      <w:r>
        <w:rPr>
          <w:spacing w:val="-9"/>
        </w:rPr>
        <w:t xml:space="preserve"> </w:t>
      </w:r>
      <w:r>
        <w:t>extension</w:t>
      </w:r>
      <w:r>
        <w:rPr>
          <w:spacing w:val="-12"/>
        </w:rPr>
        <w:t xml:space="preserve"> </w:t>
      </w:r>
      <w:r>
        <w:t>rights</w:t>
      </w:r>
      <w:r>
        <w:rPr>
          <w:spacing w:val="-9"/>
        </w:rPr>
        <w:t xml:space="preserve"> </w:t>
      </w:r>
      <w:r>
        <w:t>of</w:t>
      </w:r>
      <w:r>
        <w:rPr>
          <w:spacing w:val="-9"/>
        </w:rPr>
        <w:t xml:space="preserve"> </w:t>
      </w:r>
      <w:r>
        <w:t>the</w:t>
      </w:r>
      <w:r>
        <w:rPr>
          <w:spacing w:val="-11"/>
        </w:rPr>
        <w:t xml:space="preserve"> </w:t>
      </w:r>
      <w:r>
        <w:t>State</w:t>
      </w:r>
      <w:r>
        <w:rPr>
          <w:spacing w:val="-10"/>
        </w:rPr>
        <w:t xml:space="preserve"> </w:t>
      </w:r>
      <w:r>
        <w:t>set</w:t>
      </w:r>
      <w:r>
        <w:rPr>
          <w:spacing w:val="-9"/>
        </w:rPr>
        <w:t xml:space="preserve"> </w:t>
      </w:r>
      <w:r>
        <w:t>forth</w:t>
      </w:r>
      <w:r>
        <w:rPr>
          <w:spacing w:val="-12"/>
        </w:rPr>
        <w:t xml:space="preserve"> </w:t>
      </w:r>
      <w:r>
        <w:t>in</w:t>
      </w:r>
      <w:r>
        <w:rPr>
          <w:spacing w:val="-9"/>
        </w:rPr>
        <w:t xml:space="preserve"> </w:t>
      </w:r>
      <w:r>
        <w:t>the</w:t>
      </w:r>
      <w:r>
        <w:rPr>
          <w:spacing w:val="-11"/>
        </w:rPr>
        <w:t xml:space="preserve"> </w:t>
      </w:r>
      <w:r>
        <w:t>Contract,</w:t>
      </w:r>
      <w:r>
        <w:rPr>
          <w:spacing w:val="-9"/>
        </w:rPr>
        <w:t xml:space="preserve"> </w:t>
      </w:r>
      <w:r>
        <w:t>the</w:t>
      </w:r>
      <w:r>
        <w:rPr>
          <w:spacing w:val="-11"/>
        </w:rPr>
        <w:t xml:space="preserve"> </w:t>
      </w:r>
      <w:r>
        <w:t>State</w:t>
      </w:r>
      <w:r>
        <w:rPr>
          <w:spacing w:val="-13"/>
        </w:rPr>
        <w:t xml:space="preserve"> </w:t>
      </w:r>
      <w:r>
        <w:t>CIO</w:t>
      </w:r>
      <w:r>
        <w:rPr>
          <w:spacing w:val="-9"/>
        </w:rPr>
        <w:t xml:space="preserve"> </w:t>
      </w:r>
      <w:r>
        <w:t>reserves</w:t>
      </w:r>
      <w:r>
        <w:rPr>
          <w:spacing w:val="-9"/>
        </w:rPr>
        <w:t xml:space="preserve"> </w:t>
      </w:r>
      <w:r>
        <w:t>the</w:t>
      </w:r>
      <w:r>
        <w:rPr>
          <w:spacing w:val="-10"/>
        </w:rPr>
        <w:t xml:space="preserve"> </w:t>
      </w:r>
      <w:r>
        <w:t>right to extend any Contract if the State CIO determines such extension to be in the best interest of the State.</w:t>
      </w:r>
    </w:p>
    <w:p w:rsidR="007A7278" w:rsidRDefault="00A56C3A">
      <w:pPr>
        <w:spacing w:before="212"/>
        <w:ind w:left="187"/>
        <w:rPr>
          <w:b/>
          <w:sz w:val="24"/>
        </w:rPr>
      </w:pPr>
      <w:r>
        <w:rPr>
          <w:b/>
          <w:sz w:val="24"/>
        </w:rPr>
        <w:t>9</w:t>
      </w:r>
      <w:r>
        <w:rPr>
          <w:b/>
          <w:sz w:val="24"/>
        </w:rPr>
        <w:tab/>
        <w:t xml:space="preserve">   </w:t>
      </w:r>
      <w:r w:rsidR="00786BEB">
        <w:rPr>
          <w:b/>
          <w:sz w:val="24"/>
        </w:rPr>
        <w:t>Source Code</w:t>
      </w:r>
      <w:r w:rsidR="00786BEB">
        <w:rPr>
          <w:b/>
          <w:spacing w:val="-30"/>
          <w:sz w:val="24"/>
        </w:rPr>
        <w:t xml:space="preserve"> </w:t>
      </w:r>
      <w:r w:rsidR="00786BEB">
        <w:rPr>
          <w:b/>
          <w:sz w:val="24"/>
        </w:rPr>
        <w:t>Escrow</w:t>
      </w:r>
    </w:p>
    <w:p w:rsidR="00726EA3" w:rsidRDefault="00726EA3" w:rsidP="00A4049B">
      <w:pPr>
        <w:pStyle w:val="BodyText"/>
        <w:spacing w:before="225" w:line="276" w:lineRule="auto"/>
        <w:ind w:left="907" w:right="106"/>
        <w:jc w:val="both"/>
      </w:pPr>
      <w:r>
        <w:t>Intentionally Omitted.</w:t>
      </w:r>
    </w:p>
    <w:p w:rsidR="00A4049B" w:rsidRDefault="00A4049B" w:rsidP="00A4049B">
      <w:pPr>
        <w:pStyle w:val="BodyText"/>
        <w:spacing w:before="225" w:line="276" w:lineRule="auto"/>
        <w:ind w:left="907" w:right="106"/>
        <w:jc w:val="both"/>
      </w:pPr>
    </w:p>
    <w:p w:rsidR="007A7278" w:rsidRDefault="00786BEB">
      <w:pPr>
        <w:pStyle w:val="Heading1"/>
        <w:tabs>
          <w:tab w:val="left" w:pos="907"/>
        </w:tabs>
        <w:spacing w:before="79"/>
        <w:ind w:left="187"/>
      </w:pPr>
      <w:r>
        <w:t>10</w:t>
      </w:r>
      <w:r>
        <w:tab/>
        <w:t>Commercial Off The Shelf Software</w:t>
      </w:r>
    </w:p>
    <w:p w:rsidR="007A7278" w:rsidRDefault="007A7278">
      <w:pPr>
        <w:pStyle w:val="BodyText"/>
        <w:spacing w:before="4"/>
        <w:rPr>
          <w:b/>
        </w:rPr>
      </w:pPr>
    </w:p>
    <w:p w:rsidR="007A7278" w:rsidRDefault="00786BEB">
      <w:pPr>
        <w:pStyle w:val="BodyText"/>
        <w:spacing w:before="1" w:line="276" w:lineRule="auto"/>
        <w:ind w:left="907" w:right="106"/>
        <w:jc w:val="both"/>
      </w:pPr>
      <w:r>
        <w:t>If Supplier specifies terms and conditions or clauses in an electronic license, subscription, maintenance, support or similar agreement that conflict with the terms of this Contract, the additional terms and conditions or conflicting clauses shall not be binding on the State and the provisions of this Contract shall prevail.</w:t>
      </w:r>
    </w:p>
    <w:p w:rsidR="007A7278" w:rsidRDefault="007A7278">
      <w:pPr>
        <w:pStyle w:val="BodyText"/>
        <w:spacing w:before="10"/>
        <w:rPr>
          <w:sz w:val="20"/>
        </w:rPr>
      </w:pPr>
    </w:p>
    <w:p w:rsidR="007A7278" w:rsidRDefault="00786BEB">
      <w:pPr>
        <w:pStyle w:val="Heading1"/>
        <w:ind w:left="187"/>
      </w:pPr>
      <w:r>
        <w:rPr>
          <w:spacing w:val="-11"/>
        </w:rPr>
        <w:t>11</w:t>
      </w:r>
      <w:r>
        <w:rPr>
          <w:b w:val="0"/>
          <w:spacing w:val="-22"/>
        </w:rPr>
        <w:t xml:space="preserve">   </w:t>
      </w:r>
      <w:r>
        <w:rPr>
          <w:b w:val="0"/>
          <w:spacing w:val="-11"/>
        </w:rPr>
        <w:t xml:space="preserve"> </w:t>
      </w:r>
      <w:r w:rsidR="00A56C3A">
        <w:rPr>
          <w:b w:val="0"/>
          <w:spacing w:val="-11"/>
        </w:rPr>
        <w:t xml:space="preserve">      </w:t>
      </w:r>
      <w:r>
        <w:t>Ownership</w:t>
      </w:r>
      <w:r>
        <w:rPr>
          <w:spacing w:val="-1"/>
        </w:rPr>
        <w:t xml:space="preserve"> </w:t>
      </w:r>
      <w:r>
        <w:t>Rights</w:t>
      </w:r>
    </w:p>
    <w:p w:rsidR="007A7278" w:rsidRDefault="007A7278">
      <w:pPr>
        <w:spacing w:line="278" w:lineRule="auto"/>
        <w:jc w:val="both"/>
      </w:pPr>
    </w:p>
    <w:p w:rsidR="00726EA3" w:rsidRDefault="00726EA3" w:rsidP="00726EA3">
      <w:pPr>
        <w:pStyle w:val="Heading1"/>
        <w:rPr>
          <w:b w:val="0"/>
        </w:rPr>
      </w:pPr>
      <w:r w:rsidRPr="00726EA3">
        <w:rPr>
          <w:b w:val="0"/>
        </w:rPr>
        <w:t>Intentionally Omitted</w:t>
      </w:r>
    </w:p>
    <w:p w:rsidR="007A7278" w:rsidRDefault="007A7278" w:rsidP="00726EA3">
      <w:pPr>
        <w:pStyle w:val="BodyText"/>
        <w:spacing w:before="79" w:line="276" w:lineRule="auto"/>
      </w:pPr>
    </w:p>
    <w:p w:rsidR="007A7278" w:rsidRDefault="00786BEB">
      <w:pPr>
        <w:pStyle w:val="Heading1"/>
        <w:spacing w:before="114"/>
        <w:ind w:left="187"/>
      </w:pPr>
      <w:r>
        <w:rPr>
          <w:position w:val="1"/>
        </w:rPr>
        <w:lastRenderedPageBreak/>
        <w:t xml:space="preserve">12  </w:t>
      </w:r>
      <w:r w:rsidR="00A56C3A">
        <w:rPr>
          <w:position w:val="1"/>
        </w:rPr>
        <w:t xml:space="preserve">      </w:t>
      </w:r>
      <w:r>
        <w:rPr>
          <w:position w:val="1"/>
        </w:rPr>
        <w:t>Intellectual Property</w:t>
      </w:r>
      <w:r>
        <w:rPr>
          <w:spacing w:val="-38"/>
          <w:position w:val="1"/>
        </w:rPr>
        <w:t xml:space="preserve"> </w:t>
      </w:r>
      <w:r>
        <w:rPr>
          <w:position w:val="1"/>
        </w:rPr>
        <w:t>Ownership</w:t>
      </w:r>
    </w:p>
    <w:p w:rsidR="00726EA3" w:rsidRDefault="00726EA3">
      <w:pPr>
        <w:pStyle w:val="BodyText"/>
        <w:spacing w:before="282"/>
        <w:ind w:left="907"/>
      </w:pPr>
      <w:r>
        <w:t>Intentionally Omitted</w:t>
      </w:r>
    </w:p>
    <w:p w:rsidR="007A7278" w:rsidRDefault="007A7278">
      <w:pPr>
        <w:spacing w:line="276" w:lineRule="auto"/>
        <w:jc w:val="both"/>
        <w:rPr>
          <w:sz w:val="24"/>
        </w:rPr>
      </w:pPr>
    </w:p>
    <w:p w:rsidR="007A7278" w:rsidRDefault="007A7278">
      <w:pPr>
        <w:pStyle w:val="BodyText"/>
        <w:spacing w:before="9"/>
        <w:rPr>
          <w:sz w:val="20"/>
        </w:rPr>
      </w:pPr>
    </w:p>
    <w:p w:rsidR="007A7278" w:rsidRDefault="00786BEB">
      <w:pPr>
        <w:pStyle w:val="Heading1"/>
        <w:numPr>
          <w:ilvl w:val="0"/>
          <w:numId w:val="3"/>
        </w:numPr>
        <w:tabs>
          <w:tab w:val="left" w:pos="907"/>
          <w:tab w:val="left" w:pos="908"/>
        </w:tabs>
        <w:spacing w:before="1"/>
        <w:ind w:hanging="721"/>
      </w:pPr>
      <w:r>
        <w:t>Hosting</w:t>
      </w:r>
      <w:r>
        <w:rPr>
          <w:spacing w:val="-1"/>
        </w:rPr>
        <w:t xml:space="preserve"> </w:t>
      </w:r>
      <w:r>
        <w:t>Services</w:t>
      </w:r>
    </w:p>
    <w:p w:rsidR="007A7278" w:rsidRDefault="007A7278">
      <w:pPr>
        <w:pStyle w:val="BodyText"/>
        <w:spacing w:before="4"/>
        <w:rPr>
          <w:b/>
        </w:rPr>
      </w:pPr>
    </w:p>
    <w:p w:rsidR="007A7278" w:rsidRDefault="00786BEB">
      <w:pPr>
        <w:pStyle w:val="ListParagraph"/>
        <w:numPr>
          <w:ilvl w:val="1"/>
          <w:numId w:val="3"/>
        </w:numPr>
        <w:tabs>
          <w:tab w:val="left" w:pos="1628"/>
        </w:tabs>
        <w:spacing w:line="276" w:lineRule="auto"/>
        <w:ind w:right="108"/>
        <w:rPr>
          <w:sz w:val="24"/>
        </w:rPr>
      </w:pPr>
      <w:r>
        <w:rPr>
          <w:sz w:val="24"/>
        </w:rPr>
        <w:t>If Supplier or its subcontractor, affiliate or any other person or entity providing products or services under the Contract Hosts Customer Data in connection with an Acquisition, the provisions of Appendix 1, attached hereto and incorporated herein, apply to such Acquisition.</w:t>
      </w:r>
    </w:p>
    <w:p w:rsidR="007A7278" w:rsidRDefault="007A7278">
      <w:pPr>
        <w:spacing w:line="276" w:lineRule="auto"/>
        <w:jc w:val="both"/>
        <w:rPr>
          <w:sz w:val="24"/>
        </w:rPr>
      </w:pPr>
    </w:p>
    <w:p w:rsidR="007A7278" w:rsidRDefault="00786BEB">
      <w:pPr>
        <w:pStyle w:val="ListParagraph"/>
        <w:numPr>
          <w:ilvl w:val="1"/>
          <w:numId w:val="3"/>
        </w:numPr>
        <w:tabs>
          <w:tab w:val="left" w:pos="1628"/>
        </w:tabs>
        <w:spacing w:before="79" w:line="276" w:lineRule="auto"/>
        <w:ind w:right="106"/>
        <w:rPr>
          <w:sz w:val="24"/>
        </w:rPr>
      </w:pPr>
      <w:r>
        <w:rPr>
          <w:sz w:val="24"/>
        </w:rPr>
        <w:t>If the Hosting of Customer Data by Supplier or its subcontractor, affiliate or any other person</w:t>
      </w:r>
      <w:r>
        <w:rPr>
          <w:spacing w:val="-10"/>
          <w:sz w:val="24"/>
        </w:rPr>
        <w:t xml:space="preserve"> </w:t>
      </w:r>
      <w:r>
        <w:rPr>
          <w:sz w:val="24"/>
        </w:rPr>
        <w:t>or</w:t>
      </w:r>
      <w:r>
        <w:rPr>
          <w:spacing w:val="-8"/>
          <w:sz w:val="24"/>
        </w:rPr>
        <w:t xml:space="preserve"> </w:t>
      </w:r>
      <w:r>
        <w:rPr>
          <w:sz w:val="24"/>
        </w:rPr>
        <w:t>entity</w:t>
      </w:r>
      <w:r>
        <w:rPr>
          <w:spacing w:val="-15"/>
          <w:sz w:val="24"/>
        </w:rPr>
        <w:t xml:space="preserve"> </w:t>
      </w:r>
      <w:r>
        <w:rPr>
          <w:sz w:val="24"/>
        </w:rPr>
        <w:t>providing</w:t>
      </w:r>
      <w:r>
        <w:rPr>
          <w:spacing w:val="-12"/>
          <w:sz w:val="24"/>
        </w:rPr>
        <w:t xml:space="preserve"> </w:t>
      </w:r>
      <w:r>
        <w:rPr>
          <w:sz w:val="24"/>
        </w:rPr>
        <w:t>products</w:t>
      </w:r>
      <w:r>
        <w:rPr>
          <w:spacing w:val="-10"/>
          <w:sz w:val="24"/>
        </w:rPr>
        <w:t xml:space="preserve"> </w:t>
      </w:r>
      <w:r>
        <w:rPr>
          <w:sz w:val="24"/>
        </w:rPr>
        <w:t>or</w:t>
      </w:r>
      <w:r>
        <w:rPr>
          <w:spacing w:val="-11"/>
          <w:sz w:val="24"/>
        </w:rPr>
        <w:t xml:space="preserve"> </w:t>
      </w:r>
      <w:r>
        <w:rPr>
          <w:sz w:val="24"/>
        </w:rPr>
        <w:t>services</w:t>
      </w:r>
      <w:r>
        <w:rPr>
          <w:spacing w:val="-7"/>
          <w:sz w:val="24"/>
        </w:rPr>
        <w:t xml:space="preserve"> </w:t>
      </w:r>
      <w:r>
        <w:rPr>
          <w:sz w:val="24"/>
        </w:rPr>
        <w:t>under</w:t>
      </w:r>
      <w:r>
        <w:rPr>
          <w:spacing w:val="-11"/>
          <w:sz w:val="24"/>
        </w:rPr>
        <w:t xml:space="preserve"> </w:t>
      </w:r>
      <w:r>
        <w:rPr>
          <w:sz w:val="24"/>
        </w:rPr>
        <w:t>the</w:t>
      </w:r>
      <w:r>
        <w:rPr>
          <w:spacing w:val="-9"/>
          <w:sz w:val="24"/>
        </w:rPr>
        <w:t xml:space="preserve"> </w:t>
      </w:r>
      <w:r>
        <w:rPr>
          <w:sz w:val="24"/>
        </w:rPr>
        <w:t>Contract</w:t>
      </w:r>
      <w:r>
        <w:rPr>
          <w:spacing w:val="-7"/>
          <w:sz w:val="24"/>
        </w:rPr>
        <w:t xml:space="preserve"> </w:t>
      </w:r>
      <w:r>
        <w:rPr>
          <w:sz w:val="24"/>
        </w:rPr>
        <w:t>contributes</w:t>
      </w:r>
      <w:r>
        <w:rPr>
          <w:spacing w:val="-10"/>
          <w:sz w:val="24"/>
        </w:rPr>
        <w:t xml:space="preserve"> </w:t>
      </w:r>
      <w:r>
        <w:rPr>
          <w:sz w:val="24"/>
        </w:rPr>
        <w:t>to</w:t>
      </w:r>
      <w:r>
        <w:rPr>
          <w:spacing w:val="-10"/>
          <w:sz w:val="24"/>
        </w:rPr>
        <w:t xml:space="preserve"> </w:t>
      </w:r>
      <w:r>
        <w:rPr>
          <w:sz w:val="24"/>
        </w:rPr>
        <w:t>or</w:t>
      </w:r>
      <w:r>
        <w:rPr>
          <w:spacing w:val="-8"/>
          <w:sz w:val="24"/>
        </w:rPr>
        <w:t xml:space="preserve"> </w:t>
      </w:r>
      <w:r>
        <w:rPr>
          <w:sz w:val="24"/>
        </w:rPr>
        <w:t>directly causes a Data Breach, Supplier shall be responsible for the obligations set forth in Appendix</w:t>
      </w:r>
      <w:r>
        <w:rPr>
          <w:spacing w:val="-12"/>
          <w:sz w:val="24"/>
        </w:rPr>
        <w:t xml:space="preserve"> </w:t>
      </w:r>
      <w:r>
        <w:rPr>
          <w:sz w:val="24"/>
        </w:rPr>
        <w:t>1</w:t>
      </w:r>
      <w:r>
        <w:rPr>
          <w:spacing w:val="-14"/>
          <w:sz w:val="24"/>
        </w:rPr>
        <w:t xml:space="preserve"> </w:t>
      </w:r>
      <w:r>
        <w:rPr>
          <w:sz w:val="24"/>
        </w:rPr>
        <w:t>related</w:t>
      </w:r>
      <w:r>
        <w:rPr>
          <w:spacing w:val="-13"/>
          <w:sz w:val="24"/>
        </w:rPr>
        <w:t xml:space="preserve"> </w:t>
      </w:r>
      <w:r>
        <w:rPr>
          <w:sz w:val="24"/>
        </w:rPr>
        <w:t>to</w:t>
      </w:r>
      <w:r>
        <w:rPr>
          <w:spacing w:val="-14"/>
          <w:sz w:val="24"/>
        </w:rPr>
        <w:t xml:space="preserve"> </w:t>
      </w:r>
      <w:r>
        <w:rPr>
          <w:sz w:val="24"/>
        </w:rPr>
        <w:t>breach</w:t>
      </w:r>
      <w:r>
        <w:rPr>
          <w:spacing w:val="-13"/>
          <w:sz w:val="24"/>
        </w:rPr>
        <w:t xml:space="preserve"> </w:t>
      </w:r>
      <w:r>
        <w:rPr>
          <w:sz w:val="24"/>
        </w:rPr>
        <w:t>reporting</w:t>
      </w:r>
      <w:r>
        <w:rPr>
          <w:spacing w:val="-14"/>
          <w:sz w:val="24"/>
        </w:rPr>
        <w:t xml:space="preserve"> </w:t>
      </w:r>
      <w:r>
        <w:rPr>
          <w:sz w:val="24"/>
        </w:rPr>
        <w:t>requirements</w:t>
      </w:r>
      <w:r>
        <w:rPr>
          <w:spacing w:val="-13"/>
          <w:sz w:val="24"/>
        </w:rPr>
        <w:t xml:space="preserve"> </w:t>
      </w:r>
      <w:r>
        <w:rPr>
          <w:sz w:val="24"/>
        </w:rPr>
        <w:t>and</w:t>
      </w:r>
      <w:r>
        <w:rPr>
          <w:spacing w:val="-14"/>
          <w:sz w:val="24"/>
        </w:rPr>
        <w:t xml:space="preserve"> </w:t>
      </w:r>
      <w:r>
        <w:rPr>
          <w:sz w:val="24"/>
        </w:rPr>
        <w:t>associated</w:t>
      </w:r>
      <w:r>
        <w:rPr>
          <w:spacing w:val="-13"/>
          <w:sz w:val="24"/>
        </w:rPr>
        <w:t xml:space="preserve"> </w:t>
      </w:r>
      <w:r>
        <w:rPr>
          <w:sz w:val="24"/>
        </w:rPr>
        <w:t>costs.</w:t>
      </w:r>
      <w:r>
        <w:rPr>
          <w:spacing w:val="34"/>
          <w:sz w:val="24"/>
        </w:rPr>
        <w:t xml:space="preserve"> </w:t>
      </w:r>
      <w:r>
        <w:rPr>
          <w:sz w:val="24"/>
        </w:rPr>
        <w:t>Likewise</w:t>
      </w:r>
      <w:r>
        <w:rPr>
          <w:spacing w:val="-14"/>
          <w:sz w:val="24"/>
        </w:rPr>
        <w:t xml:space="preserve"> </w:t>
      </w:r>
      <w:r>
        <w:rPr>
          <w:sz w:val="24"/>
        </w:rPr>
        <w:t>if</w:t>
      </w:r>
      <w:r>
        <w:rPr>
          <w:spacing w:val="-15"/>
          <w:sz w:val="24"/>
        </w:rPr>
        <w:t xml:space="preserve"> </w:t>
      </w:r>
      <w:r>
        <w:rPr>
          <w:sz w:val="24"/>
        </w:rPr>
        <w:t>such Hosting contributes to or directly causes a Security Incident, Supplier shall be responsible for the obligations set forth in Appendix 1, as</w:t>
      </w:r>
      <w:r>
        <w:rPr>
          <w:spacing w:val="-2"/>
          <w:sz w:val="24"/>
        </w:rPr>
        <w:t xml:space="preserve"> </w:t>
      </w:r>
      <w:r>
        <w:rPr>
          <w:sz w:val="24"/>
        </w:rPr>
        <w:t>applicable.</w:t>
      </w:r>
    </w:p>
    <w:p w:rsidR="007A7278" w:rsidRDefault="007A7278">
      <w:pPr>
        <w:pStyle w:val="BodyText"/>
        <w:spacing w:before="9"/>
        <w:rPr>
          <w:sz w:val="20"/>
        </w:rPr>
      </w:pPr>
    </w:p>
    <w:p w:rsidR="007A7278" w:rsidRDefault="00786BEB">
      <w:pPr>
        <w:pStyle w:val="Heading1"/>
        <w:ind w:left="187"/>
      </w:pPr>
      <w:r>
        <w:rPr>
          <w:spacing w:val="8"/>
        </w:rPr>
        <w:t>14</w:t>
      </w:r>
      <w:r>
        <w:rPr>
          <w:spacing w:val="-59"/>
        </w:rPr>
        <w:t xml:space="preserve"> </w:t>
      </w:r>
      <w:r>
        <w:rPr>
          <w:b w:val="0"/>
          <w:spacing w:val="24"/>
        </w:rPr>
        <w:t xml:space="preserve"> </w:t>
      </w:r>
      <w:r w:rsidR="00A56C3A">
        <w:rPr>
          <w:b w:val="0"/>
          <w:spacing w:val="24"/>
        </w:rPr>
        <w:t xml:space="preserve">    </w:t>
      </w:r>
      <w:r>
        <w:t>Change</w:t>
      </w:r>
      <w:r>
        <w:rPr>
          <w:spacing w:val="-2"/>
        </w:rPr>
        <w:t xml:space="preserve"> </w:t>
      </w:r>
      <w:r>
        <w:t>Management</w:t>
      </w:r>
    </w:p>
    <w:p w:rsidR="00726EA3" w:rsidRDefault="00726EA3">
      <w:pPr>
        <w:pStyle w:val="BodyText"/>
        <w:spacing w:before="179" w:line="276" w:lineRule="auto"/>
        <w:ind w:left="907" w:right="107"/>
        <w:jc w:val="both"/>
      </w:pPr>
      <w:r>
        <w:t>Intentionally Omitted</w:t>
      </w:r>
    </w:p>
    <w:p w:rsidR="007A7278" w:rsidRDefault="00786BEB">
      <w:pPr>
        <w:pStyle w:val="Heading1"/>
        <w:spacing w:before="227"/>
        <w:ind w:left="187"/>
      </w:pPr>
      <w:r>
        <w:rPr>
          <w:spacing w:val="8"/>
        </w:rPr>
        <w:t>15</w:t>
      </w:r>
      <w:r>
        <w:rPr>
          <w:spacing w:val="-59"/>
        </w:rPr>
        <w:t xml:space="preserve"> </w:t>
      </w:r>
      <w:r>
        <w:rPr>
          <w:b w:val="0"/>
          <w:spacing w:val="24"/>
        </w:rPr>
        <w:t xml:space="preserve"> </w:t>
      </w:r>
      <w:r w:rsidR="00A56C3A">
        <w:rPr>
          <w:b w:val="0"/>
          <w:spacing w:val="24"/>
        </w:rPr>
        <w:t xml:space="preserve">    </w:t>
      </w:r>
      <w:r>
        <w:t>Service</w:t>
      </w:r>
      <w:r>
        <w:rPr>
          <w:spacing w:val="-2"/>
        </w:rPr>
        <w:t xml:space="preserve"> </w:t>
      </w:r>
      <w:r>
        <w:t>Level Deficiency</w:t>
      </w:r>
    </w:p>
    <w:p w:rsidR="00726EA3" w:rsidRDefault="00726EA3">
      <w:pPr>
        <w:pStyle w:val="BodyText"/>
        <w:spacing w:before="208" w:line="276" w:lineRule="auto"/>
        <w:ind w:left="907" w:right="109"/>
        <w:jc w:val="both"/>
      </w:pPr>
      <w:r>
        <w:t>Intentionally Omitted</w:t>
      </w:r>
    </w:p>
    <w:p w:rsidR="007A7278" w:rsidRDefault="007A7278">
      <w:pPr>
        <w:pStyle w:val="BodyText"/>
        <w:spacing w:before="11"/>
        <w:rPr>
          <w:sz w:val="20"/>
        </w:rPr>
      </w:pPr>
    </w:p>
    <w:p w:rsidR="007A7278" w:rsidRDefault="00786BEB">
      <w:pPr>
        <w:pStyle w:val="Heading1"/>
        <w:tabs>
          <w:tab w:val="left" w:pos="907"/>
        </w:tabs>
        <w:ind w:left="187"/>
      </w:pPr>
      <w:r>
        <w:t>16</w:t>
      </w:r>
      <w:r>
        <w:tab/>
        <w:t>Notices</w:t>
      </w:r>
    </w:p>
    <w:p w:rsidR="007A7278" w:rsidRDefault="007A7278">
      <w:pPr>
        <w:pStyle w:val="BodyText"/>
        <w:spacing w:before="5"/>
        <w:rPr>
          <w:b/>
        </w:rPr>
      </w:pPr>
    </w:p>
    <w:p w:rsidR="007A7278" w:rsidRDefault="00786BEB">
      <w:pPr>
        <w:pStyle w:val="BodyText"/>
        <w:spacing w:line="278" w:lineRule="auto"/>
        <w:ind w:left="907" w:right="111"/>
        <w:jc w:val="both"/>
      </w:pPr>
      <w:r>
        <w:t>In addition to notice requirements under the terms of the Contract otherwise, the following individuals shall also be provided the request, approval or notice, as applicable:</w:t>
      </w:r>
    </w:p>
    <w:p w:rsidR="007A7278" w:rsidRDefault="007A7278">
      <w:pPr>
        <w:pStyle w:val="BodyText"/>
        <w:spacing w:before="6"/>
        <w:rPr>
          <w:sz w:val="20"/>
        </w:rPr>
      </w:pPr>
    </w:p>
    <w:p w:rsidR="007A7278" w:rsidRDefault="00786BEB">
      <w:pPr>
        <w:pStyle w:val="BodyText"/>
        <w:spacing w:line="276" w:lineRule="auto"/>
        <w:ind w:left="907" w:right="6853"/>
      </w:pPr>
      <w:r>
        <w:t>Chief Information Officer 3115 N. Lincoln Blvd Oklahoma City, OK 73105</w:t>
      </w:r>
    </w:p>
    <w:p w:rsidR="007A7278" w:rsidRDefault="007A7278">
      <w:pPr>
        <w:pStyle w:val="BodyText"/>
        <w:spacing w:before="7"/>
        <w:rPr>
          <w:sz w:val="27"/>
        </w:rPr>
      </w:pPr>
    </w:p>
    <w:p w:rsidR="007A7278" w:rsidRDefault="00786BEB">
      <w:pPr>
        <w:ind w:left="907"/>
        <w:rPr>
          <w:b/>
          <w:sz w:val="24"/>
        </w:rPr>
      </w:pPr>
      <w:r>
        <w:rPr>
          <w:b/>
          <w:sz w:val="24"/>
          <w:u w:val="thick"/>
        </w:rPr>
        <w:t>With a copy, which shall not constitute notice, to:</w:t>
      </w:r>
    </w:p>
    <w:p w:rsidR="007A7278" w:rsidRDefault="00786BEB">
      <w:pPr>
        <w:pStyle w:val="BodyText"/>
        <w:spacing w:before="41" w:line="276" w:lineRule="auto"/>
        <w:ind w:left="907" w:right="5820"/>
      </w:pPr>
      <w:r>
        <w:t>Information Services Deputy Counsel 3115 North Lincoln Boulevard Oklahoma City, Oklahoma 73105</w:t>
      </w:r>
    </w:p>
    <w:p w:rsidR="007A7278" w:rsidRDefault="007A7278">
      <w:pPr>
        <w:spacing w:line="276" w:lineRule="auto"/>
        <w:sectPr w:rsidR="007A7278">
          <w:pgSz w:w="12240" w:h="15840"/>
          <w:pgMar w:top="640" w:right="1140" w:bottom="1120" w:left="720" w:header="0" w:footer="866" w:gutter="0"/>
          <w:cols w:space="720"/>
        </w:sectPr>
      </w:pPr>
    </w:p>
    <w:p w:rsidR="007A7278" w:rsidRDefault="00786BEB">
      <w:pPr>
        <w:pStyle w:val="Heading1"/>
        <w:spacing w:before="79"/>
        <w:ind w:left="849" w:right="778"/>
        <w:jc w:val="center"/>
      </w:pPr>
      <w:r>
        <w:lastRenderedPageBreak/>
        <w:t>Appendix 1 to State of Oklahoma Information Technology Terms</w:t>
      </w:r>
    </w:p>
    <w:p w:rsidR="007A7278" w:rsidRDefault="007A7278">
      <w:pPr>
        <w:pStyle w:val="BodyText"/>
        <w:spacing w:before="1"/>
        <w:rPr>
          <w:b/>
          <w:sz w:val="31"/>
        </w:rPr>
      </w:pPr>
    </w:p>
    <w:p w:rsidR="007A7278" w:rsidRDefault="00786BEB">
      <w:pPr>
        <w:pStyle w:val="BodyText"/>
        <w:spacing w:line="276" w:lineRule="auto"/>
        <w:ind w:left="187" w:right="110"/>
        <w:jc w:val="both"/>
      </w:pPr>
      <w:r>
        <w:t>The parties agree to the following provisions in connection with any Customer Data accessed, processed or</w:t>
      </w:r>
      <w:r>
        <w:rPr>
          <w:spacing w:val="-14"/>
        </w:rPr>
        <w:t xml:space="preserve"> </w:t>
      </w:r>
      <w:r>
        <w:t>stored</w:t>
      </w:r>
      <w:r>
        <w:rPr>
          <w:spacing w:val="-12"/>
        </w:rPr>
        <w:t xml:space="preserve"> </w:t>
      </w:r>
      <w:r>
        <w:t>by</w:t>
      </w:r>
      <w:r>
        <w:rPr>
          <w:spacing w:val="-17"/>
        </w:rPr>
        <w:t xml:space="preserve"> </w:t>
      </w:r>
      <w:r>
        <w:t>or</w:t>
      </w:r>
      <w:r>
        <w:rPr>
          <w:spacing w:val="-14"/>
        </w:rPr>
        <w:t xml:space="preserve"> </w:t>
      </w:r>
      <w:r>
        <w:t>on</w:t>
      </w:r>
      <w:r>
        <w:rPr>
          <w:spacing w:val="-12"/>
        </w:rPr>
        <w:t xml:space="preserve"> </w:t>
      </w:r>
      <w:r>
        <w:t>behalf</w:t>
      </w:r>
      <w:r>
        <w:rPr>
          <w:spacing w:val="-11"/>
        </w:rPr>
        <w:t xml:space="preserve"> </w:t>
      </w:r>
      <w:r>
        <w:t>of</w:t>
      </w:r>
      <w:r>
        <w:rPr>
          <w:spacing w:val="-13"/>
        </w:rPr>
        <w:t xml:space="preserve"> </w:t>
      </w:r>
      <w:r>
        <w:t>the</w:t>
      </w:r>
      <w:r>
        <w:rPr>
          <w:spacing w:val="-14"/>
        </w:rPr>
        <w:t xml:space="preserve"> </w:t>
      </w:r>
      <w:r>
        <w:t>Supplier</w:t>
      </w:r>
      <w:r>
        <w:rPr>
          <w:spacing w:val="-13"/>
        </w:rPr>
        <w:t xml:space="preserve"> </w:t>
      </w:r>
      <w:r>
        <w:t>and</w:t>
      </w:r>
      <w:r>
        <w:rPr>
          <w:spacing w:val="-12"/>
        </w:rPr>
        <w:t xml:space="preserve"> </w:t>
      </w:r>
      <w:r>
        <w:t>the</w:t>
      </w:r>
      <w:r>
        <w:rPr>
          <w:spacing w:val="-14"/>
        </w:rPr>
        <w:t xml:space="preserve"> </w:t>
      </w:r>
      <w:r>
        <w:t>obligations,</w:t>
      </w:r>
      <w:r>
        <w:rPr>
          <w:spacing w:val="-12"/>
        </w:rPr>
        <w:t xml:space="preserve"> </w:t>
      </w:r>
      <w:r>
        <w:t>representations</w:t>
      </w:r>
      <w:r>
        <w:rPr>
          <w:spacing w:val="-12"/>
        </w:rPr>
        <w:t xml:space="preserve"> </w:t>
      </w:r>
      <w:r>
        <w:t>and</w:t>
      </w:r>
      <w:r>
        <w:rPr>
          <w:spacing w:val="-12"/>
        </w:rPr>
        <w:t xml:space="preserve"> </w:t>
      </w:r>
      <w:r>
        <w:t>warranties</w:t>
      </w:r>
      <w:r>
        <w:rPr>
          <w:spacing w:val="-13"/>
        </w:rPr>
        <w:t xml:space="preserve"> </w:t>
      </w:r>
      <w:r>
        <w:t>set</w:t>
      </w:r>
      <w:r>
        <w:rPr>
          <w:spacing w:val="-12"/>
        </w:rPr>
        <w:t xml:space="preserve"> </w:t>
      </w:r>
      <w:r>
        <w:t>forth</w:t>
      </w:r>
      <w:r>
        <w:rPr>
          <w:spacing w:val="-12"/>
        </w:rPr>
        <w:t xml:space="preserve"> </w:t>
      </w:r>
      <w:r>
        <w:t>below shall continue as long as the Supplier has an obligation under the</w:t>
      </w:r>
      <w:r>
        <w:rPr>
          <w:spacing w:val="-6"/>
        </w:rPr>
        <w:t xml:space="preserve"> </w:t>
      </w:r>
      <w:r>
        <w:t>Contract</w:t>
      </w:r>
    </w:p>
    <w:p w:rsidR="007A7278" w:rsidRDefault="007A7278">
      <w:pPr>
        <w:pStyle w:val="BodyText"/>
        <w:spacing w:before="7"/>
        <w:rPr>
          <w:sz w:val="27"/>
        </w:rPr>
      </w:pPr>
    </w:p>
    <w:p w:rsidR="007A7278" w:rsidRDefault="00786BEB">
      <w:pPr>
        <w:pStyle w:val="Heading1"/>
        <w:numPr>
          <w:ilvl w:val="0"/>
          <w:numId w:val="2"/>
        </w:numPr>
        <w:tabs>
          <w:tab w:val="left" w:pos="907"/>
          <w:tab w:val="left" w:pos="908"/>
        </w:tabs>
        <w:ind w:hanging="721"/>
      </w:pPr>
      <w:r>
        <w:t>Customer</w:t>
      </w:r>
      <w:r>
        <w:rPr>
          <w:spacing w:val="-2"/>
        </w:rPr>
        <w:t xml:space="preserve"> </w:t>
      </w:r>
      <w:r>
        <w:t>Data</w:t>
      </w:r>
    </w:p>
    <w:p w:rsidR="007A7278" w:rsidRDefault="007A7278">
      <w:pPr>
        <w:pStyle w:val="BodyText"/>
        <w:spacing w:before="7"/>
        <w:rPr>
          <w:b/>
        </w:rPr>
      </w:pPr>
    </w:p>
    <w:p w:rsidR="007A7278" w:rsidRDefault="00786BEB">
      <w:pPr>
        <w:pStyle w:val="ListParagraph"/>
        <w:numPr>
          <w:ilvl w:val="1"/>
          <w:numId w:val="2"/>
        </w:numPr>
        <w:tabs>
          <w:tab w:val="left" w:pos="1628"/>
        </w:tabs>
        <w:spacing w:line="276" w:lineRule="auto"/>
        <w:ind w:right="109"/>
        <w:rPr>
          <w:sz w:val="24"/>
        </w:rPr>
      </w:pPr>
      <w:r>
        <w:rPr>
          <w:sz w:val="24"/>
        </w:rPr>
        <w:t>Customer will be responsible for the accuracy and completeness of all Customer Data provided to Supplier by Customer. Customer shall retain exclusive ownership of all Customer Data. Non-Public Data and Personal Data shall be deemed to be Customer’s confidential</w:t>
      </w:r>
      <w:r>
        <w:rPr>
          <w:spacing w:val="-14"/>
          <w:sz w:val="24"/>
        </w:rPr>
        <w:t xml:space="preserve"> </w:t>
      </w:r>
      <w:r>
        <w:rPr>
          <w:sz w:val="24"/>
        </w:rPr>
        <w:t>information.</w:t>
      </w:r>
      <w:r>
        <w:rPr>
          <w:spacing w:val="-12"/>
          <w:sz w:val="24"/>
        </w:rPr>
        <w:t xml:space="preserve"> </w:t>
      </w:r>
      <w:r>
        <w:rPr>
          <w:sz w:val="24"/>
        </w:rPr>
        <w:t>Supplier</w:t>
      </w:r>
      <w:r>
        <w:rPr>
          <w:spacing w:val="-15"/>
          <w:sz w:val="24"/>
        </w:rPr>
        <w:t xml:space="preserve"> </w:t>
      </w:r>
      <w:r>
        <w:rPr>
          <w:sz w:val="24"/>
        </w:rPr>
        <w:t>shall</w:t>
      </w:r>
      <w:r>
        <w:rPr>
          <w:spacing w:val="-14"/>
          <w:sz w:val="24"/>
        </w:rPr>
        <w:t xml:space="preserve"> </w:t>
      </w:r>
      <w:r>
        <w:rPr>
          <w:sz w:val="24"/>
        </w:rPr>
        <w:t>restrict</w:t>
      </w:r>
      <w:r>
        <w:rPr>
          <w:spacing w:val="-14"/>
          <w:sz w:val="24"/>
        </w:rPr>
        <w:t xml:space="preserve"> </w:t>
      </w:r>
      <w:r>
        <w:rPr>
          <w:sz w:val="24"/>
        </w:rPr>
        <w:t>access</w:t>
      </w:r>
      <w:r>
        <w:rPr>
          <w:spacing w:val="-13"/>
          <w:sz w:val="24"/>
        </w:rPr>
        <w:t xml:space="preserve"> </w:t>
      </w:r>
      <w:r>
        <w:rPr>
          <w:sz w:val="24"/>
        </w:rPr>
        <w:t>to</w:t>
      </w:r>
      <w:r>
        <w:rPr>
          <w:spacing w:val="-14"/>
          <w:sz w:val="24"/>
        </w:rPr>
        <w:t xml:space="preserve"> </w:t>
      </w:r>
      <w:r>
        <w:rPr>
          <w:sz w:val="24"/>
        </w:rPr>
        <w:t>Customer</w:t>
      </w:r>
      <w:r>
        <w:rPr>
          <w:spacing w:val="-15"/>
          <w:sz w:val="24"/>
        </w:rPr>
        <w:t xml:space="preserve"> </w:t>
      </w:r>
      <w:r>
        <w:rPr>
          <w:sz w:val="24"/>
        </w:rPr>
        <w:t>Data</w:t>
      </w:r>
      <w:r>
        <w:rPr>
          <w:spacing w:val="-15"/>
          <w:sz w:val="24"/>
        </w:rPr>
        <w:t xml:space="preserve"> </w:t>
      </w:r>
      <w:r>
        <w:rPr>
          <w:sz w:val="24"/>
        </w:rPr>
        <w:t>to</w:t>
      </w:r>
      <w:r>
        <w:rPr>
          <w:spacing w:val="-14"/>
          <w:sz w:val="24"/>
        </w:rPr>
        <w:t xml:space="preserve"> </w:t>
      </w:r>
      <w:r>
        <w:rPr>
          <w:sz w:val="24"/>
        </w:rPr>
        <w:t>their</w:t>
      </w:r>
      <w:r>
        <w:rPr>
          <w:spacing w:val="-14"/>
          <w:sz w:val="24"/>
        </w:rPr>
        <w:t xml:space="preserve"> </w:t>
      </w:r>
      <w:r>
        <w:rPr>
          <w:sz w:val="24"/>
        </w:rPr>
        <w:t>employees with a need to know (and advise such employees of the confidentiality and</w:t>
      </w:r>
      <w:r>
        <w:rPr>
          <w:spacing w:val="-19"/>
          <w:sz w:val="24"/>
        </w:rPr>
        <w:t xml:space="preserve"> </w:t>
      </w:r>
      <w:r>
        <w:rPr>
          <w:sz w:val="24"/>
        </w:rPr>
        <w:t>non-disclosure obligations assumed</w:t>
      </w:r>
      <w:r>
        <w:rPr>
          <w:spacing w:val="-1"/>
          <w:sz w:val="24"/>
        </w:rPr>
        <w:t xml:space="preserve"> </w:t>
      </w:r>
      <w:r>
        <w:rPr>
          <w:sz w:val="24"/>
        </w:rPr>
        <w:t>herein).</w:t>
      </w:r>
    </w:p>
    <w:p w:rsidR="007A7278" w:rsidRDefault="007A7278">
      <w:pPr>
        <w:pStyle w:val="BodyText"/>
        <w:spacing w:before="9"/>
        <w:rPr>
          <w:sz w:val="20"/>
        </w:rPr>
      </w:pPr>
    </w:p>
    <w:p w:rsidR="007A7278" w:rsidRDefault="00786BEB">
      <w:pPr>
        <w:pStyle w:val="ListParagraph"/>
        <w:numPr>
          <w:ilvl w:val="1"/>
          <w:numId w:val="2"/>
        </w:numPr>
        <w:tabs>
          <w:tab w:val="left" w:pos="1628"/>
        </w:tabs>
        <w:spacing w:line="276" w:lineRule="auto"/>
        <w:ind w:right="107"/>
        <w:rPr>
          <w:sz w:val="24"/>
        </w:rPr>
      </w:pPr>
      <w:r>
        <w:rPr>
          <w:sz w:val="24"/>
        </w:rPr>
        <w:t>Supplier shall promptly notify the Customer upon receipt of any requests from unauthorized third parties which in any way might reasonably require access to Customer Data or Customer’s use of the Hosted environment. Supplier shall notify the Customer by the fastest means available and also in writing pursuant to Contract notice provisions and the</w:t>
      </w:r>
      <w:r>
        <w:rPr>
          <w:spacing w:val="-14"/>
          <w:sz w:val="24"/>
        </w:rPr>
        <w:t xml:space="preserve"> </w:t>
      </w:r>
      <w:r>
        <w:rPr>
          <w:sz w:val="24"/>
        </w:rPr>
        <w:t>notice</w:t>
      </w:r>
      <w:r>
        <w:rPr>
          <w:spacing w:val="-13"/>
          <w:sz w:val="24"/>
        </w:rPr>
        <w:t xml:space="preserve"> </w:t>
      </w:r>
      <w:r>
        <w:rPr>
          <w:sz w:val="24"/>
        </w:rPr>
        <w:t>provision</w:t>
      </w:r>
      <w:r>
        <w:rPr>
          <w:spacing w:val="-12"/>
          <w:sz w:val="24"/>
        </w:rPr>
        <w:t xml:space="preserve"> </w:t>
      </w:r>
      <w:r>
        <w:rPr>
          <w:sz w:val="24"/>
        </w:rPr>
        <w:t>herein.</w:t>
      </w:r>
      <w:r>
        <w:rPr>
          <w:spacing w:val="-12"/>
          <w:sz w:val="24"/>
        </w:rPr>
        <w:t xml:space="preserve"> </w:t>
      </w:r>
      <w:r>
        <w:rPr>
          <w:sz w:val="24"/>
        </w:rPr>
        <w:t>Except</w:t>
      </w:r>
      <w:r>
        <w:rPr>
          <w:spacing w:val="-12"/>
          <w:sz w:val="24"/>
        </w:rPr>
        <w:t xml:space="preserve"> </w:t>
      </w:r>
      <w:r>
        <w:rPr>
          <w:sz w:val="24"/>
        </w:rPr>
        <w:t>to</w:t>
      </w:r>
      <w:r>
        <w:rPr>
          <w:spacing w:val="-12"/>
          <w:sz w:val="24"/>
        </w:rPr>
        <w:t xml:space="preserve"> </w:t>
      </w:r>
      <w:r>
        <w:rPr>
          <w:sz w:val="24"/>
        </w:rPr>
        <w:t>the</w:t>
      </w:r>
      <w:r>
        <w:rPr>
          <w:spacing w:val="-13"/>
          <w:sz w:val="24"/>
        </w:rPr>
        <w:t xml:space="preserve"> </w:t>
      </w:r>
      <w:r>
        <w:rPr>
          <w:sz w:val="24"/>
        </w:rPr>
        <w:t>extent</w:t>
      </w:r>
      <w:r>
        <w:rPr>
          <w:spacing w:val="-13"/>
          <w:sz w:val="24"/>
        </w:rPr>
        <w:t xml:space="preserve"> </w:t>
      </w:r>
      <w:r>
        <w:rPr>
          <w:sz w:val="24"/>
        </w:rPr>
        <w:t>required</w:t>
      </w:r>
      <w:r>
        <w:rPr>
          <w:spacing w:val="-12"/>
          <w:sz w:val="24"/>
        </w:rPr>
        <w:t xml:space="preserve"> </w:t>
      </w:r>
      <w:r>
        <w:rPr>
          <w:sz w:val="24"/>
        </w:rPr>
        <w:t>by</w:t>
      </w:r>
      <w:r>
        <w:rPr>
          <w:spacing w:val="-17"/>
          <w:sz w:val="24"/>
        </w:rPr>
        <w:t xml:space="preserve"> </w:t>
      </w:r>
      <w:r>
        <w:rPr>
          <w:sz w:val="24"/>
        </w:rPr>
        <w:t>law,</w:t>
      </w:r>
      <w:r>
        <w:rPr>
          <w:spacing w:val="-12"/>
          <w:sz w:val="24"/>
        </w:rPr>
        <w:t xml:space="preserve"> </w:t>
      </w:r>
      <w:r>
        <w:rPr>
          <w:sz w:val="24"/>
        </w:rPr>
        <w:t>Supplier</w:t>
      </w:r>
      <w:r>
        <w:rPr>
          <w:spacing w:val="-13"/>
          <w:sz w:val="24"/>
        </w:rPr>
        <w:t xml:space="preserve"> </w:t>
      </w:r>
      <w:r>
        <w:rPr>
          <w:sz w:val="24"/>
        </w:rPr>
        <w:t>shall</w:t>
      </w:r>
      <w:r>
        <w:rPr>
          <w:spacing w:val="-12"/>
          <w:sz w:val="24"/>
        </w:rPr>
        <w:t xml:space="preserve"> </w:t>
      </w:r>
      <w:r>
        <w:rPr>
          <w:sz w:val="24"/>
        </w:rPr>
        <w:t>not</w:t>
      </w:r>
      <w:r>
        <w:rPr>
          <w:spacing w:val="-12"/>
          <w:sz w:val="24"/>
        </w:rPr>
        <w:t xml:space="preserve"> </w:t>
      </w:r>
      <w:r>
        <w:rPr>
          <w:sz w:val="24"/>
        </w:rPr>
        <w:t>respond to subpoenas, service or process, Freedom of Information Act or other open records requests, and other legal request related to Customer without first notifying the Customer and</w:t>
      </w:r>
      <w:r>
        <w:rPr>
          <w:spacing w:val="-6"/>
          <w:sz w:val="24"/>
        </w:rPr>
        <w:t xml:space="preserve"> </w:t>
      </w:r>
      <w:r>
        <w:rPr>
          <w:sz w:val="24"/>
        </w:rPr>
        <w:t>obtaining</w:t>
      </w:r>
      <w:r>
        <w:rPr>
          <w:spacing w:val="-5"/>
          <w:sz w:val="24"/>
        </w:rPr>
        <w:t xml:space="preserve"> </w:t>
      </w:r>
      <w:r>
        <w:rPr>
          <w:sz w:val="24"/>
        </w:rPr>
        <w:t>the</w:t>
      </w:r>
      <w:r>
        <w:rPr>
          <w:spacing w:val="-6"/>
          <w:sz w:val="24"/>
        </w:rPr>
        <w:t xml:space="preserve"> </w:t>
      </w:r>
      <w:r>
        <w:rPr>
          <w:sz w:val="24"/>
        </w:rPr>
        <w:t>Customer’s</w:t>
      </w:r>
      <w:r>
        <w:rPr>
          <w:spacing w:val="-6"/>
          <w:sz w:val="24"/>
        </w:rPr>
        <w:t xml:space="preserve"> </w:t>
      </w:r>
      <w:r>
        <w:rPr>
          <w:sz w:val="24"/>
        </w:rPr>
        <w:t>prior</w:t>
      </w:r>
      <w:r>
        <w:rPr>
          <w:spacing w:val="-4"/>
          <w:sz w:val="24"/>
        </w:rPr>
        <w:t xml:space="preserve"> </w:t>
      </w:r>
      <w:r>
        <w:rPr>
          <w:sz w:val="24"/>
        </w:rPr>
        <w:t>approval,</w:t>
      </w:r>
      <w:r>
        <w:rPr>
          <w:spacing w:val="-5"/>
          <w:sz w:val="24"/>
        </w:rPr>
        <w:t xml:space="preserve"> </w:t>
      </w:r>
      <w:r>
        <w:rPr>
          <w:sz w:val="24"/>
        </w:rPr>
        <w:t>which</w:t>
      </w:r>
      <w:r>
        <w:rPr>
          <w:spacing w:val="-6"/>
          <w:sz w:val="24"/>
        </w:rPr>
        <w:t xml:space="preserve"> </w:t>
      </w:r>
      <w:r>
        <w:rPr>
          <w:sz w:val="24"/>
        </w:rPr>
        <w:t>shall</w:t>
      </w:r>
      <w:r>
        <w:rPr>
          <w:spacing w:val="-5"/>
          <w:sz w:val="24"/>
        </w:rPr>
        <w:t xml:space="preserve"> </w:t>
      </w:r>
      <w:r>
        <w:rPr>
          <w:sz w:val="24"/>
        </w:rPr>
        <w:t>not</w:t>
      </w:r>
      <w:r>
        <w:rPr>
          <w:spacing w:val="-5"/>
          <w:sz w:val="24"/>
        </w:rPr>
        <w:t xml:space="preserve"> </w:t>
      </w:r>
      <w:r>
        <w:rPr>
          <w:sz w:val="24"/>
        </w:rPr>
        <w:t>be</w:t>
      </w:r>
      <w:r>
        <w:rPr>
          <w:spacing w:val="-7"/>
          <w:sz w:val="24"/>
        </w:rPr>
        <w:t xml:space="preserve"> </w:t>
      </w:r>
      <w:r>
        <w:rPr>
          <w:sz w:val="24"/>
        </w:rPr>
        <w:t>unreasonably</w:t>
      </w:r>
      <w:r>
        <w:rPr>
          <w:spacing w:val="-10"/>
          <w:sz w:val="24"/>
        </w:rPr>
        <w:t xml:space="preserve"> </w:t>
      </w:r>
      <w:r>
        <w:rPr>
          <w:sz w:val="24"/>
        </w:rPr>
        <w:t>withheld,</w:t>
      </w:r>
      <w:r>
        <w:rPr>
          <w:spacing w:val="-5"/>
          <w:sz w:val="24"/>
        </w:rPr>
        <w:t xml:space="preserve"> </w:t>
      </w:r>
      <w:r>
        <w:rPr>
          <w:sz w:val="24"/>
        </w:rPr>
        <w:t>of Supplier’s proposed responses. Supplier agrees to provide its completed responses to the Customer with adequate time for Customer review, revision and</w:t>
      </w:r>
      <w:r>
        <w:rPr>
          <w:spacing w:val="-7"/>
          <w:sz w:val="24"/>
        </w:rPr>
        <w:t xml:space="preserve"> </w:t>
      </w:r>
      <w:r>
        <w:rPr>
          <w:sz w:val="24"/>
        </w:rPr>
        <w:t>approval.</w:t>
      </w:r>
    </w:p>
    <w:p w:rsidR="007A7278" w:rsidRDefault="007A7278">
      <w:pPr>
        <w:pStyle w:val="BodyText"/>
        <w:spacing w:before="9"/>
        <w:rPr>
          <w:sz w:val="20"/>
        </w:rPr>
      </w:pPr>
    </w:p>
    <w:p w:rsidR="007A7278" w:rsidRDefault="00786BEB">
      <w:pPr>
        <w:pStyle w:val="ListParagraph"/>
        <w:numPr>
          <w:ilvl w:val="1"/>
          <w:numId w:val="2"/>
        </w:numPr>
        <w:tabs>
          <w:tab w:val="left" w:pos="1628"/>
        </w:tabs>
        <w:spacing w:line="276" w:lineRule="auto"/>
        <w:ind w:right="111"/>
        <w:rPr>
          <w:sz w:val="24"/>
        </w:rPr>
      </w:pPr>
      <w:r>
        <w:rPr>
          <w:sz w:val="24"/>
        </w:rPr>
        <w:t>Supplier will use commercially reasonable efforts to prevent the loss of or damage to Customer Data in its possession and will maintain commercially reasonable back-up procedures and copies to facilitate the reconstruction of any Customer Data that may be lost or damaged by Supplier.</w:t>
      </w:r>
      <w:r>
        <w:rPr>
          <w:spacing w:val="5"/>
          <w:sz w:val="24"/>
        </w:rPr>
        <w:t xml:space="preserve"> </w:t>
      </w:r>
      <w:r>
        <w:rPr>
          <w:sz w:val="24"/>
        </w:rPr>
        <w:t xml:space="preserve">Supplier will promptly notify Customer of any loss, damage to, or unauthorized access of Customer Data. Supplier will use commercially reasonable efforts to reconstruct any Customer Data that has been lost or damaged by Supplier as a result of its negligence or willful misconduct. </w:t>
      </w:r>
      <w:r>
        <w:rPr>
          <w:spacing w:val="-3"/>
          <w:sz w:val="24"/>
        </w:rPr>
        <w:t xml:space="preserve">If </w:t>
      </w:r>
      <w:r>
        <w:rPr>
          <w:sz w:val="24"/>
        </w:rPr>
        <w:t>Customer Data is lost or damaged for reasons other than as a result of Supplier’s negligence or willful misconduct, Supplier, at the Customer’s expense, will, at the request of the State, use commercially reasonable efforts to reconstruct any Customer Data lost or</w:t>
      </w:r>
      <w:r>
        <w:rPr>
          <w:spacing w:val="-8"/>
          <w:sz w:val="24"/>
        </w:rPr>
        <w:t xml:space="preserve"> </w:t>
      </w:r>
      <w:r>
        <w:rPr>
          <w:sz w:val="24"/>
        </w:rPr>
        <w:t>damaged.</w:t>
      </w:r>
    </w:p>
    <w:p w:rsidR="007A7278" w:rsidRDefault="007A7278">
      <w:pPr>
        <w:pStyle w:val="BodyText"/>
        <w:rPr>
          <w:sz w:val="21"/>
        </w:rPr>
      </w:pPr>
    </w:p>
    <w:p w:rsidR="007A7278" w:rsidRDefault="00786BEB">
      <w:pPr>
        <w:pStyle w:val="Heading1"/>
        <w:numPr>
          <w:ilvl w:val="0"/>
          <w:numId w:val="2"/>
        </w:numPr>
        <w:tabs>
          <w:tab w:val="left" w:pos="907"/>
          <w:tab w:val="left" w:pos="908"/>
        </w:tabs>
        <w:ind w:hanging="721"/>
      </w:pPr>
      <w:r>
        <w:t>Data</w:t>
      </w:r>
      <w:r>
        <w:rPr>
          <w:spacing w:val="-1"/>
        </w:rPr>
        <w:t xml:space="preserve"> </w:t>
      </w:r>
      <w:r>
        <w:t>Security</w:t>
      </w:r>
    </w:p>
    <w:p w:rsidR="007A7278" w:rsidRDefault="007A7278">
      <w:pPr>
        <w:pStyle w:val="BodyText"/>
        <w:spacing w:before="5"/>
        <w:rPr>
          <w:b/>
        </w:rPr>
      </w:pPr>
    </w:p>
    <w:p w:rsidR="007A7278" w:rsidRDefault="00786BEB">
      <w:pPr>
        <w:pStyle w:val="ListParagraph"/>
        <w:numPr>
          <w:ilvl w:val="1"/>
          <w:numId w:val="2"/>
        </w:numPr>
        <w:tabs>
          <w:tab w:val="left" w:pos="1628"/>
        </w:tabs>
        <w:spacing w:line="276" w:lineRule="auto"/>
        <w:ind w:right="108"/>
        <w:rPr>
          <w:sz w:val="24"/>
        </w:rPr>
      </w:pPr>
      <w:r>
        <w:rPr>
          <w:sz w:val="24"/>
        </w:rPr>
        <w:t>Supplier will use commercially reasonable efforts, consistent with industry standards, to provide</w:t>
      </w:r>
      <w:r>
        <w:rPr>
          <w:spacing w:val="-13"/>
          <w:sz w:val="24"/>
        </w:rPr>
        <w:t xml:space="preserve"> </w:t>
      </w:r>
      <w:r>
        <w:rPr>
          <w:sz w:val="24"/>
        </w:rPr>
        <w:t>security</w:t>
      </w:r>
      <w:r>
        <w:rPr>
          <w:spacing w:val="-16"/>
          <w:sz w:val="24"/>
        </w:rPr>
        <w:t xml:space="preserve"> </w:t>
      </w:r>
      <w:r>
        <w:rPr>
          <w:sz w:val="24"/>
        </w:rPr>
        <w:t>for</w:t>
      </w:r>
      <w:r>
        <w:rPr>
          <w:spacing w:val="-12"/>
          <w:sz w:val="24"/>
        </w:rPr>
        <w:t xml:space="preserve"> </w:t>
      </w:r>
      <w:r>
        <w:rPr>
          <w:sz w:val="24"/>
        </w:rPr>
        <w:t>the</w:t>
      </w:r>
      <w:r>
        <w:rPr>
          <w:spacing w:val="-12"/>
          <w:sz w:val="24"/>
        </w:rPr>
        <w:t xml:space="preserve"> </w:t>
      </w:r>
      <w:r>
        <w:rPr>
          <w:sz w:val="24"/>
        </w:rPr>
        <w:t>Hosted</w:t>
      </w:r>
      <w:r>
        <w:rPr>
          <w:spacing w:val="-12"/>
          <w:sz w:val="24"/>
        </w:rPr>
        <w:t xml:space="preserve"> </w:t>
      </w:r>
      <w:r>
        <w:rPr>
          <w:sz w:val="24"/>
        </w:rPr>
        <w:t>environment</w:t>
      </w:r>
      <w:r>
        <w:rPr>
          <w:spacing w:val="-11"/>
          <w:sz w:val="24"/>
        </w:rPr>
        <w:t xml:space="preserve"> </w:t>
      </w:r>
      <w:r>
        <w:rPr>
          <w:sz w:val="24"/>
        </w:rPr>
        <w:t>and</w:t>
      </w:r>
      <w:r>
        <w:rPr>
          <w:spacing w:val="-11"/>
          <w:sz w:val="24"/>
        </w:rPr>
        <w:t xml:space="preserve"> </w:t>
      </w:r>
      <w:r>
        <w:rPr>
          <w:sz w:val="24"/>
        </w:rPr>
        <w:t>Customer</w:t>
      </w:r>
      <w:r>
        <w:rPr>
          <w:spacing w:val="-12"/>
          <w:sz w:val="24"/>
        </w:rPr>
        <w:t xml:space="preserve"> </w:t>
      </w:r>
      <w:r>
        <w:rPr>
          <w:sz w:val="24"/>
        </w:rPr>
        <w:t>Data</w:t>
      </w:r>
      <w:r>
        <w:rPr>
          <w:spacing w:val="-13"/>
          <w:sz w:val="24"/>
        </w:rPr>
        <w:t xml:space="preserve"> </w:t>
      </w:r>
      <w:r>
        <w:rPr>
          <w:sz w:val="24"/>
        </w:rPr>
        <w:t>and</w:t>
      </w:r>
      <w:r>
        <w:rPr>
          <w:spacing w:val="-11"/>
          <w:sz w:val="24"/>
        </w:rPr>
        <w:t xml:space="preserve"> </w:t>
      </w:r>
      <w:r>
        <w:rPr>
          <w:sz w:val="24"/>
        </w:rPr>
        <w:t>to</w:t>
      </w:r>
      <w:r>
        <w:rPr>
          <w:spacing w:val="-11"/>
          <w:sz w:val="24"/>
        </w:rPr>
        <w:t xml:space="preserve"> </w:t>
      </w:r>
      <w:r>
        <w:rPr>
          <w:sz w:val="24"/>
        </w:rPr>
        <w:t>protect</w:t>
      </w:r>
      <w:r>
        <w:rPr>
          <w:spacing w:val="-12"/>
          <w:sz w:val="24"/>
        </w:rPr>
        <w:t xml:space="preserve"> </w:t>
      </w:r>
      <w:r>
        <w:rPr>
          <w:sz w:val="24"/>
        </w:rPr>
        <w:t>against</w:t>
      </w:r>
      <w:r>
        <w:rPr>
          <w:spacing w:val="-11"/>
          <w:sz w:val="24"/>
        </w:rPr>
        <w:t xml:space="preserve"> </w:t>
      </w:r>
      <w:r>
        <w:rPr>
          <w:sz w:val="24"/>
        </w:rPr>
        <w:t>both unauthorized access to the Hosting environment, and unauthorized communications between the Hosting environment and the Customer’s browser. Supplier shall implement and</w:t>
      </w:r>
      <w:r>
        <w:rPr>
          <w:spacing w:val="-7"/>
          <w:sz w:val="24"/>
        </w:rPr>
        <w:t xml:space="preserve"> </w:t>
      </w:r>
      <w:r>
        <w:rPr>
          <w:sz w:val="24"/>
        </w:rPr>
        <w:t>maintain</w:t>
      </w:r>
      <w:r>
        <w:rPr>
          <w:spacing w:val="-7"/>
          <w:sz w:val="24"/>
        </w:rPr>
        <w:t xml:space="preserve"> </w:t>
      </w:r>
      <w:r>
        <w:rPr>
          <w:sz w:val="24"/>
        </w:rPr>
        <w:t>appropriate</w:t>
      </w:r>
      <w:r>
        <w:rPr>
          <w:spacing w:val="-2"/>
          <w:sz w:val="24"/>
        </w:rPr>
        <w:t xml:space="preserve"> </w:t>
      </w:r>
      <w:r>
        <w:rPr>
          <w:sz w:val="24"/>
        </w:rPr>
        <w:t>administrative,</w:t>
      </w:r>
      <w:r>
        <w:rPr>
          <w:spacing w:val="-7"/>
          <w:sz w:val="24"/>
        </w:rPr>
        <w:t xml:space="preserve"> </w:t>
      </w:r>
      <w:r>
        <w:rPr>
          <w:sz w:val="24"/>
        </w:rPr>
        <w:t>technical</w:t>
      </w:r>
      <w:r>
        <w:rPr>
          <w:spacing w:val="-4"/>
          <w:sz w:val="24"/>
        </w:rPr>
        <w:t xml:space="preserve"> </w:t>
      </w:r>
      <w:r>
        <w:rPr>
          <w:sz w:val="24"/>
        </w:rPr>
        <w:t>and</w:t>
      </w:r>
      <w:r>
        <w:rPr>
          <w:spacing w:val="-6"/>
          <w:sz w:val="24"/>
        </w:rPr>
        <w:t xml:space="preserve"> </w:t>
      </w:r>
      <w:r>
        <w:rPr>
          <w:sz w:val="24"/>
        </w:rPr>
        <w:t>organizational</w:t>
      </w:r>
      <w:r>
        <w:rPr>
          <w:spacing w:val="-7"/>
          <w:sz w:val="24"/>
        </w:rPr>
        <w:t xml:space="preserve"> </w:t>
      </w:r>
      <w:r>
        <w:rPr>
          <w:sz w:val="24"/>
        </w:rPr>
        <w:t>security</w:t>
      </w:r>
      <w:r>
        <w:rPr>
          <w:spacing w:val="-11"/>
          <w:sz w:val="24"/>
        </w:rPr>
        <w:t xml:space="preserve"> </w:t>
      </w:r>
      <w:r>
        <w:rPr>
          <w:sz w:val="24"/>
        </w:rPr>
        <w:t>measures</w:t>
      </w:r>
      <w:r>
        <w:rPr>
          <w:spacing w:val="-7"/>
          <w:sz w:val="24"/>
        </w:rPr>
        <w:t xml:space="preserve"> </w:t>
      </w:r>
      <w:r>
        <w:rPr>
          <w:sz w:val="24"/>
        </w:rPr>
        <w:t>to safeguard</w:t>
      </w:r>
      <w:r>
        <w:rPr>
          <w:spacing w:val="-12"/>
          <w:sz w:val="24"/>
        </w:rPr>
        <w:t xml:space="preserve"> </w:t>
      </w:r>
      <w:r>
        <w:rPr>
          <w:sz w:val="24"/>
        </w:rPr>
        <w:t>against</w:t>
      </w:r>
      <w:r>
        <w:rPr>
          <w:spacing w:val="-12"/>
          <w:sz w:val="24"/>
        </w:rPr>
        <w:t xml:space="preserve"> </w:t>
      </w:r>
      <w:r>
        <w:rPr>
          <w:sz w:val="24"/>
        </w:rPr>
        <w:t>unauthorized</w:t>
      </w:r>
      <w:r>
        <w:rPr>
          <w:spacing w:val="-11"/>
          <w:sz w:val="24"/>
        </w:rPr>
        <w:t xml:space="preserve"> </w:t>
      </w:r>
      <w:r>
        <w:rPr>
          <w:sz w:val="24"/>
        </w:rPr>
        <w:t>access,</w:t>
      </w:r>
      <w:r>
        <w:rPr>
          <w:spacing w:val="-12"/>
          <w:sz w:val="24"/>
        </w:rPr>
        <w:t xml:space="preserve"> </w:t>
      </w:r>
      <w:r>
        <w:rPr>
          <w:sz w:val="24"/>
        </w:rPr>
        <w:t>disclosure</w:t>
      </w:r>
      <w:r>
        <w:rPr>
          <w:spacing w:val="-10"/>
          <w:sz w:val="24"/>
        </w:rPr>
        <w:t xml:space="preserve"> </w:t>
      </w:r>
      <w:r>
        <w:rPr>
          <w:sz w:val="24"/>
        </w:rPr>
        <w:t>or</w:t>
      </w:r>
      <w:r>
        <w:rPr>
          <w:spacing w:val="-13"/>
          <w:sz w:val="24"/>
        </w:rPr>
        <w:t xml:space="preserve"> </w:t>
      </w:r>
      <w:r>
        <w:rPr>
          <w:sz w:val="24"/>
        </w:rPr>
        <w:t>theft</w:t>
      </w:r>
      <w:r>
        <w:rPr>
          <w:spacing w:val="-11"/>
          <w:sz w:val="24"/>
        </w:rPr>
        <w:t xml:space="preserve"> </w:t>
      </w:r>
      <w:r>
        <w:rPr>
          <w:sz w:val="24"/>
        </w:rPr>
        <w:t>of</w:t>
      </w:r>
      <w:r>
        <w:rPr>
          <w:spacing w:val="-13"/>
          <w:sz w:val="24"/>
        </w:rPr>
        <w:t xml:space="preserve"> </w:t>
      </w:r>
      <w:r>
        <w:rPr>
          <w:sz w:val="24"/>
        </w:rPr>
        <w:t>Personal</w:t>
      </w:r>
      <w:r>
        <w:rPr>
          <w:spacing w:val="-11"/>
          <w:sz w:val="24"/>
        </w:rPr>
        <w:t xml:space="preserve"> </w:t>
      </w:r>
      <w:r>
        <w:rPr>
          <w:sz w:val="24"/>
        </w:rPr>
        <w:t>Data</w:t>
      </w:r>
      <w:r>
        <w:rPr>
          <w:spacing w:val="-11"/>
          <w:sz w:val="24"/>
        </w:rPr>
        <w:t xml:space="preserve"> </w:t>
      </w:r>
      <w:r>
        <w:rPr>
          <w:sz w:val="24"/>
        </w:rPr>
        <w:t>and</w:t>
      </w:r>
      <w:r>
        <w:rPr>
          <w:spacing w:val="-12"/>
          <w:sz w:val="24"/>
        </w:rPr>
        <w:t xml:space="preserve"> </w:t>
      </w:r>
      <w:r>
        <w:rPr>
          <w:sz w:val="24"/>
        </w:rPr>
        <w:t>Non-Public</w:t>
      </w:r>
    </w:p>
    <w:p w:rsidR="007A7278" w:rsidRDefault="007A7278">
      <w:pPr>
        <w:spacing w:line="276" w:lineRule="auto"/>
        <w:jc w:val="both"/>
        <w:rPr>
          <w:sz w:val="24"/>
        </w:rPr>
        <w:sectPr w:rsidR="007A7278">
          <w:pgSz w:w="12240" w:h="15840"/>
          <w:pgMar w:top="640" w:right="1140" w:bottom="1120" w:left="720" w:header="0" w:footer="866" w:gutter="0"/>
          <w:cols w:space="720"/>
        </w:sectPr>
      </w:pPr>
    </w:p>
    <w:p w:rsidR="007A7278" w:rsidRDefault="00786BEB">
      <w:pPr>
        <w:pStyle w:val="BodyText"/>
        <w:spacing w:before="79" w:line="276" w:lineRule="auto"/>
        <w:ind w:left="1627" w:right="112"/>
        <w:jc w:val="both"/>
      </w:pPr>
      <w:r>
        <w:lastRenderedPageBreak/>
        <w:t>Data.</w:t>
      </w:r>
      <w:r>
        <w:rPr>
          <w:spacing w:val="-6"/>
        </w:rPr>
        <w:t xml:space="preserve"> </w:t>
      </w:r>
      <w:r>
        <w:t>Such</w:t>
      </w:r>
      <w:r>
        <w:rPr>
          <w:spacing w:val="-4"/>
        </w:rPr>
        <w:t xml:space="preserve"> </w:t>
      </w:r>
      <w:r>
        <w:t>security</w:t>
      </w:r>
      <w:r>
        <w:rPr>
          <w:spacing w:val="-9"/>
        </w:rPr>
        <w:t xml:space="preserve"> </w:t>
      </w:r>
      <w:r>
        <w:t>measures</w:t>
      </w:r>
      <w:r>
        <w:rPr>
          <w:spacing w:val="-6"/>
        </w:rPr>
        <w:t xml:space="preserve"> </w:t>
      </w:r>
      <w:r>
        <w:t>shall</w:t>
      </w:r>
      <w:r>
        <w:rPr>
          <w:spacing w:val="-3"/>
        </w:rPr>
        <w:t xml:space="preserve"> </w:t>
      </w:r>
      <w:r>
        <w:t>be</w:t>
      </w:r>
      <w:r>
        <w:rPr>
          <w:spacing w:val="-7"/>
        </w:rPr>
        <w:t xml:space="preserve"> </w:t>
      </w:r>
      <w:r>
        <w:t>in</w:t>
      </w:r>
      <w:r>
        <w:rPr>
          <w:spacing w:val="-4"/>
        </w:rPr>
        <w:t xml:space="preserve"> </w:t>
      </w:r>
      <w:r>
        <w:t>accordance</w:t>
      </w:r>
      <w:r>
        <w:rPr>
          <w:spacing w:val="-7"/>
        </w:rPr>
        <w:t xml:space="preserve"> </w:t>
      </w:r>
      <w:r>
        <w:t>with</w:t>
      </w:r>
      <w:r>
        <w:rPr>
          <w:spacing w:val="-4"/>
        </w:rPr>
        <w:t xml:space="preserve"> </w:t>
      </w:r>
      <w:r>
        <w:t>recognized</w:t>
      </w:r>
      <w:r>
        <w:rPr>
          <w:spacing w:val="-6"/>
        </w:rPr>
        <w:t xml:space="preserve"> </w:t>
      </w:r>
      <w:r>
        <w:t>industry</w:t>
      </w:r>
      <w:r>
        <w:rPr>
          <w:spacing w:val="-9"/>
        </w:rPr>
        <w:t xml:space="preserve"> </w:t>
      </w:r>
      <w:r>
        <w:t>practice</w:t>
      </w:r>
      <w:r>
        <w:rPr>
          <w:spacing w:val="-5"/>
        </w:rPr>
        <w:t xml:space="preserve"> </w:t>
      </w:r>
      <w:r>
        <w:t>and not less stringent than the measures the service provider applies to its own personal data and non-public data of similar</w:t>
      </w:r>
      <w:r>
        <w:rPr>
          <w:spacing w:val="-5"/>
        </w:rPr>
        <w:t xml:space="preserve"> </w:t>
      </w:r>
      <w:r>
        <w:t>kind.</w:t>
      </w:r>
    </w:p>
    <w:p w:rsidR="007A7278" w:rsidRDefault="007A7278">
      <w:pPr>
        <w:pStyle w:val="BodyText"/>
        <w:spacing w:before="10"/>
        <w:rPr>
          <w:sz w:val="20"/>
        </w:rPr>
      </w:pPr>
    </w:p>
    <w:p w:rsidR="007A7278" w:rsidRDefault="00786BEB">
      <w:pPr>
        <w:pStyle w:val="ListParagraph"/>
        <w:numPr>
          <w:ilvl w:val="1"/>
          <w:numId w:val="2"/>
        </w:numPr>
        <w:tabs>
          <w:tab w:val="left" w:pos="1628"/>
        </w:tabs>
        <w:spacing w:before="1" w:line="276" w:lineRule="auto"/>
        <w:ind w:right="110"/>
        <w:rPr>
          <w:sz w:val="24"/>
        </w:rPr>
      </w:pPr>
      <w:r>
        <w:rPr>
          <w:sz w:val="24"/>
        </w:rPr>
        <w:t>All Personal Data and Non-public Data shall be encrypted at rest and in transit with controlled access. Unless otherwise stipulated, the service provider is responsible for encryption of Personal</w:t>
      </w:r>
      <w:r>
        <w:rPr>
          <w:spacing w:val="-2"/>
          <w:sz w:val="24"/>
        </w:rPr>
        <w:t xml:space="preserve"> </w:t>
      </w:r>
      <w:r>
        <w:rPr>
          <w:sz w:val="24"/>
        </w:rPr>
        <w:t>Data.</w:t>
      </w:r>
    </w:p>
    <w:p w:rsidR="007A7278" w:rsidRDefault="007A7278">
      <w:pPr>
        <w:pStyle w:val="BodyText"/>
        <w:spacing w:before="8"/>
        <w:rPr>
          <w:sz w:val="20"/>
        </w:rPr>
      </w:pPr>
    </w:p>
    <w:p w:rsidR="007A7278" w:rsidRDefault="00786BEB">
      <w:pPr>
        <w:pStyle w:val="ListParagraph"/>
        <w:numPr>
          <w:ilvl w:val="1"/>
          <w:numId w:val="2"/>
        </w:numPr>
        <w:tabs>
          <w:tab w:val="left" w:pos="1628"/>
        </w:tabs>
        <w:spacing w:line="276" w:lineRule="auto"/>
        <w:ind w:right="108"/>
        <w:rPr>
          <w:sz w:val="24"/>
        </w:rPr>
      </w:pPr>
      <w:r>
        <w:rPr>
          <w:sz w:val="24"/>
        </w:rPr>
        <w:t>Supplier represents and warrants to the Customer that the Hosting equipment and environment will be routinely checked with a commercially available, industry standard software application with up-to-date virus definitions. Supplier will regularly update the virus definitions to ensure that the definitions are as up-to-date as is commercially reasonable. Supplier will promptly purge all viruses discovered during virus checks. If there is a reasonable basis to believe that a virus may have been transmitted to Customer by Supplier, Supplier will promptly notify Customer of such possibility in a writing that states the nature of the virus, the date on which transmission may have occurred, and the means Supplier has used to remediate the virus. Should the virus propagate to Customer’s IT infrastructure, Supplier is responsible for costs incurred by Customer for Customer to remediate the</w:t>
      </w:r>
      <w:r>
        <w:rPr>
          <w:spacing w:val="-3"/>
          <w:sz w:val="24"/>
        </w:rPr>
        <w:t xml:space="preserve"> </w:t>
      </w:r>
      <w:r>
        <w:rPr>
          <w:sz w:val="24"/>
        </w:rPr>
        <w:t>virus.</w:t>
      </w:r>
    </w:p>
    <w:p w:rsidR="007A7278" w:rsidRDefault="007A7278">
      <w:pPr>
        <w:pStyle w:val="BodyText"/>
        <w:spacing w:before="11"/>
        <w:rPr>
          <w:sz w:val="20"/>
        </w:rPr>
      </w:pPr>
    </w:p>
    <w:p w:rsidR="007A7278" w:rsidRDefault="00786BEB">
      <w:pPr>
        <w:pStyle w:val="ListParagraph"/>
        <w:numPr>
          <w:ilvl w:val="1"/>
          <w:numId w:val="2"/>
        </w:numPr>
        <w:tabs>
          <w:tab w:val="left" w:pos="1628"/>
        </w:tabs>
        <w:ind w:hanging="721"/>
        <w:rPr>
          <w:sz w:val="24"/>
        </w:rPr>
      </w:pPr>
      <w:r>
        <w:rPr>
          <w:sz w:val="24"/>
        </w:rPr>
        <w:t>Supplier</w:t>
      </w:r>
      <w:r>
        <w:rPr>
          <w:spacing w:val="-5"/>
          <w:sz w:val="24"/>
        </w:rPr>
        <w:t xml:space="preserve"> </w:t>
      </w:r>
      <w:r>
        <w:rPr>
          <w:sz w:val="24"/>
        </w:rPr>
        <w:t>shall</w:t>
      </w:r>
      <w:r>
        <w:rPr>
          <w:spacing w:val="-3"/>
          <w:sz w:val="24"/>
        </w:rPr>
        <w:t xml:space="preserve"> </w:t>
      </w:r>
      <w:r>
        <w:rPr>
          <w:sz w:val="24"/>
        </w:rPr>
        <w:t>provide</w:t>
      </w:r>
      <w:r>
        <w:rPr>
          <w:spacing w:val="-5"/>
          <w:sz w:val="24"/>
        </w:rPr>
        <w:t xml:space="preserve"> </w:t>
      </w:r>
      <w:r>
        <w:rPr>
          <w:sz w:val="24"/>
        </w:rPr>
        <w:t>its</w:t>
      </w:r>
      <w:r>
        <w:rPr>
          <w:spacing w:val="-6"/>
          <w:sz w:val="24"/>
        </w:rPr>
        <w:t xml:space="preserve"> </w:t>
      </w:r>
      <w:r>
        <w:rPr>
          <w:sz w:val="24"/>
        </w:rPr>
        <w:t>services</w:t>
      </w:r>
      <w:r>
        <w:rPr>
          <w:spacing w:val="-4"/>
          <w:sz w:val="24"/>
        </w:rPr>
        <w:t xml:space="preserve"> </w:t>
      </w:r>
      <w:r>
        <w:rPr>
          <w:sz w:val="24"/>
        </w:rPr>
        <w:t>to</w:t>
      </w:r>
      <w:r>
        <w:rPr>
          <w:spacing w:val="-4"/>
          <w:sz w:val="24"/>
        </w:rPr>
        <w:t xml:space="preserve"> </w:t>
      </w:r>
      <w:r>
        <w:rPr>
          <w:sz w:val="24"/>
        </w:rPr>
        <w:t>Customer</w:t>
      </w:r>
      <w:r>
        <w:rPr>
          <w:spacing w:val="-5"/>
          <w:sz w:val="24"/>
        </w:rPr>
        <w:t xml:space="preserve"> </w:t>
      </w:r>
      <w:r>
        <w:rPr>
          <w:sz w:val="24"/>
        </w:rPr>
        <w:t>and</w:t>
      </w:r>
      <w:r>
        <w:rPr>
          <w:spacing w:val="-3"/>
          <w:sz w:val="24"/>
        </w:rPr>
        <w:t xml:space="preserve"> </w:t>
      </w:r>
      <w:r>
        <w:rPr>
          <w:sz w:val="24"/>
        </w:rPr>
        <w:t>its</w:t>
      </w:r>
      <w:r>
        <w:rPr>
          <w:spacing w:val="-4"/>
          <w:sz w:val="24"/>
        </w:rPr>
        <w:t xml:space="preserve"> </w:t>
      </w:r>
      <w:r>
        <w:rPr>
          <w:sz w:val="24"/>
        </w:rPr>
        <w:t>users</w:t>
      </w:r>
      <w:r>
        <w:rPr>
          <w:spacing w:val="-4"/>
          <w:sz w:val="24"/>
        </w:rPr>
        <w:t xml:space="preserve"> </w:t>
      </w:r>
      <w:r>
        <w:rPr>
          <w:sz w:val="24"/>
        </w:rPr>
        <w:t>solely</w:t>
      </w:r>
      <w:r>
        <w:rPr>
          <w:spacing w:val="-11"/>
          <w:sz w:val="24"/>
        </w:rPr>
        <w:t xml:space="preserve"> </w:t>
      </w:r>
      <w:r>
        <w:rPr>
          <w:sz w:val="24"/>
        </w:rPr>
        <w:t>from</w:t>
      </w:r>
      <w:r>
        <w:rPr>
          <w:spacing w:val="-3"/>
          <w:sz w:val="24"/>
        </w:rPr>
        <w:t xml:space="preserve"> </w:t>
      </w:r>
      <w:r>
        <w:rPr>
          <w:sz w:val="24"/>
        </w:rPr>
        <w:t>data</w:t>
      </w:r>
      <w:r>
        <w:rPr>
          <w:spacing w:val="-2"/>
          <w:sz w:val="24"/>
        </w:rPr>
        <w:t xml:space="preserve"> </w:t>
      </w:r>
      <w:r>
        <w:rPr>
          <w:sz w:val="24"/>
        </w:rPr>
        <w:t>centers</w:t>
      </w:r>
      <w:r>
        <w:rPr>
          <w:spacing w:val="-4"/>
          <w:sz w:val="24"/>
        </w:rPr>
        <w:t xml:space="preserve"> </w:t>
      </w:r>
      <w:r>
        <w:rPr>
          <w:sz w:val="24"/>
        </w:rPr>
        <w:t>in</w:t>
      </w:r>
      <w:r>
        <w:rPr>
          <w:spacing w:val="-3"/>
          <w:sz w:val="24"/>
        </w:rPr>
        <w:t xml:space="preserve"> </w:t>
      </w:r>
      <w:r>
        <w:rPr>
          <w:sz w:val="24"/>
        </w:rPr>
        <w:t>the</w:t>
      </w:r>
    </w:p>
    <w:p w:rsidR="007A7278" w:rsidRDefault="00786BEB">
      <w:pPr>
        <w:pStyle w:val="BodyText"/>
        <w:spacing w:before="41" w:line="276" w:lineRule="auto"/>
        <w:ind w:left="1627" w:right="108"/>
        <w:jc w:val="both"/>
      </w:pPr>
      <w:r>
        <w:t>U.S. Storage of Customer Data at rest shall be located solely in data centers in the U.S. Supplier shall not allow its personnel or contractors to store Customer Data on portable devices,</w:t>
      </w:r>
      <w:r>
        <w:rPr>
          <w:spacing w:val="-6"/>
        </w:rPr>
        <w:t xml:space="preserve"> </w:t>
      </w:r>
      <w:r>
        <w:t>including</w:t>
      </w:r>
      <w:r>
        <w:rPr>
          <w:spacing w:val="-9"/>
        </w:rPr>
        <w:t xml:space="preserve"> </w:t>
      </w:r>
      <w:r>
        <w:t>personal</w:t>
      </w:r>
      <w:r>
        <w:rPr>
          <w:spacing w:val="-6"/>
        </w:rPr>
        <w:t xml:space="preserve"> </w:t>
      </w:r>
      <w:r>
        <w:t>computers,</w:t>
      </w:r>
      <w:r>
        <w:rPr>
          <w:spacing w:val="-5"/>
        </w:rPr>
        <w:t xml:space="preserve"> </w:t>
      </w:r>
      <w:r>
        <w:t>except</w:t>
      </w:r>
      <w:r>
        <w:rPr>
          <w:spacing w:val="-6"/>
        </w:rPr>
        <w:t xml:space="preserve"> </w:t>
      </w:r>
      <w:r>
        <w:t>for</w:t>
      </w:r>
      <w:r>
        <w:rPr>
          <w:spacing w:val="-5"/>
        </w:rPr>
        <w:t xml:space="preserve"> </w:t>
      </w:r>
      <w:r>
        <w:t>devices</w:t>
      </w:r>
      <w:r>
        <w:rPr>
          <w:spacing w:val="-5"/>
        </w:rPr>
        <w:t xml:space="preserve"> </w:t>
      </w:r>
      <w:r>
        <w:t>that</w:t>
      </w:r>
      <w:r>
        <w:rPr>
          <w:spacing w:val="-6"/>
        </w:rPr>
        <w:t xml:space="preserve"> </w:t>
      </w:r>
      <w:r>
        <w:t>are</w:t>
      </w:r>
      <w:r>
        <w:rPr>
          <w:spacing w:val="-7"/>
        </w:rPr>
        <w:t xml:space="preserve"> </w:t>
      </w:r>
      <w:r>
        <w:t>used</w:t>
      </w:r>
      <w:r>
        <w:rPr>
          <w:spacing w:val="-5"/>
        </w:rPr>
        <w:t xml:space="preserve"> </w:t>
      </w:r>
      <w:r>
        <w:t>and</w:t>
      </w:r>
      <w:r>
        <w:rPr>
          <w:spacing w:val="-4"/>
        </w:rPr>
        <w:t xml:space="preserve"> </w:t>
      </w:r>
      <w:r>
        <w:t>kept</w:t>
      </w:r>
      <w:r>
        <w:rPr>
          <w:spacing w:val="-6"/>
        </w:rPr>
        <w:t xml:space="preserve"> </w:t>
      </w:r>
      <w:r>
        <w:t>only</w:t>
      </w:r>
      <w:r>
        <w:rPr>
          <w:spacing w:val="-8"/>
        </w:rPr>
        <w:t xml:space="preserve"> </w:t>
      </w:r>
      <w:r>
        <w:t>at</w:t>
      </w:r>
      <w:r>
        <w:rPr>
          <w:spacing w:val="-6"/>
        </w:rPr>
        <w:t xml:space="preserve"> </w:t>
      </w:r>
      <w:r>
        <w:t>its</w:t>
      </w:r>
    </w:p>
    <w:p w:rsidR="007A7278" w:rsidRDefault="00786BEB">
      <w:pPr>
        <w:pStyle w:val="BodyText"/>
        <w:spacing w:line="276" w:lineRule="auto"/>
        <w:ind w:left="1627" w:right="113"/>
        <w:jc w:val="both"/>
      </w:pPr>
      <w:r>
        <w:t>U.S. data centers. Supplier shall permit its personnel and contractors to access Customer Data remotely only as required to fulfill Supplier’s obligations under the Contract.</w:t>
      </w:r>
    </w:p>
    <w:p w:rsidR="007A7278" w:rsidRDefault="007A7278">
      <w:pPr>
        <w:pStyle w:val="BodyText"/>
        <w:spacing w:before="9"/>
        <w:rPr>
          <w:sz w:val="20"/>
        </w:rPr>
      </w:pPr>
    </w:p>
    <w:p w:rsidR="007A7278" w:rsidRDefault="00786BEB">
      <w:pPr>
        <w:pStyle w:val="ListParagraph"/>
        <w:numPr>
          <w:ilvl w:val="1"/>
          <w:numId w:val="2"/>
        </w:numPr>
        <w:tabs>
          <w:tab w:val="left" w:pos="1628"/>
        </w:tabs>
        <w:spacing w:line="276" w:lineRule="auto"/>
        <w:ind w:right="109"/>
        <w:rPr>
          <w:sz w:val="24"/>
        </w:rPr>
      </w:pPr>
      <w:r>
        <w:rPr>
          <w:sz w:val="24"/>
        </w:rPr>
        <w:t>Supplier shall allow the Customer to audit conformance to the Contract terms. The Customer may perform this audit or contract with a third party at its discretion and at Customer’s</w:t>
      </w:r>
      <w:r>
        <w:rPr>
          <w:spacing w:val="-1"/>
          <w:sz w:val="24"/>
        </w:rPr>
        <w:t xml:space="preserve"> </w:t>
      </w:r>
      <w:r>
        <w:rPr>
          <w:sz w:val="24"/>
        </w:rPr>
        <w:t>expense.</w:t>
      </w:r>
    </w:p>
    <w:p w:rsidR="007A7278" w:rsidRDefault="007A7278">
      <w:pPr>
        <w:pStyle w:val="BodyText"/>
        <w:spacing w:before="11"/>
        <w:rPr>
          <w:sz w:val="20"/>
        </w:rPr>
      </w:pPr>
    </w:p>
    <w:p w:rsidR="007A7278" w:rsidRDefault="00786BEB">
      <w:pPr>
        <w:pStyle w:val="ListParagraph"/>
        <w:numPr>
          <w:ilvl w:val="1"/>
          <w:numId w:val="2"/>
        </w:numPr>
        <w:tabs>
          <w:tab w:val="left" w:pos="1628"/>
        </w:tabs>
        <w:spacing w:line="276" w:lineRule="auto"/>
        <w:ind w:right="108"/>
        <w:rPr>
          <w:sz w:val="24"/>
        </w:rPr>
      </w:pPr>
      <w:r>
        <w:rPr>
          <w:sz w:val="24"/>
        </w:rPr>
        <w:t>Supplier shall perform an independent audit of its data centers at least annually at its expense and provide a redacted version of the audit report upon request. Supplier may remove its proprietary information from the redacted version. A Service Organization Control (SOC) 2 audit report or approved equivalent sets the minimum level of a third- party</w:t>
      </w:r>
      <w:r>
        <w:rPr>
          <w:spacing w:val="-3"/>
          <w:sz w:val="24"/>
        </w:rPr>
        <w:t xml:space="preserve"> </w:t>
      </w:r>
      <w:r>
        <w:rPr>
          <w:sz w:val="24"/>
        </w:rPr>
        <w:t>audit.</w:t>
      </w:r>
    </w:p>
    <w:p w:rsidR="007A7278" w:rsidRDefault="007A7278">
      <w:pPr>
        <w:pStyle w:val="BodyText"/>
        <w:spacing w:before="9"/>
        <w:rPr>
          <w:sz w:val="20"/>
        </w:rPr>
      </w:pPr>
    </w:p>
    <w:p w:rsidR="007A7278" w:rsidRDefault="00786BEB">
      <w:pPr>
        <w:pStyle w:val="ListParagraph"/>
        <w:numPr>
          <w:ilvl w:val="1"/>
          <w:numId w:val="2"/>
        </w:numPr>
        <w:tabs>
          <w:tab w:val="left" w:pos="1628"/>
        </w:tabs>
        <w:spacing w:line="278" w:lineRule="auto"/>
        <w:ind w:right="110"/>
        <w:rPr>
          <w:sz w:val="24"/>
        </w:rPr>
      </w:pPr>
      <w:r>
        <w:rPr>
          <w:sz w:val="24"/>
        </w:rPr>
        <w:t>Any remedies provided in this Appendix are not exclusive and are in addition to other rights and remedies available under the terms of the Contract, at law or in</w:t>
      </w:r>
      <w:r>
        <w:rPr>
          <w:spacing w:val="-11"/>
          <w:sz w:val="24"/>
        </w:rPr>
        <w:t xml:space="preserve"> </w:t>
      </w:r>
      <w:r>
        <w:rPr>
          <w:sz w:val="24"/>
        </w:rPr>
        <w:t>equity.</w:t>
      </w:r>
    </w:p>
    <w:p w:rsidR="007A7278" w:rsidRDefault="007A7278">
      <w:pPr>
        <w:pStyle w:val="BodyText"/>
        <w:spacing w:before="6"/>
        <w:rPr>
          <w:sz w:val="20"/>
        </w:rPr>
      </w:pPr>
    </w:p>
    <w:p w:rsidR="007A7278" w:rsidRDefault="00786BEB">
      <w:pPr>
        <w:pStyle w:val="Heading1"/>
        <w:numPr>
          <w:ilvl w:val="0"/>
          <w:numId w:val="2"/>
        </w:numPr>
        <w:tabs>
          <w:tab w:val="left" w:pos="907"/>
          <w:tab w:val="left" w:pos="908"/>
        </w:tabs>
        <w:ind w:hanging="721"/>
      </w:pPr>
      <w:r>
        <w:t>Security</w:t>
      </w:r>
      <w:r>
        <w:rPr>
          <w:spacing w:val="-1"/>
        </w:rPr>
        <w:t xml:space="preserve"> </w:t>
      </w:r>
      <w:r>
        <w:t>Assessment</w:t>
      </w:r>
    </w:p>
    <w:p w:rsidR="007A7278" w:rsidRDefault="007A7278">
      <w:pPr>
        <w:pStyle w:val="BodyText"/>
        <w:spacing w:before="5"/>
        <w:rPr>
          <w:b/>
        </w:rPr>
      </w:pPr>
    </w:p>
    <w:p w:rsidR="007A7278" w:rsidRDefault="00786BEB">
      <w:pPr>
        <w:pStyle w:val="ListParagraph"/>
        <w:numPr>
          <w:ilvl w:val="1"/>
          <w:numId w:val="2"/>
        </w:numPr>
        <w:tabs>
          <w:tab w:val="left" w:pos="1628"/>
        </w:tabs>
        <w:spacing w:line="276" w:lineRule="auto"/>
        <w:ind w:right="108"/>
        <w:rPr>
          <w:sz w:val="24"/>
        </w:rPr>
      </w:pPr>
      <w:r>
        <w:rPr>
          <w:sz w:val="24"/>
        </w:rPr>
        <w:t>The State requires any entity or third-party Supplier Hosting Oklahoma Customer Data to submit to a State Certification and Accreditation Review process to assess initial security risk. Supplier submitted to the review and met the State’s minimum security standards at time</w:t>
      </w:r>
      <w:r>
        <w:rPr>
          <w:spacing w:val="-17"/>
          <w:sz w:val="24"/>
        </w:rPr>
        <w:t xml:space="preserve"> </w:t>
      </w:r>
      <w:r>
        <w:rPr>
          <w:sz w:val="24"/>
        </w:rPr>
        <w:t>the</w:t>
      </w:r>
      <w:r>
        <w:rPr>
          <w:spacing w:val="-17"/>
          <w:sz w:val="24"/>
        </w:rPr>
        <w:t xml:space="preserve"> </w:t>
      </w:r>
      <w:r>
        <w:rPr>
          <w:sz w:val="24"/>
        </w:rPr>
        <w:t>Contract</w:t>
      </w:r>
      <w:r>
        <w:rPr>
          <w:spacing w:val="-15"/>
          <w:sz w:val="24"/>
        </w:rPr>
        <w:t xml:space="preserve"> </w:t>
      </w:r>
      <w:r>
        <w:rPr>
          <w:sz w:val="24"/>
        </w:rPr>
        <w:t>was</w:t>
      </w:r>
      <w:r>
        <w:rPr>
          <w:spacing w:val="-16"/>
          <w:sz w:val="24"/>
        </w:rPr>
        <w:t xml:space="preserve"> </w:t>
      </w:r>
      <w:r>
        <w:rPr>
          <w:sz w:val="24"/>
        </w:rPr>
        <w:t>executed.</w:t>
      </w:r>
      <w:r>
        <w:rPr>
          <w:spacing w:val="-15"/>
          <w:sz w:val="24"/>
        </w:rPr>
        <w:t xml:space="preserve"> </w:t>
      </w:r>
      <w:r>
        <w:rPr>
          <w:sz w:val="24"/>
        </w:rPr>
        <w:t>Failure</w:t>
      </w:r>
      <w:r>
        <w:rPr>
          <w:spacing w:val="-17"/>
          <w:sz w:val="24"/>
        </w:rPr>
        <w:t xml:space="preserve"> </w:t>
      </w:r>
      <w:r>
        <w:rPr>
          <w:sz w:val="24"/>
        </w:rPr>
        <w:t>to</w:t>
      </w:r>
      <w:r>
        <w:rPr>
          <w:spacing w:val="-13"/>
          <w:sz w:val="24"/>
        </w:rPr>
        <w:t xml:space="preserve"> </w:t>
      </w:r>
      <w:r>
        <w:rPr>
          <w:sz w:val="24"/>
        </w:rPr>
        <w:t>maintain</w:t>
      </w:r>
      <w:r>
        <w:rPr>
          <w:spacing w:val="-16"/>
          <w:sz w:val="24"/>
        </w:rPr>
        <w:t xml:space="preserve"> </w:t>
      </w:r>
      <w:r>
        <w:rPr>
          <w:sz w:val="24"/>
        </w:rPr>
        <w:t>the</w:t>
      </w:r>
      <w:r>
        <w:rPr>
          <w:spacing w:val="-17"/>
          <w:sz w:val="24"/>
        </w:rPr>
        <w:t xml:space="preserve"> </w:t>
      </w:r>
      <w:r>
        <w:rPr>
          <w:sz w:val="24"/>
        </w:rPr>
        <w:t>State’s</w:t>
      </w:r>
      <w:r>
        <w:rPr>
          <w:spacing w:val="-15"/>
          <w:sz w:val="24"/>
        </w:rPr>
        <w:t xml:space="preserve"> </w:t>
      </w:r>
      <w:r>
        <w:rPr>
          <w:sz w:val="24"/>
        </w:rPr>
        <w:t>minimum</w:t>
      </w:r>
      <w:r>
        <w:rPr>
          <w:spacing w:val="-15"/>
          <w:sz w:val="24"/>
        </w:rPr>
        <w:t xml:space="preserve"> </w:t>
      </w:r>
      <w:r>
        <w:rPr>
          <w:sz w:val="24"/>
        </w:rPr>
        <w:t>security</w:t>
      </w:r>
      <w:r>
        <w:rPr>
          <w:spacing w:val="-21"/>
          <w:sz w:val="24"/>
        </w:rPr>
        <w:t xml:space="preserve"> </w:t>
      </w:r>
      <w:r>
        <w:rPr>
          <w:sz w:val="24"/>
        </w:rPr>
        <w:t>standards</w:t>
      </w:r>
    </w:p>
    <w:p w:rsidR="007A7278" w:rsidRDefault="007A7278">
      <w:pPr>
        <w:spacing w:line="276" w:lineRule="auto"/>
        <w:jc w:val="both"/>
        <w:rPr>
          <w:sz w:val="24"/>
        </w:rPr>
        <w:sectPr w:rsidR="007A7278">
          <w:pgSz w:w="12240" w:h="15840"/>
          <w:pgMar w:top="640" w:right="1140" w:bottom="1100" w:left="720" w:header="0" w:footer="866" w:gutter="0"/>
          <w:cols w:space="720"/>
        </w:sectPr>
      </w:pPr>
    </w:p>
    <w:p w:rsidR="007A7278" w:rsidRDefault="00786BEB">
      <w:pPr>
        <w:pStyle w:val="BodyText"/>
        <w:spacing w:before="79" w:line="276" w:lineRule="auto"/>
        <w:ind w:left="1627" w:right="105"/>
        <w:jc w:val="both"/>
      </w:pPr>
      <w:r>
        <w:lastRenderedPageBreak/>
        <w:t>during the term of the contract, including renewals, constitutes a material breach. Upon request, the Supplier shall provide updated data security information in connection with a potential</w:t>
      </w:r>
      <w:r>
        <w:rPr>
          <w:spacing w:val="-14"/>
        </w:rPr>
        <w:t xml:space="preserve"> </w:t>
      </w:r>
      <w:r>
        <w:t>renewal.</w:t>
      </w:r>
      <w:r>
        <w:rPr>
          <w:spacing w:val="-12"/>
        </w:rPr>
        <w:t xml:space="preserve"> </w:t>
      </w:r>
      <w:r>
        <w:t>If</w:t>
      </w:r>
      <w:r>
        <w:rPr>
          <w:spacing w:val="-15"/>
        </w:rPr>
        <w:t xml:space="preserve"> </w:t>
      </w:r>
      <w:r>
        <w:t>information</w:t>
      </w:r>
      <w:r>
        <w:rPr>
          <w:spacing w:val="-13"/>
        </w:rPr>
        <w:t xml:space="preserve"> </w:t>
      </w:r>
      <w:r>
        <w:t>provided</w:t>
      </w:r>
      <w:r>
        <w:rPr>
          <w:spacing w:val="-14"/>
        </w:rPr>
        <w:t xml:space="preserve"> </w:t>
      </w:r>
      <w:r>
        <w:t>in</w:t>
      </w:r>
      <w:r>
        <w:rPr>
          <w:spacing w:val="-13"/>
        </w:rPr>
        <w:t xml:space="preserve"> </w:t>
      </w:r>
      <w:r>
        <w:t>the</w:t>
      </w:r>
      <w:r>
        <w:rPr>
          <w:spacing w:val="-15"/>
        </w:rPr>
        <w:t xml:space="preserve"> </w:t>
      </w:r>
      <w:r>
        <w:t>security</w:t>
      </w:r>
      <w:r>
        <w:rPr>
          <w:spacing w:val="-19"/>
        </w:rPr>
        <w:t xml:space="preserve"> </w:t>
      </w:r>
      <w:r>
        <w:t>risk</w:t>
      </w:r>
      <w:r>
        <w:rPr>
          <w:spacing w:val="-13"/>
        </w:rPr>
        <w:t xml:space="preserve"> </w:t>
      </w:r>
      <w:r>
        <w:t>assessment</w:t>
      </w:r>
      <w:r>
        <w:rPr>
          <w:spacing w:val="-14"/>
        </w:rPr>
        <w:t xml:space="preserve"> </w:t>
      </w:r>
      <w:r>
        <w:t>changes,</w:t>
      </w:r>
      <w:r>
        <w:rPr>
          <w:spacing w:val="-14"/>
        </w:rPr>
        <w:t xml:space="preserve"> </w:t>
      </w:r>
      <w:r>
        <w:t>Supplier shall promptly notify the State and include in such notification the updated information; provided, however, Supplier shall make no change that results in lessened data protection or increased data security risk. Failure to provide the notice required by this section or maintain the level of security required in the Contract constitutes a material breach by Supplier and may result in a whole or partial termination of the</w:t>
      </w:r>
      <w:r>
        <w:rPr>
          <w:spacing w:val="-12"/>
        </w:rPr>
        <w:t xml:space="preserve"> </w:t>
      </w:r>
      <w:r>
        <w:t>Contract.</w:t>
      </w:r>
    </w:p>
    <w:p w:rsidR="007A7278" w:rsidRDefault="007A7278">
      <w:pPr>
        <w:pStyle w:val="BodyText"/>
        <w:spacing w:before="10"/>
        <w:rPr>
          <w:sz w:val="20"/>
        </w:rPr>
      </w:pPr>
    </w:p>
    <w:p w:rsidR="007A7278" w:rsidRDefault="00786BEB">
      <w:pPr>
        <w:pStyle w:val="ListParagraph"/>
        <w:numPr>
          <w:ilvl w:val="1"/>
          <w:numId w:val="2"/>
        </w:numPr>
        <w:tabs>
          <w:tab w:val="left" w:pos="1628"/>
        </w:tabs>
        <w:spacing w:line="276" w:lineRule="auto"/>
        <w:ind w:right="106"/>
        <w:rPr>
          <w:sz w:val="24"/>
        </w:rPr>
      </w:pPr>
      <w:r>
        <w:rPr>
          <w:sz w:val="24"/>
        </w:rPr>
        <w:t>Any</w:t>
      </w:r>
      <w:r>
        <w:rPr>
          <w:spacing w:val="-16"/>
          <w:sz w:val="24"/>
        </w:rPr>
        <w:t xml:space="preserve"> </w:t>
      </w:r>
      <w:r>
        <w:rPr>
          <w:sz w:val="24"/>
        </w:rPr>
        <w:t>Hosting</w:t>
      </w:r>
      <w:r>
        <w:rPr>
          <w:spacing w:val="-13"/>
          <w:sz w:val="24"/>
        </w:rPr>
        <w:t xml:space="preserve"> </w:t>
      </w:r>
      <w:r>
        <w:rPr>
          <w:sz w:val="24"/>
        </w:rPr>
        <w:t>entity</w:t>
      </w:r>
      <w:r>
        <w:rPr>
          <w:spacing w:val="-15"/>
          <w:sz w:val="24"/>
        </w:rPr>
        <w:t xml:space="preserve"> </w:t>
      </w:r>
      <w:r>
        <w:rPr>
          <w:sz w:val="24"/>
        </w:rPr>
        <w:t>change</w:t>
      </w:r>
      <w:r>
        <w:rPr>
          <w:spacing w:val="-12"/>
          <w:sz w:val="24"/>
        </w:rPr>
        <w:t xml:space="preserve"> </w:t>
      </w:r>
      <w:r>
        <w:rPr>
          <w:sz w:val="24"/>
        </w:rPr>
        <w:t>must</w:t>
      </w:r>
      <w:r>
        <w:rPr>
          <w:spacing w:val="-10"/>
          <w:sz w:val="24"/>
        </w:rPr>
        <w:t xml:space="preserve"> </w:t>
      </w:r>
      <w:r>
        <w:rPr>
          <w:sz w:val="24"/>
        </w:rPr>
        <w:t>be</w:t>
      </w:r>
      <w:r>
        <w:rPr>
          <w:spacing w:val="-12"/>
          <w:sz w:val="24"/>
        </w:rPr>
        <w:t xml:space="preserve"> </w:t>
      </w:r>
      <w:r>
        <w:rPr>
          <w:sz w:val="24"/>
        </w:rPr>
        <w:t>approved</w:t>
      </w:r>
      <w:r>
        <w:rPr>
          <w:spacing w:val="-11"/>
          <w:sz w:val="24"/>
        </w:rPr>
        <w:t xml:space="preserve"> </w:t>
      </w:r>
      <w:r>
        <w:rPr>
          <w:sz w:val="24"/>
        </w:rPr>
        <w:t>in</w:t>
      </w:r>
      <w:r>
        <w:rPr>
          <w:spacing w:val="-10"/>
          <w:sz w:val="24"/>
        </w:rPr>
        <w:t xml:space="preserve"> </w:t>
      </w:r>
      <w:r>
        <w:rPr>
          <w:sz w:val="24"/>
        </w:rPr>
        <w:t>writing</w:t>
      </w:r>
      <w:r>
        <w:rPr>
          <w:spacing w:val="-13"/>
          <w:sz w:val="24"/>
        </w:rPr>
        <w:t xml:space="preserve"> </w:t>
      </w:r>
      <w:r>
        <w:rPr>
          <w:sz w:val="24"/>
        </w:rPr>
        <w:t>prior</w:t>
      </w:r>
      <w:r>
        <w:rPr>
          <w:spacing w:val="-11"/>
          <w:sz w:val="24"/>
        </w:rPr>
        <w:t xml:space="preserve"> </w:t>
      </w:r>
      <w:r>
        <w:rPr>
          <w:sz w:val="24"/>
        </w:rPr>
        <w:t>to</w:t>
      </w:r>
      <w:r>
        <w:rPr>
          <w:spacing w:val="-11"/>
          <w:sz w:val="24"/>
        </w:rPr>
        <w:t xml:space="preserve"> </w:t>
      </w:r>
      <w:r>
        <w:rPr>
          <w:sz w:val="24"/>
        </w:rPr>
        <w:t>such</w:t>
      </w:r>
      <w:r>
        <w:rPr>
          <w:spacing w:val="-11"/>
          <w:sz w:val="24"/>
        </w:rPr>
        <w:t xml:space="preserve"> </w:t>
      </w:r>
      <w:r>
        <w:rPr>
          <w:sz w:val="24"/>
        </w:rPr>
        <w:t>change.</w:t>
      </w:r>
      <w:r>
        <w:rPr>
          <w:spacing w:val="42"/>
          <w:sz w:val="24"/>
        </w:rPr>
        <w:t xml:space="preserve"> </w:t>
      </w:r>
      <w:r>
        <w:rPr>
          <w:sz w:val="24"/>
        </w:rPr>
        <w:t>To</w:t>
      </w:r>
      <w:r>
        <w:rPr>
          <w:spacing w:val="-11"/>
          <w:sz w:val="24"/>
        </w:rPr>
        <w:t xml:space="preserve"> </w:t>
      </w:r>
      <w:r>
        <w:rPr>
          <w:sz w:val="24"/>
        </w:rPr>
        <w:t>the</w:t>
      </w:r>
      <w:r>
        <w:rPr>
          <w:spacing w:val="-11"/>
          <w:sz w:val="24"/>
        </w:rPr>
        <w:t xml:space="preserve"> </w:t>
      </w:r>
      <w:r>
        <w:rPr>
          <w:sz w:val="24"/>
        </w:rPr>
        <w:t>extent Supplier requests a different sub-contractor than the third-party Hosting Supplier already approved by the State, the different sub-contractor is subject to the State’s approval. Supplier agrees not to migrate State’s data or otherwise utilize the different third-party Hosting Supplier in connection with key business functions that are Supplier’s</w:t>
      </w:r>
      <w:r>
        <w:rPr>
          <w:spacing w:val="-40"/>
          <w:sz w:val="24"/>
        </w:rPr>
        <w:t xml:space="preserve"> </w:t>
      </w:r>
      <w:r>
        <w:rPr>
          <w:sz w:val="24"/>
        </w:rPr>
        <w:t>obligations under the contract until the State approves the third-party Hosting Supplier’s State Certification and Accreditation Review, which approval shall not be unreasonably withheld</w:t>
      </w:r>
      <w:r>
        <w:rPr>
          <w:spacing w:val="-10"/>
          <w:sz w:val="24"/>
        </w:rPr>
        <w:t xml:space="preserve"> </w:t>
      </w:r>
      <w:r>
        <w:rPr>
          <w:sz w:val="24"/>
        </w:rPr>
        <w:t>or</w:t>
      </w:r>
      <w:r>
        <w:rPr>
          <w:spacing w:val="-9"/>
          <w:sz w:val="24"/>
        </w:rPr>
        <w:t xml:space="preserve"> </w:t>
      </w:r>
      <w:r>
        <w:rPr>
          <w:sz w:val="24"/>
        </w:rPr>
        <w:t>delayed.</w:t>
      </w:r>
      <w:r>
        <w:rPr>
          <w:spacing w:val="-6"/>
          <w:sz w:val="24"/>
        </w:rPr>
        <w:t xml:space="preserve"> </w:t>
      </w:r>
      <w:r>
        <w:rPr>
          <w:sz w:val="24"/>
        </w:rPr>
        <w:t>In</w:t>
      </w:r>
      <w:r>
        <w:rPr>
          <w:spacing w:val="-10"/>
          <w:sz w:val="24"/>
        </w:rPr>
        <w:t xml:space="preserve"> </w:t>
      </w:r>
      <w:r>
        <w:rPr>
          <w:sz w:val="24"/>
        </w:rPr>
        <w:t>the</w:t>
      </w:r>
      <w:r>
        <w:rPr>
          <w:spacing w:val="-10"/>
          <w:sz w:val="24"/>
        </w:rPr>
        <w:t xml:space="preserve"> </w:t>
      </w:r>
      <w:r>
        <w:rPr>
          <w:sz w:val="24"/>
        </w:rPr>
        <w:t>event</w:t>
      </w:r>
      <w:r>
        <w:rPr>
          <w:spacing w:val="-8"/>
          <w:sz w:val="24"/>
        </w:rPr>
        <w:t xml:space="preserve"> </w:t>
      </w:r>
      <w:r>
        <w:rPr>
          <w:sz w:val="24"/>
        </w:rPr>
        <w:t>the</w:t>
      </w:r>
      <w:r>
        <w:rPr>
          <w:spacing w:val="-11"/>
          <w:sz w:val="24"/>
        </w:rPr>
        <w:t xml:space="preserve"> </w:t>
      </w:r>
      <w:r>
        <w:rPr>
          <w:sz w:val="24"/>
        </w:rPr>
        <w:t>third-party</w:t>
      </w:r>
      <w:r>
        <w:rPr>
          <w:spacing w:val="-13"/>
          <w:sz w:val="24"/>
        </w:rPr>
        <w:t xml:space="preserve"> </w:t>
      </w:r>
      <w:r>
        <w:rPr>
          <w:sz w:val="24"/>
        </w:rPr>
        <w:t>Hosting</w:t>
      </w:r>
      <w:r>
        <w:rPr>
          <w:spacing w:val="-11"/>
          <w:sz w:val="24"/>
        </w:rPr>
        <w:t xml:space="preserve"> </w:t>
      </w:r>
      <w:r>
        <w:rPr>
          <w:sz w:val="24"/>
        </w:rPr>
        <w:t>Supplier</w:t>
      </w:r>
      <w:r>
        <w:rPr>
          <w:spacing w:val="-9"/>
          <w:sz w:val="24"/>
        </w:rPr>
        <w:t xml:space="preserve"> </w:t>
      </w:r>
      <w:r>
        <w:rPr>
          <w:sz w:val="24"/>
        </w:rPr>
        <w:t>does</w:t>
      </w:r>
      <w:r>
        <w:rPr>
          <w:spacing w:val="-9"/>
          <w:sz w:val="24"/>
        </w:rPr>
        <w:t xml:space="preserve"> </w:t>
      </w:r>
      <w:r>
        <w:rPr>
          <w:sz w:val="24"/>
        </w:rPr>
        <w:t>not</w:t>
      </w:r>
      <w:r>
        <w:rPr>
          <w:spacing w:val="-8"/>
          <w:sz w:val="24"/>
        </w:rPr>
        <w:t xml:space="preserve"> </w:t>
      </w:r>
      <w:r>
        <w:rPr>
          <w:sz w:val="24"/>
        </w:rPr>
        <w:t>meet</w:t>
      </w:r>
      <w:r>
        <w:rPr>
          <w:spacing w:val="-8"/>
          <w:sz w:val="24"/>
        </w:rPr>
        <w:t xml:space="preserve"> </w:t>
      </w:r>
      <w:r>
        <w:rPr>
          <w:sz w:val="24"/>
        </w:rPr>
        <w:t>the</w:t>
      </w:r>
      <w:r>
        <w:rPr>
          <w:spacing w:val="-11"/>
          <w:sz w:val="24"/>
        </w:rPr>
        <w:t xml:space="preserve"> </w:t>
      </w:r>
      <w:r>
        <w:rPr>
          <w:sz w:val="24"/>
        </w:rPr>
        <w:t>State’s requirements under the State Certification and Accreditation Review, Supplier acknowledges and agrees it will not utilize the third-party Supplier in connection with</w:t>
      </w:r>
      <w:r>
        <w:rPr>
          <w:spacing w:val="-38"/>
          <w:sz w:val="24"/>
        </w:rPr>
        <w:t xml:space="preserve"> </w:t>
      </w:r>
      <w:r>
        <w:rPr>
          <w:sz w:val="24"/>
        </w:rPr>
        <w:t>key business functions that are Supplier’s obligations under the contract, until such third party meets such</w:t>
      </w:r>
      <w:r>
        <w:rPr>
          <w:spacing w:val="-1"/>
          <w:sz w:val="24"/>
        </w:rPr>
        <w:t xml:space="preserve"> </w:t>
      </w:r>
      <w:r>
        <w:rPr>
          <w:sz w:val="24"/>
        </w:rPr>
        <w:t>requirements.</w:t>
      </w:r>
    </w:p>
    <w:p w:rsidR="007A7278" w:rsidRDefault="007A7278">
      <w:pPr>
        <w:pStyle w:val="BodyText"/>
        <w:spacing w:before="10"/>
        <w:rPr>
          <w:sz w:val="20"/>
        </w:rPr>
      </w:pPr>
    </w:p>
    <w:p w:rsidR="007A7278" w:rsidRDefault="00786BEB">
      <w:pPr>
        <w:pStyle w:val="ListParagraph"/>
        <w:numPr>
          <w:ilvl w:val="0"/>
          <w:numId w:val="2"/>
        </w:numPr>
        <w:tabs>
          <w:tab w:val="left" w:pos="907"/>
          <w:tab w:val="left" w:pos="908"/>
        </w:tabs>
        <w:spacing w:line="276" w:lineRule="auto"/>
        <w:ind w:right="108"/>
        <w:rPr>
          <w:sz w:val="24"/>
        </w:rPr>
      </w:pPr>
      <w:r>
        <w:rPr>
          <w:b/>
          <w:sz w:val="24"/>
        </w:rPr>
        <w:t xml:space="preserve">Security Incident or Data Breach Notification: </w:t>
      </w:r>
      <w:r>
        <w:rPr>
          <w:sz w:val="24"/>
        </w:rPr>
        <w:t>Supplier shall inform Customer of any</w:t>
      </w:r>
      <w:r>
        <w:rPr>
          <w:spacing w:val="-33"/>
          <w:sz w:val="24"/>
        </w:rPr>
        <w:t xml:space="preserve"> </w:t>
      </w:r>
      <w:r>
        <w:rPr>
          <w:sz w:val="24"/>
        </w:rPr>
        <w:t>Security Incident or Data</w:t>
      </w:r>
      <w:r>
        <w:rPr>
          <w:spacing w:val="-3"/>
          <w:sz w:val="24"/>
        </w:rPr>
        <w:t xml:space="preserve"> </w:t>
      </w:r>
      <w:r>
        <w:rPr>
          <w:sz w:val="24"/>
        </w:rPr>
        <w:t>Breach.</w:t>
      </w:r>
    </w:p>
    <w:p w:rsidR="007A7278" w:rsidRDefault="007A7278">
      <w:pPr>
        <w:pStyle w:val="BodyText"/>
        <w:spacing w:before="9"/>
        <w:rPr>
          <w:sz w:val="20"/>
        </w:rPr>
      </w:pPr>
    </w:p>
    <w:p w:rsidR="007A7278" w:rsidRDefault="00786BEB">
      <w:pPr>
        <w:pStyle w:val="ListParagraph"/>
        <w:numPr>
          <w:ilvl w:val="1"/>
          <w:numId w:val="2"/>
        </w:numPr>
        <w:tabs>
          <w:tab w:val="left" w:pos="1628"/>
        </w:tabs>
        <w:spacing w:line="276" w:lineRule="auto"/>
        <w:ind w:right="109"/>
        <w:rPr>
          <w:sz w:val="24"/>
        </w:rPr>
      </w:pPr>
      <w:r>
        <w:rPr>
          <w:sz w:val="24"/>
        </w:rPr>
        <w:t>Supplier may need to communicate with outside parties regarding a Security Incident, which may include contacting law enforcement, fielding media inquiries and seeking external</w:t>
      </w:r>
      <w:r>
        <w:rPr>
          <w:spacing w:val="-3"/>
          <w:sz w:val="24"/>
        </w:rPr>
        <w:t xml:space="preserve"> </w:t>
      </w:r>
      <w:r>
        <w:rPr>
          <w:sz w:val="24"/>
        </w:rPr>
        <w:t>expertise</w:t>
      </w:r>
      <w:r>
        <w:rPr>
          <w:spacing w:val="-5"/>
          <w:sz w:val="24"/>
        </w:rPr>
        <w:t xml:space="preserve"> </w:t>
      </w:r>
      <w:r>
        <w:rPr>
          <w:sz w:val="24"/>
        </w:rPr>
        <w:t>as</w:t>
      </w:r>
      <w:r>
        <w:rPr>
          <w:spacing w:val="-4"/>
          <w:sz w:val="24"/>
        </w:rPr>
        <w:t xml:space="preserve"> </w:t>
      </w:r>
      <w:r>
        <w:rPr>
          <w:sz w:val="24"/>
        </w:rPr>
        <w:t>mutually</w:t>
      </w:r>
      <w:r>
        <w:rPr>
          <w:spacing w:val="-9"/>
          <w:sz w:val="24"/>
        </w:rPr>
        <w:t xml:space="preserve"> </w:t>
      </w:r>
      <w:r>
        <w:rPr>
          <w:sz w:val="24"/>
        </w:rPr>
        <w:t>agreed</w:t>
      </w:r>
      <w:r>
        <w:rPr>
          <w:spacing w:val="-4"/>
          <w:sz w:val="24"/>
        </w:rPr>
        <w:t xml:space="preserve"> </w:t>
      </w:r>
      <w:r>
        <w:rPr>
          <w:sz w:val="24"/>
        </w:rPr>
        <w:t>upon,</w:t>
      </w:r>
      <w:r>
        <w:rPr>
          <w:spacing w:val="-4"/>
          <w:sz w:val="24"/>
        </w:rPr>
        <w:t xml:space="preserve"> </w:t>
      </w:r>
      <w:r>
        <w:rPr>
          <w:sz w:val="24"/>
        </w:rPr>
        <w:t>defined</w:t>
      </w:r>
      <w:r>
        <w:rPr>
          <w:spacing w:val="-4"/>
          <w:sz w:val="24"/>
        </w:rPr>
        <w:t xml:space="preserve"> </w:t>
      </w:r>
      <w:r>
        <w:rPr>
          <w:sz w:val="24"/>
        </w:rPr>
        <w:t>by</w:t>
      </w:r>
      <w:r>
        <w:rPr>
          <w:spacing w:val="-9"/>
          <w:sz w:val="24"/>
        </w:rPr>
        <w:t xml:space="preserve"> </w:t>
      </w:r>
      <w:r>
        <w:rPr>
          <w:sz w:val="24"/>
        </w:rPr>
        <w:t>law</w:t>
      </w:r>
      <w:r>
        <w:rPr>
          <w:spacing w:val="-3"/>
          <w:sz w:val="24"/>
        </w:rPr>
        <w:t xml:space="preserve"> </w:t>
      </w:r>
      <w:r>
        <w:rPr>
          <w:sz w:val="24"/>
        </w:rPr>
        <w:t>or</w:t>
      </w:r>
      <w:r>
        <w:rPr>
          <w:spacing w:val="-2"/>
          <w:sz w:val="24"/>
        </w:rPr>
        <w:t xml:space="preserve"> </w:t>
      </w:r>
      <w:r>
        <w:rPr>
          <w:sz w:val="24"/>
        </w:rPr>
        <w:t>contained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Contract.</w:t>
      </w:r>
      <w:r>
        <w:rPr>
          <w:spacing w:val="-1"/>
          <w:sz w:val="24"/>
        </w:rPr>
        <w:t xml:space="preserve"> </w:t>
      </w:r>
      <w:r>
        <w:rPr>
          <w:sz w:val="24"/>
        </w:rPr>
        <w:t>If a Security Incident involves Customer Data, Supplier will coordinate with Customer prior to any such</w:t>
      </w:r>
      <w:r>
        <w:rPr>
          <w:spacing w:val="-5"/>
          <w:sz w:val="24"/>
        </w:rPr>
        <w:t xml:space="preserve"> </w:t>
      </w:r>
      <w:r>
        <w:rPr>
          <w:sz w:val="24"/>
        </w:rPr>
        <w:t>communication.</w:t>
      </w:r>
    </w:p>
    <w:p w:rsidR="007A7278" w:rsidRDefault="007A7278">
      <w:pPr>
        <w:pStyle w:val="BodyText"/>
        <w:spacing w:before="10"/>
        <w:rPr>
          <w:sz w:val="20"/>
        </w:rPr>
      </w:pPr>
    </w:p>
    <w:p w:rsidR="007A7278" w:rsidRDefault="00786BEB">
      <w:pPr>
        <w:pStyle w:val="ListParagraph"/>
        <w:numPr>
          <w:ilvl w:val="1"/>
          <w:numId w:val="2"/>
        </w:numPr>
        <w:tabs>
          <w:tab w:val="left" w:pos="1628"/>
        </w:tabs>
        <w:spacing w:line="276" w:lineRule="auto"/>
        <w:ind w:right="110"/>
        <w:rPr>
          <w:sz w:val="24"/>
        </w:rPr>
      </w:pPr>
      <w:r>
        <w:rPr>
          <w:sz w:val="24"/>
        </w:rPr>
        <w:t>Supplier</w:t>
      </w:r>
      <w:r>
        <w:rPr>
          <w:spacing w:val="-6"/>
          <w:sz w:val="24"/>
        </w:rPr>
        <w:t xml:space="preserve"> </w:t>
      </w:r>
      <w:r>
        <w:rPr>
          <w:sz w:val="24"/>
        </w:rPr>
        <w:t>shall</w:t>
      </w:r>
      <w:r>
        <w:rPr>
          <w:spacing w:val="-3"/>
          <w:sz w:val="24"/>
        </w:rPr>
        <w:t xml:space="preserve"> </w:t>
      </w:r>
      <w:r>
        <w:rPr>
          <w:sz w:val="24"/>
        </w:rPr>
        <w:t>report</w:t>
      </w:r>
      <w:r>
        <w:rPr>
          <w:spacing w:val="-3"/>
          <w:sz w:val="24"/>
        </w:rPr>
        <w:t xml:space="preserve"> </w:t>
      </w:r>
      <w:r>
        <w:rPr>
          <w:sz w:val="24"/>
        </w:rPr>
        <w:t>a</w:t>
      </w:r>
      <w:r>
        <w:rPr>
          <w:spacing w:val="-6"/>
          <w:sz w:val="24"/>
        </w:rPr>
        <w:t xml:space="preserve"> </w:t>
      </w:r>
      <w:r>
        <w:rPr>
          <w:sz w:val="24"/>
        </w:rPr>
        <w:t>Security</w:t>
      </w:r>
      <w:r>
        <w:rPr>
          <w:spacing w:val="-4"/>
          <w:sz w:val="24"/>
        </w:rPr>
        <w:t xml:space="preserve"> </w:t>
      </w:r>
      <w:r>
        <w:rPr>
          <w:sz w:val="24"/>
        </w:rPr>
        <w:t>Incident</w:t>
      </w:r>
      <w:r>
        <w:rPr>
          <w:spacing w:val="-3"/>
          <w:sz w:val="24"/>
        </w:rPr>
        <w:t xml:space="preserve"> </w:t>
      </w:r>
      <w:r>
        <w:rPr>
          <w:sz w:val="24"/>
        </w:rPr>
        <w:t>to</w:t>
      </w:r>
      <w:r>
        <w:rPr>
          <w:spacing w:val="-4"/>
          <w:sz w:val="24"/>
        </w:rPr>
        <w:t xml:space="preserve"> </w:t>
      </w:r>
      <w:r>
        <w:rPr>
          <w:sz w:val="24"/>
        </w:rPr>
        <w:t>the</w:t>
      </w:r>
      <w:r>
        <w:rPr>
          <w:spacing w:val="-6"/>
          <w:sz w:val="24"/>
        </w:rPr>
        <w:t xml:space="preserve"> </w:t>
      </w:r>
      <w:r>
        <w:rPr>
          <w:sz w:val="24"/>
        </w:rPr>
        <w:t>Customer</w:t>
      </w:r>
      <w:r>
        <w:rPr>
          <w:spacing w:val="-5"/>
          <w:sz w:val="24"/>
        </w:rPr>
        <w:t xml:space="preserve"> </w:t>
      </w:r>
      <w:r>
        <w:rPr>
          <w:sz w:val="24"/>
        </w:rPr>
        <w:t>identified</w:t>
      </w:r>
      <w:r>
        <w:rPr>
          <w:spacing w:val="-4"/>
          <w:sz w:val="24"/>
        </w:rPr>
        <w:t xml:space="preserve"> </w:t>
      </w:r>
      <w:r>
        <w:rPr>
          <w:sz w:val="24"/>
        </w:rPr>
        <w:t>contact</w:t>
      </w:r>
      <w:r>
        <w:rPr>
          <w:spacing w:val="-3"/>
          <w:sz w:val="24"/>
        </w:rPr>
        <w:t xml:space="preserve"> </w:t>
      </w:r>
      <w:r>
        <w:rPr>
          <w:sz w:val="24"/>
        </w:rPr>
        <w:t>set</w:t>
      </w:r>
      <w:r>
        <w:rPr>
          <w:spacing w:val="-4"/>
          <w:sz w:val="24"/>
        </w:rPr>
        <w:t xml:space="preserve"> </w:t>
      </w:r>
      <w:r>
        <w:rPr>
          <w:sz w:val="24"/>
        </w:rPr>
        <w:t>forth</w:t>
      </w:r>
      <w:r>
        <w:rPr>
          <w:spacing w:val="-4"/>
          <w:sz w:val="24"/>
        </w:rPr>
        <w:t xml:space="preserve"> </w:t>
      </w:r>
      <w:r>
        <w:rPr>
          <w:sz w:val="24"/>
        </w:rPr>
        <w:t>herein within five (5) days of discovery of the Security Incident or within a shorter notice period required</w:t>
      </w:r>
      <w:r>
        <w:rPr>
          <w:spacing w:val="-4"/>
          <w:sz w:val="24"/>
        </w:rPr>
        <w:t xml:space="preserve"> </w:t>
      </w:r>
      <w:r>
        <w:rPr>
          <w:sz w:val="24"/>
        </w:rPr>
        <w:t>by</w:t>
      </w:r>
      <w:r>
        <w:rPr>
          <w:spacing w:val="-6"/>
          <w:sz w:val="24"/>
        </w:rPr>
        <w:t xml:space="preserve"> </w:t>
      </w:r>
      <w:r>
        <w:rPr>
          <w:sz w:val="24"/>
        </w:rPr>
        <w:t>applicable</w:t>
      </w:r>
      <w:r>
        <w:rPr>
          <w:spacing w:val="-5"/>
          <w:sz w:val="24"/>
        </w:rPr>
        <w:t xml:space="preserve"> </w:t>
      </w:r>
      <w:r>
        <w:rPr>
          <w:sz w:val="24"/>
        </w:rPr>
        <w:t>law</w:t>
      </w:r>
      <w:r>
        <w:rPr>
          <w:spacing w:val="-4"/>
          <w:sz w:val="24"/>
        </w:rPr>
        <w:t xml:space="preserve"> </w:t>
      </w:r>
      <w:r>
        <w:rPr>
          <w:sz w:val="24"/>
        </w:rPr>
        <w:t>or</w:t>
      </w:r>
      <w:r>
        <w:rPr>
          <w:spacing w:val="-5"/>
          <w:sz w:val="24"/>
        </w:rPr>
        <w:t xml:space="preserve"> </w:t>
      </w:r>
      <w:r>
        <w:rPr>
          <w:sz w:val="24"/>
        </w:rPr>
        <w:t>regulation</w:t>
      </w:r>
      <w:r>
        <w:rPr>
          <w:spacing w:val="-4"/>
          <w:sz w:val="24"/>
        </w:rPr>
        <w:t xml:space="preserve"> </w:t>
      </w:r>
      <w:r>
        <w:rPr>
          <w:sz w:val="24"/>
        </w:rPr>
        <w:t>(i.e.</w:t>
      </w:r>
      <w:r>
        <w:rPr>
          <w:spacing w:val="-4"/>
          <w:sz w:val="24"/>
        </w:rPr>
        <w:t xml:space="preserve"> </w:t>
      </w:r>
      <w:r>
        <w:rPr>
          <w:sz w:val="24"/>
        </w:rPr>
        <w:t>HIPAA</w:t>
      </w:r>
      <w:r>
        <w:rPr>
          <w:spacing w:val="-4"/>
          <w:sz w:val="24"/>
        </w:rPr>
        <w:t xml:space="preserve"> </w:t>
      </w:r>
      <w:r>
        <w:rPr>
          <w:sz w:val="24"/>
        </w:rPr>
        <w:t>requires</w:t>
      </w:r>
      <w:r>
        <w:rPr>
          <w:spacing w:val="-4"/>
          <w:sz w:val="24"/>
        </w:rPr>
        <w:t xml:space="preserve"> </w:t>
      </w:r>
      <w:r>
        <w:rPr>
          <w:sz w:val="24"/>
        </w:rPr>
        <w:t>notice</w:t>
      </w:r>
      <w:r>
        <w:rPr>
          <w:spacing w:val="-5"/>
          <w:sz w:val="24"/>
        </w:rPr>
        <w:t xml:space="preserve"> </w:t>
      </w:r>
      <w:r>
        <w:rPr>
          <w:sz w:val="24"/>
        </w:rPr>
        <w:t>to</w:t>
      </w:r>
      <w:r>
        <w:rPr>
          <w:spacing w:val="-4"/>
          <w:sz w:val="24"/>
        </w:rPr>
        <w:t xml:space="preserve"> </w:t>
      </w:r>
      <w:r>
        <w:rPr>
          <w:sz w:val="24"/>
        </w:rPr>
        <w:t>be</w:t>
      </w:r>
      <w:r>
        <w:rPr>
          <w:spacing w:val="-2"/>
          <w:sz w:val="24"/>
        </w:rPr>
        <w:t xml:space="preserve"> </w:t>
      </w:r>
      <w:r>
        <w:rPr>
          <w:sz w:val="24"/>
        </w:rPr>
        <w:t>provided</w:t>
      </w:r>
      <w:r>
        <w:rPr>
          <w:spacing w:val="-4"/>
          <w:sz w:val="24"/>
        </w:rPr>
        <w:t xml:space="preserve"> </w:t>
      </w:r>
      <w:r>
        <w:rPr>
          <w:sz w:val="24"/>
        </w:rPr>
        <w:t>within 24</w:t>
      </w:r>
      <w:r>
        <w:rPr>
          <w:spacing w:val="-1"/>
          <w:sz w:val="24"/>
        </w:rPr>
        <w:t xml:space="preserve"> </w:t>
      </w:r>
      <w:r>
        <w:rPr>
          <w:sz w:val="24"/>
        </w:rPr>
        <w:t>hours).</w:t>
      </w:r>
    </w:p>
    <w:p w:rsidR="007A7278" w:rsidRDefault="007A7278">
      <w:pPr>
        <w:pStyle w:val="BodyText"/>
        <w:spacing w:before="10"/>
        <w:rPr>
          <w:sz w:val="20"/>
        </w:rPr>
      </w:pPr>
    </w:p>
    <w:p w:rsidR="007A7278" w:rsidRDefault="00786BEB">
      <w:pPr>
        <w:pStyle w:val="ListParagraph"/>
        <w:numPr>
          <w:ilvl w:val="1"/>
          <w:numId w:val="2"/>
        </w:numPr>
        <w:tabs>
          <w:tab w:val="left" w:pos="1627"/>
          <w:tab w:val="left" w:pos="1628"/>
        </w:tabs>
        <w:ind w:hanging="721"/>
        <w:rPr>
          <w:sz w:val="24"/>
        </w:rPr>
      </w:pPr>
      <w:r>
        <w:rPr>
          <w:sz w:val="24"/>
        </w:rPr>
        <w:t>Supplier</w:t>
      </w:r>
      <w:r>
        <w:rPr>
          <w:spacing w:val="-2"/>
          <w:sz w:val="24"/>
        </w:rPr>
        <w:t xml:space="preserve"> </w:t>
      </w:r>
      <w:r>
        <w:rPr>
          <w:sz w:val="24"/>
        </w:rPr>
        <w:t>shall:</w:t>
      </w:r>
    </w:p>
    <w:p w:rsidR="007A7278" w:rsidRDefault="007A7278">
      <w:pPr>
        <w:pStyle w:val="BodyText"/>
        <w:spacing w:before="7"/>
      </w:pPr>
    </w:p>
    <w:p w:rsidR="007A7278" w:rsidRDefault="00786BEB">
      <w:pPr>
        <w:pStyle w:val="ListParagraph"/>
        <w:numPr>
          <w:ilvl w:val="2"/>
          <w:numId w:val="2"/>
        </w:numPr>
        <w:tabs>
          <w:tab w:val="left" w:pos="2347"/>
          <w:tab w:val="left" w:pos="2348"/>
        </w:tabs>
        <w:spacing w:line="276" w:lineRule="auto"/>
        <w:ind w:right="108"/>
        <w:rPr>
          <w:sz w:val="24"/>
        </w:rPr>
      </w:pPr>
      <w:r>
        <w:rPr>
          <w:sz w:val="24"/>
        </w:rPr>
        <w:t>Maintain processes and procedures to identify, respond to and analyze Security Incidents;</w:t>
      </w:r>
    </w:p>
    <w:p w:rsidR="007A7278" w:rsidRDefault="007A7278">
      <w:pPr>
        <w:pStyle w:val="BodyText"/>
        <w:spacing w:before="9"/>
        <w:rPr>
          <w:sz w:val="20"/>
        </w:rPr>
      </w:pPr>
    </w:p>
    <w:p w:rsidR="007A7278" w:rsidRDefault="00786BEB">
      <w:pPr>
        <w:pStyle w:val="ListParagraph"/>
        <w:numPr>
          <w:ilvl w:val="2"/>
          <w:numId w:val="2"/>
        </w:numPr>
        <w:tabs>
          <w:tab w:val="left" w:pos="2347"/>
          <w:tab w:val="left" w:pos="2348"/>
        </w:tabs>
        <w:spacing w:line="276" w:lineRule="auto"/>
        <w:ind w:right="111"/>
        <w:rPr>
          <w:sz w:val="24"/>
        </w:rPr>
      </w:pPr>
      <w:r>
        <w:rPr>
          <w:sz w:val="24"/>
        </w:rPr>
        <w:t>Make summary information regarding such procedures available to Customer at Customer’s</w:t>
      </w:r>
      <w:r>
        <w:rPr>
          <w:spacing w:val="-1"/>
          <w:sz w:val="24"/>
        </w:rPr>
        <w:t xml:space="preserve"> </w:t>
      </w:r>
      <w:r>
        <w:rPr>
          <w:sz w:val="24"/>
        </w:rPr>
        <w:t>request;</w:t>
      </w:r>
    </w:p>
    <w:p w:rsidR="007A7278" w:rsidRDefault="007A7278">
      <w:pPr>
        <w:pStyle w:val="BodyText"/>
        <w:rPr>
          <w:sz w:val="21"/>
        </w:rPr>
      </w:pPr>
    </w:p>
    <w:p w:rsidR="007A7278" w:rsidRDefault="00786BEB">
      <w:pPr>
        <w:pStyle w:val="ListParagraph"/>
        <w:numPr>
          <w:ilvl w:val="2"/>
          <w:numId w:val="2"/>
        </w:numPr>
        <w:tabs>
          <w:tab w:val="left" w:pos="2347"/>
          <w:tab w:val="left" w:pos="2348"/>
        </w:tabs>
        <w:spacing w:line="276" w:lineRule="auto"/>
        <w:ind w:right="109"/>
        <w:rPr>
          <w:sz w:val="24"/>
        </w:rPr>
      </w:pPr>
      <w:r>
        <w:rPr>
          <w:sz w:val="24"/>
        </w:rPr>
        <w:t>Mitigate, to the extent practicable, harmful effects of Security Incidents that are known to Supplier;</w:t>
      </w:r>
      <w:r>
        <w:rPr>
          <w:spacing w:val="-1"/>
          <w:sz w:val="24"/>
        </w:rPr>
        <w:t xml:space="preserve"> </w:t>
      </w:r>
      <w:r>
        <w:rPr>
          <w:sz w:val="24"/>
        </w:rPr>
        <w:t>and</w:t>
      </w:r>
    </w:p>
    <w:p w:rsidR="007A7278" w:rsidRDefault="007A7278">
      <w:pPr>
        <w:spacing w:line="276" w:lineRule="auto"/>
        <w:rPr>
          <w:sz w:val="24"/>
        </w:rPr>
        <w:sectPr w:rsidR="007A7278">
          <w:pgSz w:w="12240" w:h="15840"/>
          <w:pgMar w:top="640" w:right="1140" w:bottom="1100" w:left="720" w:header="0" w:footer="866" w:gutter="0"/>
          <w:cols w:space="720"/>
        </w:sectPr>
      </w:pPr>
    </w:p>
    <w:p w:rsidR="007A7278" w:rsidRDefault="00786BEB">
      <w:pPr>
        <w:pStyle w:val="ListParagraph"/>
        <w:numPr>
          <w:ilvl w:val="2"/>
          <w:numId w:val="2"/>
        </w:numPr>
        <w:tabs>
          <w:tab w:val="left" w:pos="2347"/>
          <w:tab w:val="left" w:pos="2348"/>
        </w:tabs>
        <w:spacing w:before="79"/>
        <w:ind w:hanging="721"/>
        <w:rPr>
          <w:sz w:val="24"/>
        </w:rPr>
      </w:pPr>
      <w:r>
        <w:rPr>
          <w:sz w:val="24"/>
        </w:rPr>
        <w:lastRenderedPageBreak/>
        <w:t>Document all Security Incidents and their</w:t>
      </w:r>
      <w:r>
        <w:rPr>
          <w:spacing w:val="-5"/>
          <w:sz w:val="24"/>
        </w:rPr>
        <w:t xml:space="preserve"> </w:t>
      </w:r>
      <w:r>
        <w:rPr>
          <w:sz w:val="24"/>
        </w:rPr>
        <w:t>outcomes.</w:t>
      </w:r>
    </w:p>
    <w:p w:rsidR="007A7278" w:rsidRDefault="007A7278">
      <w:pPr>
        <w:pStyle w:val="BodyText"/>
        <w:spacing w:before="4"/>
      </w:pPr>
    </w:p>
    <w:p w:rsidR="007A7278" w:rsidRDefault="00786BEB">
      <w:pPr>
        <w:pStyle w:val="ListParagraph"/>
        <w:numPr>
          <w:ilvl w:val="1"/>
          <w:numId w:val="2"/>
        </w:numPr>
        <w:tabs>
          <w:tab w:val="left" w:pos="1628"/>
        </w:tabs>
        <w:spacing w:before="1" w:line="276" w:lineRule="auto"/>
        <w:ind w:right="110"/>
        <w:rPr>
          <w:sz w:val="24"/>
        </w:rPr>
      </w:pPr>
      <w:r>
        <w:rPr>
          <w:sz w:val="24"/>
        </w:rPr>
        <w:t>If Supplier has reasonable belief or actual knowledge of a Data Breach, Supplier shall (1) promptly notify the appropriate Customer identified contact set forth herein within 24 hours or sooner, unless shorter time is required by applicable law, and (2) take commercially reasonable measures to address the Data Breach in a timely</w:t>
      </w:r>
      <w:r>
        <w:rPr>
          <w:spacing w:val="-13"/>
          <w:sz w:val="24"/>
        </w:rPr>
        <w:t xml:space="preserve"> </w:t>
      </w:r>
      <w:r>
        <w:rPr>
          <w:sz w:val="24"/>
        </w:rPr>
        <w:t>manner.</w:t>
      </w:r>
    </w:p>
    <w:p w:rsidR="007A7278" w:rsidRDefault="007A7278">
      <w:pPr>
        <w:pStyle w:val="BodyText"/>
        <w:spacing w:before="10"/>
        <w:rPr>
          <w:sz w:val="20"/>
        </w:rPr>
      </w:pPr>
    </w:p>
    <w:p w:rsidR="007A7278" w:rsidRDefault="00786BEB">
      <w:pPr>
        <w:pStyle w:val="ListParagraph"/>
        <w:numPr>
          <w:ilvl w:val="0"/>
          <w:numId w:val="2"/>
        </w:numPr>
        <w:tabs>
          <w:tab w:val="left" w:pos="907"/>
          <w:tab w:val="left" w:pos="908"/>
        </w:tabs>
        <w:spacing w:line="276" w:lineRule="auto"/>
        <w:ind w:right="112"/>
        <w:rPr>
          <w:sz w:val="24"/>
        </w:rPr>
      </w:pPr>
      <w:r>
        <w:rPr>
          <w:b/>
          <w:sz w:val="24"/>
        </w:rPr>
        <w:t xml:space="preserve">Breach Responsibilities: </w:t>
      </w:r>
      <w:r>
        <w:rPr>
          <w:sz w:val="24"/>
        </w:rPr>
        <w:t>This section only applies when a Data Breach occurs with respect to Personal Data or Non-Public Data within the possession or control of</w:t>
      </w:r>
      <w:r>
        <w:rPr>
          <w:spacing w:val="-10"/>
          <w:sz w:val="24"/>
        </w:rPr>
        <w:t xml:space="preserve"> </w:t>
      </w:r>
      <w:r>
        <w:rPr>
          <w:sz w:val="24"/>
        </w:rPr>
        <w:t>Supplier.</w:t>
      </w:r>
    </w:p>
    <w:p w:rsidR="007A7278" w:rsidRDefault="007A7278">
      <w:pPr>
        <w:pStyle w:val="BodyText"/>
        <w:spacing w:before="11"/>
        <w:rPr>
          <w:sz w:val="20"/>
        </w:rPr>
      </w:pPr>
    </w:p>
    <w:p w:rsidR="007A7278" w:rsidRDefault="00786BEB">
      <w:pPr>
        <w:pStyle w:val="ListParagraph"/>
        <w:numPr>
          <w:ilvl w:val="1"/>
          <w:numId w:val="2"/>
        </w:numPr>
        <w:tabs>
          <w:tab w:val="left" w:pos="1628"/>
        </w:tabs>
        <w:spacing w:line="276" w:lineRule="auto"/>
        <w:ind w:right="111"/>
        <w:rPr>
          <w:sz w:val="24"/>
        </w:rPr>
      </w:pPr>
      <w:r>
        <w:rPr>
          <w:sz w:val="24"/>
        </w:rPr>
        <w:t>Supplier shall (1) cooperate with Customer as reasonably requested by Customer to investigate and resolve the Data Breach, (2) promptly implement necessary remedial measures, if necessary, and (3) document responsive actions taken related to the Data Breach,</w:t>
      </w:r>
      <w:r>
        <w:rPr>
          <w:spacing w:val="-6"/>
          <w:sz w:val="24"/>
        </w:rPr>
        <w:t xml:space="preserve"> </w:t>
      </w:r>
      <w:r>
        <w:rPr>
          <w:sz w:val="24"/>
        </w:rPr>
        <w:t>including</w:t>
      </w:r>
      <w:r>
        <w:rPr>
          <w:spacing w:val="-9"/>
          <w:sz w:val="24"/>
        </w:rPr>
        <w:t xml:space="preserve"> </w:t>
      </w:r>
      <w:r>
        <w:rPr>
          <w:sz w:val="24"/>
        </w:rPr>
        <w:t>any</w:t>
      </w:r>
      <w:r>
        <w:rPr>
          <w:spacing w:val="-11"/>
          <w:sz w:val="24"/>
        </w:rPr>
        <w:t xml:space="preserve"> </w:t>
      </w:r>
      <w:r>
        <w:rPr>
          <w:sz w:val="24"/>
        </w:rPr>
        <w:t>post-incident</w:t>
      </w:r>
      <w:r>
        <w:rPr>
          <w:spacing w:val="-6"/>
          <w:sz w:val="24"/>
        </w:rPr>
        <w:t xml:space="preserve"> </w:t>
      </w:r>
      <w:r>
        <w:rPr>
          <w:sz w:val="24"/>
        </w:rPr>
        <w:t>review</w:t>
      </w:r>
      <w:r>
        <w:rPr>
          <w:spacing w:val="-7"/>
          <w:sz w:val="24"/>
        </w:rPr>
        <w:t xml:space="preserve"> </w:t>
      </w:r>
      <w:r>
        <w:rPr>
          <w:sz w:val="24"/>
        </w:rPr>
        <w:t>of</w:t>
      </w:r>
      <w:r>
        <w:rPr>
          <w:spacing w:val="-4"/>
          <w:sz w:val="24"/>
        </w:rPr>
        <w:t xml:space="preserve"> </w:t>
      </w:r>
      <w:r>
        <w:rPr>
          <w:sz w:val="24"/>
        </w:rPr>
        <w:t>events</w:t>
      </w:r>
      <w:r>
        <w:rPr>
          <w:spacing w:val="-6"/>
          <w:sz w:val="24"/>
        </w:rPr>
        <w:t xml:space="preserve"> </w:t>
      </w:r>
      <w:r>
        <w:rPr>
          <w:sz w:val="24"/>
        </w:rPr>
        <w:t>and</w:t>
      </w:r>
      <w:r>
        <w:rPr>
          <w:spacing w:val="-6"/>
          <w:sz w:val="24"/>
        </w:rPr>
        <w:t xml:space="preserve"> </w:t>
      </w:r>
      <w:r>
        <w:rPr>
          <w:sz w:val="24"/>
        </w:rPr>
        <w:t>actions</w:t>
      </w:r>
      <w:r>
        <w:rPr>
          <w:spacing w:val="-6"/>
          <w:sz w:val="24"/>
        </w:rPr>
        <w:t xml:space="preserve"> </w:t>
      </w:r>
      <w:r>
        <w:rPr>
          <w:sz w:val="24"/>
        </w:rPr>
        <w:t>taken</w:t>
      </w:r>
      <w:r>
        <w:rPr>
          <w:spacing w:val="-6"/>
          <w:sz w:val="24"/>
        </w:rPr>
        <w:t xml:space="preserve"> </w:t>
      </w:r>
      <w:r>
        <w:rPr>
          <w:sz w:val="24"/>
        </w:rPr>
        <w:t>to</w:t>
      </w:r>
      <w:r>
        <w:rPr>
          <w:spacing w:val="-4"/>
          <w:sz w:val="24"/>
        </w:rPr>
        <w:t xml:space="preserve"> </w:t>
      </w:r>
      <w:r>
        <w:rPr>
          <w:sz w:val="24"/>
        </w:rPr>
        <w:t>make</w:t>
      </w:r>
      <w:r>
        <w:rPr>
          <w:spacing w:val="-6"/>
          <w:sz w:val="24"/>
        </w:rPr>
        <w:t xml:space="preserve"> </w:t>
      </w:r>
      <w:r>
        <w:rPr>
          <w:sz w:val="24"/>
        </w:rPr>
        <w:t>changes</w:t>
      </w:r>
      <w:r>
        <w:rPr>
          <w:spacing w:val="-6"/>
          <w:sz w:val="24"/>
        </w:rPr>
        <w:t xml:space="preserve"> </w:t>
      </w:r>
      <w:r>
        <w:rPr>
          <w:sz w:val="24"/>
        </w:rPr>
        <w:t>in business practices in providing the services, if</w:t>
      </w:r>
      <w:r>
        <w:rPr>
          <w:spacing w:val="-7"/>
          <w:sz w:val="24"/>
        </w:rPr>
        <w:t xml:space="preserve"> </w:t>
      </w:r>
      <w:r>
        <w:rPr>
          <w:sz w:val="24"/>
        </w:rPr>
        <w:t>necessary.</w:t>
      </w:r>
    </w:p>
    <w:p w:rsidR="007A7278" w:rsidRDefault="007A7278">
      <w:pPr>
        <w:pStyle w:val="BodyText"/>
        <w:spacing w:before="9"/>
        <w:rPr>
          <w:sz w:val="20"/>
        </w:rPr>
      </w:pPr>
    </w:p>
    <w:p w:rsidR="007A7278" w:rsidRDefault="00786BEB">
      <w:pPr>
        <w:pStyle w:val="ListParagraph"/>
        <w:numPr>
          <w:ilvl w:val="1"/>
          <w:numId w:val="2"/>
        </w:numPr>
        <w:tabs>
          <w:tab w:val="left" w:pos="1628"/>
        </w:tabs>
        <w:spacing w:before="1" w:line="276" w:lineRule="auto"/>
        <w:ind w:right="105"/>
        <w:rPr>
          <w:sz w:val="24"/>
        </w:rPr>
      </w:pPr>
      <w:r>
        <w:rPr>
          <w:sz w:val="24"/>
        </w:rPr>
        <w:t>Unless otherwise stipulated, if a Data Breach is a direct result of Supplier’s breach of its obligation to encrypt Personal data and Non-Public Data or otherwise prevent its release, Supplier</w:t>
      </w:r>
      <w:r>
        <w:rPr>
          <w:spacing w:val="-12"/>
          <w:sz w:val="24"/>
        </w:rPr>
        <w:t xml:space="preserve"> </w:t>
      </w:r>
      <w:r>
        <w:rPr>
          <w:sz w:val="24"/>
        </w:rPr>
        <w:t>shall</w:t>
      </w:r>
      <w:r>
        <w:rPr>
          <w:spacing w:val="-12"/>
          <w:sz w:val="24"/>
        </w:rPr>
        <w:t xml:space="preserve"> </w:t>
      </w:r>
      <w:r>
        <w:rPr>
          <w:sz w:val="24"/>
        </w:rPr>
        <w:t>bear</w:t>
      </w:r>
      <w:r>
        <w:rPr>
          <w:spacing w:val="-12"/>
          <w:sz w:val="24"/>
        </w:rPr>
        <w:t xml:space="preserve"> </w:t>
      </w:r>
      <w:r>
        <w:rPr>
          <w:sz w:val="24"/>
        </w:rPr>
        <w:t>the</w:t>
      </w:r>
      <w:r>
        <w:rPr>
          <w:spacing w:val="-10"/>
          <w:sz w:val="24"/>
        </w:rPr>
        <w:t xml:space="preserve"> </w:t>
      </w:r>
      <w:r>
        <w:rPr>
          <w:sz w:val="24"/>
        </w:rPr>
        <w:t>costs</w:t>
      </w:r>
      <w:r>
        <w:rPr>
          <w:spacing w:val="-11"/>
          <w:sz w:val="24"/>
        </w:rPr>
        <w:t xml:space="preserve"> </w:t>
      </w:r>
      <w:r>
        <w:rPr>
          <w:sz w:val="24"/>
        </w:rPr>
        <w:t>associated</w:t>
      </w:r>
      <w:r>
        <w:rPr>
          <w:spacing w:val="-11"/>
          <w:sz w:val="24"/>
        </w:rPr>
        <w:t xml:space="preserve"> </w:t>
      </w:r>
      <w:r>
        <w:rPr>
          <w:sz w:val="24"/>
        </w:rPr>
        <w:t>with</w:t>
      </w:r>
      <w:r>
        <w:rPr>
          <w:spacing w:val="-11"/>
          <w:sz w:val="24"/>
        </w:rPr>
        <w:t xml:space="preserve"> </w:t>
      </w:r>
      <w:r>
        <w:rPr>
          <w:sz w:val="24"/>
        </w:rPr>
        <w:t>(1)</w:t>
      </w:r>
      <w:r>
        <w:rPr>
          <w:spacing w:val="-12"/>
          <w:sz w:val="24"/>
        </w:rPr>
        <w:t xml:space="preserve"> </w:t>
      </w:r>
      <w:r>
        <w:rPr>
          <w:sz w:val="24"/>
        </w:rPr>
        <w:t>the</w:t>
      </w:r>
      <w:r>
        <w:rPr>
          <w:spacing w:val="-10"/>
          <w:sz w:val="24"/>
        </w:rPr>
        <w:t xml:space="preserve"> </w:t>
      </w:r>
      <w:r>
        <w:rPr>
          <w:sz w:val="24"/>
        </w:rPr>
        <w:t>investigation</w:t>
      </w:r>
      <w:r>
        <w:rPr>
          <w:spacing w:val="-11"/>
          <w:sz w:val="24"/>
        </w:rPr>
        <w:t xml:space="preserve"> </w:t>
      </w:r>
      <w:r>
        <w:rPr>
          <w:sz w:val="24"/>
        </w:rPr>
        <w:t>and</w:t>
      </w:r>
      <w:r>
        <w:rPr>
          <w:spacing w:val="-9"/>
          <w:sz w:val="24"/>
        </w:rPr>
        <w:t xml:space="preserve"> </w:t>
      </w:r>
      <w:r>
        <w:rPr>
          <w:sz w:val="24"/>
        </w:rPr>
        <w:t>resolution</w:t>
      </w:r>
      <w:r>
        <w:rPr>
          <w:spacing w:val="-11"/>
          <w:sz w:val="24"/>
        </w:rPr>
        <w:t xml:space="preserve"> </w:t>
      </w:r>
      <w:r>
        <w:rPr>
          <w:sz w:val="24"/>
        </w:rPr>
        <w:t>of</w:t>
      </w:r>
      <w:r>
        <w:rPr>
          <w:spacing w:val="-12"/>
          <w:sz w:val="24"/>
        </w:rPr>
        <w:t xml:space="preserve"> </w:t>
      </w:r>
      <w:r>
        <w:rPr>
          <w:sz w:val="24"/>
        </w:rPr>
        <w:t>the</w:t>
      </w:r>
      <w:r>
        <w:rPr>
          <w:spacing w:val="-12"/>
          <w:sz w:val="24"/>
        </w:rPr>
        <w:t xml:space="preserve"> </w:t>
      </w:r>
      <w:r>
        <w:rPr>
          <w:sz w:val="24"/>
        </w:rPr>
        <w:t>Data Breach;</w:t>
      </w:r>
      <w:r>
        <w:rPr>
          <w:spacing w:val="-12"/>
          <w:sz w:val="24"/>
        </w:rPr>
        <w:t xml:space="preserve"> </w:t>
      </w:r>
      <w:r>
        <w:rPr>
          <w:sz w:val="24"/>
        </w:rPr>
        <w:t>(2)</w:t>
      </w:r>
      <w:r>
        <w:rPr>
          <w:spacing w:val="-14"/>
          <w:sz w:val="24"/>
        </w:rPr>
        <w:t xml:space="preserve"> </w:t>
      </w:r>
      <w:r>
        <w:rPr>
          <w:sz w:val="24"/>
        </w:rPr>
        <w:t>notifications</w:t>
      </w:r>
      <w:r>
        <w:rPr>
          <w:spacing w:val="-13"/>
          <w:sz w:val="24"/>
        </w:rPr>
        <w:t xml:space="preserve"> </w:t>
      </w:r>
      <w:r>
        <w:rPr>
          <w:sz w:val="24"/>
        </w:rPr>
        <w:t>to</w:t>
      </w:r>
      <w:r>
        <w:rPr>
          <w:spacing w:val="-13"/>
          <w:sz w:val="24"/>
        </w:rPr>
        <w:t xml:space="preserve"> </w:t>
      </w:r>
      <w:r>
        <w:rPr>
          <w:sz w:val="24"/>
        </w:rPr>
        <w:t>individuals,</w:t>
      </w:r>
      <w:r>
        <w:rPr>
          <w:spacing w:val="-14"/>
          <w:sz w:val="24"/>
        </w:rPr>
        <w:t xml:space="preserve"> </w:t>
      </w:r>
      <w:r>
        <w:rPr>
          <w:sz w:val="24"/>
        </w:rPr>
        <w:t>regulators</w:t>
      </w:r>
      <w:r>
        <w:rPr>
          <w:spacing w:val="-8"/>
          <w:sz w:val="24"/>
        </w:rPr>
        <w:t xml:space="preserve"> </w:t>
      </w:r>
      <w:r>
        <w:rPr>
          <w:sz w:val="24"/>
        </w:rPr>
        <w:t>or</w:t>
      </w:r>
      <w:r>
        <w:rPr>
          <w:spacing w:val="-14"/>
          <w:sz w:val="24"/>
        </w:rPr>
        <w:t xml:space="preserve"> </w:t>
      </w:r>
      <w:r>
        <w:rPr>
          <w:sz w:val="24"/>
        </w:rPr>
        <w:t>others</w:t>
      </w:r>
      <w:r>
        <w:rPr>
          <w:spacing w:val="-12"/>
          <w:sz w:val="24"/>
        </w:rPr>
        <w:t xml:space="preserve"> </w:t>
      </w:r>
      <w:r>
        <w:rPr>
          <w:sz w:val="24"/>
        </w:rPr>
        <w:t>required</w:t>
      </w:r>
      <w:r>
        <w:rPr>
          <w:spacing w:val="-13"/>
          <w:sz w:val="24"/>
        </w:rPr>
        <w:t xml:space="preserve"> </w:t>
      </w:r>
      <w:r>
        <w:rPr>
          <w:sz w:val="24"/>
        </w:rPr>
        <w:t>by</w:t>
      </w:r>
      <w:r>
        <w:rPr>
          <w:spacing w:val="-18"/>
          <w:sz w:val="24"/>
        </w:rPr>
        <w:t xml:space="preserve"> </w:t>
      </w:r>
      <w:r>
        <w:rPr>
          <w:sz w:val="24"/>
        </w:rPr>
        <w:t>state</w:t>
      </w:r>
      <w:r>
        <w:rPr>
          <w:spacing w:val="-14"/>
          <w:sz w:val="24"/>
        </w:rPr>
        <w:t xml:space="preserve"> </w:t>
      </w:r>
      <w:r>
        <w:rPr>
          <w:sz w:val="24"/>
        </w:rPr>
        <w:t>law;</w:t>
      </w:r>
      <w:r>
        <w:rPr>
          <w:spacing w:val="-11"/>
          <w:sz w:val="24"/>
        </w:rPr>
        <w:t xml:space="preserve"> </w:t>
      </w:r>
      <w:r>
        <w:rPr>
          <w:sz w:val="24"/>
        </w:rPr>
        <w:t>(3)</w:t>
      </w:r>
      <w:r>
        <w:rPr>
          <w:spacing w:val="-13"/>
          <w:sz w:val="24"/>
        </w:rPr>
        <w:t xml:space="preserve"> </w:t>
      </w:r>
      <w:r>
        <w:rPr>
          <w:sz w:val="24"/>
        </w:rPr>
        <w:t>credit monitoring</w:t>
      </w:r>
      <w:r>
        <w:rPr>
          <w:spacing w:val="-9"/>
          <w:sz w:val="24"/>
        </w:rPr>
        <w:t xml:space="preserve"> </w:t>
      </w:r>
      <w:r>
        <w:rPr>
          <w:sz w:val="24"/>
        </w:rPr>
        <w:t>services</w:t>
      </w:r>
      <w:r>
        <w:rPr>
          <w:spacing w:val="-5"/>
          <w:sz w:val="24"/>
        </w:rPr>
        <w:t xml:space="preserve"> </w:t>
      </w:r>
      <w:r>
        <w:rPr>
          <w:sz w:val="24"/>
        </w:rPr>
        <w:t>required</w:t>
      </w:r>
      <w:r>
        <w:rPr>
          <w:spacing w:val="-6"/>
          <w:sz w:val="24"/>
        </w:rPr>
        <w:t xml:space="preserve"> </w:t>
      </w:r>
      <w:r>
        <w:rPr>
          <w:sz w:val="24"/>
        </w:rPr>
        <w:t>by</w:t>
      </w:r>
      <w:r>
        <w:rPr>
          <w:spacing w:val="-10"/>
          <w:sz w:val="24"/>
        </w:rPr>
        <w:t xml:space="preserve"> </w:t>
      </w:r>
      <w:r>
        <w:rPr>
          <w:sz w:val="24"/>
        </w:rPr>
        <w:t>state</w:t>
      </w:r>
      <w:r>
        <w:rPr>
          <w:spacing w:val="-7"/>
          <w:sz w:val="24"/>
        </w:rPr>
        <w:t xml:space="preserve"> </w:t>
      </w:r>
      <w:r>
        <w:rPr>
          <w:sz w:val="24"/>
        </w:rPr>
        <w:t>or</w:t>
      </w:r>
      <w:r>
        <w:rPr>
          <w:spacing w:val="-6"/>
          <w:sz w:val="24"/>
        </w:rPr>
        <w:t xml:space="preserve"> </w:t>
      </w:r>
      <w:r>
        <w:rPr>
          <w:sz w:val="24"/>
        </w:rPr>
        <w:t>federal</w:t>
      </w:r>
      <w:r>
        <w:rPr>
          <w:spacing w:val="-6"/>
          <w:sz w:val="24"/>
        </w:rPr>
        <w:t xml:space="preserve"> </w:t>
      </w:r>
      <w:r>
        <w:rPr>
          <w:sz w:val="24"/>
        </w:rPr>
        <w:t>law;</w:t>
      </w:r>
      <w:r>
        <w:rPr>
          <w:spacing w:val="-5"/>
          <w:sz w:val="24"/>
        </w:rPr>
        <w:t xml:space="preserve"> </w:t>
      </w:r>
      <w:r>
        <w:rPr>
          <w:sz w:val="24"/>
        </w:rPr>
        <w:t>(4)</w:t>
      </w:r>
      <w:r>
        <w:rPr>
          <w:spacing w:val="-7"/>
          <w:sz w:val="24"/>
        </w:rPr>
        <w:t xml:space="preserve"> </w:t>
      </w:r>
      <w:r>
        <w:rPr>
          <w:sz w:val="24"/>
        </w:rPr>
        <w:t>a</w:t>
      </w:r>
      <w:r>
        <w:rPr>
          <w:spacing w:val="-4"/>
          <w:sz w:val="24"/>
        </w:rPr>
        <w:t xml:space="preserve"> </w:t>
      </w:r>
      <w:r>
        <w:rPr>
          <w:sz w:val="24"/>
        </w:rPr>
        <w:t>website</w:t>
      </w:r>
      <w:r>
        <w:rPr>
          <w:spacing w:val="-7"/>
          <w:sz w:val="24"/>
        </w:rPr>
        <w:t xml:space="preserve"> </w:t>
      </w:r>
      <w:r>
        <w:rPr>
          <w:sz w:val="24"/>
        </w:rPr>
        <w:t>or</w:t>
      </w:r>
      <w:r>
        <w:rPr>
          <w:spacing w:val="-6"/>
          <w:sz w:val="24"/>
        </w:rPr>
        <w:t xml:space="preserve"> </w:t>
      </w:r>
      <w:r>
        <w:rPr>
          <w:sz w:val="24"/>
        </w:rPr>
        <w:t>toll-free</w:t>
      </w:r>
      <w:r>
        <w:rPr>
          <w:spacing w:val="-7"/>
          <w:sz w:val="24"/>
        </w:rPr>
        <w:t xml:space="preserve"> </w:t>
      </w:r>
      <w:r>
        <w:rPr>
          <w:sz w:val="24"/>
        </w:rPr>
        <w:t>numbers</w:t>
      </w:r>
      <w:r>
        <w:rPr>
          <w:spacing w:val="-3"/>
          <w:sz w:val="24"/>
        </w:rPr>
        <w:t xml:space="preserve"> </w:t>
      </w:r>
      <w:r>
        <w:rPr>
          <w:sz w:val="24"/>
        </w:rPr>
        <w:t>and call center for affected individuals required by state law – all not to exceed the agency per record per person cost calculated for data breaches in the United States on the most recent Cost</w:t>
      </w:r>
      <w:r>
        <w:rPr>
          <w:spacing w:val="-9"/>
          <w:sz w:val="24"/>
        </w:rPr>
        <w:t xml:space="preserve"> </w:t>
      </w:r>
      <w:r>
        <w:rPr>
          <w:sz w:val="24"/>
        </w:rPr>
        <w:t>of</w:t>
      </w:r>
      <w:r>
        <w:rPr>
          <w:spacing w:val="-9"/>
          <w:sz w:val="24"/>
        </w:rPr>
        <w:t xml:space="preserve"> </w:t>
      </w:r>
      <w:r>
        <w:rPr>
          <w:sz w:val="24"/>
        </w:rPr>
        <w:t>Data</w:t>
      </w:r>
      <w:r>
        <w:rPr>
          <w:spacing w:val="-10"/>
          <w:sz w:val="24"/>
        </w:rPr>
        <w:t xml:space="preserve"> </w:t>
      </w:r>
      <w:r>
        <w:rPr>
          <w:sz w:val="24"/>
        </w:rPr>
        <w:t>breach</w:t>
      </w:r>
      <w:r>
        <w:rPr>
          <w:spacing w:val="-9"/>
          <w:sz w:val="24"/>
        </w:rPr>
        <w:t xml:space="preserve"> </w:t>
      </w:r>
      <w:r>
        <w:rPr>
          <w:sz w:val="24"/>
        </w:rPr>
        <w:t>Study:</w:t>
      </w:r>
      <w:r>
        <w:rPr>
          <w:spacing w:val="-6"/>
          <w:sz w:val="24"/>
        </w:rPr>
        <w:t xml:space="preserve"> </w:t>
      </w:r>
      <w:r>
        <w:rPr>
          <w:sz w:val="24"/>
        </w:rPr>
        <w:t>Global</w:t>
      </w:r>
      <w:r>
        <w:rPr>
          <w:spacing w:val="-8"/>
          <w:sz w:val="24"/>
        </w:rPr>
        <w:t xml:space="preserve"> </w:t>
      </w:r>
      <w:r>
        <w:rPr>
          <w:sz w:val="24"/>
        </w:rPr>
        <w:t>Analysis</w:t>
      </w:r>
      <w:r>
        <w:rPr>
          <w:spacing w:val="-8"/>
          <w:sz w:val="24"/>
        </w:rPr>
        <w:t xml:space="preserve"> </w:t>
      </w:r>
      <w:r>
        <w:rPr>
          <w:sz w:val="24"/>
        </w:rPr>
        <w:t>published</w:t>
      </w:r>
      <w:r>
        <w:rPr>
          <w:spacing w:val="-9"/>
          <w:sz w:val="24"/>
        </w:rPr>
        <w:t xml:space="preserve"> </w:t>
      </w:r>
      <w:r>
        <w:rPr>
          <w:sz w:val="24"/>
        </w:rPr>
        <w:t>by</w:t>
      </w:r>
      <w:r>
        <w:rPr>
          <w:spacing w:val="-13"/>
          <w:sz w:val="24"/>
        </w:rPr>
        <w:t xml:space="preserve"> </w:t>
      </w:r>
      <w:r>
        <w:rPr>
          <w:sz w:val="24"/>
        </w:rPr>
        <w:t>the</w:t>
      </w:r>
      <w:r>
        <w:rPr>
          <w:spacing w:val="-10"/>
          <w:sz w:val="24"/>
        </w:rPr>
        <w:t xml:space="preserve"> </w:t>
      </w:r>
      <w:r>
        <w:rPr>
          <w:sz w:val="24"/>
        </w:rPr>
        <w:t>Ponemon</w:t>
      </w:r>
      <w:r>
        <w:rPr>
          <w:spacing w:val="-7"/>
          <w:sz w:val="24"/>
        </w:rPr>
        <w:t xml:space="preserve"> </w:t>
      </w:r>
      <w:r>
        <w:rPr>
          <w:sz w:val="24"/>
        </w:rPr>
        <w:t>Institute</w:t>
      </w:r>
      <w:r>
        <w:rPr>
          <w:spacing w:val="-10"/>
          <w:sz w:val="24"/>
        </w:rPr>
        <w:t xml:space="preserve"> </w:t>
      </w:r>
      <w:r>
        <w:rPr>
          <w:sz w:val="24"/>
        </w:rPr>
        <w:t>at</w:t>
      </w:r>
      <w:r>
        <w:rPr>
          <w:spacing w:val="-8"/>
          <w:sz w:val="24"/>
        </w:rPr>
        <w:t xml:space="preserve"> </w:t>
      </w:r>
      <w:r>
        <w:rPr>
          <w:sz w:val="24"/>
        </w:rPr>
        <w:t>the</w:t>
      </w:r>
      <w:r>
        <w:rPr>
          <w:spacing w:val="-10"/>
          <w:sz w:val="24"/>
        </w:rPr>
        <w:t xml:space="preserve"> </w:t>
      </w:r>
      <w:r>
        <w:rPr>
          <w:sz w:val="24"/>
        </w:rPr>
        <w:t>time of the data breach; and (5) complete all corrective actions as reasonably determined by Supplier based on root</w:t>
      </w:r>
      <w:r>
        <w:rPr>
          <w:spacing w:val="-2"/>
          <w:sz w:val="24"/>
        </w:rPr>
        <w:t xml:space="preserve"> </w:t>
      </w:r>
      <w:r>
        <w:rPr>
          <w:sz w:val="24"/>
        </w:rPr>
        <w:t>cause.</w:t>
      </w:r>
    </w:p>
    <w:p w:rsidR="007A7278" w:rsidRDefault="007A7278">
      <w:pPr>
        <w:pStyle w:val="BodyText"/>
        <w:spacing w:before="9"/>
        <w:rPr>
          <w:sz w:val="20"/>
        </w:rPr>
      </w:pPr>
    </w:p>
    <w:p w:rsidR="007A7278" w:rsidRDefault="00786BEB">
      <w:pPr>
        <w:pStyle w:val="ListParagraph"/>
        <w:numPr>
          <w:ilvl w:val="1"/>
          <w:numId w:val="2"/>
        </w:numPr>
        <w:tabs>
          <w:tab w:val="left" w:pos="1628"/>
        </w:tabs>
        <w:spacing w:line="276" w:lineRule="auto"/>
        <w:ind w:right="107"/>
        <w:rPr>
          <w:sz w:val="24"/>
        </w:rPr>
      </w:pPr>
      <w:r>
        <w:rPr>
          <w:sz w:val="24"/>
        </w:rPr>
        <w:t>If</w:t>
      </w:r>
      <w:r>
        <w:rPr>
          <w:spacing w:val="-8"/>
          <w:sz w:val="24"/>
        </w:rPr>
        <w:t xml:space="preserve"> </w:t>
      </w:r>
      <w:r>
        <w:rPr>
          <w:sz w:val="24"/>
        </w:rPr>
        <w:t>a</w:t>
      </w:r>
      <w:r>
        <w:rPr>
          <w:spacing w:val="-10"/>
          <w:sz w:val="24"/>
        </w:rPr>
        <w:t xml:space="preserve"> </w:t>
      </w:r>
      <w:r>
        <w:rPr>
          <w:sz w:val="24"/>
        </w:rPr>
        <w:t>Data</w:t>
      </w:r>
      <w:r>
        <w:rPr>
          <w:spacing w:val="-11"/>
          <w:sz w:val="24"/>
        </w:rPr>
        <w:t xml:space="preserve"> </w:t>
      </w:r>
      <w:r>
        <w:rPr>
          <w:sz w:val="24"/>
        </w:rPr>
        <w:t>Breach</w:t>
      </w:r>
      <w:r>
        <w:rPr>
          <w:spacing w:val="-9"/>
          <w:sz w:val="24"/>
        </w:rPr>
        <w:t xml:space="preserve"> </w:t>
      </w:r>
      <w:r>
        <w:rPr>
          <w:sz w:val="24"/>
        </w:rPr>
        <w:t>is</w:t>
      </w:r>
      <w:r>
        <w:rPr>
          <w:spacing w:val="-8"/>
          <w:sz w:val="24"/>
        </w:rPr>
        <w:t xml:space="preserve"> </w:t>
      </w:r>
      <w:r>
        <w:rPr>
          <w:sz w:val="24"/>
        </w:rPr>
        <w:t>a</w:t>
      </w:r>
      <w:r>
        <w:rPr>
          <w:spacing w:val="-11"/>
          <w:sz w:val="24"/>
        </w:rPr>
        <w:t xml:space="preserve"> </w:t>
      </w:r>
      <w:r>
        <w:rPr>
          <w:sz w:val="24"/>
        </w:rPr>
        <w:t>direct</w:t>
      </w:r>
      <w:r>
        <w:rPr>
          <w:spacing w:val="-8"/>
          <w:sz w:val="24"/>
        </w:rPr>
        <w:t xml:space="preserve"> </w:t>
      </w:r>
      <w:r>
        <w:rPr>
          <w:sz w:val="24"/>
        </w:rPr>
        <w:t>result</w:t>
      </w:r>
      <w:r>
        <w:rPr>
          <w:spacing w:val="-9"/>
          <w:sz w:val="24"/>
        </w:rPr>
        <w:t xml:space="preserve"> </w:t>
      </w:r>
      <w:r>
        <w:rPr>
          <w:sz w:val="24"/>
        </w:rPr>
        <w:t>of</w:t>
      </w:r>
      <w:r>
        <w:rPr>
          <w:spacing w:val="-9"/>
          <w:sz w:val="24"/>
        </w:rPr>
        <w:t xml:space="preserve"> </w:t>
      </w:r>
      <w:r>
        <w:rPr>
          <w:sz w:val="24"/>
        </w:rPr>
        <w:t>Supplier’s</w:t>
      </w:r>
      <w:r>
        <w:rPr>
          <w:spacing w:val="-8"/>
          <w:sz w:val="24"/>
        </w:rPr>
        <w:t xml:space="preserve"> </w:t>
      </w:r>
      <w:r>
        <w:rPr>
          <w:sz w:val="24"/>
        </w:rPr>
        <w:t>breach</w:t>
      </w:r>
      <w:r>
        <w:rPr>
          <w:spacing w:val="-10"/>
          <w:sz w:val="24"/>
        </w:rPr>
        <w:t xml:space="preserve"> </w:t>
      </w:r>
      <w:r>
        <w:rPr>
          <w:sz w:val="24"/>
        </w:rPr>
        <w:t>of</w:t>
      </w:r>
      <w:r>
        <w:rPr>
          <w:spacing w:val="-9"/>
          <w:sz w:val="24"/>
        </w:rPr>
        <w:t xml:space="preserve"> </w:t>
      </w:r>
      <w:r>
        <w:rPr>
          <w:sz w:val="24"/>
        </w:rPr>
        <w:t>its</w:t>
      </w:r>
      <w:r>
        <w:rPr>
          <w:spacing w:val="-8"/>
          <w:sz w:val="24"/>
        </w:rPr>
        <w:t xml:space="preserve"> </w:t>
      </w:r>
      <w:r>
        <w:rPr>
          <w:sz w:val="24"/>
        </w:rPr>
        <w:t>obligations</w:t>
      </w:r>
      <w:r>
        <w:rPr>
          <w:spacing w:val="-9"/>
          <w:sz w:val="24"/>
        </w:rPr>
        <w:t xml:space="preserve"> </w:t>
      </w:r>
      <w:r>
        <w:rPr>
          <w:sz w:val="24"/>
        </w:rPr>
        <w:t>to</w:t>
      </w:r>
      <w:r>
        <w:rPr>
          <w:spacing w:val="-9"/>
          <w:sz w:val="24"/>
        </w:rPr>
        <w:t xml:space="preserve"> </w:t>
      </w:r>
      <w:r>
        <w:rPr>
          <w:sz w:val="24"/>
        </w:rPr>
        <w:t>encrypt</w:t>
      </w:r>
      <w:r>
        <w:rPr>
          <w:spacing w:val="-9"/>
          <w:sz w:val="24"/>
        </w:rPr>
        <w:t xml:space="preserve"> </w:t>
      </w:r>
      <w:r>
        <w:rPr>
          <w:sz w:val="24"/>
        </w:rPr>
        <w:t>Personal Data and Non-Public Data or otherwise prevent its release, Supplier shall indemnify and hold harmless the Customer against all penalties assessed to Indemnified Parties by governmental authorities in connection with the Data</w:t>
      </w:r>
      <w:r>
        <w:rPr>
          <w:spacing w:val="-2"/>
          <w:sz w:val="24"/>
        </w:rPr>
        <w:t xml:space="preserve"> </w:t>
      </w:r>
      <w:r>
        <w:rPr>
          <w:sz w:val="24"/>
        </w:rPr>
        <w:t>Breach.</w:t>
      </w:r>
    </w:p>
    <w:p w:rsidR="007A7278" w:rsidRDefault="007A7278">
      <w:pPr>
        <w:pStyle w:val="BodyText"/>
        <w:spacing w:before="10"/>
        <w:rPr>
          <w:sz w:val="20"/>
        </w:rPr>
      </w:pPr>
    </w:p>
    <w:p w:rsidR="007A7278" w:rsidRDefault="00786BEB">
      <w:pPr>
        <w:pStyle w:val="Heading1"/>
        <w:numPr>
          <w:ilvl w:val="0"/>
          <w:numId w:val="2"/>
        </w:numPr>
        <w:tabs>
          <w:tab w:val="left" w:pos="907"/>
          <w:tab w:val="left" w:pos="908"/>
        </w:tabs>
        <w:ind w:hanging="721"/>
      </w:pPr>
      <w:r>
        <w:t>Notices</w:t>
      </w:r>
    </w:p>
    <w:p w:rsidR="007A7278" w:rsidRDefault="007A7278">
      <w:pPr>
        <w:pStyle w:val="BodyText"/>
        <w:spacing w:before="5"/>
        <w:rPr>
          <w:b/>
        </w:rPr>
      </w:pPr>
    </w:p>
    <w:p w:rsidR="007A7278" w:rsidRDefault="00786BEB">
      <w:pPr>
        <w:pStyle w:val="BodyText"/>
        <w:spacing w:line="276" w:lineRule="auto"/>
        <w:ind w:left="907" w:right="109"/>
        <w:jc w:val="both"/>
      </w:pPr>
      <w:r>
        <w:t>In addition to notice requirements under the terms of the Contract and those set forth above, a request, an approval or a notice in connection with this Appendix provided by Supplier shall be provided to:</w:t>
      </w:r>
    </w:p>
    <w:p w:rsidR="007A7278" w:rsidRDefault="007A7278">
      <w:pPr>
        <w:pStyle w:val="BodyText"/>
        <w:spacing w:before="10"/>
        <w:rPr>
          <w:sz w:val="20"/>
        </w:rPr>
      </w:pPr>
    </w:p>
    <w:p w:rsidR="007A7278" w:rsidRDefault="00786BEB">
      <w:pPr>
        <w:pStyle w:val="BodyText"/>
        <w:spacing w:line="276" w:lineRule="auto"/>
        <w:ind w:left="907" w:right="5820"/>
      </w:pPr>
      <w:r>
        <w:t>Chief Information Security Officer 3115 N. Lincoln Blvd</w:t>
      </w:r>
    </w:p>
    <w:p w:rsidR="007A7278" w:rsidRDefault="00786BEB">
      <w:pPr>
        <w:pStyle w:val="BodyText"/>
        <w:spacing w:before="2" w:line="552" w:lineRule="auto"/>
        <w:ind w:left="907" w:right="6825"/>
      </w:pPr>
      <w:r>
        <w:t>Oklahoma City, OK 73105 and</w:t>
      </w:r>
      <w:hyperlink r:id="rId11">
        <w:r>
          <w:t xml:space="preserve"> servicedesk@omes.ok.gov.</w:t>
        </w:r>
      </w:hyperlink>
    </w:p>
    <w:p w:rsidR="007A7278" w:rsidRDefault="007A7278">
      <w:pPr>
        <w:spacing w:line="552" w:lineRule="auto"/>
        <w:sectPr w:rsidR="007A7278">
          <w:pgSz w:w="12240" w:h="15840"/>
          <w:pgMar w:top="640" w:right="1140" w:bottom="1120" w:left="720" w:header="0" w:footer="866" w:gutter="0"/>
          <w:cols w:space="720"/>
        </w:sectPr>
      </w:pPr>
    </w:p>
    <w:p w:rsidR="007A7278" w:rsidRDefault="00786BEB">
      <w:pPr>
        <w:pStyle w:val="Heading1"/>
        <w:numPr>
          <w:ilvl w:val="0"/>
          <w:numId w:val="2"/>
        </w:numPr>
        <w:tabs>
          <w:tab w:val="left" w:pos="907"/>
          <w:tab w:val="left" w:pos="908"/>
        </w:tabs>
        <w:spacing w:before="79"/>
        <w:ind w:hanging="721"/>
      </w:pPr>
      <w:r>
        <w:lastRenderedPageBreak/>
        <w:t>Supplier Representations and</w:t>
      </w:r>
      <w:r>
        <w:rPr>
          <w:spacing w:val="-2"/>
        </w:rPr>
        <w:t xml:space="preserve"> </w:t>
      </w:r>
      <w:r>
        <w:t>Warranties</w:t>
      </w:r>
    </w:p>
    <w:p w:rsidR="007A7278" w:rsidRDefault="007A7278">
      <w:pPr>
        <w:pStyle w:val="BodyText"/>
        <w:spacing w:before="4"/>
        <w:rPr>
          <w:b/>
        </w:rPr>
      </w:pPr>
    </w:p>
    <w:p w:rsidR="007A7278" w:rsidRDefault="00786BEB">
      <w:pPr>
        <w:pStyle w:val="BodyText"/>
        <w:spacing w:before="1"/>
        <w:ind w:left="907"/>
        <w:jc w:val="both"/>
      </w:pPr>
      <w:r>
        <w:t>Supplier represents and warrants the following:</w:t>
      </w:r>
    </w:p>
    <w:p w:rsidR="007A7278" w:rsidRDefault="007A7278">
      <w:pPr>
        <w:pStyle w:val="BodyText"/>
        <w:spacing w:before="4"/>
      </w:pPr>
    </w:p>
    <w:p w:rsidR="007A7278" w:rsidRDefault="00786BEB">
      <w:pPr>
        <w:pStyle w:val="ListParagraph"/>
        <w:numPr>
          <w:ilvl w:val="1"/>
          <w:numId w:val="2"/>
        </w:numPr>
        <w:tabs>
          <w:tab w:val="left" w:pos="1628"/>
        </w:tabs>
        <w:spacing w:before="1" w:line="278" w:lineRule="auto"/>
        <w:ind w:right="109"/>
        <w:rPr>
          <w:sz w:val="24"/>
        </w:rPr>
      </w:pPr>
      <w:r>
        <w:rPr>
          <w:sz w:val="24"/>
        </w:rPr>
        <w:t>The product and services provided in connection with Hosting services do not infringe a third party’s patent or copyright or other intellectual property</w:t>
      </w:r>
      <w:r>
        <w:rPr>
          <w:spacing w:val="-9"/>
          <w:sz w:val="24"/>
        </w:rPr>
        <w:t xml:space="preserve"> </w:t>
      </w:r>
      <w:r>
        <w:rPr>
          <w:sz w:val="24"/>
        </w:rPr>
        <w:t>rights.</w:t>
      </w:r>
    </w:p>
    <w:p w:rsidR="007A7278" w:rsidRDefault="007A7278">
      <w:pPr>
        <w:pStyle w:val="BodyText"/>
        <w:spacing w:before="5"/>
        <w:rPr>
          <w:sz w:val="20"/>
        </w:rPr>
      </w:pPr>
    </w:p>
    <w:p w:rsidR="007A7278" w:rsidRDefault="00786BEB">
      <w:pPr>
        <w:pStyle w:val="ListParagraph"/>
        <w:numPr>
          <w:ilvl w:val="1"/>
          <w:numId w:val="2"/>
        </w:numPr>
        <w:tabs>
          <w:tab w:val="left" w:pos="1628"/>
        </w:tabs>
        <w:spacing w:line="276" w:lineRule="auto"/>
        <w:ind w:right="108"/>
        <w:rPr>
          <w:sz w:val="24"/>
        </w:rPr>
      </w:pPr>
      <w:r>
        <w:rPr>
          <w:sz w:val="24"/>
        </w:rPr>
        <w:t>Supplier will protect Customer’s Non-Public Data and Personal Data from unauthorized dissemination and use with the same degree of care that each such party uses to protect its own confidential information and, in any event, will use no less than a reasonable degree of care in protecting such confidential</w:t>
      </w:r>
      <w:r>
        <w:rPr>
          <w:spacing w:val="-4"/>
          <w:sz w:val="24"/>
        </w:rPr>
        <w:t xml:space="preserve"> </w:t>
      </w:r>
      <w:r>
        <w:rPr>
          <w:sz w:val="24"/>
        </w:rPr>
        <w:t>information.</w:t>
      </w:r>
    </w:p>
    <w:p w:rsidR="007A7278" w:rsidRDefault="007A7278">
      <w:pPr>
        <w:pStyle w:val="BodyText"/>
        <w:spacing w:before="10"/>
        <w:rPr>
          <w:sz w:val="20"/>
        </w:rPr>
      </w:pPr>
    </w:p>
    <w:p w:rsidR="007A7278" w:rsidRDefault="00786BEB">
      <w:pPr>
        <w:pStyle w:val="ListParagraph"/>
        <w:numPr>
          <w:ilvl w:val="1"/>
          <w:numId w:val="2"/>
        </w:numPr>
        <w:tabs>
          <w:tab w:val="left" w:pos="1628"/>
        </w:tabs>
        <w:spacing w:line="276" w:lineRule="auto"/>
        <w:ind w:right="108"/>
        <w:rPr>
          <w:sz w:val="24"/>
        </w:rPr>
      </w:pPr>
      <w:r>
        <w:rPr>
          <w:sz w:val="24"/>
        </w:rPr>
        <w:t>The</w:t>
      </w:r>
      <w:r>
        <w:rPr>
          <w:spacing w:val="-5"/>
          <w:sz w:val="24"/>
        </w:rPr>
        <w:t xml:space="preserve"> </w:t>
      </w:r>
      <w:r>
        <w:rPr>
          <w:sz w:val="24"/>
        </w:rPr>
        <w:t>execution,</w:t>
      </w:r>
      <w:r>
        <w:rPr>
          <w:spacing w:val="-3"/>
          <w:sz w:val="24"/>
        </w:rPr>
        <w:t xml:space="preserve"> </w:t>
      </w:r>
      <w:r>
        <w:rPr>
          <w:sz w:val="24"/>
        </w:rPr>
        <w:t>delivery</w:t>
      </w:r>
      <w:r>
        <w:rPr>
          <w:spacing w:val="-8"/>
          <w:sz w:val="24"/>
        </w:rPr>
        <w:t xml:space="preserve"> </w:t>
      </w:r>
      <w:r>
        <w:rPr>
          <w:sz w:val="24"/>
        </w:rPr>
        <w:t>and</w:t>
      </w:r>
      <w:r>
        <w:rPr>
          <w:spacing w:val="-3"/>
          <w:sz w:val="24"/>
        </w:rPr>
        <w:t xml:space="preserve"> </w:t>
      </w:r>
      <w:r>
        <w:rPr>
          <w:sz w:val="24"/>
        </w:rPr>
        <w:t>performance</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Contract</w:t>
      </w:r>
      <w:r>
        <w:rPr>
          <w:spacing w:val="-2"/>
          <w:sz w:val="24"/>
        </w:rPr>
        <w:t xml:space="preserve"> </w:t>
      </w:r>
      <w:r>
        <w:rPr>
          <w:sz w:val="24"/>
        </w:rPr>
        <w:t>and</w:t>
      </w:r>
      <w:r>
        <w:rPr>
          <w:spacing w:val="-3"/>
          <w:sz w:val="24"/>
        </w:rPr>
        <w:t xml:space="preserve"> </w:t>
      </w:r>
      <w:r>
        <w:rPr>
          <w:sz w:val="24"/>
        </w:rPr>
        <w:t>any</w:t>
      </w:r>
      <w:r>
        <w:rPr>
          <w:spacing w:val="-5"/>
          <w:sz w:val="24"/>
        </w:rPr>
        <w:t xml:space="preserve"> </w:t>
      </w:r>
      <w:r>
        <w:rPr>
          <w:sz w:val="24"/>
        </w:rPr>
        <w:t>ancillary</w:t>
      </w:r>
      <w:r>
        <w:rPr>
          <w:spacing w:val="-8"/>
          <w:sz w:val="24"/>
        </w:rPr>
        <w:t xml:space="preserve"> </w:t>
      </w:r>
      <w:r>
        <w:rPr>
          <w:sz w:val="24"/>
        </w:rPr>
        <w:t>documents</w:t>
      </w:r>
      <w:r>
        <w:rPr>
          <w:spacing w:val="-3"/>
          <w:sz w:val="24"/>
        </w:rPr>
        <w:t xml:space="preserve"> </w:t>
      </w:r>
      <w:r>
        <w:rPr>
          <w:sz w:val="24"/>
        </w:rPr>
        <w:t>and the consummation of the transactions contemplated by the Contract or any ancillary documents</w:t>
      </w:r>
      <w:r>
        <w:rPr>
          <w:spacing w:val="-7"/>
          <w:sz w:val="24"/>
        </w:rPr>
        <w:t xml:space="preserve"> </w:t>
      </w:r>
      <w:r>
        <w:rPr>
          <w:sz w:val="24"/>
        </w:rPr>
        <w:t>by</w:t>
      </w:r>
      <w:r>
        <w:rPr>
          <w:spacing w:val="-10"/>
          <w:sz w:val="24"/>
        </w:rPr>
        <w:t xml:space="preserve"> </w:t>
      </w:r>
      <w:r>
        <w:rPr>
          <w:sz w:val="24"/>
        </w:rPr>
        <w:t>Supplier</w:t>
      </w:r>
      <w:r>
        <w:rPr>
          <w:spacing w:val="-8"/>
          <w:sz w:val="24"/>
        </w:rPr>
        <w:t xml:space="preserve"> </w:t>
      </w:r>
      <w:r>
        <w:rPr>
          <w:sz w:val="24"/>
        </w:rPr>
        <w:t>will</w:t>
      </w:r>
      <w:r>
        <w:rPr>
          <w:spacing w:val="-6"/>
          <w:sz w:val="24"/>
        </w:rPr>
        <w:t xml:space="preserve"> </w:t>
      </w:r>
      <w:r>
        <w:rPr>
          <w:sz w:val="24"/>
        </w:rPr>
        <w:t>not</w:t>
      </w:r>
      <w:r>
        <w:rPr>
          <w:spacing w:val="-8"/>
          <w:sz w:val="24"/>
        </w:rPr>
        <w:t xml:space="preserve"> </w:t>
      </w:r>
      <w:r>
        <w:rPr>
          <w:sz w:val="24"/>
        </w:rPr>
        <w:t>violate,</w:t>
      </w:r>
      <w:r>
        <w:rPr>
          <w:spacing w:val="-6"/>
          <w:sz w:val="24"/>
        </w:rPr>
        <w:t xml:space="preserve"> </w:t>
      </w:r>
      <w:r>
        <w:rPr>
          <w:sz w:val="24"/>
        </w:rPr>
        <w:t>conflict</w:t>
      </w:r>
      <w:r>
        <w:rPr>
          <w:spacing w:val="-6"/>
          <w:sz w:val="24"/>
        </w:rPr>
        <w:t xml:space="preserve"> </w:t>
      </w:r>
      <w:r>
        <w:rPr>
          <w:sz w:val="24"/>
        </w:rPr>
        <w:t>with,</w:t>
      </w:r>
      <w:r>
        <w:rPr>
          <w:spacing w:val="-6"/>
          <w:sz w:val="24"/>
        </w:rPr>
        <w:t xml:space="preserve"> </w:t>
      </w:r>
      <w:r>
        <w:rPr>
          <w:sz w:val="24"/>
        </w:rPr>
        <w:t>or</w:t>
      </w:r>
      <w:r>
        <w:rPr>
          <w:spacing w:val="-7"/>
          <w:sz w:val="24"/>
        </w:rPr>
        <w:t xml:space="preserve"> </w:t>
      </w:r>
      <w:r>
        <w:rPr>
          <w:sz w:val="24"/>
        </w:rPr>
        <w:t>result</w:t>
      </w:r>
      <w:r>
        <w:rPr>
          <w:spacing w:val="-6"/>
          <w:sz w:val="24"/>
        </w:rPr>
        <w:t xml:space="preserve"> </w:t>
      </w:r>
      <w:r>
        <w:rPr>
          <w:sz w:val="24"/>
        </w:rPr>
        <w:t>in</w:t>
      </w:r>
      <w:r>
        <w:rPr>
          <w:spacing w:val="-6"/>
          <w:sz w:val="24"/>
        </w:rPr>
        <w:t xml:space="preserve"> </w:t>
      </w:r>
      <w:r>
        <w:rPr>
          <w:sz w:val="24"/>
        </w:rPr>
        <w:t>a</w:t>
      </w:r>
      <w:r>
        <w:rPr>
          <w:spacing w:val="-7"/>
          <w:sz w:val="24"/>
        </w:rPr>
        <w:t xml:space="preserve"> </w:t>
      </w:r>
      <w:r>
        <w:rPr>
          <w:sz w:val="24"/>
        </w:rPr>
        <w:t>breach</w:t>
      </w:r>
      <w:r>
        <w:rPr>
          <w:spacing w:val="-6"/>
          <w:sz w:val="24"/>
        </w:rPr>
        <w:t xml:space="preserve"> </w:t>
      </w:r>
      <w:r>
        <w:rPr>
          <w:sz w:val="24"/>
        </w:rPr>
        <w:t>of</w:t>
      </w:r>
      <w:r>
        <w:rPr>
          <w:spacing w:val="-7"/>
          <w:sz w:val="24"/>
        </w:rPr>
        <w:t xml:space="preserve"> </w:t>
      </w:r>
      <w:r>
        <w:rPr>
          <w:sz w:val="24"/>
        </w:rPr>
        <w:t>any</w:t>
      </w:r>
      <w:r>
        <w:rPr>
          <w:spacing w:val="-11"/>
          <w:sz w:val="24"/>
        </w:rPr>
        <w:t xml:space="preserve"> </w:t>
      </w:r>
      <w:r>
        <w:rPr>
          <w:sz w:val="24"/>
        </w:rPr>
        <w:t>provision of, or constitute a default (or an event which, with notice or lapse of time or both, would constitute a default) under, or result in the termination of, any written contract or other instrument between Supplier and any third parties retained or utilized by Supplier to provide goods or services for the benefit of the</w:t>
      </w:r>
      <w:r>
        <w:rPr>
          <w:spacing w:val="-7"/>
          <w:sz w:val="24"/>
        </w:rPr>
        <w:t xml:space="preserve"> </w:t>
      </w:r>
      <w:r>
        <w:rPr>
          <w:sz w:val="24"/>
        </w:rPr>
        <w:t>Customer.</w:t>
      </w:r>
    </w:p>
    <w:p w:rsidR="007A7278" w:rsidRDefault="007A7278">
      <w:pPr>
        <w:pStyle w:val="BodyText"/>
        <w:rPr>
          <w:sz w:val="21"/>
        </w:rPr>
      </w:pPr>
    </w:p>
    <w:p w:rsidR="007A7278" w:rsidRDefault="00786BEB">
      <w:pPr>
        <w:pStyle w:val="ListParagraph"/>
        <w:numPr>
          <w:ilvl w:val="1"/>
          <w:numId w:val="2"/>
        </w:numPr>
        <w:tabs>
          <w:tab w:val="left" w:pos="1628"/>
        </w:tabs>
        <w:spacing w:line="276" w:lineRule="auto"/>
        <w:ind w:right="110"/>
        <w:rPr>
          <w:sz w:val="24"/>
        </w:rPr>
      </w:pPr>
      <w:r>
        <w:rPr>
          <w:sz w:val="24"/>
        </w:rPr>
        <w:t>Supplier shall not knowingly upload, store, post, e-mail or otherwise transmit, distribute, publish or disseminate to or though the Hosting environment any material that contains software</w:t>
      </w:r>
      <w:r>
        <w:rPr>
          <w:spacing w:val="-10"/>
          <w:sz w:val="24"/>
        </w:rPr>
        <w:t xml:space="preserve"> </w:t>
      </w:r>
      <w:r>
        <w:rPr>
          <w:sz w:val="24"/>
        </w:rPr>
        <w:t>viruses,</w:t>
      </w:r>
      <w:r>
        <w:rPr>
          <w:spacing w:val="-11"/>
          <w:sz w:val="24"/>
        </w:rPr>
        <w:t xml:space="preserve"> </w:t>
      </w:r>
      <w:r>
        <w:rPr>
          <w:sz w:val="24"/>
        </w:rPr>
        <w:t>malware</w:t>
      </w:r>
      <w:r>
        <w:rPr>
          <w:spacing w:val="-12"/>
          <w:sz w:val="24"/>
        </w:rPr>
        <w:t xml:space="preserve"> </w:t>
      </w:r>
      <w:r>
        <w:rPr>
          <w:sz w:val="24"/>
        </w:rPr>
        <w:t>or</w:t>
      </w:r>
      <w:r>
        <w:rPr>
          <w:spacing w:val="-12"/>
          <w:sz w:val="24"/>
        </w:rPr>
        <w:t xml:space="preserve"> </w:t>
      </w:r>
      <w:r>
        <w:rPr>
          <w:sz w:val="24"/>
        </w:rPr>
        <w:t>other</w:t>
      </w:r>
      <w:r>
        <w:rPr>
          <w:spacing w:val="-12"/>
          <w:sz w:val="24"/>
        </w:rPr>
        <w:t xml:space="preserve"> </w:t>
      </w:r>
      <w:r>
        <w:rPr>
          <w:sz w:val="24"/>
        </w:rPr>
        <w:t>surreptitious</w:t>
      </w:r>
      <w:r>
        <w:rPr>
          <w:spacing w:val="-11"/>
          <w:sz w:val="24"/>
        </w:rPr>
        <w:t xml:space="preserve"> </w:t>
      </w:r>
      <w:r>
        <w:rPr>
          <w:sz w:val="24"/>
        </w:rPr>
        <w:t>code</w:t>
      </w:r>
      <w:r>
        <w:rPr>
          <w:spacing w:val="-12"/>
          <w:sz w:val="24"/>
        </w:rPr>
        <w:t xml:space="preserve"> </w:t>
      </w:r>
      <w:r>
        <w:rPr>
          <w:sz w:val="24"/>
        </w:rPr>
        <w:t>designed</w:t>
      </w:r>
      <w:r>
        <w:rPr>
          <w:spacing w:val="-8"/>
          <w:sz w:val="24"/>
        </w:rPr>
        <w:t xml:space="preserve"> </w:t>
      </w:r>
      <w:r>
        <w:rPr>
          <w:sz w:val="24"/>
        </w:rPr>
        <w:t>to</w:t>
      </w:r>
      <w:r>
        <w:rPr>
          <w:spacing w:val="-11"/>
          <w:sz w:val="24"/>
        </w:rPr>
        <w:t xml:space="preserve"> </w:t>
      </w:r>
      <w:r>
        <w:rPr>
          <w:sz w:val="24"/>
        </w:rPr>
        <w:t>interrupt,</w:t>
      </w:r>
      <w:r>
        <w:rPr>
          <w:spacing w:val="-6"/>
          <w:sz w:val="24"/>
        </w:rPr>
        <w:t xml:space="preserve"> </w:t>
      </w:r>
      <w:r>
        <w:rPr>
          <w:sz w:val="24"/>
        </w:rPr>
        <w:t>destroy</w:t>
      </w:r>
      <w:r>
        <w:rPr>
          <w:spacing w:val="-13"/>
          <w:sz w:val="24"/>
        </w:rPr>
        <w:t xml:space="preserve"> </w:t>
      </w:r>
      <w:r>
        <w:rPr>
          <w:sz w:val="24"/>
        </w:rPr>
        <w:t>or</w:t>
      </w:r>
      <w:r>
        <w:rPr>
          <w:spacing w:val="-12"/>
          <w:sz w:val="24"/>
        </w:rPr>
        <w:t xml:space="preserve"> </w:t>
      </w:r>
      <w:r>
        <w:rPr>
          <w:sz w:val="24"/>
        </w:rPr>
        <w:t>limit the functionality of any computer software or hardware or telecommunications equipment or circumvent any “copy-protected” devices, or any other harmful or disruptive</w:t>
      </w:r>
      <w:r>
        <w:rPr>
          <w:spacing w:val="-20"/>
          <w:sz w:val="24"/>
        </w:rPr>
        <w:t xml:space="preserve"> </w:t>
      </w:r>
      <w:r>
        <w:rPr>
          <w:sz w:val="24"/>
        </w:rPr>
        <w:t>program.</w:t>
      </w:r>
    </w:p>
    <w:p w:rsidR="007A7278" w:rsidRDefault="007A7278">
      <w:pPr>
        <w:pStyle w:val="BodyText"/>
        <w:spacing w:before="9"/>
        <w:rPr>
          <w:sz w:val="20"/>
        </w:rPr>
      </w:pPr>
    </w:p>
    <w:p w:rsidR="007A7278" w:rsidRDefault="00786BEB">
      <w:pPr>
        <w:pStyle w:val="Heading1"/>
        <w:numPr>
          <w:ilvl w:val="0"/>
          <w:numId w:val="2"/>
        </w:numPr>
        <w:tabs>
          <w:tab w:val="left" w:pos="907"/>
          <w:tab w:val="left" w:pos="908"/>
        </w:tabs>
        <w:ind w:hanging="721"/>
      </w:pPr>
      <w:r>
        <w:t>Indemnity</w:t>
      </w:r>
    </w:p>
    <w:p w:rsidR="007A7278" w:rsidRDefault="007A7278">
      <w:pPr>
        <w:pStyle w:val="BodyText"/>
        <w:spacing w:before="5"/>
        <w:rPr>
          <w:b/>
        </w:rPr>
      </w:pPr>
    </w:p>
    <w:p w:rsidR="007A7278" w:rsidRDefault="00786BEB">
      <w:pPr>
        <w:pStyle w:val="BodyText"/>
        <w:spacing w:line="276" w:lineRule="auto"/>
        <w:ind w:left="907" w:right="107"/>
        <w:jc w:val="both"/>
      </w:pPr>
      <w:r>
        <w:t>Supplier agrees to defend, indemnify and hold the State, its officers, directors, employees, and agents harmless from all liabilities, claims, damages, losses, costs, expenses, demands, suits and actions (including without limitation reasonable attorneys’ fees and costs required to establish</w:t>
      </w:r>
      <w:r>
        <w:rPr>
          <w:spacing w:val="-29"/>
        </w:rPr>
        <w:t xml:space="preserve"> </w:t>
      </w:r>
      <w:r>
        <w:t>the right to indemnification), excluding damages that are the sole fault of Customer, arising from or in connection with Supplier’s breach of its express representations and warranties in these Information Technology Terms and the Contract. If a third party claims that any portion of the products or services provided by Supplier under the terms of another Contract Document or these Information Technology Terms infringes that party’s patent or copyright, Supplier shall defend, indemnify and hold harmless the State and Customer against the claim at Supplier’s expense and pay all related costs, damages, and attorney’s fees incurred by or assessed to, the State and/or Customer.</w:t>
      </w:r>
      <w:r>
        <w:rPr>
          <w:spacing w:val="-5"/>
        </w:rPr>
        <w:t xml:space="preserve"> </w:t>
      </w:r>
      <w:r>
        <w:t>The</w:t>
      </w:r>
      <w:r>
        <w:rPr>
          <w:spacing w:val="-6"/>
        </w:rPr>
        <w:t xml:space="preserve"> </w:t>
      </w:r>
      <w:r>
        <w:t>State</w:t>
      </w:r>
      <w:r>
        <w:rPr>
          <w:spacing w:val="-4"/>
        </w:rPr>
        <w:t xml:space="preserve"> </w:t>
      </w:r>
      <w:r>
        <w:t>and/or</w:t>
      </w:r>
      <w:r>
        <w:rPr>
          <w:spacing w:val="-6"/>
        </w:rPr>
        <w:t xml:space="preserve"> </w:t>
      </w:r>
      <w:r>
        <w:t>Customer</w:t>
      </w:r>
      <w:r>
        <w:rPr>
          <w:spacing w:val="-5"/>
        </w:rPr>
        <w:t xml:space="preserve"> </w:t>
      </w:r>
      <w:r>
        <w:t>shall</w:t>
      </w:r>
      <w:r>
        <w:rPr>
          <w:spacing w:val="-5"/>
        </w:rPr>
        <w:t xml:space="preserve"> </w:t>
      </w:r>
      <w:r>
        <w:t>promptly</w:t>
      </w:r>
      <w:r>
        <w:rPr>
          <w:spacing w:val="-10"/>
        </w:rPr>
        <w:t xml:space="preserve"> </w:t>
      </w:r>
      <w:r>
        <w:t>notify</w:t>
      </w:r>
      <w:r>
        <w:rPr>
          <w:spacing w:val="-10"/>
        </w:rPr>
        <w:t xml:space="preserve"> </w:t>
      </w:r>
      <w:r>
        <w:t>Supplier</w:t>
      </w:r>
      <w:r>
        <w:rPr>
          <w:spacing w:val="-6"/>
        </w:rPr>
        <w:t xml:space="preserve"> </w:t>
      </w:r>
      <w:r>
        <w:t>of</w:t>
      </w:r>
      <w:r>
        <w:rPr>
          <w:spacing w:val="-5"/>
        </w:rPr>
        <w:t xml:space="preserve"> </w:t>
      </w:r>
      <w:r>
        <w:t>any</w:t>
      </w:r>
      <w:r>
        <w:rPr>
          <w:spacing w:val="-5"/>
        </w:rPr>
        <w:t xml:space="preserve"> </w:t>
      </w:r>
      <w:r>
        <w:t>third</w:t>
      </w:r>
      <w:r>
        <w:rPr>
          <w:spacing w:val="-5"/>
        </w:rPr>
        <w:t xml:space="preserve"> </w:t>
      </w:r>
      <w:r>
        <w:t>party</w:t>
      </w:r>
      <w:r>
        <w:rPr>
          <w:spacing w:val="-10"/>
        </w:rPr>
        <w:t xml:space="preserve"> </w:t>
      </w:r>
      <w:r>
        <w:t>claims</w:t>
      </w:r>
      <w:r>
        <w:rPr>
          <w:spacing w:val="-3"/>
        </w:rPr>
        <w:t xml:space="preserve"> </w:t>
      </w:r>
      <w:r>
        <w:t>and to</w:t>
      </w:r>
      <w:r>
        <w:rPr>
          <w:spacing w:val="-9"/>
        </w:rPr>
        <w:t xml:space="preserve"> </w:t>
      </w:r>
      <w:r>
        <w:t>the</w:t>
      </w:r>
      <w:r>
        <w:rPr>
          <w:spacing w:val="-9"/>
        </w:rPr>
        <w:t xml:space="preserve"> </w:t>
      </w:r>
      <w:r>
        <w:t>extent</w:t>
      </w:r>
      <w:r>
        <w:rPr>
          <w:spacing w:val="-8"/>
        </w:rPr>
        <w:t xml:space="preserve"> </w:t>
      </w:r>
      <w:r>
        <w:t>authorized</w:t>
      </w:r>
      <w:r>
        <w:rPr>
          <w:spacing w:val="-8"/>
        </w:rPr>
        <w:t xml:space="preserve"> </w:t>
      </w:r>
      <w:r>
        <w:t>by</w:t>
      </w:r>
      <w:r>
        <w:rPr>
          <w:spacing w:val="-10"/>
        </w:rPr>
        <w:t xml:space="preserve"> </w:t>
      </w:r>
      <w:r>
        <w:t>the</w:t>
      </w:r>
      <w:r>
        <w:rPr>
          <w:spacing w:val="-10"/>
        </w:rPr>
        <w:t xml:space="preserve"> </w:t>
      </w:r>
      <w:r>
        <w:t>Attorney</w:t>
      </w:r>
      <w:r>
        <w:rPr>
          <w:spacing w:val="-12"/>
        </w:rPr>
        <w:t xml:space="preserve"> </w:t>
      </w:r>
      <w:r>
        <w:t>General</w:t>
      </w:r>
      <w:r>
        <w:rPr>
          <w:spacing w:val="-7"/>
        </w:rPr>
        <w:t xml:space="preserve"> </w:t>
      </w:r>
      <w:r>
        <w:t>of</w:t>
      </w:r>
      <w:r>
        <w:rPr>
          <w:spacing w:val="-7"/>
        </w:rPr>
        <w:t xml:space="preserve"> </w:t>
      </w:r>
      <w:r>
        <w:t>the</w:t>
      </w:r>
      <w:r>
        <w:rPr>
          <w:spacing w:val="-9"/>
        </w:rPr>
        <w:t xml:space="preserve"> </w:t>
      </w:r>
      <w:r>
        <w:t>State,</w:t>
      </w:r>
      <w:r>
        <w:rPr>
          <w:spacing w:val="-5"/>
        </w:rPr>
        <w:t xml:space="preserve"> </w:t>
      </w:r>
      <w:r>
        <w:t>allow</w:t>
      </w:r>
      <w:r>
        <w:rPr>
          <w:spacing w:val="-9"/>
        </w:rPr>
        <w:t xml:space="preserve"> </w:t>
      </w:r>
      <w:r>
        <w:t>Supplier</w:t>
      </w:r>
      <w:r>
        <w:rPr>
          <w:spacing w:val="-4"/>
        </w:rPr>
        <w:t xml:space="preserve"> </w:t>
      </w:r>
      <w:r>
        <w:t>to</w:t>
      </w:r>
      <w:r>
        <w:rPr>
          <w:spacing w:val="-8"/>
        </w:rPr>
        <w:t xml:space="preserve"> </w:t>
      </w:r>
      <w:r>
        <w:t>control</w:t>
      </w:r>
      <w:r>
        <w:rPr>
          <w:spacing w:val="-8"/>
        </w:rPr>
        <w:t xml:space="preserve"> </w:t>
      </w:r>
      <w:r>
        <w:t>the</w:t>
      </w:r>
      <w:r>
        <w:rPr>
          <w:spacing w:val="-6"/>
        </w:rPr>
        <w:t xml:space="preserve"> </w:t>
      </w:r>
      <w:r>
        <w:t>defense and any related settlement negotiations. If the Attorney General of the State does not authorize sole control of the defense and settlement negotiations to Supplier, Supplier shall be granted authorization to equally participate in any proceeding related to this section but Supplier shall remain</w:t>
      </w:r>
      <w:r>
        <w:rPr>
          <w:spacing w:val="-9"/>
        </w:rPr>
        <w:t xml:space="preserve"> </w:t>
      </w:r>
      <w:r>
        <w:t>responsible</w:t>
      </w:r>
      <w:r>
        <w:rPr>
          <w:spacing w:val="-10"/>
        </w:rPr>
        <w:t xml:space="preserve"> </w:t>
      </w:r>
      <w:r>
        <w:t>to</w:t>
      </w:r>
      <w:r>
        <w:rPr>
          <w:spacing w:val="-8"/>
        </w:rPr>
        <w:t xml:space="preserve"> </w:t>
      </w:r>
      <w:r>
        <w:t>indemnify</w:t>
      </w:r>
      <w:r>
        <w:rPr>
          <w:spacing w:val="-13"/>
        </w:rPr>
        <w:t xml:space="preserve"> </w:t>
      </w:r>
      <w:r>
        <w:t>Customer</w:t>
      </w:r>
      <w:r>
        <w:rPr>
          <w:spacing w:val="-6"/>
        </w:rPr>
        <w:t xml:space="preserve"> </w:t>
      </w:r>
      <w:r>
        <w:t>and</w:t>
      </w:r>
      <w:r>
        <w:rPr>
          <w:spacing w:val="-9"/>
        </w:rPr>
        <w:t xml:space="preserve"> </w:t>
      </w:r>
      <w:r>
        <w:t>the</w:t>
      </w:r>
      <w:r>
        <w:rPr>
          <w:spacing w:val="-7"/>
        </w:rPr>
        <w:t xml:space="preserve"> </w:t>
      </w:r>
      <w:r>
        <w:t>State</w:t>
      </w:r>
      <w:r>
        <w:rPr>
          <w:spacing w:val="-9"/>
        </w:rPr>
        <w:t xml:space="preserve"> </w:t>
      </w:r>
      <w:r>
        <w:t>for</w:t>
      </w:r>
      <w:r>
        <w:rPr>
          <w:spacing w:val="-9"/>
        </w:rPr>
        <w:t xml:space="preserve"> </w:t>
      </w:r>
      <w:r>
        <w:t>all</w:t>
      </w:r>
      <w:r>
        <w:rPr>
          <w:spacing w:val="-6"/>
        </w:rPr>
        <w:t xml:space="preserve"> </w:t>
      </w:r>
      <w:r>
        <w:t>associated</w:t>
      </w:r>
      <w:r>
        <w:rPr>
          <w:spacing w:val="-8"/>
        </w:rPr>
        <w:t xml:space="preserve"> </w:t>
      </w:r>
      <w:r>
        <w:t>costs,</w:t>
      </w:r>
      <w:r>
        <w:rPr>
          <w:spacing w:val="-9"/>
        </w:rPr>
        <w:t xml:space="preserve"> </w:t>
      </w:r>
      <w:r>
        <w:t>damages</w:t>
      </w:r>
      <w:r>
        <w:rPr>
          <w:spacing w:val="-5"/>
        </w:rPr>
        <w:t xml:space="preserve"> </w:t>
      </w:r>
      <w:r>
        <w:t>and</w:t>
      </w:r>
      <w:r>
        <w:rPr>
          <w:spacing w:val="-6"/>
        </w:rPr>
        <w:t xml:space="preserve"> </w:t>
      </w:r>
      <w:r>
        <w:t>fees incurred</w:t>
      </w:r>
      <w:r>
        <w:rPr>
          <w:spacing w:val="-11"/>
        </w:rPr>
        <w:t xml:space="preserve"> </w:t>
      </w:r>
      <w:r>
        <w:t>by</w:t>
      </w:r>
      <w:r>
        <w:rPr>
          <w:spacing w:val="-13"/>
        </w:rPr>
        <w:t xml:space="preserve"> </w:t>
      </w:r>
      <w:r>
        <w:t>or</w:t>
      </w:r>
      <w:r>
        <w:rPr>
          <w:spacing w:val="-11"/>
        </w:rPr>
        <w:t xml:space="preserve"> </w:t>
      </w:r>
      <w:r>
        <w:t>assessed</w:t>
      </w:r>
      <w:r>
        <w:rPr>
          <w:spacing w:val="-11"/>
        </w:rPr>
        <w:t xml:space="preserve"> </w:t>
      </w:r>
      <w:r>
        <w:t>to</w:t>
      </w:r>
      <w:r>
        <w:rPr>
          <w:spacing w:val="-8"/>
        </w:rPr>
        <w:t xml:space="preserve"> </w:t>
      </w:r>
      <w:r>
        <w:t>the</w:t>
      </w:r>
      <w:r>
        <w:rPr>
          <w:spacing w:val="-12"/>
        </w:rPr>
        <w:t xml:space="preserve"> </w:t>
      </w:r>
      <w:r>
        <w:t>State</w:t>
      </w:r>
      <w:r>
        <w:rPr>
          <w:spacing w:val="-12"/>
        </w:rPr>
        <w:t xml:space="preserve"> </w:t>
      </w:r>
      <w:r>
        <w:t>and/or</w:t>
      </w:r>
      <w:r>
        <w:rPr>
          <w:spacing w:val="-11"/>
        </w:rPr>
        <w:t xml:space="preserve"> </w:t>
      </w:r>
      <w:r>
        <w:t>Customer.</w:t>
      </w:r>
      <w:r>
        <w:rPr>
          <w:spacing w:val="-11"/>
        </w:rPr>
        <w:t xml:space="preserve"> </w:t>
      </w:r>
      <w:r>
        <w:t>Should</w:t>
      </w:r>
      <w:r>
        <w:rPr>
          <w:spacing w:val="-10"/>
        </w:rPr>
        <w:t xml:space="preserve"> </w:t>
      </w:r>
      <w:r>
        <w:t>the</w:t>
      </w:r>
      <w:r>
        <w:rPr>
          <w:spacing w:val="-12"/>
        </w:rPr>
        <w:t xml:space="preserve"> </w:t>
      </w:r>
      <w:r>
        <w:t>software</w:t>
      </w:r>
      <w:r>
        <w:rPr>
          <w:spacing w:val="-11"/>
        </w:rPr>
        <w:t xml:space="preserve"> </w:t>
      </w:r>
      <w:r>
        <w:t>become,</w:t>
      </w:r>
      <w:r>
        <w:rPr>
          <w:spacing w:val="-11"/>
        </w:rPr>
        <w:t xml:space="preserve"> </w:t>
      </w:r>
      <w:r>
        <w:t>or</w:t>
      </w:r>
      <w:r>
        <w:rPr>
          <w:spacing w:val="-12"/>
        </w:rPr>
        <w:t xml:space="preserve"> </w:t>
      </w:r>
      <w:r>
        <w:t>in</w:t>
      </w:r>
      <w:r>
        <w:rPr>
          <w:spacing w:val="-10"/>
        </w:rPr>
        <w:t xml:space="preserve"> </w:t>
      </w:r>
      <w:r>
        <w:t>Supplier’s</w:t>
      </w:r>
    </w:p>
    <w:p w:rsidR="007A7278" w:rsidRDefault="007A7278">
      <w:pPr>
        <w:spacing w:line="276" w:lineRule="auto"/>
        <w:jc w:val="both"/>
        <w:sectPr w:rsidR="007A7278">
          <w:pgSz w:w="12240" w:h="15840"/>
          <w:pgMar w:top="640" w:right="1140" w:bottom="1120" w:left="720" w:header="0" w:footer="866" w:gutter="0"/>
          <w:cols w:space="720"/>
        </w:sectPr>
      </w:pPr>
    </w:p>
    <w:p w:rsidR="007A7278" w:rsidRDefault="00786BEB">
      <w:pPr>
        <w:pStyle w:val="BodyText"/>
        <w:spacing w:before="79" w:line="276" w:lineRule="auto"/>
        <w:ind w:left="907" w:right="107"/>
        <w:jc w:val="both"/>
      </w:pPr>
      <w:r>
        <w:lastRenderedPageBreak/>
        <w:t>opinion, be likely to become the subject of a claim or an injunction preventing its use as contemplated in connection with Hosting services, Supplier may, at its option (i) procure for the State the right to continue using the software or (ii) replace or modify the software with a like or similar product so that it becomes non-infringing.</w:t>
      </w:r>
    </w:p>
    <w:p w:rsidR="007A7278" w:rsidRDefault="007A7278">
      <w:pPr>
        <w:pStyle w:val="BodyText"/>
        <w:spacing w:before="10"/>
        <w:rPr>
          <w:sz w:val="20"/>
        </w:rPr>
      </w:pPr>
    </w:p>
    <w:p w:rsidR="007A7278" w:rsidRDefault="00786BEB">
      <w:pPr>
        <w:pStyle w:val="Heading1"/>
        <w:numPr>
          <w:ilvl w:val="0"/>
          <w:numId w:val="2"/>
        </w:numPr>
        <w:tabs>
          <w:tab w:val="left" w:pos="907"/>
          <w:tab w:val="left" w:pos="908"/>
        </w:tabs>
        <w:ind w:hanging="721"/>
      </w:pPr>
      <w:r>
        <w:t>Termination, Expiration and Suspension of</w:t>
      </w:r>
      <w:r>
        <w:rPr>
          <w:spacing w:val="-3"/>
        </w:rPr>
        <w:t xml:space="preserve"> </w:t>
      </w:r>
      <w:r>
        <w:t>Service</w:t>
      </w:r>
    </w:p>
    <w:p w:rsidR="007A7278" w:rsidRDefault="007A7278">
      <w:pPr>
        <w:pStyle w:val="BodyText"/>
        <w:spacing w:before="5"/>
        <w:rPr>
          <w:b/>
        </w:rPr>
      </w:pPr>
    </w:p>
    <w:p w:rsidR="007A7278" w:rsidRDefault="00786BEB">
      <w:pPr>
        <w:pStyle w:val="ListParagraph"/>
        <w:numPr>
          <w:ilvl w:val="1"/>
          <w:numId w:val="2"/>
        </w:numPr>
        <w:tabs>
          <w:tab w:val="left" w:pos="1628"/>
        </w:tabs>
        <w:spacing w:line="276" w:lineRule="auto"/>
        <w:ind w:right="108"/>
        <w:rPr>
          <w:sz w:val="24"/>
        </w:rPr>
      </w:pPr>
      <w:r>
        <w:rPr>
          <w:sz w:val="24"/>
        </w:rPr>
        <w:t>During</w:t>
      </w:r>
      <w:r>
        <w:rPr>
          <w:spacing w:val="-9"/>
          <w:sz w:val="24"/>
        </w:rPr>
        <w:t xml:space="preserve"> </w:t>
      </w:r>
      <w:r>
        <w:rPr>
          <w:sz w:val="24"/>
        </w:rPr>
        <w:t>any</w:t>
      </w:r>
      <w:r>
        <w:rPr>
          <w:spacing w:val="-10"/>
          <w:sz w:val="24"/>
        </w:rPr>
        <w:t xml:space="preserve"> </w:t>
      </w:r>
      <w:r>
        <w:rPr>
          <w:sz w:val="24"/>
        </w:rPr>
        <w:t>period</w:t>
      </w:r>
      <w:r>
        <w:rPr>
          <w:spacing w:val="-5"/>
          <w:sz w:val="24"/>
        </w:rPr>
        <w:t xml:space="preserve"> </w:t>
      </w:r>
      <w:r>
        <w:rPr>
          <w:sz w:val="24"/>
        </w:rPr>
        <w:t>of</w:t>
      </w:r>
      <w:r>
        <w:rPr>
          <w:spacing w:val="-6"/>
          <w:sz w:val="24"/>
        </w:rPr>
        <w:t xml:space="preserve"> </w:t>
      </w:r>
      <w:r>
        <w:rPr>
          <w:sz w:val="24"/>
        </w:rPr>
        <w:t>service</w:t>
      </w:r>
      <w:r>
        <w:rPr>
          <w:spacing w:val="-10"/>
          <w:sz w:val="24"/>
        </w:rPr>
        <w:t xml:space="preserve"> </w:t>
      </w:r>
      <w:r>
        <w:rPr>
          <w:sz w:val="24"/>
        </w:rPr>
        <w:t>suspension,</w:t>
      </w:r>
      <w:r>
        <w:rPr>
          <w:spacing w:val="-5"/>
          <w:sz w:val="24"/>
        </w:rPr>
        <w:t xml:space="preserve"> </w:t>
      </w:r>
      <w:r>
        <w:rPr>
          <w:sz w:val="24"/>
        </w:rPr>
        <w:t>Supplier</w:t>
      </w:r>
      <w:r>
        <w:rPr>
          <w:spacing w:val="-6"/>
          <w:sz w:val="24"/>
        </w:rPr>
        <w:t xml:space="preserve"> </w:t>
      </w:r>
      <w:r>
        <w:rPr>
          <w:sz w:val="24"/>
        </w:rPr>
        <w:t>shall</w:t>
      </w:r>
      <w:r>
        <w:rPr>
          <w:spacing w:val="-7"/>
          <w:sz w:val="24"/>
        </w:rPr>
        <w:t xml:space="preserve"> </w:t>
      </w:r>
      <w:r>
        <w:rPr>
          <w:sz w:val="24"/>
        </w:rPr>
        <w:t>not</w:t>
      </w:r>
      <w:r>
        <w:rPr>
          <w:spacing w:val="-8"/>
          <w:sz w:val="24"/>
        </w:rPr>
        <w:t xml:space="preserve"> </w:t>
      </w:r>
      <w:r>
        <w:rPr>
          <w:sz w:val="24"/>
        </w:rPr>
        <w:t>take</w:t>
      </w:r>
      <w:r>
        <w:rPr>
          <w:spacing w:val="-6"/>
          <w:sz w:val="24"/>
        </w:rPr>
        <w:t xml:space="preserve"> </w:t>
      </w:r>
      <w:r>
        <w:rPr>
          <w:sz w:val="24"/>
        </w:rPr>
        <w:t>any</w:t>
      </w:r>
      <w:r>
        <w:rPr>
          <w:spacing w:val="-10"/>
          <w:sz w:val="24"/>
        </w:rPr>
        <w:t xml:space="preserve"> </w:t>
      </w:r>
      <w:r>
        <w:rPr>
          <w:sz w:val="24"/>
        </w:rPr>
        <w:t>action</w:t>
      </w:r>
      <w:r>
        <w:rPr>
          <w:spacing w:val="-8"/>
          <w:sz w:val="24"/>
        </w:rPr>
        <w:t xml:space="preserve"> </w:t>
      </w:r>
      <w:r>
        <w:rPr>
          <w:sz w:val="24"/>
        </w:rPr>
        <w:t>to</w:t>
      </w:r>
      <w:r>
        <w:rPr>
          <w:spacing w:val="-8"/>
          <w:sz w:val="24"/>
        </w:rPr>
        <w:t xml:space="preserve"> </w:t>
      </w:r>
      <w:r>
        <w:rPr>
          <w:sz w:val="24"/>
        </w:rPr>
        <w:t>intentionally disclose, alter or erase any Customer</w:t>
      </w:r>
      <w:r>
        <w:rPr>
          <w:spacing w:val="-6"/>
          <w:sz w:val="24"/>
        </w:rPr>
        <w:t xml:space="preserve"> </w:t>
      </w:r>
      <w:r>
        <w:rPr>
          <w:sz w:val="24"/>
        </w:rPr>
        <w:t>Data.</w:t>
      </w:r>
    </w:p>
    <w:p w:rsidR="007A7278" w:rsidRDefault="007A7278">
      <w:pPr>
        <w:pStyle w:val="BodyText"/>
        <w:spacing w:before="11"/>
        <w:rPr>
          <w:sz w:val="20"/>
        </w:rPr>
      </w:pPr>
    </w:p>
    <w:p w:rsidR="007A7278" w:rsidRDefault="00786BEB">
      <w:pPr>
        <w:pStyle w:val="ListParagraph"/>
        <w:numPr>
          <w:ilvl w:val="1"/>
          <w:numId w:val="2"/>
        </w:numPr>
        <w:tabs>
          <w:tab w:val="left" w:pos="1627"/>
          <w:tab w:val="left" w:pos="1628"/>
        </w:tabs>
        <w:ind w:hanging="721"/>
        <w:rPr>
          <w:sz w:val="24"/>
        </w:rPr>
      </w:pPr>
      <w:r>
        <w:rPr>
          <w:sz w:val="24"/>
        </w:rPr>
        <w:t>In the event of a termination or expiration of the Contract, the parties further</w:t>
      </w:r>
      <w:r>
        <w:rPr>
          <w:spacing w:val="-13"/>
          <w:sz w:val="24"/>
        </w:rPr>
        <w:t xml:space="preserve"> </w:t>
      </w:r>
      <w:r>
        <w:rPr>
          <w:sz w:val="24"/>
        </w:rPr>
        <w:t>agree:</w:t>
      </w:r>
    </w:p>
    <w:p w:rsidR="007A7278" w:rsidRDefault="007A7278">
      <w:pPr>
        <w:pStyle w:val="BodyText"/>
        <w:spacing w:before="5"/>
      </w:pPr>
    </w:p>
    <w:p w:rsidR="007A7278" w:rsidRDefault="00786BEB">
      <w:pPr>
        <w:pStyle w:val="BodyText"/>
        <w:spacing w:line="276" w:lineRule="auto"/>
        <w:ind w:left="1627"/>
      </w:pPr>
      <w:r>
        <w:t>Supplier shall implement an orderly return of Customer Data in a format specified by the Customer and, as determined by the Customer:</w:t>
      </w:r>
    </w:p>
    <w:p w:rsidR="007A7278" w:rsidRDefault="007A7278">
      <w:pPr>
        <w:pStyle w:val="BodyText"/>
        <w:spacing w:before="7"/>
        <w:rPr>
          <w:sz w:val="27"/>
        </w:rPr>
      </w:pPr>
    </w:p>
    <w:p w:rsidR="007A7278" w:rsidRDefault="00786BEB">
      <w:pPr>
        <w:pStyle w:val="ListParagraph"/>
        <w:numPr>
          <w:ilvl w:val="2"/>
          <w:numId w:val="2"/>
        </w:numPr>
        <w:tabs>
          <w:tab w:val="left" w:pos="2348"/>
        </w:tabs>
        <w:spacing w:before="1" w:line="276" w:lineRule="auto"/>
        <w:ind w:right="105"/>
        <w:rPr>
          <w:sz w:val="24"/>
        </w:rPr>
      </w:pPr>
      <w:r>
        <w:rPr>
          <w:sz w:val="24"/>
        </w:rPr>
        <w:t>return the Customer Data to Customer at no additional cost, at a time agreed to by the parties and the subsequent secure disposal of State</w:t>
      </w:r>
      <w:r>
        <w:rPr>
          <w:spacing w:val="-5"/>
          <w:sz w:val="24"/>
        </w:rPr>
        <w:t xml:space="preserve"> </w:t>
      </w:r>
      <w:r>
        <w:rPr>
          <w:sz w:val="24"/>
        </w:rPr>
        <w:t>Data;</w:t>
      </w:r>
    </w:p>
    <w:p w:rsidR="007A7278" w:rsidRDefault="007A7278">
      <w:pPr>
        <w:pStyle w:val="BodyText"/>
        <w:spacing w:before="5"/>
        <w:rPr>
          <w:sz w:val="27"/>
        </w:rPr>
      </w:pPr>
    </w:p>
    <w:p w:rsidR="007A7278" w:rsidRDefault="00786BEB">
      <w:pPr>
        <w:pStyle w:val="ListParagraph"/>
        <w:numPr>
          <w:ilvl w:val="2"/>
          <w:numId w:val="2"/>
        </w:numPr>
        <w:tabs>
          <w:tab w:val="left" w:pos="2348"/>
        </w:tabs>
        <w:spacing w:line="276" w:lineRule="auto"/>
        <w:ind w:right="109"/>
        <w:rPr>
          <w:sz w:val="24"/>
        </w:rPr>
      </w:pPr>
      <w:r>
        <w:rPr>
          <w:sz w:val="24"/>
        </w:rPr>
        <w:t>transitioned</w:t>
      </w:r>
      <w:r>
        <w:rPr>
          <w:spacing w:val="-12"/>
          <w:sz w:val="24"/>
        </w:rPr>
        <w:t xml:space="preserve"> </w:t>
      </w:r>
      <w:r>
        <w:rPr>
          <w:sz w:val="24"/>
        </w:rPr>
        <w:t>to</w:t>
      </w:r>
      <w:r>
        <w:rPr>
          <w:spacing w:val="-11"/>
          <w:sz w:val="24"/>
        </w:rPr>
        <w:t xml:space="preserve"> </w:t>
      </w:r>
      <w:r>
        <w:rPr>
          <w:sz w:val="24"/>
        </w:rPr>
        <w:t>a</w:t>
      </w:r>
      <w:r>
        <w:rPr>
          <w:spacing w:val="-12"/>
          <w:sz w:val="24"/>
        </w:rPr>
        <w:t xml:space="preserve"> </w:t>
      </w:r>
      <w:r>
        <w:rPr>
          <w:sz w:val="24"/>
        </w:rPr>
        <w:t>different</w:t>
      </w:r>
      <w:r>
        <w:rPr>
          <w:spacing w:val="-8"/>
          <w:sz w:val="24"/>
        </w:rPr>
        <w:t xml:space="preserve"> </w:t>
      </w:r>
      <w:r>
        <w:rPr>
          <w:sz w:val="24"/>
        </w:rPr>
        <w:t>Supplier</w:t>
      </w:r>
      <w:r>
        <w:rPr>
          <w:spacing w:val="-12"/>
          <w:sz w:val="24"/>
        </w:rPr>
        <w:t xml:space="preserve"> </w:t>
      </w:r>
      <w:r>
        <w:rPr>
          <w:sz w:val="24"/>
        </w:rPr>
        <w:t>at</w:t>
      </w:r>
      <w:r>
        <w:rPr>
          <w:spacing w:val="-11"/>
          <w:sz w:val="24"/>
        </w:rPr>
        <w:t xml:space="preserve"> </w:t>
      </w:r>
      <w:r>
        <w:rPr>
          <w:sz w:val="24"/>
        </w:rPr>
        <w:t>a</w:t>
      </w:r>
      <w:r>
        <w:rPr>
          <w:spacing w:val="-12"/>
          <w:sz w:val="24"/>
        </w:rPr>
        <w:t xml:space="preserve"> </w:t>
      </w:r>
      <w:r>
        <w:rPr>
          <w:sz w:val="24"/>
        </w:rPr>
        <w:t>mutually</w:t>
      </w:r>
      <w:r>
        <w:rPr>
          <w:spacing w:val="-13"/>
          <w:sz w:val="24"/>
        </w:rPr>
        <w:t xml:space="preserve"> </w:t>
      </w:r>
      <w:r>
        <w:rPr>
          <w:sz w:val="24"/>
        </w:rPr>
        <w:t>agreed</w:t>
      </w:r>
      <w:r>
        <w:rPr>
          <w:spacing w:val="-11"/>
          <w:sz w:val="24"/>
        </w:rPr>
        <w:t xml:space="preserve"> </w:t>
      </w:r>
      <w:r>
        <w:rPr>
          <w:sz w:val="24"/>
        </w:rPr>
        <w:t>cost</w:t>
      </w:r>
      <w:r>
        <w:rPr>
          <w:spacing w:val="-12"/>
          <w:sz w:val="24"/>
        </w:rPr>
        <w:t xml:space="preserve"> </w:t>
      </w:r>
      <w:r>
        <w:rPr>
          <w:sz w:val="24"/>
        </w:rPr>
        <w:t>and</w:t>
      </w:r>
      <w:r>
        <w:rPr>
          <w:spacing w:val="-11"/>
          <w:sz w:val="24"/>
        </w:rPr>
        <w:t xml:space="preserve"> </w:t>
      </w:r>
      <w:r>
        <w:rPr>
          <w:sz w:val="24"/>
        </w:rPr>
        <w:t>in</w:t>
      </w:r>
      <w:r>
        <w:rPr>
          <w:spacing w:val="-9"/>
          <w:sz w:val="24"/>
        </w:rPr>
        <w:t xml:space="preserve"> </w:t>
      </w:r>
      <w:r>
        <w:rPr>
          <w:sz w:val="24"/>
        </w:rPr>
        <w:t>accordance</w:t>
      </w:r>
      <w:r>
        <w:rPr>
          <w:spacing w:val="-12"/>
          <w:sz w:val="24"/>
        </w:rPr>
        <w:t xml:space="preserve"> </w:t>
      </w:r>
      <w:r>
        <w:rPr>
          <w:sz w:val="24"/>
        </w:rPr>
        <w:t>with a mutually agreed data transition plan and the subsequent secure disposal of State Data</w:t>
      </w:r>
      <w:r>
        <w:rPr>
          <w:spacing w:val="-2"/>
          <w:sz w:val="24"/>
        </w:rPr>
        <w:t xml:space="preserve"> </w:t>
      </w:r>
      <w:r>
        <w:rPr>
          <w:sz w:val="24"/>
        </w:rPr>
        <w:t>or</w:t>
      </w:r>
    </w:p>
    <w:p w:rsidR="007A7278" w:rsidRDefault="007A7278">
      <w:pPr>
        <w:pStyle w:val="BodyText"/>
        <w:spacing w:before="10"/>
        <w:rPr>
          <w:sz w:val="25"/>
        </w:rPr>
      </w:pPr>
    </w:p>
    <w:p w:rsidR="007A7278" w:rsidRDefault="00786BEB">
      <w:pPr>
        <w:pStyle w:val="ListParagraph"/>
        <w:numPr>
          <w:ilvl w:val="2"/>
          <w:numId w:val="2"/>
        </w:numPr>
        <w:tabs>
          <w:tab w:val="left" w:pos="2347"/>
          <w:tab w:val="left" w:pos="2348"/>
        </w:tabs>
        <w:ind w:hanging="721"/>
        <w:rPr>
          <w:sz w:val="24"/>
        </w:rPr>
      </w:pPr>
      <w:r>
        <w:rPr>
          <w:sz w:val="24"/>
        </w:rPr>
        <w:t>a combination of the two immediately preceding</w:t>
      </w:r>
      <w:r>
        <w:rPr>
          <w:spacing w:val="-10"/>
          <w:sz w:val="24"/>
        </w:rPr>
        <w:t xml:space="preserve"> </w:t>
      </w:r>
      <w:r>
        <w:rPr>
          <w:sz w:val="24"/>
        </w:rPr>
        <w:t>options.</w:t>
      </w:r>
    </w:p>
    <w:p w:rsidR="007A7278" w:rsidRDefault="007A7278">
      <w:pPr>
        <w:pStyle w:val="BodyText"/>
        <w:spacing w:before="4"/>
        <w:rPr>
          <w:sz w:val="31"/>
        </w:rPr>
      </w:pPr>
    </w:p>
    <w:p w:rsidR="007A7278" w:rsidRDefault="00786BEB">
      <w:pPr>
        <w:pStyle w:val="ListParagraph"/>
        <w:numPr>
          <w:ilvl w:val="1"/>
          <w:numId w:val="2"/>
        </w:numPr>
        <w:tabs>
          <w:tab w:val="left" w:pos="1627"/>
          <w:tab w:val="left" w:pos="1628"/>
        </w:tabs>
        <w:ind w:hanging="721"/>
        <w:rPr>
          <w:sz w:val="24"/>
        </w:rPr>
      </w:pPr>
      <w:r>
        <w:rPr>
          <w:sz w:val="24"/>
        </w:rPr>
        <w:t>Supplier</w:t>
      </w:r>
      <w:r>
        <w:rPr>
          <w:spacing w:val="-6"/>
          <w:sz w:val="24"/>
        </w:rPr>
        <w:t xml:space="preserve"> </w:t>
      </w:r>
      <w:r>
        <w:rPr>
          <w:sz w:val="24"/>
        </w:rPr>
        <w:t>shall</w:t>
      </w:r>
      <w:r>
        <w:rPr>
          <w:spacing w:val="-5"/>
          <w:sz w:val="24"/>
        </w:rPr>
        <w:t xml:space="preserve"> </w:t>
      </w:r>
      <w:r>
        <w:rPr>
          <w:sz w:val="24"/>
        </w:rPr>
        <w:t>not</w:t>
      </w:r>
      <w:r>
        <w:rPr>
          <w:spacing w:val="-5"/>
          <w:sz w:val="24"/>
        </w:rPr>
        <w:t xml:space="preserve"> </w:t>
      </w:r>
      <w:r>
        <w:rPr>
          <w:sz w:val="24"/>
        </w:rPr>
        <w:t>take</w:t>
      </w:r>
      <w:r>
        <w:rPr>
          <w:spacing w:val="-4"/>
          <w:sz w:val="24"/>
        </w:rPr>
        <w:t xml:space="preserve"> </w:t>
      </w:r>
      <w:r>
        <w:rPr>
          <w:sz w:val="24"/>
        </w:rPr>
        <w:t>any</w:t>
      </w:r>
      <w:r>
        <w:rPr>
          <w:spacing w:val="-8"/>
          <w:sz w:val="24"/>
        </w:rPr>
        <w:t xml:space="preserve"> </w:t>
      </w:r>
      <w:r>
        <w:rPr>
          <w:sz w:val="24"/>
        </w:rPr>
        <w:t>action</w:t>
      </w:r>
      <w:r>
        <w:rPr>
          <w:spacing w:val="-5"/>
          <w:sz w:val="24"/>
        </w:rPr>
        <w:t xml:space="preserve"> </w:t>
      </w:r>
      <w:r>
        <w:rPr>
          <w:sz w:val="24"/>
        </w:rPr>
        <w:t>to</w:t>
      </w:r>
      <w:r>
        <w:rPr>
          <w:spacing w:val="-5"/>
          <w:sz w:val="24"/>
        </w:rPr>
        <w:t xml:space="preserve"> </w:t>
      </w:r>
      <w:r>
        <w:rPr>
          <w:sz w:val="24"/>
        </w:rPr>
        <w:t>intentionally</w:t>
      </w:r>
      <w:r>
        <w:rPr>
          <w:spacing w:val="-8"/>
          <w:sz w:val="24"/>
        </w:rPr>
        <w:t xml:space="preserve"> </w:t>
      </w:r>
      <w:r>
        <w:rPr>
          <w:sz w:val="24"/>
        </w:rPr>
        <w:t>erase</w:t>
      </w:r>
      <w:r>
        <w:rPr>
          <w:spacing w:val="-4"/>
          <w:sz w:val="24"/>
        </w:rPr>
        <w:t xml:space="preserve"> </w:t>
      </w:r>
      <w:r>
        <w:rPr>
          <w:sz w:val="24"/>
        </w:rPr>
        <w:t>any</w:t>
      </w:r>
      <w:r>
        <w:rPr>
          <w:spacing w:val="-10"/>
          <w:sz w:val="24"/>
        </w:rPr>
        <w:t xml:space="preserve"> </w:t>
      </w:r>
      <w:r>
        <w:rPr>
          <w:sz w:val="24"/>
        </w:rPr>
        <w:t>Customer</w:t>
      </w:r>
      <w:r>
        <w:rPr>
          <w:spacing w:val="-4"/>
          <w:sz w:val="24"/>
        </w:rPr>
        <w:t xml:space="preserve"> </w:t>
      </w:r>
      <w:r>
        <w:rPr>
          <w:sz w:val="24"/>
        </w:rPr>
        <w:t>Data</w:t>
      </w:r>
      <w:r>
        <w:rPr>
          <w:spacing w:val="-4"/>
          <w:sz w:val="24"/>
        </w:rPr>
        <w:t xml:space="preserve"> </w:t>
      </w:r>
      <w:r>
        <w:rPr>
          <w:sz w:val="24"/>
        </w:rPr>
        <w:t>for</w:t>
      </w:r>
      <w:r>
        <w:rPr>
          <w:spacing w:val="-6"/>
          <w:sz w:val="24"/>
        </w:rPr>
        <w:t xml:space="preserve"> </w:t>
      </w:r>
      <w:r>
        <w:rPr>
          <w:sz w:val="24"/>
        </w:rPr>
        <w:t>a</w:t>
      </w:r>
      <w:r>
        <w:rPr>
          <w:spacing w:val="-4"/>
          <w:sz w:val="24"/>
        </w:rPr>
        <w:t xml:space="preserve"> </w:t>
      </w:r>
      <w:r>
        <w:rPr>
          <w:sz w:val="24"/>
        </w:rPr>
        <w:t>period</w:t>
      </w:r>
      <w:r>
        <w:rPr>
          <w:spacing w:val="-5"/>
          <w:sz w:val="24"/>
        </w:rPr>
        <w:t xml:space="preserve"> </w:t>
      </w:r>
      <w:r>
        <w:rPr>
          <w:sz w:val="24"/>
        </w:rPr>
        <w:t>of:</w:t>
      </w:r>
    </w:p>
    <w:p w:rsidR="007A7278" w:rsidRDefault="007A7278">
      <w:pPr>
        <w:pStyle w:val="BodyText"/>
        <w:spacing w:before="5"/>
        <w:rPr>
          <w:sz w:val="29"/>
        </w:rPr>
      </w:pPr>
    </w:p>
    <w:p w:rsidR="007A7278" w:rsidRDefault="00786BEB">
      <w:pPr>
        <w:pStyle w:val="ListParagraph"/>
        <w:numPr>
          <w:ilvl w:val="2"/>
          <w:numId w:val="2"/>
        </w:numPr>
        <w:tabs>
          <w:tab w:val="left" w:pos="2348"/>
        </w:tabs>
        <w:spacing w:line="276" w:lineRule="auto"/>
        <w:ind w:right="112"/>
        <w:rPr>
          <w:sz w:val="24"/>
        </w:rPr>
      </w:pPr>
      <w:r>
        <w:rPr>
          <w:sz w:val="24"/>
        </w:rPr>
        <w:t>10 days after the effective date of termination, if the termination is in accordance with the contract</w:t>
      </w:r>
      <w:r>
        <w:rPr>
          <w:spacing w:val="-2"/>
          <w:sz w:val="24"/>
        </w:rPr>
        <w:t xml:space="preserve"> </w:t>
      </w:r>
      <w:r>
        <w:rPr>
          <w:sz w:val="24"/>
        </w:rPr>
        <w:t>period;</w:t>
      </w:r>
    </w:p>
    <w:p w:rsidR="007A7278" w:rsidRDefault="007A7278">
      <w:pPr>
        <w:pStyle w:val="BodyText"/>
        <w:spacing w:before="9"/>
        <w:rPr>
          <w:sz w:val="20"/>
        </w:rPr>
      </w:pPr>
    </w:p>
    <w:p w:rsidR="007A7278" w:rsidRDefault="00786BEB">
      <w:pPr>
        <w:pStyle w:val="ListParagraph"/>
        <w:numPr>
          <w:ilvl w:val="2"/>
          <w:numId w:val="2"/>
        </w:numPr>
        <w:tabs>
          <w:tab w:val="left" w:pos="2348"/>
        </w:tabs>
        <w:spacing w:line="278" w:lineRule="auto"/>
        <w:ind w:right="113"/>
        <w:rPr>
          <w:sz w:val="24"/>
        </w:rPr>
      </w:pPr>
      <w:r>
        <w:rPr>
          <w:sz w:val="24"/>
        </w:rPr>
        <w:t>30</w:t>
      </w:r>
      <w:r>
        <w:rPr>
          <w:spacing w:val="-12"/>
          <w:sz w:val="24"/>
        </w:rPr>
        <w:t xml:space="preserve"> </w:t>
      </w:r>
      <w:r>
        <w:rPr>
          <w:sz w:val="24"/>
        </w:rPr>
        <w:t>days</w:t>
      </w:r>
      <w:r>
        <w:rPr>
          <w:spacing w:val="-11"/>
          <w:sz w:val="24"/>
        </w:rPr>
        <w:t xml:space="preserve"> </w:t>
      </w:r>
      <w:r>
        <w:rPr>
          <w:sz w:val="24"/>
        </w:rPr>
        <w:t>after</w:t>
      </w:r>
      <w:r>
        <w:rPr>
          <w:spacing w:val="-13"/>
          <w:sz w:val="24"/>
        </w:rPr>
        <w:t xml:space="preserve"> </w:t>
      </w:r>
      <w:r>
        <w:rPr>
          <w:sz w:val="24"/>
        </w:rPr>
        <w:t>the</w:t>
      </w:r>
      <w:r>
        <w:rPr>
          <w:spacing w:val="-12"/>
          <w:sz w:val="24"/>
        </w:rPr>
        <w:t xml:space="preserve"> </w:t>
      </w:r>
      <w:r>
        <w:rPr>
          <w:sz w:val="24"/>
        </w:rPr>
        <w:t>effective</w:t>
      </w:r>
      <w:r>
        <w:rPr>
          <w:spacing w:val="-11"/>
          <w:sz w:val="24"/>
        </w:rPr>
        <w:t xml:space="preserve"> </w:t>
      </w:r>
      <w:r>
        <w:rPr>
          <w:sz w:val="24"/>
        </w:rPr>
        <w:t>date</w:t>
      </w:r>
      <w:r>
        <w:rPr>
          <w:spacing w:val="-12"/>
          <w:sz w:val="24"/>
        </w:rPr>
        <w:t xml:space="preserve"> </w:t>
      </w:r>
      <w:r>
        <w:rPr>
          <w:sz w:val="24"/>
        </w:rPr>
        <w:t>of</w:t>
      </w:r>
      <w:r>
        <w:rPr>
          <w:spacing w:val="-12"/>
          <w:sz w:val="24"/>
        </w:rPr>
        <w:t xml:space="preserve"> </w:t>
      </w:r>
      <w:r>
        <w:rPr>
          <w:sz w:val="24"/>
        </w:rPr>
        <w:t>termination,</w:t>
      </w:r>
      <w:r>
        <w:rPr>
          <w:spacing w:val="-12"/>
          <w:sz w:val="24"/>
        </w:rPr>
        <w:t xml:space="preserve"> </w:t>
      </w:r>
      <w:r>
        <w:rPr>
          <w:sz w:val="24"/>
        </w:rPr>
        <w:t>if</w:t>
      </w:r>
      <w:r>
        <w:rPr>
          <w:spacing w:val="-12"/>
          <w:sz w:val="24"/>
        </w:rPr>
        <w:t xml:space="preserve"> </w:t>
      </w:r>
      <w:r>
        <w:rPr>
          <w:sz w:val="24"/>
        </w:rPr>
        <w:t>the</w:t>
      </w:r>
      <w:r>
        <w:rPr>
          <w:spacing w:val="-13"/>
          <w:sz w:val="24"/>
        </w:rPr>
        <w:t xml:space="preserve"> </w:t>
      </w:r>
      <w:r>
        <w:rPr>
          <w:sz w:val="24"/>
        </w:rPr>
        <w:t>termination</w:t>
      </w:r>
      <w:r>
        <w:rPr>
          <w:spacing w:val="-11"/>
          <w:sz w:val="24"/>
        </w:rPr>
        <w:t xml:space="preserve"> </w:t>
      </w:r>
      <w:r>
        <w:rPr>
          <w:sz w:val="24"/>
        </w:rPr>
        <w:t>is</w:t>
      </w:r>
      <w:r>
        <w:rPr>
          <w:spacing w:val="-11"/>
          <w:sz w:val="24"/>
        </w:rPr>
        <w:t xml:space="preserve"> </w:t>
      </w:r>
      <w:r>
        <w:rPr>
          <w:sz w:val="24"/>
        </w:rPr>
        <w:t>for</w:t>
      </w:r>
      <w:r>
        <w:rPr>
          <w:spacing w:val="-13"/>
          <w:sz w:val="24"/>
        </w:rPr>
        <w:t xml:space="preserve"> </w:t>
      </w:r>
      <w:r>
        <w:rPr>
          <w:sz w:val="24"/>
        </w:rPr>
        <w:t>convenience; or</w:t>
      </w:r>
    </w:p>
    <w:p w:rsidR="007A7278" w:rsidRDefault="007A7278">
      <w:pPr>
        <w:pStyle w:val="BodyText"/>
        <w:spacing w:before="5"/>
        <w:rPr>
          <w:sz w:val="20"/>
        </w:rPr>
      </w:pPr>
    </w:p>
    <w:p w:rsidR="007A7278" w:rsidRDefault="00786BEB">
      <w:pPr>
        <w:pStyle w:val="ListParagraph"/>
        <w:numPr>
          <w:ilvl w:val="2"/>
          <w:numId w:val="2"/>
        </w:numPr>
        <w:tabs>
          <w:tab w:val="left" w:pos="2347"/>
          <w:tab w:val="left" w:pos="2348"/>
        </w:tabs>
        <w:spacing w:before="1"/>
        <w:ind w:hanging="721"/>
        <w:rPr>
          <w:sz w:val="24"/>
        </w:rPr>
      </w:pPr>
      <w:r>
        <w:rPr>
          <w:sz w:val="24"/>
        </w:rPr>
        <w:t>60 days after the effective date of termination, if the termination is for</w:t>
      </w:r>
      <w:r>
        <w:rPr>
          <w:spacing w:val="-14"/>
          <w:sz w:val="24"/>
        </w:rPr>
        <w:t xml:space="preserve"> </w:t>
      </w:r>
      <w:r>
        <w:rPr>
          <w:sz w:val="24"/>
        </w:rPr>
        <w:t>cause.</w:t>
      </w:r>
    </w:p>
    <w:p w:rsidR="007A7278" w:rsidRDefault="007A7278">
      <w:pPr>
        <w:pStyle w:val="BodyText"/>
        <w:spacing w:before="4"/>
      </w:pPr>
    </w:p>
    <w:p w:rsidR="007A7278" w:rsidRDefault="00786BEB">
      <w:pPr>
        <w:pStyle w:val="BodyText"/>
        <w:spacing w:line="276" w:lineRule="auto"/>
        <w:ind w:left="1627"/>
      </w:pPr>
      <w:r>
        <w:t>After such period, Supplier shall, unless legally prohibited or otherwise stipulated, delete all Customer Data in its systems or otherwise in its possession or under its control.</w:t>
      </w:r>
    </w:p>
    <w:p w:rsidR="007A7278" w:rsidRDefault="007A7278">
      <w:pPr>
        <w:pStyle w:val="BodyText"/>
        <w:rPr>
          <w:sz w:val="21"/>
        </w:rPr>
      </w:pPr>
    </w:p>
    <w:p w:rsidR="007A7278" w:rsidRDefault="00786BEB">
      <w:pPr>
        <w:pStyle w:val="ListParagraph"/>
        <w:numPr>
          <w:ilvl w:val="1"/>
          <w:numId w:val="2"/>
        </w:numPr>
        <w:tabs>
          <w:tab w:val="left" w:pos="1628"/>
        </w:tabs>
        <w:spacing w:line="276" w:lineRule="auto"/>
        <w:ind w:right="109"/>
        <w:rPr>
          <w:sz w:val="24"/>
        </w:rPr>
      </w:pPr>
      <w:r>
        <w:rPr>
          <w:sz w:val="24"/>
        </w:rPr>
        <w:t>The State shall be entitled to any post termination or expiration assistance generally made available with respect to the</w:t>
      </w:r>
      <w:r>
        <w:rPr>
          <w:spacing w:val="-1"/>
          <w:sz w:val="24"/>
        </w:rPr>
        <w:t xml:space="preserve"> </w:t>
      </w:r>
      <w:r>
        <w:rPr>
          <w:sz w:val="24"/>
        </w:rPr>
        <w:t>services.</w:t>
      </w:r>
    </w:p>
    <w:p w:rsidR="007A7278" w:rsidRDefault="007A7278">
      <w:pPr>
        <w:pStyle w:val="BodyText"/>
        <w:spacing w:before="9"/>
        <w:rPr>
          <w:sz w:val="20"/>
        </w:rPr>
      </w:pPr>
    </w:p>
    <w:p w:rsidR="007A7278" w:rsidRDefault="00786BEB">
      <w:pPr>
        <w:pStyle w:val="ListParagraph"/>
        <w:numPr>
          <w:ilvl w:val="1"/>
          <w:numId w:val="2"/>
        </w:numPr>
        <w:tabs>
          <w:tab w:val="left" w:pos="1628"/>
        </w:tabs>
        <w:spacing w:line="276" w:lineRule="auto"/>
        <w:ind w:right="108"/>
        <w:rPr>
          <w:sz w:val="24"/>
        </w:rPr>
      </w:pPr>
      <w:r>
        <w:rPr>
          <w:sz w:val="24"/>
        </w:rPr>
        <w:t>Disposal by Supplier of Customer Data in all of its forms, such as disk, CD/DVD, backup tape and paper, when requested by the Customer, shall be performed in a secure manner. Data shall be permanently deleted and shall not be recoverable, according to National Institute of Standards and Technology (NIST)-approved methods. Certificates of destruction shall be provided to Customer within thirty (30) calendar day of its request</w:t>
      </w:r>
      <w:r>
        <w:rPr>
          <w:spacing w:val="-28"/>
          <w:sz w:val="24"/>
        </w:rPr>
        <w:t xml:space="preserve"> </w:t>
      </w:r>
      <w:r>
        <w:rPr>
          <w:sz w:val="24"/>
        </w:rPr>
        <w:t>for disposal of</w:t>
      </w:r>
      <w:r>
        <w:rPr>
          <w:spacing w:val="-2"/>
          <w:sz w:val="24"/>
        </w:rPr>
        <w:t xml:space="preserve"> </w:t>
      </w:r>
      <w:r>
        <w:rPr>
          <w:sz w:val="24"/>
        </w:rPr>
        <w:t>data.</w:t>
      </w:r>
    </w:p>
    <w:p w:rsidR="007A7278" w:rsidRDefault="007A7278">
      <w:pPr>
        <w:spacing w:line="276" w:lineRule="auto"/>
        <w:jc w:val="both"/>
        <w:rPr>
          <w:sz w:val="24"/>
        </w:rPr>
        <w:sectPr w:rsidR="007A7278">
          <w:pgSz w:w="12240" w:h="15840"/>
          <w:pgMar w:top="640" w:right="1140" w:bottom="1120" w:left="720" w:header="0" w:footer="866" w:gutter="0"/>
          <w:cols w:space="720"/>
        </w:sectPr>
      </w:pPr>
    </w:p>
    <w:p w:rsidR="007A7278" w:rsidRDefault="00786BEB">
      <w:pPr>
        <w:pStyle w:val="Heading1"/>
        <w:spacing w:before="79" w:line="518" w:lineRule="auto"/>
        <w:ind w:left="4533" w:hanging="2393"/>
      </w:pPr>
      <w:r>
        <w:lastRenderedPageBreak/>
        <w:t>Appendix 2 to State of Oklahoma Information Technology Terms INTRODUCTION</w:t>
      </w:r>
    </w:p>
    <w:p w:rsidR="007A7278" w:rsidRDefault="00786BEB">
      <w:pPr>
        <w:pStyle w:val="BodyText"/>
        <w:spacing w:line="259" w:lineRule="auto"/>
        <w:ind w:left="187" w:right="108"/>
        <w:jc w:val="both"/>
      </w:pPr>
      <w:r>
        <w:t>The use and maintenance of all items of software or equipment offered for purchase herein must be in compliance with the most current version of the U.S. Department of Justice, Federal Bureau of Investigation (“FBI”), Criminal Justice Information Services (CJIS) Division’s CJIS Security Policy (“CJIS Security Policy” or “Security Policy” herein).</w:t>
      </w:r>
    </w:p>
    <w:p w:rsidR="007A7278" w:rsidRDefault="007A7278">
      <w:pPr>
        <w:pStyle w:val="BodyText"/>
        <w:spacing w:before="9"/>
        <w:rPr>
          <w:sz w:val="25"/>
        </w:rPr>
      </w:pPr>
    </w:p>
    <w:p w:rsidR="007A7278" w:rsidRDefault="00786BEB">
      <w:pPr>
        <w:pStyle w:val="BodyText"/>
        <w:spacing w:line="259" w:lineRule="auto"/>
        <w:ind w:left="187" w:right="110"/>
        <w:jc w:val="both"/>
      </w:pPr>
      <w:r>
        <w:t>The Entity or Affiliate acquiring the data or system is hereby ultimately responsible for compliance with the CJIS Security Policy and will be subject to an audit by the State of Oklahoma CJIS Systems Officer (“CSO”) and the FBI CJIS Division’s Audit Staff.</w:t>
      </w:r>
    </w:p>
    <w:p w:rsidR="007A7278" w:rsidRDefault="00786BEB">
      <w:pPr>
        <w:tabs>
          <w:tab w:val="left" w:pos="9800"/>
        </w:tabs>
        <w:spacing w:before="228"/>
        <w:ind w:left="122"/>
        <w:jc w:val="both"/>
        <w:rPr>
          <w:sz w:val="32"/>
        </w:rPr>
      </w:pPr>
      <w:r>
        <w:rPr>
          <w:color w:val="FFFFFF"/>
          <w:w w:val="99"/>
          <w:sz w:val="32"/>
          <w:shd w:val="clear" w:color="auto" w:fill="000000"/>
        </w:rPr>
        <w:t xml:space="preserve"> </w:t>
      </w:r>
      <w:r>
        <w:rPr>
          <w:color w:val="FFFFFF"/>
          <w:spacing w:val="-12"/>
          <w:sz w:val="32"/>
          <w:shd w:val="clear" w:color="auto" w:fill="000000"/>
        </w:rPr>
        <w:t xml:space="preserve"> </w:t>
      </w:r>
      <w:r>
        <w:rPr>
          <w:color w:val="FFFFFF"/>
          <w:spacing w:val="-8"/>
          <w:sz w:val="32"/>
          <w:shd w:val="clear" w:color="auto" w:fill="000000"/>
        </w:rPr>
        <w:t xml:space="preserve">CJIS </w:t>
      </w:r>
      <w:r>
        <w:rPr>
          <w:color w:val="FFFFFF"/>
          <w:spacing w:val="-9"/>
          <w:sz w:val="32"/>
          <w:shd w:val="clear" w:color="auto" w:fill="000000"/>
        </w:rPr>
        <w:t xml:space="preserve">SECURITY POLICY </w:t>
      </w:r>
      <w:r>
        <w:rPr>
          <w:color w:val="FFFFFF"/>
          <w:spacing w:val="-10"/>
          <w:sz w:val="32"/>
          <w:shd w:val="clear" w:color="auto" w:fill="000000"/>
        </w:rPr>
        <w:t>REQUIREMENTS</w:t>
      </w:r>
      <w:r>
        <w:rPr>
          <w:color w:val="FFFFFF"/>
          <w:spacing w:val="-4"/>
          <w:sz w:val="32"/>
          <w:shd w:val="clear" w:color="auto" w:fill="000000"/>
        </w:rPr>
        <w:t xml:space="preserve"> </w:t>
      </w:r>
      <w:r>
        <w:rPr>
          <w:color w:val="FFFFFF"/>
          <w:spacing w:val="-13"/>
          <w:sz w:val="32"/>
          <w:shd w:val="clear" w:color="auto" w:fill="000000"/>
        </w:rPr>
        <w:t>GENERALLY</w:t>
      </w:r>
      <w:r>
        <w:rPr>
          <w:color w:val="FFFFFF"/>
          <w:spacing w:val="-13"/>
          <w:sz w:val="32"/>
          <w:shd w:val="clear" w:color="auto" w:fill="000000"/>
        </w:rPr>
        <w:tab/>
      </w:r>
    </w:p>
    <w:p w:rsidR="007A7278" w:rsidRDefault="007A7278">
      <w:pPr>
        <w:pStyle w:val="BodyText"/>
        <w:spacing w:before="10"/>
        <w:rPr>
          <w:sz w:val="17"/>
        </w:rPr>
      </w:pPr>
    </w:p>
    <w:p w:rsidR="007A7278" w:rsidRDefault="00786BEB">
      <w:pPr>
        <w:pStyle w:val="BodyText"/>
        <w:spacing w:before="90" w:line="256" w:lineRule="auto"/>
        <w:ind w:left="187" w:right="107"/>
        <w:jc w:val="both"/>
        <w:rPr>
          <w:b/>
        </w:rPr>
      </w:pPr>
      <w:r>
        <w:t>The</w:t>
      </w:r>
      <w:r>
        <w:rPr>
          <w:spacing w:val="-10"/>
        </w:rPr>
        <w:t xml:space="preserve"> </w:t>
      </w:r>
      <w:r>
        <w:t>CJIS</w:t>
      </w:r>
      <w:r>
        <w:rPr>
          <w:spacing w:val="-8"/>
        </w:rPr>
        <w:t xml:space="preserve"> </w:t>
      </w:r>
      <w:r>
        <w:t>Security</w:t>
      </w:r>
      <w:r>
        <w:rPr>
          <w:spacing w:val="-12"/>
        </w:rPr>
        <w:t xml:space="preserve"> </w:t>
      </w:r>
      <w:r>
        <w:t>Policy</w:t>
      </w:r>
      <w:r>
        <w:rPr>
          <w:spacing w:val="-11"/>
        </w:rPr>
        <w:t xml:space="preserve"> </w:t>
      </w:r>
      <w:r>
        <w:t>outlines</w:t>
      </w:r>
      <w:r>
        <w:rPr>
          <w:spacing w:val="-8"/>
        </w:rPr>
        <w:t xml:space="preserve"> </w:t>
      </w:r>
      <w:r>
        <w:t>a</w:t>
      </w:r>
      <w:r>
        <w:rPr>
          <w:spacing w:val="-9"/>
        </w:rPr>
        <w:t xml:space="preserve"> </w:t>
      </w:r>
      <w:r>
        <w:t>number</w:t>
      </w:r>
      <w:r>
        <w:rPr>
          <w:spacing w:val="-9"/>
        </w:rPr>
        <w:t xml:space="preserve"> </w:t>
      </w:r>
      <w:r>
        <w:t>of</w:t>
      </w:r>
      <w:r>
        <w:rPr>
          <w:spacing w:val="-7"/>
        </w:rPr>
        <w:t xml:space="preserve"> </w:t>
      </w:r>
      <w:r>
        <w:t>administrative,</w:t>
      </w:r>
      <w:r>
        <w:rPr>
          <w:spacing w:val="-8"/>
        </w:rPr>
        <w:t xml:space="preserve"> </w:t>
      </w:r>
      <w:r>
        <w:t>procedural,</w:t>
      </w:r>
      <w:r>
        <w:rPr>
          <w:spacing w:val="-6"/>
        </w:rPr>
        <w:t xml:space="preserve"> </w:t>
      </w:r>
      <w:r>
        <w:t>and</w:t>
      </w:r>
      <w:r>
        <w:rPr>
          <w:spacing w:val="-9"/>
        </w:rPr>
        <w:t xml:space="preserve"> </w:t>
      </w:r>
      <w:r>
        <w:t>technical</w:t>
      </w:r>
      <w:r>
        <w:rPr>
          <w:spacing w:val="-7"/>
        </w:rPr>
        <w:t xml:space="preserve"> </w:t>
      </w:r>
      <w:r>
        <w:t>controls</w:t>
      </w:r>
      <w:r>
        <w:rPr>
          <w:spacing w:val="-6"/>
        </w:rPr>
        <w:t xml:space="preserve"> </w:t>
      </w:r>
      <w:r>
        <w:t>agencies must have in place to protect Criminal Justice Information (“CJI”). Our experience is that agencies will generally have many of the administrative and procedural controls in place but will need to implement additional</w:t>
      </w:r>
      <w:r>
        <w:rPr>
          <w:spacing w:val="-16"/>
        </w:rPr>
        <w:t xml:space="preserve"> </w:t>
      </w:r>
      <w:r>
        <w:t>technical</w:t>
      </w:r>
      <w:r>
        <w:rPr>
          <w:spacing w:val="-15"/>
        </w:rPr>
        <w:t xml:space="preserve"> </w:t>
      </w:r>
      <w:r>
        <w:t>safeguards</w:t>
      </w:r>
      <w:r>
        <w:rPr>
          <w:spacing w:val="-17"/>
        </w:rPr>
        <w:t xml:space="preserve"> </w:t>
      </w:r>
      <w:r>
        <w:t>in</w:t>
      </w:r>
      <w:r>
        <w:rPr>
          <w:spacing w:val="-16"/>
        </w:rPr>
        <w:t xml:space="preserve"> </w:t>
      </w:r>
      <w:r>
        <w:t>order</w:t>
      </w:r>
      <w:r>
        <w:rPr>
          <w:spacing w:val="-17"/>
        </w:rPr>
        <w:t xml:space="preserve"> </w:t>
      </w:r>
      <w:r>
        <w:t>to</w:t>
      </w:r>
      <w:r>
        <w:rPr>
          <w:spacing w:val="-17"/>
        </w:rPr>
        <w:t xml:space="preserve"> </w:t>
      </w:r>
      <w:r>
        <w:t>be</w:t>
      </w:r>
      <w:r>
        <w:rPr>
          <w:spacing w:val="-17"/>
        </w:rPr>
        <w:t xml:space="preserve"> </w:t>
      </w:r>
      <w:r>
        <w:t>in</w:t>
      </w:r>
      <w:r>
        <w:rPr>
          <w:spacing w:val="-16"/>
        </w:rPr>
        <w:t xml:space="preserve"> </w:t>
      </w:r>
      <w:r>
        <w:t>complete</w:t>
      </w:r>
      <w:r>
        <w:rPr>
          <w:spacing w:val="-18"/>
        </w:rPr>
        <w:t xml:space="preserve"> </w:t>
      </w:r>
      <w:r>
        <w:t>compliance</w:t>
      </w:r>
      <w:r>
        <w:rPr>
          <w:spacing w:val="-17"/>
        </w:rPr>
        <w:t xml:space="preserve"> </w:t>
      </w:r>
      <w:r>
        <w:t>with</w:t>
      </w:r>
      <w:r>
        <w:rPr>
          <w:spacing w:val="-16"/>
        </w:rPr>
        <w:t xml:space="preserve"> </w:t>
      </w:r>
      <w:r>
        <w:t>the</w:t>
      </w:r>
      <w:r>
        <w:rPr>
          <w:spacing w:val="-18"/>
        </w:rPr>
        <w:t xml:space="preserve"> </w:t>
      </w:r>
      <w:r>
        <w:t>mandate.</w:t>
      </w:r>
      <w:r>
        <w:rPr>
          <w:spacing w:val="-16"/>
        </w:rPr>
        <w:t xml:space="preserve"> </w:t>
      </w:r>
      <w:r>
        <w:t>A</w:t>
      </w:r>
      <w:r>
        <w:rPr>
          <w:spacing w:val="-16"/>
        </w:rPr>
        <w:t xml:space="preserve"> </w:t>
      </w:r>
      <w:r>
        <w:t>Criminal</w:t>
      </w:r>
      <w:r>
        <w:rPr>
          <w:spacing w:val="-16"/>
        </w:rPr>
        <w:t xml:space="preserve"> </w:t>
      </w:r>
      <w:r>
        <w:t>Justice Agency (“CJA”) and certain other governmental agencies procuring technology equipment and services that</w:t>
      </w:r>
      <w:r>
        <w:rPr>
          <w:spacing w:val="-10"/>
        </w:rPr>
        <w:t xml:space="preserve"> </w:t>
      </w:r>
      <w:r>
        <w:t>could</w:t>
      </w:r>
      <w:r>
        <w:rPr>
          <w:spacing w:val="-10"/>
        </w:rPr>
        <w:t xml:space="preserve"> </w:t>
      </w:r>
      <w:r>
        <w:t>be</w:t>
      </w:r>
      <w:r>
        <w:rPr>
          <w:spacing w:val="-10"/>
        </w:rPr>
        <w:t xml:space="preserve"> </w:t>
      </w:r>
      <w:r>
        <w:t>used</w:t>
      </w:r>
      <w:r>
        <w:rPr>
          <w:spacing w:val="-10"/>
        </w:rPr>
        <w:t xml:space="preserve"> </w:t>
      </w:r>
      <w:r>
        <w:t>in</w:t>
      </w:r>
      <w:r>
        <w:rPr>
          <w:spacing w:val="-9"/>
        </w:rPr>
        <w:t xml:space="preserve"> </w:t>
      </w:r>
      <w:r>
        <w:t>hosting</w:t>
      </w:r>
      <w:r>
        <w:rPr>
          <w:spacing w:val="-12"/>
        </w:rPr>
        <w:t xml:space="preserve"> </w:t>
      </w:r>
      <w:r>
        <w:t>or</w:t>
      </w:r>
      <w:r>
        <w:rPr>
          <w:spacing w:val="-8"/>
        </w:rPr>
        <w:t xml:space="preserve"> </w:t>
      </w:r>
      <w:r>
        <w:t>connecting</w:t>
      </w:r>
      <w:r>
        <w:rPr>
          <w:spacing w:val="-11"/>
        </w:rPr>
        <w:t xml:space="preserve"> </w:t>
      </w:r>
      <w:r>
        <w:t>or</w:t>
      </w:r>
      <w:r>
        <w:rPr>
          <w:spacing w:val="-11"/>
        </w:rPr>
        <w:t xml:space="preserve"> </w:t>
      </w:r>
      <w:r>
        <w:t>transmitting</w:t>
      </w:r>
      <w:r>
        <w:rPr>
          <w:spacing w:val="-12"/>
        </w:rPr>
        <w:t xml:space="preserve"> </w:t>
      </w:r>
      <w:r>
        <w:t>or</w:t>
      </w:r>
      <w:r>
        <w:rPr>
          <w:spacing w:val="-11"/>
        </w:rPr>
        <w:t xml:space="preserve"> </w:t>
      </w:r>
      <w:r>
        <w:t>receiving</w:t>
      </w:r>
      <w:r>
        <w:rPr>
          <w:spacing w:val="-12"/>
        </w:rPr>
        <w:t xml:space="preserve"> </w:t>
      </w:r>
      <w:r>
        <w:t>CJI</w:t>
      </w:r>
      <w:r>
        <w:rPr>
          <w:spacing w:val="-15"/>
        </w:rPr>
        <w:t xml:space="preserve"> </w:t>
      </w:r>
      <w:r>
        <w:t>data</w:t>
      </w:r>
      <w:r>
        <w:rPr>
          <w:spacing w:val="-11"/>
        </w:rPr>
        <w:t xml:space="preserve"> </w:t>
      </w:r>
      <w:r>
        <w:t>may</w:t>
      </w:r>
      <w:r>
        <w:rPr>
          <w:spacing w:val="-14"/>
        </w:rPr>
        <w:t xml:space="preserve"> </w:t>
      </w:r>
      <w:r>
        <w:t>need</w:t>
      </w:r>
      <w:r>
        <w:rPr>
          <w:spacing w:val="-10"/>
        </w:rPr>
        <w:t xml:space="preserve"> </w:t>
      </w:r>
      <w:r>
        <w:t>to</w:t>
      </w:r>
      <w:r>
        <w:rPr>
          <w:spacing w:val="-10"/>
        </w:rPr>
        <w:t xml:space="preserve"> </w:t>
      </w:r>
      <w:r>
        <w:t>use</w:t>
      </w:r>
      <w:r>
        <w:rPr>
          <w:spacing w:val="-10"/>
        </w:rPr>
        <w:t xml:space="preserve"> </w:t>
      </w:r>
      <w:r>
        <w:t>the</w:t>
      </w:r>
      <w:r>
        <w:rPr>
          <w:spacing w:val="-9"/>
        </w:rPr>
        <w:t xml:space="preserve"> </w:t>
      </w:r>
      <w:r>
        <w:t>check list herein to make sure that the software, equipment, location, security, and persons having the ability to access CJI will meet the CJIS requirements per the then current CJIS Security Policy. A completed Appendix H to said Security Policy will need to be signed by Vendor or a 3</w:t>
      </w:r>
      <w:r>
        <w:rPr>
          <w:position w:val="9"/>
          <w:sz w:val="16"/>
        </w:rPr>
        <w:t xml:space="preserve">rd </w:t>
      </w:r>
      <w:r>
        <w:t>party if it has access to CJI, such</w:t>
      </w:r>
      <w:r>
        <w:rPr>
          <w:spacing w:val="-11"/>
        </w:rPr>
        <w:t xml:space="preserve"> </w:t>
      </w:r>
      <w:r>
        <w:t>as</w:t>
      </w:r>
      <w:r>
        <w:rPr>
          <w:spacing w:val="-11"/>
        </w:rPr>
        <w:t xml:space="preserve"> </w:t>
      </w:r>
      <w:r>
        <w:t>incident</w:t>
      </w:r>
      <w:r>
        <w:rPr>
          <w:spacing w:val="-11"/>
        </w:rPr>
        <w:t xml:space="preserve"> </w:t>
      </w:r>
      <w:r>
        <w:t>to</w:t>
      </w:r>
      <w:r>
        <w:rPr>
          <w:spacing w:val="-11"/>
        </w:rPr>
        <w:t xml:space="preserve"> </w:t>
      </w:r>
      <w:r>
        <w:t>the</w:t>
      </w:r>
      <w:r>
        <w:rPr>
          <w:spacing w:val="-12"/>
        </w:rPr>
        <w:t xml:space="preserve"> </w:t>
      </w:r>
      <w:r>
        <w:t>maintenance</w:t>
      </w:r>
      <w:r>
        <w:rPr>
          <w:spacing w:val="-12"/>
        </w:rPr>
        <w:t xml:space="preserve"> </w:t>
      </w:r>
      <w:r>
        <w:t>or</w:t>
      </w:r>
      <w:r>
        <w:rPr>
          <w:spacing w:val="-11"/>
        </w:rPr>
        <w:t xml:space="preserve"> </w:t>
      </w:r>
      <w:r>
        <w:t>support</w:t>
      </w:r>
      <w:r>
        <w:rPr>
          <w:spacing w:val="-11"/>
        </w:rPr>
        <w:t xml:space="preserve"> </w:t>
      </w:r>
      <w:r>
        <w:t>of</w:t>
      </w:r>
      <w:r>
        <w:rPr>
          <w:spacing w:val="-12"/>
        </w:rPr>
        <w:t xml:space="preserve"> </w:t>
      </w:r>
      <w:r>
        <w:t>the</w:t>
      </w:r>
      <w:r>
        <w:rPr>
          <w:spacing w:val="-12"/>
        </w:rPr>
        <w:t xml:space="preserve"> </w:t>
      </w:r>
      <w:r>
        <w:t>purchased</w:t>
      </w:r>
      <w:r>
        <w:rPr>
          <w:spacing w:val="-11"/>
        </w:rPr>
        <w:t xml:space="preserve"> </w:t>
      </w:r>
      <w:r>
        <w:t>hardware</w:t>
      </w:r>
      <w:r>
        <w:rPr>
          <w:spacing w:val="-12"/>
        </w:rPr>
        <w:t xml:space="preserve"> </w:t>
      </w:r>
      <w:r>
        <w:t>or</w:t>
      </w:r>
      <w:r>
        <w:rPr>
          <w:spacing w:val="-8"/>
        </w:rPr>
        <w:t xml:space="preserve"> </w:t>
      </w:r>
      <w:r>
        <w:t>software</w:t>
      </w:r>
      <w:r>
        <w:rPr>
          <w:spacing w:val="-12"/>
        </w:rPr>
        <w:t xml:space="preserve"> </w:t>
      </w:r>
      <w:r>
        <w:t>within</w:t>
      </w:r>
      <w:r>
        <w:rPr>
          <w:spacing w:val="-11"/>
        </w:rPr>
        <w:t xml:space="preserve"> </w:t>
      </w:r>
      <w:r>
        <w:t>which</w:t>
      </w:r>
      <w:r>
        <w:rPr>
          <w:spacing w:val="-11"/>
        </w:rPr>
        <w:t xml:space="preserve"> </w:t>
      </w:r>
      <w:r>
        <w:t xml:space="preserve">resides CJI. </w:t>
      </w:r>
      <w:r>
        <w:rPr>
          <w:b/>
        </w:rPr>
        <w:t>Per Appendix “A” to said Security Policy, “access to CJI is the physical or logical (electronic) ability, right or privilege to view, modify or make use of</w:t>
      </w:r>
      <w:r>
        <w:rPr>
          <w:b/>
          <w:spacing w:val="-5"/>
        </w:rPr>
        <w:t xml:space="preserve"> </w:t>
      </w:r>
      <w:r>
        <w:rPr>
          <w:b/>
        </w:rPr>
        <w:t>CJI.”</w:t>
      </w:r>
    </w:p>
    <w:p w:rsidR="007A7278" w:rsidRDefault="007A7278">
      <w:pPr>
        <w:pStyle w:val="BodyText"/>
        <w:spacing w:before="4"/>
        <w:rPr>
          <w:b/>
          <w:sz w:val="27"/>
        </w:rPr>
      </w:pPr>
    </w:p>
    <w:p w:rsidR="007A7278" w:rsidRDefault="00786BEB">
      <w:pPr>
        <w:pStyle w:val="Heading1"/>
        <w:spacing w:line="259" w:lineRule="auto"/>
        <w:ind w:left="852" w:right="778"/>
        <w:jc w:val="center"/>
      </w:pPr>
      <w:r>
        <w:t>DIRECTIVE CONCERNING ACCESS TO CRIMINAL JUSTICE INFORMATION AND TO HARDWARE OR SOFTWARE WHICH INTERACTS WITH CJI</w:t>
      </w:r>
    </w:p>
    <w:p w:rsidR="007A7278" w:rsidRDefault="00786BEB">
      <w:pPr>
        <w:spacing w:line="275" w:lineRule="exact"/>
        <w:ind w:left="850" w:right="778"/>
        <w:jc w:val="center"/>
        <w:rPr>
          <w:b/>
          <w:sz w:val="24"/>
        </w:rPr>
      </w:pPr>
      <w:r>
        <w:rPr>
          <w:b/>
          <w:sz w:val="24"/>
        </w:rPr>
        <w:t>and CERTIFICATION</w:t>
      </w:r>
    </w:p>
    <w:p w:rsidR="007A7278" w:rsidRDefault="007A7278">
      <w:pPr>
        <w:pStyle w:val="BodyText"/>
        <w:spacing w:before="9"/>
        <w:rPr>
          <w:b/>
          <w:sz w:val="27"/>
        </w:rPr>
      </w:pPr>
    </w:p>
    <w:p w:rsidR="007A7278" w:rsidRDefault="00786BEB">
      <w:pPr>
        <w:pStyle w:val="BodyText"/>
        <w:spacing w:line="259" w:lineRule="auto"/>
        <w:ind w:left="187" w:right="106"/>
        <w:jc w:val="both"/>
      </w:pPr>
      <w:r>
        <w:t>The</w:t>
      </w:r>
      <w:r>
        <w:rPr>
          <w:spacing w:val="-6"/>
        </w:rPr>
        <w:t xml:space="preserve"> </w:t>
      </w:r>
      <w:r>
        <w:t>FBI</w:t>
      </w:r>
      <w:r>
        <w:rPr>
          <w:spacing w:val="-8"/>
        </w:rPr>
        <w:t xml:space="preserve"> </w:t>
      </w:r>
      <w:r>
        <w:t>CJIS</w:t>
      </w:r>
      <w:r>
        <w:rPr>
          <w:spacing w:val="-3"/>
        </w:rPr>
        <w:t xml:space="preserve"> </w:t>
      </w:r>
      <w:r>
        <w:t>Division</w:t>
      </w:r>
      <w:r>
        <w:rPr>
          <w:spacing w:val="-5"/>
        </w:rPr>
        <w:t xml:space="preserve"> </w:t>
      </w:r>
      <w:r>
        <w:t>provides</w:t>
      </w:r>
      <w:r>
        <w:rPr>
          <w:spacing w:val="-4"/>
        </w:rPr>
        <w:t xml:space="preserve"> </w:t>
      </w:r>
      <w:r>
        <w:t>state-of-the-art</w:t>
      </w:r>
      <w:r>
        <w:rPr>
          <w:spacing w:val="-4"/>
        </w:rPr>
        <w:t xml:space="preserve"> </w:t>
      </w:r>
      <w:r>
        <w:t>identification</w:t>
      </w:r>
      <w:r>
        <w:rPr>
          <w:spacing w:val="-5"/>
        </w:rPr>
        <w:t xml:space="preserve"> </w:t>
      </w:r>
      <w:r>
        <w:t>and</w:t>
      </w:r>
      <w:r>
        <w:rPr>
          <w:spacing w:val="-4"/>
        </w:rPr>
        <w:t xml:space="preserve"> </w:t>
      </w:r>
      <w:r>
        <w:t>information</w:t>
      </w:r>
      <w:r>
        <w:rPr>
          <w:spacing w:val="-5"/>
        </w:rPr>
        <w:t xml:space="preserve"> </w:t>
      </w:r>
      <w:r>
        <w:t>services</w:t>
      </w:r>
      <w:r>
        <w:rPr>
          <w:spacing w:val="-5"/>
        </w:rPr>
        <w:t xml:space="preserve"> </w:t>
      </w:r>
      <w:r>
        <w:t>to</w:t>
      </w:r>
      <w:r>
        <w:rPr>
          <w:spacing w:val="-4"/>
        </w:rPr>
        <w:t xml:space="preserve"> </w:t>
      </w:r>
      <w:r>
        <w:t>the</w:t>
      </w:r>
      <w:r>
        <w:rPr>
          <w:spacing w:val="-6"/>
        </w:rPr>
        <w:t xml:space="preserve"> </w:t>
      </w:r>
      <w:r>
        <w:t>local,</w:t>
      </w:r>
      <w:r>
        <w:rPr>
          <w:spacing w:val="-4"/>
        </w:rPr>
        <w:t xml:space="preserve"> </w:t>
      </w:r>
      <w:r>
        <w:t>state, tribal, federal, and international criminal justice communities for criminal justice purposes, as well as the noncriminal justice communities for noncriminal justice</w:t>
      </w:r>
      <w:r>
        <w:rPr>
          <w:spacing w:val="-5"/>
        </w:rPr>
        <w:t xml:space="preserve"> </w:t>
      </w:r>
      <w:r>
        <w:t>purposes.</w:t>
      </w:r>
    </w:p>
    <w:p w:rsidR="007A7278" w:rsidRDefault="007A7278">
      <w:pPr>
        <w:pStyle w:val="BodyText"/>
        <w:spacing w:before="8"/>
        <w:rPr>
          <w:sz w:val="25"/>
        </w:rPr>
      </w:pPr>
    </w:p>
    <w:p w:rsidR="007A7278" w:rsidRDefault="00786BEB">
      <w:pPr>
        <w:spacing w:line="259" w:lineRule="auto"/>
        <w:ind w:left="187" w:right="106"/>
        <w:jc w:val="both"/>
        <w:rPr>
          <w:b/>
          <w:sz w:val="24"/>
        </w:rPr>
      </w:pPr>
      <w:r>
        <w:rPr>
          <w:b/>
          <w:sz w:val="24"/>
        </w:rPr>
        <w:t xml:space="preserve">This Directive primarily concerns access to CJI and access to hardware and software in the use, retention, transmission, reception, and hosting of CJI for criminal justice purposes and not for noncriminal justice purposes. </w:t>
      </w:r>
      <w:r>
        <w:rPr>
          <w:spacing w:val="-3"/>
          <w:sz w:val="24"/>
        </w:rPr>
        <w:t xml:space="preserve">In </w:t>
      </w:r>
      <w:r>
        <w:rPr>
          <w:sz w:val="24"/>
        </w:rPr>
        <w:t>that regard, this Directive is not only applicable to such data, but also to the hardware and software interacting with such data, their location(s), and persons having the ability to access such data. The CJIS data applicable to the Security Policy is the data described as such in said Policy</w:t>
      </w:r>
      <w:r>
        <w:rPr>
          <w:spacing w:val="-10"/>
          <w:sz w:val="24"/>
        </w:rPr>
        <w:t xml:space="preserve"> </w:t>
      </w:r>
      <w:r>
        <w:rPr>
          <w:b/>
          <w:sz w:val="24"/>
        </w:rPr>
        <w:t>plus</w:t>
      </w:r>
      <w:r>
        <w:rPr>
          <w:b/>
          <w:spacing w:val="-6"/>
          <w:sz w:val="24"/>
        </w:rPr>
        <w:t xml:space="preserve"> </w:t>
      </w:r>
      <w:r>
        <w:rPr>
          <w:b/>
          <w:sz w:val="24"/>
        </w:rPr>
        <w:t>all</w:t>
      </w:r>
      <w:r>
        <w:rPr>
          <w:b/>
          <w:spacing w:val="-4"/>
          <w:sz w:val="24"/>
        </w:rPr>
        <w:t xml:space="preserve"> </w:t>
      </w:r>
      <w:r>
        <w:rPr>
          <w:b/>
          <w:sz w:val="24"/>
        </w:rPr>
        <w:t>data</w:t>
      </w:r>
      <w:r>
        <w:rPr>
          <w:b/>
          <w:spacing w:val="-5"/>
          <w:sz w:val="24"/>
        </w:rPr>
        <w:t xml:space="preserve"> </w:t>
      </w:r>
      <w:r>
        <w:rPr>
          <w:b/>
          <w:sz w:val="24"/>
        </w:rPr>
        <w:t>transmitted</w:t>
      </w:r>
      <w:r>
        <w:rPr>
          <w:b/>
          <w:spacing w:val="-4"/>
          <w:sz w:val="24"/>
        </w:rPr>
        <w:t xml:space="preserve"> </w:t>
      </w:r>
      <w:r>
        <w:rPr>
          <w:b/>
          <w:sz w:val="24"/>
        </w:rPr>
        <w:t>over</w:t>
      </w:r>
      <w:r>
        <w:rPr>
          <w:b/>
          <w:spacing w:val="-7"/>
          <w:sz w:val="24"/>
        </w:rPr>
        <w:t xml:space="preserve"> </w:t>
      </w:r>
      <w:r>
        <w:rPr>
          <w:b/>
          <w:sz w:val="24"/>
        </w:rPr>
        <w:t>the</w:t>
      </w:r>
      <w:r>
        <w:rPr>
          <w:b/>
          <w:spacing w:val="-3"/>
          <w:sz w:val="24"/>
        </w:rPr>
        <w:t xml:space="preserve"> </w:t>
      </w:r>
      <w:r>
        <w:rPr>
          <w:b/>
          <w:sz w:val="24"/>
        </w:rPr>
        <w:t>Oklahoma</w:t>
      </w:r>
      <w:r>
        <w:rPr>
          <w:b/>
          <w:spacing w:val="-2"/>
          <w:sz w:val="24"/>
        </w:rPr>
        <w:t xml:space="preserve"> </w:t>
      </w:r>
      <w:r>
        <w:rPr>
          <w:b/>
          <w:sz w:val="24"/>
        </w:rPr>
        <w:t>Law</w:t>
      </w:r>
      <w:r>
        <w:rPr>
          <w:b/>
          <w:spacing w:val="-3"/>
          <w:sz w:val="24"/>
        </w:rPr>
        <w:t xml:space="preserve"> </w:t>
      </w:r>
      <w:r>
        <w:rPr>
          <w:b/>
          <w:sz w:val="24"/>
        </w:rPr>
        <w:t>Enforcement</w:t>
      </w:r>
      <w:r>
        <w:rPr>
          <w:b/>
          <w:spacing w:val="-4"/>
          <w:sz w:val="24"/>
        </w:rPr>
        <w:t xml:space="preserve"> </w:t>
      </w:r>
      <w:r>
        <w:rPr>
          <w:b/>
          <w:sz w:val="24"/>
        </w:rPr>
        <w:t>Telecommunications</w:t>
      </w:r>
      <w:r>
        <w:rPr>
          <w:b/>
          <w:spacing w:val="-5"/>
          <w:sz w:val="24"/>
        </w:rPr>
        <w:t xml:space="preserve"> </w:t>
      </w:r>
      <w:r>
        <w:rPr>
          <w:b/>
          <w:sz w:val="24"/>
        </w:rPr>
        <w:t>System (“OLETS”) which is operated by</w:t>
      </w:r>
      <w:r>
        <w:rPr>
          <w:b/>
          <w:spacing w:val="-6"/>
          <w:sz w:val="24"/>
        </w:rPr>
        <w:t xml:space="preserve"> </w:t>
      </w:r>
      <w:r>
        <w:rPr>
          <w:b/>
          <w:sz w:val="24"/>
        </w:rPr>
        <w:t>DPS.</w:t>
      </w:r>
    </w:p>
    <w:p w:rsidR="007A7278" w:rsidRDefault="007A7278">
      <w:pPr>
        <w:pStyle w:val="BodyText"/>
        <w:spacing w:before="10"/>
        <w:rPr>
          <w:b/>
          <w:sz w:val="25"/>
        </w:rPr>
      </w:pPr>
    </w:p>
    <w:p w:rsidR="007A7278" w:rsidRDefault="00786BEB">
      <w:pPr>
        <w:pStyle w:val="BodyText"/>
        <w:spacing w:line="259" w:lineRule="auto"/>
        <w:ind w:left="187" w:right="107"/>
        <w:jc w:val="both"/>
      </w:pPr>
      <w:r>
        <w:t>In order to have access to CJI or to the aforesaid hardware or software, the vendor must be familiar with the FBI CJIS Security Policy, including but not limited to the following portions of said Security Policy:</w:t>
      </w:r>
    </w:p>
    <w:p w:rsidR="007A7278" w:rsidRDefault="00786BEB">
      <w:pPr>
        <w:pStyle w:val="ListParagraph"/>
        <w:numPr>
          <w:ilvl w:val="0"/>
          <w:numId w:val="1"/>
        </w:numPr>
        <w:tabs>
          <w:tab w:val="left" w:pos="1627"/>
          <w:tab w:val="left" w:pos="1628"/>
        </w:tabs>
        <w:spacing w:line="275" w:lineRule="exact"/>
        <w:ind w:hanging="721"/>
        <w:rPr>
          <w:sz w:val="24"/>
        </w:rPr>
      </w:pPr>
      <w:r>
        <w:rPr>
          <w:sz w:val="24"/>
        </w:rPr>
        <w:t>the Definitions and Acronyms in §3 &amp; Appendices “A” &amp;</w:t>
      </w:r>
      <w:r>
        <w:rPr>
          <w:spacing w:val="-5"/>
          <w:sz w:val="24"/>
        </w:rPr>
        <w:t xml:space="preserve"> </w:t>
      </w:r>
      <w:r>
        <w:rPr>
          <w:sz w:val="24"/>
        </w:rPr>
        <w:t>“B”;</w:t>
      </w:r>
    </w:p>
    <w:p w:rsidR="007A7278" w:rsidRDefault="007A7278">
      <w:pPr>
        <w:spacing w:line="275" w:lineRule="exact"/>
        <w:rPr>
          <w:sz w:val="24"/>
        </w:rPr>
        <w:sectPr w:rsidR="007A7278">
          <w:pgSz w:w="12240" w:h="15840"/>
          <w:pgMar w:top="640" w:right="1140" w:bottom="1060" w:left="720" w:header="0" w:footer="866" w:gutter="0"/>
          <w:cols w:space="720"/>
        </w:sectPr>
      </w:pPr>
    </w:p>
    <w:p w:rsidR="007A7278" w:rsidRDefault="00786BEB">
      <w:pPr>
        <w:pStyle w:val="ListParagraph"/>
        <w:numPr>
          <w:ilvl w:val="0"/>
          <w:numId w:val="1"/>
        </w:numPr>
        <w:tabs>
          <w:tab w:val="left" w:pos="1627"/>
          <w:tab w:val="left" w:pos="1628"/>
        </w:tabs>
        <w:spacing w:before="79"/>
        <w:ind w:hanging="721"/>
        <w:rPr>
          <w:sz w:val="24"/>
        </w:rPr>
      </w:pPr>
      <w:r>
        <w:rPr>
          <w:sz w:val="24"/>
        </w:rPr>
        <w:lastRenderedPageBreak/>
        <w:t>the general policies in</w:t>
      </w:r>
      <w:r>
        <w:rPr>
          <w:spacing w:val="-2"/>
          <w:sz w:val="24"/>
        </w:rPr>
        <w:t xml:space="preserve"> </w:t>
      </w:r>
      <w:r>
        <w:rPr>
          <w:sz w:val="24"/>
        </w:rPr>
        <w:t>§4;</w:t>
      </w:r>
    </w:p>
    <w:p w:rsidR="007A7278" w:rsidRDefault="00786BEB">
      <w:pPr>
        <w:pStyle w:val="ListParagraph"/>
        <w:numPr>
          <w:ilvl w:val="0"/>
          <w:numId w:val="1"/>
        </w:numPr>
        <w:tabs>
          <w:tab w:val="left" w:pos="1627"/>
          <w:tab w:val="left" w:pos="1628"/>
        </w:tabs>
        <w:spacing w:before="21"/>
        <w:ind w:hanging="721"/>
        <w:rPr>
          <w:sz w:val="24"/>
        </w:rPr>
      </w:pPr>
      <w:r>
        <w:rPr>
          <w:sz w:val="24"/>
        </w:rPr>
        <w:t>the Policies in</w:t>
      </w:r>
      <w:r>
        <w:rPr>
          <w:spacing w:val="-2"/>
          <w:sz w:val="24"/>
        </w:rPr>
        <w:t xml:space="preserve"> </w:t>
      </w:r>
      <w:r>
        <w:rPr>
          <w:sz w:val="24"/>
        </w:rPr>
        <w:t>§5;</w:t>
      </w:r>
    </w:p>
    <w:p w:rsidR="007A7278" w:rsidRDefault="00786BEB">
      <w:pPr>
        <w:pStyle w:val="ListParagraph"/>
        <w:numPr>
          <w:ilvl w:val="0"/>
          <w:numId w:val="1"/>
        </w:numPr>
        <w:tabs>
          <w:tab w:val="left" w:pos="1627"/>
          <w:tab w:val="left" w:pos="1628"/>
        </w:tabs>
        <w:spacing w:before="22"/>
        <w:ind w:hanging="721"/>
        <w:rPr>
          <w:sz w:val="24"/>
        </w:rPr>
      </w:pPr>
      <w:r>
        <w:rPr>
          <w:sz w:val="24"/>
        </w:rPr>
        <w:t>the appropriate forms in Appendices “D”, “E”, “F” &amp; “H”;</w:t>
      </w:r>
      <w:r>
        <w:rPr>
          <w:spacing w:val="-2"/>
          <w:sz w:val="24"/>
        </w:rPr>
        <w:t xml:space="preserve"> </w:t>
      </w:r>
      <w:r>
        <w:rPr>
          <w:sz w:val="24"/>
        </w:rPr>
        <w:t>and</w:t>
      </w:r>
    </w:p>
    <w:p w:rsidR="007A7278" w:rsidRDefault="00786BEB">
      <w:pPr>
        <w:pStyle w:val="ListParagraph"/>
        <w:numPr>
          <w:ilvl w:val="0"/>
          <w:numId w:val="1"/>
        </w:numPr>
        <w:tabs>
          <w:tab w:val="left" w:pos="1627"/>
          <w:tab w:val="left" w:pos="1628"/>
        </w:tabs>
        <w:spacing w:before="22"/>
        <w:ind w:hanging="721"/>
        <w:rPr>
          <w:sz w:val="24"/>
        </w:rPr>
      </w:pPr>
      <w:r>
        <w:rPr>
          <w:sz w:val="24"/>
        </w:rPr>
        <w:t>the Supplemental Guidance in Appendices “J” &amp;</w:t>
      </w:r>
      <w:r>
        <w:rPr>
          <w:spacing w:val="-5"/>
          <w:sz w:val="24"/>
        </w:rPr>
        <w:t xml:space="preserve"> </w:t>
      </w:r>
      <w:r>
        <w:rPr>
          <w:sz w:val="24"/>
        </w:rPr>
        <w:t>“K”.</w:t>
      </w:r>
    </w:p>
    <w:p w:rsidR="007A7278" w:rsidRDefault="007A7278">
      <w:pPr>
        <w:pStyle w:val="BodyText"/>
        <w:spacing w:before="8"/>
        <w:rPr>
          <w:sz w:val="27"/>
        </w:rPr>
      </w:pPr>
    </w:p>
    <w:p w:rsidR="007A7278" w:rsidRDefault="00786BEB">
      <w:pPr>
        <w:pStyle w:val="BodyText"/>
        <w:spacing w:line="261" w:lineRule="auto"/>
        <w:ind w:left="187" w:right="110"/>
      </w:pPr>
      <w:r>
        <w:t xml:space="preserve">This FBI Security Policy is located and may be downloaded at: </w:t>
      </w:r>
      <w:hyperlink r:id="rId12">
        <w:r>
          <w:rPr>
            <w:color w:val="0562C1"/>
            <w:u w:val="single" w:color="0562C1"/>
          </w:rPr>
          <w:t>https://www.fbi.gov/services/cjis/cjis-</w:t>
        </w:r>
      </w:hyperlink>
      <w:r>
        <w:rPr>
          <w:color w:val="0562C1"/>
        </w:rPr>
        <w:t xml:space="preserve"> </w:t>
      </w:r>
      <w:hyperlink r:id="rId13">
        <w:r>
          <w:rPr>
            <w:color w:val="0562C1"/>
            <w:u w:val="single" w:color="0562C1"/>
          </w:rPr>
          <w:t>security-policy-resource-center</w:t>
        </w:r>
        <w:r>
          <w:t>.</w:t>
        </w:r>
      </w:hyperlink>
    </w:p>
    <w:p w:rsidR="007A7278" w:rsidRDefault="007A7278">
      <w:pPr>
        <w:pStyle w:val="BodyText"/>
        <w:spacing w:before="9"/>
        <w:rPr>
          <w:sz w:val="17"/>
        </w:rPr>
      </w:pPr>
    </w:p>
    <w:p w:rsidR="007A7278" w:rsidRDefault="00786BEB">
      <w:pPr>
        <w:pStyle w:val="BodyText"/>
        <w:spacing w:before="90" w:line="259" w:lineRule="auto"/>
        <w:ind w:left="187" w:right="109"/>
        <w:jc w:val="both"/>
      </w:pPr>
      <w:r>
        <w:t>By executing the Contract to which this Directive is attached, the vendor hereby CERTIFIES that the foregoing directive has and will be followed, including but not limited to full compliance with the FBI CJIS Security Policy, as amended and as applicable.</w:t>
      </w:r>
    </w:p>
    <w:p w:rsidR="007A7278" w:rsidRDefault="001F01F6">
      <w:pPr>
        <w:pStyle w:val="BodyText"/>
        <w:spacing w:before="6"/>
        <w:rPr>
          <w:sz w:val="29"/>
        </w:rPr>
      </w:pPr>
      <w:r>
        <w:rPr>
          <w:noProof/>
          <w:lang w:bidi="ar-SA"/>
        </w:rPr>
        <mc:AlternateContent>
          <mc:Choice Requires="wps">
            <w:drawing>
              <wp:anchor distT="0" distB="0" distL="0" distR="0" simplePos="0" relativeHeight="251666432" behindDoc="1" locked="0" layoutInCell="1" allowOverlap="1">
                <wp:simplePos x="0" y="0"/>
                <wp:positionH relativeFrom="page">
                  <wp:posOffset>525145</wp:posOffset>
                </wp:positionH>
                <wp:positionV relativeFrom="paragraph">
                  <wp:posOffset>231140</wp:posOffset>
                </wp:positionV>
                <wp:extent cx="6243955" cy="3937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393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278" w:rsidRDefault="00786BEB">
                            <w:pPr>
                              <w:tabs>
                                <w:tab w:val="left" w:pos="6629"/>
                              </w:tabs>
                              <w:spacing w:before="77"/>
                              <w:ind w:left="149"/>
                              <w:rPr>
                                <w:sz w:val="28"/>
                              </w:rPr>
                            </w:pPr>
                            <w:r>
                              <w:rPr>
                                <w:color w:val="FFFFFF"/>
                                <w:sz w:val="28"/>
                              </w:rPr>
                              <w:t>Policy</w:t>
                            </w:r>
                            <w:r>
                              <w:rPr>
                                <w:color w:val="FFFFFF"/>
                                <w:spacing w:val="-5"/>
                                <w:sz w:val="28"/>
                              </w:rPr>
                              <w:t xml:space="preserve"> </w:t>
                            </w:r>
                            <w:r>
                              <w:rPr>
                                <w:color w:val="FFFFFF"/>
                                <w:sz w:val="28"/>
                              </w:rPr>
                              <w:t>Requirement</w:t>
                            </w:r>
                            <w:r>
                              <w:rPr>
                                <w:color w:val="FFFFFF"/>
                                <w:spacing w:val="-2"/>
                                <w:sz w:val="28"/>
                              </w:rPr>
                              <w:t xml:space="preserve"> </w:t>
                            </w:r>
                            <w:r>
                              <w:rPr>
                                <w:color w:val="FFFFFF"/>
                                <w:sz w:val="28"/>
                              </w:rPr>
                              <w:t>Checklist</w:t>
                            </w:r>
                            <w:r>
                              <w:rPr>
                                <w:color w:val="FFFFFF"/>
                                <w:sz w:val="28"/>
                              </w:rPr>
                              <w:tab/>
                              <w:t>Compliance checklist</w:t>
                            </w:r>
                            <w:r>
                              <w:rPr>
                                <w:color w:val="FFFFFF"/>
                                <w:spacing w:val="-4"/>
                                <w:sz w:val="28"/>
                              </w:rPr>
                              <w:t xml:space="preserve"> </w:t>
                            </w:r>
                            <w:r>
                              <w:rPr>
                                <w:color w:val="FFFFFF"/>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41.35pt;margin-top:18.2pt;width:491.65pt;height:3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" fillcolor="black" stroked="f">
                <v:textbox inset="0,0,0,0">
                  <w:txbxContent>
                    <w:p w:rsidR="007A7278" w:rsidRDefault="00786BEB">
                      <w:pPr>
                        <w:tabs>
                          <w:tab w:val="left" w:pos="6629"/>
                        </w:tabs>
                        <w:spacing w:before="77"/>
                        <w:ind w:left="149"/>
                        <w:rPr>
                          <w:sz w:val="28"/>
                        </w:rPr>
                      </w:pPr>
                      <w:r>
                        <w:rPr>
                          <w:color w:val="FFFFFF"/>
                          <w:sz w:val="28"/>
                        </w:rPr>
                        <w:t>Policy</w:t>
                      </w:r>
                      <w:r>
                        <w:rPr>
                          <w:color w:val="FFFFFF"/>
                          <w:spacing w:val="-5"/>
                          <w:sz w:val="28"/>
                        </w:rPr>
                        <w:t xml:space="preserve"> </w:t>
                      </w:r>
                      <w:r>
                        <w:rPr>
                          <w:color w:val="FFFFFF"/>
                          <w:sz w:val="28"/>
                        </w:rPr>
                        <w:t>Requirement</w:t>
                      </w:r>
                      <w:r>
                        <w:rPr>
                          <w:color w:val="FFFFFF"/>
                          <w:spacing w:val="-2"/>
                          <w:sz w:val="28"/>
                        </w:rPr>
                        <w:t xml:space="preserve"> </w:t>
                      </w:r>
                      <w:r>
                        <w:rPr>
                          <w:color w:val="FFFFFF"/>
                          <w:sz w:val="28"/>
                        </w:rPr>
                        <w:t>Checklist</w:t>
                      </w:r>
                      <w:r>
                        <w:rPr>
                          <w:color w:val="FFFFFF"/>
                          <w:sz w:val="28"/>
                        </w:rPr>
                        <w:tab/>
                        <w:t>Compliance checklist</w:t>
                      </w:r>
                      <w:r>
                        <w:rPr>
                          <w:color w:val="FFFFFF"/>
                          <w:spacing w:val="-4"/>
                          <w:sz w:val="28"/>
                        </w:rPr>
                        <w:t xml:space="preserve"> </w:t>
                      </w:r>
                      <w:r>
                        <w:rPr>
                          <w:color w:val="FFFFFF"/>
                          <w:sz w:val="28"/>
                        </w:rPr>
                        <w:t>–</w:t>
                      </w:r>
                    </w:p>
                  </w:txbxContent>
                </v:textbox>
                <w10:wrap type="topAndBottom" anchorx="page"/>
              </v:shape>
            </w:pict>
          </mc:Fallback>
        </mc:AlternateContent>
      </w:r>
    </w:p>
    <w:p w:rsidR="007A7278" w:rsidRDefault="00786BEB">
      <w:pPr>
        <w:pStyle w:val="BodyText"/>
        <w:tabs>
          <w:tab w:val="left" w:pos="2347"/>
        </w:tabs>
        <w:spacing w:before="189" w:line="432" w:lineRule="auto"/>
        <w:ind w:left="187" w:right="4661"/>
      </w:pPr>
      <w:r>
        <w:t>Policy</w:t>
      </w:r>
      <w:r>
        <w:rPr>
          <w:spacing w:val="-5"/>
        </w:rPr>
        <w:t xml:space="preserve"> </w:t>
      </w:r>
      <w:r>
        <w:t>Area</w:t>
      </w:r>
      <w:r>
        <w:rPr>
          <w:spacing w:val="-1"/>
        </w:rPr>
        <w:t xml:space="preserve"> </w:t>
      </w:r>
      <w:r>
        <w:t>1</w:t>
      </w:r>
      <w:r>
        <w:tab/>
        <w:t>Information Exchange</w:t>
      </w:r>
      <w:r>
        <w:rPr>
          <w:spacing w:val="-11"/>
        </w:rPr>
        <w:t xml:space="preserve"> </w:t>
      </w:r>
      <w:r>
        <w:t>Agreements Policy</w:t>
      </w:r>
      <w:r>
        <w:rPr>
          <w:spacing w:val="-5"/>
        </w:rPr>
        <w:t xml:space="preserve"> </w:t>
      </w:r>
      <w:r>
        <w:t>Area</w:t>
      </w:r>
      <w:r>
        <w:rPr>
          <w:spacing w:val="-1"/>
        </w:rPr>
        <w:t xml:space="preserve"> </w:t>
      </w:r>
      <w:r>
        <w:t>2</w:t>
      </w:r>
      <w:r>
        <w:tab/>
        <w:t>Security Awareness Training Policy</w:t>
      </w:r>
      <w:r>
        <w:rPr>
          <w:spacing w:val="-5"/>
        </w:rPr>
        <w:t xml:space="preserve"> </w:t>
      </w:r>
      <w:r>
        <w:t>Area</w:t>
      </w:r>
      <w:r>
        <w:rPr>
          <w:spacing w:val="-1"/>
        </w:rPr>
        <w:t xml:space="preserve"> </w:t>
      </w:r>
      <w:r>
        <w:t>3</w:t>
      </w:r>
      <w:r>
        <w:tab/>
        <w:t>Incident</w:t>
      </w:r>
      <w:r>
        <w:rPr>
          <w:spacing w:val="-1"/>
        </w:rPr>
        <w:t xml:space="preserve"> </w:t>
      </w:r>
      <w:r>
        <w:t>Response</w:t>
      </w:r>
    </w:p>
    <w:p w:rsidR="007A7278" w:rsidRDefault="00786BEB">
      <w:pPr>
        <w:pStyle w:val="BodyText"/>
        <w:tabs>
          <w:tab w:val="left" w:pos="2347"/>
        </w:tabs>
        <w:spacing w:line="432" w:lineRule="auto"/>
        <w:ind w:left="187" w:right="5280"/>
      </w:pPr>
      <w:r>
        <w:t>Policy</w:t>
      </w:r>
      <w:r>
        <w:rPr>
          <w:spacing w:val="-5"/>
        </w:rPr>
        <w:t xml:space="preserve"> </w:t>
      </w:r>
      <w:r>
        <w:t>Area</w:t>
      </w:r>
      <w:r>
        <w:rPr>
          <w:spacing w:val="-1"/>
        </w:rPr>
        <w:t xml:space="preserve"> </w:t>
      </w:r>
      <w:r>
        <w:t>4</w:t>
      </w:r>
      <w:r>
        <w:tab/>
        <w:t>Auditing and Accountability Policy</w:t>
      </w:r>
      <w:r>
        <w:rPr>
          <w:spacing w:val="-5"/>
        </w:rPr>
        <w:t xml:space="preserve"> </w:t>
      </w:r>
      <w:r>
        <w:t>Area</w:t>
      </w:r>
      <w:r>
        <w:rPr>
          <w:spacing w:val="-1"/>
        </w:rPr>
        <w:t xml:space="preserve"> </w:t>
      </w:r>
      <w:r>
        <w:t>5</w:t>
      </w:r>
      <w:r>
        <w:tab/>
        <w:t>Access</w:t>
      </w:r>
      <w:r>
        <w:rPr>
          <w:spacing w:val="-1"/>
        </w:rPr>
        <w:t xml:space="preserve"> </w:t>
      </w:r>
      <w:r>
        <w:t>Control</w:t>
      </w:r>
    </w:p>
    <w:p w:rsidR="007A7278" w:rsidRDefault="00786BEB">
      <w:pPr>
        <w:pStyle w:val="BodyText"/>
        <w:tabs>
          <w:tab w:val="left" w:pos="2347"/>
        </w:tabs>
        <w:spacing w:before="1" w:line="432" w:lineRule="auto"/>
        <w:ind w:left="187" w:right="4843"/>
      </w:pPr>
      <w:r>
        <w:t>Policy</w:t>
      </w:r>
      <w:r>
        <w:rPr>
          <w:spacing w:val="-5"/>
        </w:rPr>
        <w:t xml:space="preserve"> </w:t>
      </w:r>
      <w:r>
        <w:t>Area</w:t>
      </w:r>
      <w:r>
        <w:rPr>
          <w:spacing w:val="-1"/>
        </w:rPr>
        <w:t xml:space="preserve"> </w:t>
      </w:r>
      <w:r>
        <w:t>6</w:t>
      </w:r>
      <w:r>
        <w:tab/>
        <w:t>Identification and Authentication Policy</w:t>
      </w:r>
      <w:r>
        <w:rPr>
          <w:spacing w:val="-5"/>
        </w:rPr>
        <w:t xml:space="preserve"> </w:t>
      </w:r>
      <w:r>
        <w:t>Area</w:t>
      </w:r>
      <w:r>
        <w:rPr>
          <w:spacing w:val="-1"/>
        </w:rPr>
        <w:t xml:space="preserve"> </w:t>
      </w:r>
      <w:r>
        <w:t>7</w:t>
      </w:r>
      <w:r>
        <w:tab/>
        <w:t>Configuration Management Policy</w:t>
      </w:r>
      <w:r>
        <w:rPr>
          <w:spacing w:val="-5"/>
        </w:rPr>
        <w:t xml:space="preserve"> </w:t>
      </w:r>
      <w:r>
        <w:t>Area</w:t>
      </w:r>
      <w:r>
        <w:rPr>
          <w:spacing w:val="-1"/>
        </w:rPr>
        <w:t xml:space="preserve"> </w:t>
      </w:r>
      <w:r>
        <w:t>8</w:t>
      </w:r>
      <w:r>
        <w:tab/>
        <w:t>Media</w:t>
      </w:r>
      <w:r>
        <w:rPr>
          <w:spacing w:val="-2"/>
        </w:rPr>
        <w:t xml:space="preserve"> </w:t>
      </w:r>
      <w:r>
        <w:t>Protection</w:t>
      </w:r>
    </w:p>
    <w:p w:rsidR="007A7278" w:rsidRDefault="00786BEB">
      <w:pPr>
        <w:pStyle w:val="BodyText"/>
        <w:tabs>
          <w:tab w:val="left" w:pos="2347"/>
        </w:tabs>
        <w:spacing w:line="274" w:lineRule="exact"/>
        <w:ind w:left="187"/>
      </w:pPr>
      <w:r>
        <w:t>Policy</w:t>
      </w:r>
      <w:r>
        <w:rPr>
          <w:spacing w:val="-5"/>
        </w:rPr>
        <w:t xml:space="preserve"> </w:t>
      </w:r>
      <w:r>
        <w:t>Area</w:t>
      </w:r>
      <w:r>
        <w:rPr>
          <w:spacing w:val="-1"/>
        </w:rPr>
        <w:t xml:space="preserve"> </w:t>
      </w:r>
      <w:r>
        <w:t>9</w:t>
      </w:r>
      <w:r>
        <w:tab/>
        <w:t>Physical</w:t>
      </w:r>
      <w:r>
        <w:rPr>
          <w:spacing w:val="-1"/>
        </w:rPr>
        <w:t xml:space="preserve"> </w:t>
      </w:r>
      <w:r>
        <w:t>Protection</w:t>
      </w:r>
    </w:p>
    <w:p w:rsidR="007A7278" w:rsidRDefault="00786BEB">
      <w:pPr>
        <w:pStyle w:val="BodyText"/>
        <w:tabs>
          <w:tab w:val="left" w:pos="2347"/>
        </w:tabs>
        <w:spacing w:before="220"/>
        <w:ind w:left="187"/>
      </w:pPr>
      <w:r>
        <w:t>Policy</w:t>
      </w:r>
      <w:r>
        <w:rPr>
          <w:spacing w:val="-5"/>
        </w:rPr>
        <w:t xml:space="preserve"> </w:t>
      </w:r>
      <w:r>
        <w:t>Area</w:t>
      </w:r>
      <w:r>
        <w:rPr>
          <w:spacing w:val="-1"/>
        </w:rPr>
        <w:t xml:space="preserve"> </w:t>
      </w:r>
      <w:r>
        <w:t>10</w:t>
      </w:r>
      <w:r>
        <w:tab/>
        <w:t>Systems and</w:t>
      </w:r>
      <w:r>
        <w:rPr>
          <w:spacing w:val="-1"/>
        </w:rPr>
        <w:t xml:space="preserve"> </w:t>
      </w:r>
      <w:r>
        <w:t>Communications</w:t>
      </w:r>
    </w:p>
    <w:p w:rsidR="007A7278" w:rsidRDefault="00786BEB">
      <w:pPr>
        <w:pStyle w:val="BodyText"/>
        <w:spacing w:before="22" w:line="259" w:lineRule="auto"/>
        <w:ind w:left="2347" w:right="5413"/>
      </w:pPr>
      <w:r>
        <w:t>Protection and Information Integrity</w:t>
      </w:r>
    </w:p>
    <w:p w:rsidR="007A7278" w:rsidRDefault="00786BEB">
      <w:pPr>
        <w:pStyle w:val="BodyText"/>
        <w:tabs>
          <w:tab w:val="left" w:pos="2347"/>
        </w:tabs>
        <w:spacing w:before="198" w:line="432" w:lineRule="auto"/>
        <w:ind w:left="187" w:right="6221"/>
      </w:pPr>
      <w:r>
        <w:t>Policy</w:t>
      </w:r>
      <w:r>
        <w:rPr>
          <w:spacing w:val="-5"/>
        </w:rPr>
        <w:t xml:space="preserve"> </w:t>
      </w:r>
      <w:r>
        <w:t>Area</w:t>
      </w:r>
      <w:r>
        <w:rPr>
          <w:spacing w:val="-1"/>
        </w:rPr>
        <w:t xml:space="preserve"> </w:t>
      </w:r>
      <w:r>
        <w:t>11</w:t>
      </w:r>
      <w:r>
        <w:tab/>
        <w:t>Formal Audits Policy</w:t>
      </w:r>
      <w:r>
        <w:rPr>
          <w:spacing w:val="-5"/>
        </w:rPr>
        <w:t xml:space="preserve"> </w:t>
      </w:r>
      <w:r>
        <w:t>Area</w:t>
      </w:r>
      <w:r>
        <w:rPr>
          <w:spacing w:val="-1"/>
        </w:rPr>
        <w:t xml:space="preserve"> </w:t>
      </w:r>
      <w:r>
        <w:t>12</w:t>
      </w:r>
      <w:r>
        <w:tab/>
        <w:t>Personnel</w:t>
      </w:r>
      <w:r>
        <w:rPr>
          <w:spacing w:val="-11"/>
        </w:rPr>
        <w:t xml:space="preserve"> </w:t>
      </w:r>
      <w:r>
        <w:t>Security</w:t>
      </w:r>
    </w:p>
    <w:sectPr w:rsidR="007A7278">
      <w:pgSz w:w="12240" w:h="15840"/>
      <w:pgMar w:top="640" w:right="1140" w:bottom="1120" w:left="720" w:header="0" w:footer="8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EB" w:rsidRDefault="00786BEB">
      <w:r>
        <w:separator/>
      </w:r>
    </w:p>
  </w:endnote>
  <w:endnote w:type="continuationSeparator" w:id="0">
    <w:p w:rsidR="00786BEB" w:rsidRDefault="0078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78" w:rsidRDefault="001F01F6">
    <w:pPr>
      <w:pStyle w:val="BodyText"/>
      <w:spacing w:line="14" w:lineRule="auto"/>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3843655</wp:posOffset>
              </wp:positionH>
              <wp:positionV relativeFrom="page">
                <wp:posOffset>9329420</wp:posOffset>
              </wp:positionV>
              <wp:extent cx="204470"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278" w:rsidRDefault="00786BEB">
                          <w:pPr>
                            <w:spacing w:before="14"/>
                            <w:ind w:left="60"/>
                            <w:rPr>
                              <w:rFonts w:ascii="Arial"/>
                              <w:b/>
                              <w:sz w:val="18"/>
                            </w:rPr>
                          </w:pPr>
                          <w:r>
                            <w:fldChar w:fldCharType="begin"/>
                          </w:r>
                          <w:r>
                            <w:rPr>
                              <w:rFonts w:ascii="Arial"/>
                              <w:b/>
                              <w:sz w:val="18"/>
                            </w:rPr>
                            <w:instrText xml:space="preserve"> PAGE </w:instrText>
                          </w:r>
                          <w:r>
                            <w:fldChar w:fldCharType="separate"/>
                          </w:r>
                          <w:r w:rsidR="009B0065">
                            <w:rPr>
                              <w:rFonts w:ascii="Arial"/>
                              <w:b/>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65pt;margin-top:734.6pt;width:16.1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1d5qQ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" filled="f" stroked="f">
              <v:textbox inset="0,0,0,0">
                <w:txbxContent>
                  <w:p w:rsidR="007A7278" w:rsidRDefault="00786BEB">
                    <w:pPr>
                      <w:spacing w:before="14"/>
                      <w:ind w:left="60"/>
                      <w:rPr>
                        <w:rFonts w:ascii="Arial"/>
                        <w:b/>
                        <w:sz w:val="18"/>
                      </w:rPr>
                    </w:pPr>
                    <w:r>
                      <w:fldChar w:fldCharType="begin"/>
                    </w:r>
                    <w:r>
                      <w:rPr>
                        <w:rFonts w:ascii="Arial"/>
                        <w:b/>
                        <w:sz w:val="18"/>
                      </w:rPr>
                      <w:instrText xml:space="preserve"> PAGE </w:instrText>
                    </w:r>
                    <w:r>
                      <w:fldChar w:fldCharType="separate"/>
                    </w:r>
                    <w:r w:rsidR="009B0065">
                      <w:rPr>
                        <w:rFonts w:ascii="Arial"/>
                        <w:b/>
                        <w:noProof/>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EB" w:rsidRDefault="00786BEB">
      <w:r>
        <w:separator/>
      </w:r>
    </w:p>
  </w:footnote>
  <w:footnote w:type="continuationSeparator" w:id="0">
    <w:p w:rsidR="00786BEB" w:rsidRDefault="00786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91D"/>
    <w:multiLevelType w:val="multilevel"/>
    <w:tmpl w:val="5E8A63A2"/>
    <w:lvl w:ilvl="0">
      <w:start w:val="5"/>
      <w:numFmt w:val="decimal"/>
      <w:lvlText w:val="%1"/>
      <w:lvlJc w:val="left"/>
      <w:pPr>
        <w:ind w:left="907" w:hanging="720"/>
      </w:pPr>
      <w:rPr>
        <w:rFonts w:ascii="Times New Roman" w:eastAsia="Times New Roman" w:hAnsi="Times New Roman" w:cs="Times New Roman" w:hint="default"/>
        <w:b/>
        <w:bCs/>
        <w:spacing w:val="-1"/>
        <w:w w:val="100"/>
        <w:sz w:val="24"/>
        <w:szCs w:val="24"/>
        <w:lang w:val="en-US" w:eastAsia="en-US" w:bidi="en-US"/>
      </w:rPr>
    </w:lvl>
    <w:lvl w:ilvl="1">
      <w:start w:val="1"/>
      <w:numFmt w:val="decimal"/>
      <w:lvlText w:val="%1.%2"/>
      <w:lvlJc w:val="left"/>
      <w:pPr>
        <w:ind w:left="1627" w:hanging="720"/>
      </w:pPr>
      <w:rPr>
        <w:rFonts w:ascii="Times New Roman" w:eastAsia="Times New Roman" w:hAnsi="Times New Roman" w:cs="Times New Roman" w:hint="default"/>
        <w:b/>
        <w:bCs/>
        <w:spacing w:val="-28"/>
        <w:w w:val="100"/>
        <w:sz w:val="24"/>
        <w:szCs w:val="24"/>
        <w:lang w:val="en-US" w:eastAsia="en-US" w:bidi="en-US"/>
      </w:rPr>
    </w:lvl>
    <w:lvl w:ilvl="2">
      <w:numFmt w:val="bullet"/>
      <w:lvlText w:val="•"/>
      <w:lvlJc w:val="left"/>
      <w:pPr>
        <w:ind w:left="2593" w:hanging="720"/>
      </w:pPr>
      <w:rPr>
        <w:rFonts w:hint="default"/>
        <w:lang w:val="en-US" w:eastAsia="en-US" w:bidi="en-US"/>
      </w:rPr>
    </w:lvl>
    <w:lvl w:ilvl="3">
      <w:numFmt w:val="bullet"/>
      <w:lvlText w:val="•"/>
      <w:lvlJc w:val="left"/>
      <w:pPr>
        <w:ind w:left="3566" w:hanging="720"/>
      </w:pPr>
      <w:rPr>
        <w:rFonts w:hint="default"/>
        <w:lang w:val="en-US" w:eastAsia="en-US" w:bidi="en-US"/>
      </w:rPr>
    </w:lvl>
    <w:lvl w:ilvl="4">
      <w:numFmt w:val="bullet"/>
      <w:lvlText w:val="•"/>
      <w:lvlJc w:val="left"/>
      <w:pPr>
        <w:ind w:left="4540" w:hanging="720"/>
      </w:pPr>
      <w:rPr>
        <w:rFonts w:hint="default"/>
        <w:lang w:val="en-US" w:eastAsia="en-US" w:bidi="en-US"/>
      </w:rPr>
    </w:lvl>
    <w:lvl w:ilvl="5">
      <w:numFmt w:val="bullet"/>
      <w:lvlText w:val="•"/>
      <w:lvlJc w:val="left"/>
      <w:pPr>
        <w:ind w:left="5513" w:hanging="720"/>
      </w:pPr>
      <w:rPr>
        <w:rFonts w:hint="default"/>
        <w:lang w:val="en-US" w:eastAsia="en-US" w:bidi="en-US"/>
      </w:rPr>
    </w:lvl>
    <w:lvl w:ilvl="6">
      <w:numFmt w:val="bullet"/>
      <w:lvlText w:val="•"/>
      <w:lvlJc w:val="left"/>
      <w:pPr>
        <w:ind w:left="6486" w:hanging="720"/>
      </w:pPr>
      <w:rPr>
        <w:rFonts w:hint="default"/>
        <w:lang w:val="en-US" w:eastAsia="en-US" w:bidi="en-US"/>
      </w:rPr>
    </w:lvl>
    <w:lvl w:ilvl="7">
      <w:numFmt w:val="bullet"/>
      <w:lvlText w:val="•"/>
      <w:lvlJc w:val="left"/>
      <w:pPr>
        <w:ind w:left="7460" w:hanging="720"/>
      </w:pPr>
      <w:rPr>
        <w:rFonts w:hint="default"/>
        <w:lang w:val="en-US" w:eastAsia="en-US" w:bidi="en-US"/>
      </w:rPr>
    </w:lvl>
    <w:lvl w:ilvl="8">
      <w:numFmt w:val="bullet"/>
      <w:lvlText w:val="•"/>
      <w:lvlJc w:val="left"/>
      <w:pPr>
        <w:ind w:left="8433" w:hanging="720"/>
      </w:pPr>
      <w:rPr>
        <w:rFonts w:hint="default"/>
        <w:lang w:val="en-US" w:eastAsia="en-US" w:bidi="en-US"/>
      </w:rPr>
    </w:lvl>
  </w:abstractNum>
  <w:abstractNum w:abstractNumId="1" w15:restartNumberingAfterBreak="0">
    <w:nsid w:val="11994808"/>
    <w:multiLevelType w:val="multilevel"/>
    <w:tmpl w:val="9E2EFB6E"/>
    <w:lvl w:ilvl="0">
      <w:start w:val="1"/>
      <w:numFmt w:val="decimal"/>
      <w:lvlText w:val="%1"/>
      <w:lvlJc w:val="left"/>
      <w:pPr>
        <w:ind w:left="907" w:hanging="720"/>
      </w:pPr>
      <w:rPr>
        <w:rFonts w:ascii="Times New Roman" w:eastAsia="Times New Roman" w:hAnsi="Times New Roman" w:cs="Times New Roman" w:hint="default"/>
        <w:b/>
        <w:bCs/>
        <w:spacing w:val="-1"/>
        <w:w w:val="100"/>
        <w:sz w:val="24"/>
        <w:szCs w:val="24"/>
        <w:lang w:val="en-US" w:eastAsia="en-US" w:bidi="en-US"/>
      </w:rPr>
    </w:lvl>
    <w:lvl w:ilvl="1">
      <w:start w:val="1"/>
      <w:numFmt w:val="decimal"/>
      <w:lvlText w:val="%1.%2"/>
      <w:lvlJc w:val="left"/>
      <w:pPr>
        <w:ind w:left="1627" w:hanging="720"/>
      </w:pPr>
      <w:rPr>
        <w:rFonts w:ascii="Times New Roman" w:eastAsia="Times New Roman" w:hAnsi="Times New Roman" w:cs="Times New Roman" w:hint="default"/>
        <w:b/>
        <w:bCs/>
        <w:spacing w:val="-1"/>
        <w:w w:val="100"/>
        <w:sz w:val="24"/>
        <w:szCs w:val="24"/>
        <w:lang w:val="en-US" w:eastAsia="en-US" w:bidi="en-US"/>
      </w:rPr>
    </w:lvl>
    <w:lvl w:ilvl="2">
      <w:numFmt w:val="bullet"/>
      <w:lvlText w:val="•"/>
      <w:lvlJc w:val="left"/>
      <w:pPr>
        <w:ind w:left="2593" w:hanging="720"/>
      </w:pPr>
      <w:rPr>
        <w:rFonts w:hint="default"/>
        <w:lang w:val="en-US" w:eastAsia="en-US" w:bidi="en-US"/>
      </w:rPr>
    </w:lvl>
    <w:lvl w:ilvl="3">
      <w:numFmt w:val="bullet"/>
      <w:lvlText w:val="•"/>
      <w:lvlJc w:val="left"/>
      <w:pPr>
        <w:ind w:left="3566" w:hanging="720"/>
      </w:pPr>
      <w:rPr>
        <w:rFonts w:hint="default"/>
        <w:lang w:val="en-US" w:eastAsia="en-US" w:bidi="en-US"/>
      </w:rPr>
    </w:lvl>
    <w:lvl w:ilvl="4">
      <w:numFmt w:val="bullet"/>
      <w:lvlText w:val="•"/>
      <w:lvlJc w:val="left"/>
      <w:pPr>
        <w:ind w:left="4540" w:hanging="720"/>
      </w:pPr>
      <w:rPr>
        <w:rFonts w:hint="default"/>
        <w:lang w:val="en-US" w:eastAsia="en-US" w:bidi="en-US"/>
      </w:rPr>
    </w:lvl>
    <w:lvl w:ilvl="5">
      <w:numFmt w:val="bullet"/>
      <w:lvlText w:val="•"/>
      <w:lvlJc w:val="left"/>
      <w:pPr>
        <w:ind w:left="5513" w:hanging="720"/>
      </w:pPr>
      <w:rPr>
        <w:rFonts w:hint="default"/>
        <w:lang w:val="en-US" w:eastAsia="en-US" w:bidi="en-US"/>
      </w:rPr>
    </w:lvl>
    <w:lvl w:ilvl="6">
      <w:numFmt w:val="bullet"/>
      <w:lvlText w:val="•"/>
      <w:lvlJc w:val="left"/>
      <w:pPr>
        <w:ind w:left="6486" w:hanging="720"/>
      </w:pPr>
      <w:rPr>
        <w:rFonts w:hint="default"/>
        <w:lang w:val="en-US" w:eastAsia="en-US" w:bidi="en-US"/>
      </w:rPr>
    </w:lvl>
    <w:lvl w:ilvl="7">
      <w:numFmt w:val="bullet"/>
      <w:lvlText w:val="•"/>
      <w:lvlJc w:val="left"/>
      <w:pPr>
        <w:ind w:left="7460" w:hanging="720"/>
      </w:pPr>
      <w:rPr>
        <w:rFonts w:hint="default"/>
        <w:lang w:val="en-US" w:eastAsia="en-US" w:bidi="en-US"/>
      </w:rPr>
    </w:lvl>
    <w:lvl w:ilvl="8">
      <w:numFmt w:val="bullet"/>
      <w:lvlText w:val="•"/>
      <w:lvlJc w:val="left"/>
      <w:pPr>
        <w:ind w:left="8433" w:hanging="720"/>
      </w:pPr>
      <w:rPr>
        <w:rFonts w:hint="default"/>
        <w:lang w:val="en-US" w:eastAsia="en-US" w:bidi="en-US"/>
      </w:rPr>
    </w:lvl>
  </w:abstractNum>
  <w:abstractNum w:abstractNumId="2" w15:restartNumberingAfterBreak="0">
    <w:nsid w:val="11C56EEB"/>
    <w:multiLevelType w:val="multilevel"/>
    <w:tmpl w:val="788E5F36"/>
    <w:lvl w:ilvl="0">
      <w:start w:val="13"/>
      <w:numFmt w:val="decimal"/>
      <w:lvlText w:val="%1"/>
      <w:lvlJc w:val="left"/>
      <w:pPr>
        <w:ind w:left="907" w:hanging="720"/>
      </w:pPr>
      <w:rPr>
        <w:rFonts w:ascii="Times New Roman" w:eastAsia="Times New Roman" w:hAnsi="Times New Roman" w:cs="Times New Roman" w:hint="default"/>
        <w:b/>
        <w:bCs/>
        <w:spacing w:val="-1"/>
        <w:w w:val="100"/>
        <w:sz w:val="24"/>
        <w:szCs w:val="24"/>
        <w:lang w:val="en-US" w:eastAsia="en-US" w:bidi="en-US"/>
      </w:rPr>
    </w:lvl>
    <w:lvl w:ilvl="1">
      <w:start w:val="1"/>
      <w:numFmt w:val="decimal"/>
      <w:lvlText w:val="%1.%2"/>
      <w:lvlJc w:val="left"/>
      <w:pPr>
        <w:ind w:left="1627" w:hanging="720"/>
      </w:pPr>
      <w:rPr>
        <w:rFonts w:ascii="Times New Roman" w:eastAsia="Times New Roman" w:hAnsi="Times New Roman" w:cs="Times New Roman" w:hint="default"/>
        <w:b/>
        <w:bCs/>
        <w:spacing w:val="-28"/>
        <w:w w:val="100"/>
        <w:sz w:val="24"/>
        <w:szCs w:val="24"/>
        <w:lang w:val="en-US" w:eastAsia="en-US" w:bidi="en-US"/>
      </w:rPr>
    </w:lvl>
    <w:lvl w:ilvl="2">
      <w:numFmt w:val="bullet"/>
      <w:lvlText w:val="•"/>
      <w:lvlJc w:val="left"/>
      <w:pPr>
        <w:ind w:left="2593" w:hanging="720"/>
      </w:pPr>
      <w:rPr>
        <w:rFonts w:hint="default"/>
        <w:lang w:val="en-US" w:eastAsia="en-US" w:bidi="en-US"/>
      </w:rPr>
    </w:lvl>
    <w:lvl w:ilvl="3">
      <w:numFmt w:val="bullet"/>
      <w:lvlText w:val="•"/>
      <w:lvlJc w:val="left"/>
      <w:pPr>
        <w:ind w:left="3566" w:hanging="720"/>
      </w:pPr>
      <w:rPr>
        <w:rFonts w:hint="default"/>
        <w:lang w:val="en-US" w:eastAsia="en-US" w:bidi="en-US"/>
      </w:rPr>
    </w:lvl>
    <w:lvl w:ilvl="4">
      <w:numFmt w:val="bullet"/>
      <w:lvlText w:val="•"/>
      <w:lvlJc w:val="left"/>
      <w:pPr>
        <w:ind w:left="4540" w:hanging="720"/>
      </w:pPr>
      <w:rPr>
        <w:rFonts w:hint="default"/>
        <w:lang w:val="en-US" w:eastAsia="en-US" w:bidi="en-US"/>
      </w:rPr>
    </w:lvl>
    <w:lvl w:ilvl="5">
      <w:numFmt w:val="bullet"/>
      <w:lvlText w:val="•"/>
      <w:lvlJc w:val="left"/>
      <w:pPr>
        <w:ind w:left="5513" w:hanging="720"/>
      </w:pPr>
      <w:rPr>
        <w:rFonts w:hint="default"/>
        <w:lang w:val="en-US" w:eastAsia="en-US" w:bidi="en-US"/>
      </w:rPr>
    </w:lvl>
    <w:lvl w:ilvl="6">
      <w:numFmt w:val="bullet"/>
      <w:lvlText w:val="•"/>
      <w:lvlJc w:val="left"/>
      <w:pPr>
        <w:ind w:left="6486" w:hanging="720"/>
      </w:pPr>
      <w:rPr>
        <w:rFonts w:hint="default"/>
        <w:lang w:val="en-US" w:eastAsia="en-US" w:bidi="en-US"/>
      </w:rPr>
    </w:lvl>
    <w:lvl w:ilvl="7">
      <w:numFmt w:val="bullet"/>
      <w:lvlText w:val="•"/>
      <w:lvlJc w:val="left"/>
      <w:pPr>
        <w:ind w:left="7460" w:hanging="720"/>
      </w:pPr>
      <w:rPr>
        <w:rFonts w:hint="default"/>
        <w:lang w:val="en-US" w:eastAsia="en-US" w:bidi="en-US"/>
      </w:rPr>
    </w:lvl>
    <w:lvl w:ilvl="8">
      <w:numFmt w:val="bullet"/>
      <w:lvlText w:val="•"/>
      <w:lvlJc w:val="left"/>
      <w:pPr>
        <w:ind w:left="8433" w:hanging="720"/>
      </w:pPr>
      <w:rPr>
        <w:rFonts w:hint="default"/>
        <w:lang w:val="en-US" w:eastAsia="en-US" w:bidi="en-US"/>
      </w:rPr>
    </w:lvl>
  </w:abstractNum>
  <w:abstractNum w:abstractNumId="3" w15:restartNumberingAfterBreak="0">
    <w:nsid w:val="1FF07A78"/>
    <w:multiLevelType w:val="multilevel"/>
    <w:tmpl w:val="21F04C56"/>
    <w:lvl w:ilvl="0">
      <w:start w:val="9"/>
      <w:numFmt w:val="decimal"/>
      <w:lvlText w:val="%1"/>
      <w:lvlJc w:val="left"/>
      <w:pPr>
        <w:ind w:left="1627" w:hanging="720"/>
      </w:pPr>
      <w:rPr>
        <w:rFonts w:hint="default"/>
        <w:lang w:val="en-US" w:eastAsia="en-US" w:bidi="en-US"/>
      </w:rPr>
    </w:lvl>
    <w:lvl w:ilvl="1">
      <w:start w:val="1"/>
      <w:numFmt w:val="decimal"/>
      <w:lvlText w:val="%1.%2"/>
      <w:lvlJc w:val="left"/>
      <w:pPr>
        <w:ind w:left="1627" w:hanging="720"/>
      </w:pPr>
      <w:rPr>
        <w:rFonts w:ascii="Times New Roman" w:eastAsia="Times New Roman" w:hAnsi="Times New Roman" w:cs="Times New Roman" w:hint="default"/>
        <w:b/>
        <w:bCs/>
        <w:spacing w:val="-3"/>
        <w:w w:val="100"/>
        <w:sz w:val="24"/>
        <w:szCs w:val="24"/>
        <w:lang w:val="en-US" w:eastAsia="en-US" w:bidi="en-US"/>
      </w:rPr>
    </w:lvl>
    <w:lvl w:ilvl="2">
      <w:numFmt w:val="bullet"/>
      <w:lvlText w:val="•"/>
      <w:lvlJc w:val="left"/>
      <w:pPr>
        <w:ind w:left="3372" w:hanging="720"/>
      </w:pPr>
      <w:rPr>
        <w:rFonts w:hint="default"/>
        <w:lang w:val="en-US" w:eastAsia="en-US" w:bidi="en-US"/>
      </w:rPr>
    </w:lvl>
    <w:lvl w:ilvl="3">
      <w:numFmt w:val="bullet"/>
      <w:lvlText w:val="•"/>
      <w:lvlJc w:val="left"/>
      <w:pPr>
        <w:ind w:left="4248" w:hanging="720"/>
      </w:pPr>
      <w:rPr>
        <w:rFonts w:hint="default"/>
        <w:lang w:val="en-US" w:eastAsia="en-US" w:bidi="en-US"/>
      </w:rPr>
    </w:lvl>
    <w:lvl w:ilvl="4">
      <w:numFmt w:val="bullet"/>
      <w:lvlText w:val="•"/>
      <w:lvlJc w:val="left"/>
      <w:pPr>
        <w:ind w:left="5124" w:hanging="720"/>
      </w:pPr>
      <w:rPr>
        <w:rFonts w:hint="default"/>
        <w:lang w:val="en-US" w:eastAsia="en-US" w:bidi="en-US"/>
      </w:rPr>
    </w:lvl>
    <w:lvl w:ilvl="5">
      <w:numFmt w:val="bullet"/>
      <w:lvlText w:val="•"/>
      <w:lvlJc w:val="left"/>
      <w:pPr>
        <w:ind w:left="6000" w:hanging="720"/>
      </w:pPr>
      <w:rPr>
        <w:rFonts w:hint="default"/>
        <w:lang w:val="en-US" w:eastAsia="en-US" w:bidi="en-US"/>
      </w:rPr>
    </w:lvl>
    <w:lvl w:ilvl="6">
      <w:numFmt w:val="bullet"/>
      <w:lvlText w:val="•"/>
      <w:lvlJc w:val="left"/>
      <w:pPr>
        <w:ind w:left="6876" w:hanging="720"/>
      </w:pPr>
      <w:rPr>
        <w:rFonts w:hint="default"/>
        <w:lang w:val="en-US" w:eastAsia="en-US" w:bidi="en-US"/>
      </w:rPr>
    </w:lvl>
    <w:lvl w:ilvl="7">
      <w:numFmt w:val="bullet"/>
      <w:lvlText w:val="•"/>
      <w:lvlJc w:val="left"/>
      <w:pPr>
        <w:ind w:left="7752" w:hanging="720"/>
      </w:pPr>
      <w:rPr>
        <w:rFonts w:hint="default"/>
        <w:lang w:val="en-US" w:eastAsia="en-US" w:bidi="en-US"/>
      </w:rPr>
    </w:lvl>
    <w:lvl w:ilvl="8">
      <w:numFmt w:val="bullet"/>
      <w:lvlText w:val="•"/>
      <w:lvlJc w:val="left"/>
      <w:pPr>
        <w:ind w:left="8628" w:hanging="720"/>
      </w:pPr>
      <w:rPr>
        <w:rFonts w:hint="default"/>
        <w:lang w:val="en-US" w:eastAsia="en-US" w:bidi="en-US"/>
      </w:rPr>
    </w:lvl>
  </w:abstractNum>
  <w:abstractNum w:abstractNumId="4" w15:restartNumberingAfterBreak="0">
    <w:nsid w:val="255A2095"/>
    <w:multiLevelType w:val="hybridMultilevel"/>
    <w:tmpl w:val="13E82A9A"/>
    <w:lvl w:ilvl="0" w:tplc="CE5075D6">
      <w:start w:val="4"/>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15:restartNumberingAfterBreak="0">
    <w:nsid w:val="41412CDF"/>
    <w:multiLevelType w:val="multilevel"/>
    <w:tmpl w:val="03F2C740"/>
    <w:lvl w:ilvl="0">
      <w:start w:val="4"/>
      <w:numFmt w:val="decimal"/>
      <w:lvlText w:val="%1"/>
      <w:lvlJc w:val="left"/>
      <w:pPr>
        <w:ind w:left="1627" w:hanging="720"/>
      </w:pPr>
      <w:rPr>
        <w:rFonts w:hint="default"/>
        <w:lang w:val="en-US" w:eastAsia="en-US" w:bidi="en-US"/>
      </w:rPr>
    </w:lvl>
    <w:lvl w:ilvl="1">
      <w:start w:val="1"/>
      <w:numFmt w:val="decimal"/>
      <w:lvlText w:val="%1.%2"/>
      <w:lvlJc w:val="left"/>
      <w:pPr>
        <w:ind w:left="1627" w:hanging="720"/>
      </w:pPr>
      <w:rPr>
        <w:rFonts w:ascii="Times New Roman" w:eastAsia="Times New Roman" w:hAnsi="Times New Roman" w:cs="Times New Roman" w:hint="default"/>
        <w:b/>
        <w:bCs/>
        <w:spacing w:val="-12"/>
        <w:w w:val="100"/>
        <w:sz w:val="24"/>
        <w:szCs w:val="24"/>
        <w:lang w:val="en-US" w:eastAsia="en-US" w:bidi="en-US"/>
      </w:rPr>
    </w:lvl>
    <w:lvl w:ilvl="2">
      <w:numFmt w:val="bullet"/>
      <w:lvlText w:val="•"/>
      <w:lvlJc w:val="left"/>
      <w:pPr>
        <w:ind w:left="3372" w:hanging="720"/>
      </w:pPr>
      <w:rPr>
        <w:rFonts w:hint="default"/>
        <w:lang w:val="en-US" w:eastAsia="en-US" w:bidi="en-US"/>
      </w:rPr>
    </w:lvl>
    <w:lvl w:ilvl="3">
      <w:numFmt w:val="bullet"/>
      <w:lvlText w:val="•"/>
      <w:lvlJc w:val="left"/>
      <w:pPr>
        <w:ind w:left="4248" w:hanging="720"/>
      </w:pPr>
      <w:rPr>
        <w:rFonts w:hint="default"/>
        <w:lang w:val="en-US" w:eastAsia="en-US" w:bidi="en-US"/>
      </w:rPr>
    </w:lvl>
    <w:lvl w:ilvl="4">
      <w:numFmt w:val="bullet"/>
      <w:lvlText w:val="•"/>
      <w:lvlJc w:val="left"/>
      <w:pPr>
        <w:ind w:left="5124" w:hanging="720"/>
      </w:pPr>
      <w:rPr>
        <w:rFonts w:hint="default"/>
        <w:lang w:val="en-US" w:eastAsia="en-US" w:bidi="en-US"/>
      </w:rPr>
    </w:lvl>
    <w:lvl w:ilvl="5">
      <w:numFmt w:val="bullet"/>
      <w:lvlText w:val="•"/>
      <w:lvlJc w:val="left"/>
      <w:pPr>
        <w:ind w:left="6000" w:hanging="720"/>
      </w:pPr>
      <w:rPr>
        <w:rFonts w:hint="default"/>
        <w:lang w:val="en-US" w:eastAsia="en-US" w:bidi="en-US"/>
      </w:rPr>
    </w:lvl>
    <w:lvl w:ilvl="6">
      <w:numFmt w:val="bullet"/>
      <w:lvlText w:val="•"/>
      <w:lvlJc w:val="left"/>
      <w:pPr>
        <w:ind w:left="6876" w:hanging="720"/>
      </w:pPr>
      <w:rPr>
        <w:rFonts w:hint="default"/>
        <w:lang w:val="en-US" w:eastAsia="en-US" w:bidi="en-US"/>
      </w:rPr>
    </w:lvl>
    <w:lvl w:ilvl="7">
      <w:numFmt w:val="bullet"/>
      <w:lvlText w:val="•"/>
      <w:lvlJc w:val="left"/>
      <w:pPr>
        <w:ind w:left="7752" w:hanging="720"/>
      </w:pPr>
      <w:rPr>
        <w:rFonts w:hint="default"/>
        <w:lang w:val="en-US" w:eastAsia="en-US" w:bidi="en-US"/>
      </w:rPr>
    </w:lvl>
    <w:lvl w:ilvl="8">
      <w:numFmt w:val="bullet"/>
      <w:lvlText w:val="•"/>
      <w:lvlJc w:val="left"/>
      <w:pPr>
        <w:ind w:left="8628" w:hanging="720"/>
      </w:pPr>
      <w:rPr>
        <w:rFonts w:hint="default"/>
        <w:lang w:val="en-US" w:eastAsia="en-US" w:bidi="en-US"/>
      </w:rPr>
    </w:lvl>
  </w:abstractNum>
  <w:abstractNum w:abstractNumId="6" w15:restartNumberingAfterBreak="0">
    <w:nsid w:val="45F05466"/>
    <w:multiLevelType w:val="multilevel"/>
    <w:tmpl w:val="8DA431DA"/>
    <w:lvl w:ilvl="0">
      <w:start w:val="12"/>
      <w:numFmt w:val="decimal"/>
      <w:lvlText w:val="%1"/>
      <w:lvlJc w:val="left"/>
      <w:pPr>
        <w:ind w:left="1627" w:hanging="720"/>
      </w:pPr>
      <w:rPr>
        <w:rFonts w:hint="default"/>
        <w:lang w:val="en-US" w:eastAsia="en-US" w:bidi="en-US"/>
      </w:rPr>
    </w:lvl>
    <w:lvl w:ilvl="1">
      <w:start w:val="1"/>
      <w:numFmt w:val="decimal"/>
      <w:lvlText w:val="%1.%2"/>
      <w:lvlJc w:val="left"/>
      <w:pPr>
        <w:ind w:left="1627" w:hanging="720"/>
      </w:pPr>
      <w:rPr>
        <w:rFonts w:ascii="Times New Roman" w:eastAsia="Times New Roman" w:hAnsi="Times New Roman" w:cs="Times New Roman" w:hint="default"/>
        <w:b/>
        <w:bCs/>
        <w:spacing w:val="-29"/>
        <w:w w:val="100"/>
        <w:sz w:val="24"/>
        <w:szCs w:val="24"/>
        <w:lang w:val="en-US" w:eastAsia="en-US" w:bidi="en-US"/>
      </w:rPr>
    </w:lvl>
    <w:lvl w:ilvl="2">
      <w:numFmt w:val="bullet"/>
      <w:lvlText w:val="•"/>
      <w:lvlJc w:val="left"/>
      <w:pPr>
        <w:ind w:left="3372" w:hanging="720"/>
      </w:pPr>
      <w:rPr>
        <w:rFonts w:hint="default"/>
        <w:lang w:val="en-US" w:eastAsia="en-US" w:bidi="en-US"/>
      </w:rPr>
    </w:lvl>
    <w:lvl w:ilvl="3">
      <w:numFmt w:val="bullet"/>
      <w:lvlText w:val="•"/>
      <w:lvlJc w:val="left"/>
      <w:pPr>
        <w:ind w:left="4248" w:hanging="720"/>
      </w:pPr>
      <w:rPr>
        <w:rFonts w:hint="default"/>
        <w:lang w:val="en-US" w:eastAsia="en-US" w:bidi="en-US"/>
      </w:rPr>
    </w:lvl>
    <w:lvl w:ilvl="4">
      <w:numFmt w:val="bullet"/>
      <w:lvlText w:val="•"/>
      <w:lvlJc w:val="left"/>
      <w:pPr>
        <w:ind w:left="5124" w:hanging="720"/>
      </w:pPr>
      <w:rPr>
        <w:rFonts w:hint="default"/>
        <w:lang w:val="en-US" w:eastAsia="en-US" w:bidi="en-US"/>
      </w:rPr>
    </w:lvl>
    <w:lvl w:ilvl="5">
      <w:numFmt w:val="bullet"/>
      <w:lvlText w:val="•"/>
      <w:lvlJc w:val="left"/>
      <w:pPr>
        <w:ind w:left="6000" w:hanging="720"/>
      </w:pPr>
      <w:rPr>
        <w:rFonts w:hint="default"/>
        <w:lang w:val="en-US" w:eastAsia="en-US" w:bidi="en-US"/>
      </w:rPr>
    </w:lvl>
    <w:lvl w:ilvl="6">
      <w:numFmt w:val="bullet"/>
      <w:lvlText w:val="•"/>
      <w:lvlJc w:val="left"/>
      <w:pPr>
        <w:ind w:left="6876" w:hanging="720"/>
      </w:pPr>
      <w:rPr>
        <w:rFonts w:hint="default"/>
        <w:lang w:val="en-US" w:eastAsia="en-US" w:bidi="en-US"/>
      </w:rPr>
    </w:lvl>
    <w:lvl w:ilvl="7">
      <w:numFmt w:val="bullet"/>
      <w:lvlText w:val="•"/>
      <w:lvlJc w:val="left"/>
      <w:pPr>
        <w:ind w:left="7752" w:hanging="720"/>
      </w:pPr>
      <w:rPr>
        <w:rFonts w:hint="default"/>
        <w:lang w:val="en-US" w:eastAsia="en-US" w:bidi="en-US"/>
      </w:rPr>
    </w:lvl>
    <w:lvl w:ilvl="8">
      <w:numFmt w:val="bullet"/>
      <w:lvlText w:val="•"/>
      <w:lvlJc w:val="left"/>
      <w:pPr>
        <w:ind w:left="8628" w:hanging="720"/>
      </w:pPr>
      <w:rPr>
        <w:rFonts w:hint="default"/>
        <w:lang w:val="en-US" w:eastAsia="en-US" w:bidi="en-US"/>
      </w:rPr>
    </w:lvl>
  </w:abstractNum>
  <w:abstractNum w:abstractNumId="7" w15:restartNumberingAfterBreak="0">
    <w:nsid w:val="4905062F"/>
    <w:multiLevelType w:val="hybridMultilevel"/>
    <w:tmpl w:val="B3A66314"/>
    <w:lvl w:ilvl="0" w:tplc="6B24E588">
      <w:start w:val="1"/>
      <w:numFmt w:val="upperLetter"/>
      <w:lvlText w:val="%1."/>
      <w:lvlJc w:val="left"/>
      <w:pPr>
        <w:ind w:left="907" w:hanging="720"/>
      </w:pPr>
      <w:rPr>
        <w:rFonts w:ascii="Times New Roman" w:eastAsia="Times New Roman" w:hAnsi="Times New Roman" w:cs="Times New Roman" w:hint="default"/>
        <w:b/>
        <w:bCs/>
        <w:spacing w:val="-1"/>
        <w:w w:val="100"/>
        <w:sz w:val="24"/>
        <w:szCs w:val="24"/>
        <w:lang w:val="en-US" w:eastAsia="en-US" w:bidi="en-US"/>
      </w:rPr>
    </w:lvl>
    <w:lvl w:ilvl="1" w:tplc="41605226">
      <w:start w:val="1"/>
      <w:numFmt w:val="decimal"/>
      <w:lvlText w:val="%2."/>
      <w:lvlJc w:val="left"/>
      <w:pPr>
        <w:ind w:left="1627" w:hanging="720"/>
      </w:pPr>
      <w:rPr>
        <w:rFonts w:ascii="Times New Roman" w:eastAsia="Times New Roman" w:hAnsi="Times New Roman" w:cs="Times New Roman" w:hint="default"/>
        <w:b/>
        <w:bCs/>
        <w:spacing w:val="-29"/>
        <w:w w:val="100"/>
        <w:sz w:val="24"/>
        <w:szCs w:val="24"/>
        <w:lang w:val="en-US" w:eastAsia="en-US" w:bidi="en-US"/>
      </w:rPr>
    </w:lvl>
    <w:lvl w:ilvl="2" w:tplc="E06075E4">
      <w:start w:val="1"/>
      <w:numFmt w:val="lowerLetter"/>
      <w:lvlText w:val="%3."/>
      <w:lvlJc w:val="left"/>
      <w:pPr>
        <w:ind w:left="2347" w:hanging="720"/>
      </w:pPr>
      <w:rPr>
        <w:rFonts w:ascii="Times New Roman" w:eastAsia="Times New Roman" w:hAnsi="Times New Roman" w:cs="Times New Roman" w:hint="default"/>
        <w:b/>
        <w:bCs/>
        <w:spacing w:val="-30"/>
        <w:w w:val="100"/>
        <w:sz w:val="24"/>
        <w:szCs w:val="24"/>
        <w:lang w:val="en-US" w:eastAsia="en-US" w:bidi="en-US"/>
      </w:rPr>
    </w:lvl>
    <w:lvl w:ilvl="3" w:tplc="3E9403F0">
      <w:numFmt w:val="bullet"/>
      <w:lvlText w:val="•"/>
      <w:lvlJc w:val="left"/>
      <w:pPr>
        <w:ind w:left="3345" w:hanging="720"/>
      </w:pPr>
      <w:rPr>
        <w:rFonts w:hint="default"/>
        <w:lang w:val="en-US" w:eastAsia="en-US" w:bidi="en-US"/>
      </w:rPr>
    </w:lvl>
    <w:lvl w:ilvl="4" w:tplc="79D420FE">
      <w:numFmt w:val="bullet"/>
      <w:lvlText w:val="•"/>
      <w:lvlJc w:val="left"/>
      <w:pPr>
        <w:ind w:left="4350" w:hanging="720"/>
      </w:pPr>
      <w:rPr>
        <w:rFonts w:hint="default"/>
        <w:lang w:val="en-US" w:eastAsia="en-US" w:bidi="en-US"/>
      </w:rPr>
    </w:lvl>
    <w:lvl w:ilvl="5" w:tplc="FAE482AC">
      <w:numFmt w:val="bullet"/>
      <w:lvlText w:val="•"/>
      <w:lvlJc w:val="left"/>
      <w:pPr>
        <w:ind w:left="5355" w:hanging="720"/>
      </w:pPr>
      <w:rPr>
        <w:rFonts w:hint="default"/>
        <w:lang w:val="en-US" w:eastAsia="en-US" w:bidi="en-US"/>
      </w:rPr>
    </w:lvl>
    <w:lvl w:ilvl="6" w:tplc="6E9CBC3A">
      <w:numFmt w:val="bullet"/>
      <w:lvlText w:val="•"/>
      <w:lvlJc w:val="left"/>
      <w:pPr>
        <w:ind w:left="6360" w:hanging="720"/>
      </w:pPr>
      <w:rPr>
        <w:rFonts w:hint="default"/>
        <w:lang w:val="en-US" w:eastAsia="en-US" w:bidi="en-US"/>
      </w:rPr>
    </w:lvl>
    <w:lvl w:ilvl="7" w:tplc="A1189DDE">
      <w:numFmt w:val="bullet"/>
      <w:lvlText w:val="•"/>
      <w:lvlJc w:val="left"/>
      <w:pPr>
        <w:ind w:left="7365" w:hanging="720"/>
      </w:pPr>
      <w:rPr>
        <w:rFonts w:hint="default"/>
        <w:lang w:val="en-US" w:eastAsia="en-US" w:bidi="en-US"/>
      </w:rPr>
    </w:lvl>
    <w:lvl w:ilvl="8" w:tplc="BE48678E">
      <w:numFmt w:val="bullet"/>
      <w:lvlText w:val="•"/>
      <w:lvlJc w:val="left"/>
      <w:pPr>
        <w:ind w:left="8370" w:hanging="720"/>
      </w:pPr>
      <w:rPr>
        <w:rFonts w:hint="default"/>
        <w:lang w:val="en-US" w:eastAsia="en-US" w:bidi="en-US"/>
      </w:rPr>
    </w:lvl>
  </w:abstractNum>
  <w:abstractNum w:abstractNumId="8" w15:restartNumberingAfterBreak="0">
    <w:nsid w:val="49A04D7C"/>
    <w:multiLevelType w:val="multilevel"/>
    <w:tmpl w:val="CCE4DC0A"/>
    <w:lvl w:ilvl="0">
      <w:start w:val="2"/>
      <w:numFmt w:val="decimal"/>
      <w:lvlText w:val="%1"/>
      <w:lvlJc w:val="left"/>
      <w:pPr>
        <w:ind w:left="1627" w:hanging="720"/>
      </w:pPr>
      <w:rPr>
        <w:rFonts w:hint="default"/>
        <w:lang w:val="en-US" w:eastAsia="en-US" w:bidi="en-US"/>
      </w:rPr>
    </w:lvl>
    <w:lvl w:ilvl="1">
      <w:start w:val="1"/>
      <w:numFmt w:val="decimal"/>
      <w:lvlText w:val="%1.%2"/>
      <w:lvlJc w:val="left"/>
      <w:pPr>
        <w:ind w:left="1627" w:hanging="720"/>
      </w:pPr>
      <w:rPr>
        <w:rFonts w:ascii="Times New Roman" w:eastAsia="Times New Roman" w:hAnsi="Times New Roman" w:cs="Times New Roman" w:hint="default"/>
        <w:b/>
        <w:bCs/>
        <w:spacing w:val="-1"/>
        <w:w w:val="100"/>
        <w:sz w:val="24"/>
        <w:szCs w:val="24"/>
        <w:lang w:val="en-US" w:eastAsia="en-US" w:bidi="en-US"/>
      </w:rPr>
    </w:lvl>
    <w:lvl w:ilvl="2">
      <w:numFmt w:val="bullet"/>
      <w:lvlText w:val="•"/>
      <w:lvlJc w:val="left"/>
      <w:pPr>
        <w:ind w:left="3372" w:hanging="720"/>
      </w:pPr>
      <w:rPr>
        <w:rFonts w:hint="default"/>
        <w:lang w:val="en-US" w:eastAsia="en-US" w:bidi="en-US"/>
      </w:rPr>
    </w:lvl>
    <w:lvl w:ilvl="3">
      <w:numFmt w:val="bullet"/>
      <w:lvlText w:val="•"/>
      <w:lvlJc w:val="left"/>
      <w:pPr>
        <w:ind w:left="4248" w:hanging="720"/>
      </w:pPr>
      <w:rPr>
        <w:rFonts w:hint="default"/>
        <w:lang w:val="en-US" w:eastAsia="en-US" w:bidi="en-US"/>
      </w:rPr>
    </w:lvl>
    <w:lvl w:ilvl="4">
      <w:numFmt w:val="bullet"/>
      <w:lvlText w:val="•"/>
      <w:lvlJc w:val="left"/>
      <w:pPr>
        <w:ind w:left="5124" w:hanging="720"/>
      </w:pPr>
      <w:rPr>
        <w:rFonts w:hint="default"/>
        <w:lang w:val="en-US" w:eastAsia="en-US" w:bidi="en-US"/>
      </w:rPr>
    </w:lvl>
    <w:lvl w:ilvl="5">
      <w:numFmt w:val="bullet"/>
      <w:lvlText w:val="•"/>
      <w:lvlJc w:val="left"/>
      <w:pPr>
        <w:ind w:left="6000" w:hanging="720"/>
      </w:pPr>
      <w:rPr>
        <w:rFonts w:hint="default"/>
        <w:lang w:val="en-US" w:eastAsia="en-US" w:bidi="en-US"/>
      </w:rPr>
    </w:lvl>
    <w:lvl w:ilvl="6">
      <w:numFmt w:val="bullet"/>
      <w:lvlText w:val="•"/>
      <w:lvlJc w:val="left"/>
      <w:pPr>
        <w:ind w:left="6876" w:hanging="720"/>
      </w:pPr>
      <w:rPr>
        <w:rFonts w:hint="default"/>
        <w:lang w:val="en-US" w:eastAsia="en-US" w:bidi="en-US"/>
      </w:rPr>
    </w:lvl>
    <w:lvl w:ilvl="7">
      <w:numFmt w:val="bullet"/>
      <w:lvlText w:val="•"/>
      <w:lvlJc w:val="left"/>
      <w:pPr>
        <w:ind w:left="7752" w:hanging="720"/>
      </w:pPr>
      <w:rPr>
        <w:rFonts w:hint="default"/>
        <w:lang w:val="en-US" w:eastAsia="en-US" w:bidi="en-US"/>
      </w:rPr>
    </w:lvl>
    <w:lvl w:ilvl="8">
      <w:numFmt w:val="bullet"/>
      <w:lvlText w:val="•"/>
      <w:lvlJc w:val="left"/>
      <w:pPr>
        <w:ind w:left="8628" w:hanging="720"/>
      </w:pPr>
      <w:rPr>
        <w:rFonts w:hint="default"/>
        <w:lang w:val="en-US" w:eastAsia="en-US" w:bidi="en-US"/>
      </w:rPr>
    </w:lvl>
  </w:abstractNum>
  <w:abstractNum w:abstractNumId="9" w15:restartNumberingAfterBreak="0">
    <w:nsid w:val="49D36E3E"/>
    <w:multiLevelType w:val="hybridMultilevel"/>
    <w:tmpl w:val="1414BF1E"/>
    <w:lvl w:ilvl="0" w:tplc="9AC05FCC">
      <w:start w:val="1"/>
      <w:numFmt w:val="decimal"/>
      <w:lvlText w:val="%1."/>
      <w:lvlJc w:val="left"/>
      <w:pPr>
        <w:ind w:left="1627" w:hanging="720"/>
      </w:pPr>
      <w:rPr>
        <w:rFonts w:ascii="Times New Roman" w:eastAsia="Times New Roman" w:hAnsi="Times New Roman" w:cs="Times New Roman" w:hint="default"/>
        <w:spacing w:val="-5"/>
        <w:w w:val="100"/>
        <w:sz w:val="24"/>
        <w:szCs w:val="24"/>
        <w:lang w:val="en-US" w:eastAsia="en-US" w:bidi="en-US"/>
      </w:rPr>
    </w:lvl>
    <w:lvl w:ilvl="1" w:tplc="918E5BB0">
      <w:numFmt w:val="bullet"/>
      <w:lvlText w:val="•"/>
      <w:lvlJc w:val="left"/>
      <w:pPr>
        <w:ind w:left="2496" w:hanging="720"/>
      </w:pPr>
      <w:rPr>
        <w:rFonts w:hint="default"/>
        <w:lang w:val="en-US" w:eastAsia="en-US" w:bidi="en-US"/>
      </w:rPr>
    </w:lvl>
    <w:lvl w:ilvl="2" w:tplc="CD3627E0">
      <w:numFmt w:val="bullet"/>
      <w:lvlText w:val="•"/>
      <w:lvlJc w:val="left"/>
      <w:pPr>
        <w:ind w:left="3372" w:hanging="720"/>
      </w:pPr>
      <w:rPr>
        <w:rFonts w:hint="default"/>
        <w:lang w:val="en-US" w:eastAsia="en-US" w:bidi="en-US"/>
      </w:rPr>
    </w:lvl>
    <w:lvl w:ilvl="3" w:tplc="3DFC7DAA">
      <w:numFmt w:val="bullet"/>
      <w:lvlText w:val="•"/>
      <w:lvlJc w:val="left"/>
      <w:pPr>
        <w:ind w:left="4248" w:hanging="720"/>
      </w:pPr>
      <w:rPr>
        <w:rFonts w:hint="default"/>
        <w:lang w:val="en-US" w:eastAsia="en-US" w:bidi="en-US"/>
      </w:rPr>
    </w:lvl>
    <w:lvl w:ilvl="4" w:tplc="7494E43C">
      <w:numFmt w:val="bullet"/>
      <w:lvlText w:val="•"/>
      <w:lvlJc w:val="left"/>
      <w:pPr>
        <w:ind w:left="5124" w:hanging="720"/>
      </w:pPr>
      <w:rPr>
        <w:rFonts w:hint="default"/>
        <w:lang w:val="en-US" w:eastAsia="en-US" w:bidi="en-US"/>
      </w:rPr>
    </w:lvl>
    <w:lvl w:ilvl="5" w:tplc="790C3A94">
      <w:numFmt w:val="bullet"/>
      <w:lvlText w:val="•"/>
      <w:lvlJc w:val="left"/>
      <w:pPr>
        <w:ind w:left="6000" w:hanging="720"/>
      </w:pPr>
      <w:rPr>
        <w:rFonts w:hint="default"/>
        <w:lang w:val="en-US" w:eastAsia="en-US" w:bidi="en-US"/>
      </w:rPr>
    </w:lvl>
    <w:lvl w:ilvl="6" w:tplc="939E90E8">
      <w:numFmt w:val="bullet"/>
      <w:lvlText w:val="•"/>
      <w:lvlJc w:val="left"/>
      <w:pPr>
        <w:ind w:left="6876" w:hanging="720"/>
      </w:pPr>
      <w:rPr>
        <w:rFonts w:hint="default"/>
        <w:lang w:val="en-US" w:eastAsia="en-US" w:bidi="en-US"/>
      </w:rPr>
    </w:lvl>
    <w:lvl w:ilvl="7" w:tplc="9BFED720">
      <w:numFmt w:val="bullet"/>
      <w:lvlText w:val="•"/>
      <w:lvlJc w:val="left"/>
      <w:pPr>
        <w:ind w:left="7752" w:hanging="720"/>
      </w:pPr>
      <w:rPr>
        <w:rFonts w:hint="default"/>
        <w:lang w:val="en-US" w:eastAsia="en-US" w:bidi="en-US"/>
      </w:rPr>
    </w:lvl>
    <w:lvl w:ilvl="8" w:tplc="A3DE05D8">
      <w:numFmt w:val="bullet"/>
      <w:lvlText w:val="•"/>
      <w:lvlJc w:val="left"/>
      <w:pPr>
        <w:ind w:left="8628" w:hanging="720"/>
      </w:pPr>
      <w:rPr>
        <w:rFonts w:hint="default"/>
        <w:lang w:val="en-US" w:eastAsia="en-US" w:bidi="en-US"/>
      </w:rPr>
    </w:lvl>
  </w:abstractNum>
  <w:num w:numId="1">
    <w:abstractNumId w:val="9"/>
  </w:num>
  <w:num w:numId="2">
    <w:abstractNumId w:val="7"/>
  </w:num>
  <w:num w:numId="3">
    <w:abstractNumId w:val="2"/>
  </w:num>
  <w:num w:numId="4">
    <w:abstractNumId w:val="6"/>
  </w:num>
  <w:num w:numId="5">
    <w:abstractNumId w:val="3"/>
  </w:num>
  <w:num w:numId="6">
    <w:abstractNumId w:val="0"/>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78"/>
    <w:rsid w:val="001F01F6"/>
    <w:rsid w:val="004C3FCF"/>
    <w:rsid w:val="00726EA3"/>
    <w:rsid w:val="00786BEB"/>
    <w:rsid w:val="007A7278"/>
    <w:rsid w:val="008B78C8"/>
    <w:rsid w:val="009B0065"/>
    <w:rsid w:val="00A4049B"/>
    <w:rsid w:val="00A56C3A"/>
    <w:rsid w:val="00C7227A"/>
    <w:rsid w:val="00E47DE6"/>
    <w:rsid w:val="00EF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BB60423-33D8-4D2A-AD03-99D5EA89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9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27"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6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BE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mes.ok.gov/sites/g/files/gmc316/f/isd_itas.pdf" TargetMode="External"/><Relationship Id="rId13" Type="http://schemas.openxmlformats.org/officeDocument/2006/relationships/hyperlink" Target="https://www.fbi.gov/services/cjis/cjis-security-policy-resource-cente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fbi.gov/services/cjis/cjis-security-policy-resource-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desk@omes.ok.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lipse.omes.ok.gov/" TargetMode="External"/><Relationship Id="rId4" Type="http://schemas.openxmlformats.org/officeDocument/2006/relationships/webSettings" Target="webSettings.xml"/><Relationship Id="rId9" Type="http://schemas.openxmlformats.org/officeDocument/2006/relationships/hyperlink" Target="https://omes.ok.gov/sites/g/files/gmc316/f/InfoSecPPG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5073</Words>
  <Characters>28919</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Stephanie Beshears</cp:lastModifiedBy>
  <cp:revision>2</cp:revision>
  <dcterms:created xsi:type="dcterms:W3CDTF">2020-05-14T13:23:00Z</dcterms:created>
  <dcterms:modified xsi:type="dcterms:W3CDTF">2020-05-14T13:23:00Z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Acrobat PDFMaker 19 for Word</vt:lpwstr>
  </property>
  <property fmtid="{D5CDD505-2E9C-101B-9397-08002B2CF9AE}" pid="4" name="LastSaved">
    <vt:filetime>2020-02-28T00:00:00Z</vt:filetime>
  </property>
</Properties>
</file>