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tbl>
      <w:tblPr>
        <w:tblW w:w="117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030"/>
        <w:gridCol w:w="2849"/>
        <w:gridCol w:w="3908"/>
      </w:tblGrid>
      <w:tr w:rsidR="00AE03FF" w:rsidRPr="00B47C30" w14:paraId="7C2E3706" w14:textId="77777777" w:rsidTr="00EC6346">
        <w:trPr>
          <w:cantSplit/>
          <w:trHeight w:hRule="exact" w:val="1468"/>
        </w:trPr>
        <w:tc>
          <w:tcPr>
            <w:tcW w:w="5030" w:type="dxa"/>
            <w:tcBorders>
              <w:bottom w:val="single" w:sz="24" w:space="0" w:color="auto"/>
              <w:right w:val="single" w:sz="4" w:space="0" w:color="FFFFFF"/>
            </w:tcBorders>
            <w:tcMar>
              <w:left w:w="0" w:type="dxa"/>
              <w:right w:w="0" w:type="dxa"/>
            </w:tcMar>
            <w:vAlign w:val="center"/>
          </w:tcPr>
          <w:p w14:paraId="2BD801D6" w14:textId="010D5E40" w:rsidR="00AE03FF" w:rsidRPr="00B47C30" w:rsidRDefault="00EC6346" w:rsidP="00EC6346">
            <w:pPr>
              <w:jc w:val="center"/>
            </w:pPr>
            <w:r>
              <w:rPr>
                <w:noProof/>
              </w:rPr>
              <w:drawing>
                <wp:inline distT="0" distB="0" distL="0" distR="0" wp14:anchorId="78E56E06" wp14:editId="156CF74C">
                  <wp:extent cx="3200400" cy="902787"/>
                  <wp:effectExtent l="0" t="0" r="0" b="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3970" cy="912257"/>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bookmarkStart w:id="0" w:name="_GoBack"/>
            <w:bookmarkEnd w:id="0"/>
          </w:p>
        </w:tc>
      </w:tr>
    </w:tbl>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w:t>
      </w:r>
      <w:r w:rsidR="00114D12" w:rsidRPr="00015816">
        <w:rPr>
          <w:rFonts w:ascii="Times New Roman" w:hAnsi="Times New Roman" w:cs="Times New Roman"/>
          <w:b w:val="0"/>
          <w:sz w:val="24"/>
          <w:szCs w:val="24"/>
        </w:rPr>
        <w:lastRenderedPageBreak/>
        <w:t>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rights of paternity or integrity of the Work Product and the right to object to any modification, translation or use of the Work Product and any similar rights existing under the judicial or statutory law </w:t>
      </w:r>
      <w:r w:rsidRPr="000B4FFE">
        <w:rPr>
          <w:rFonts w:ascii="Times New Roman" w:hAnsi="Times New Roman" w:cs="Times New Roman"/>
          <w:b w:val="0"/>
          <w:sz w:val="24"/>
          <w:szCs w:val="24"/>
        </w:rPr>
        <w:lastRenderedPageBreak/>
        <w:t>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w:t>
      </w:r>
      <w:r w:rsidRPr="000B4FFE">
        <w:rPr>
          <w:rFonts w:ascii="Times New Roman" w:hAnsi="Times New Roman" w:cs="Times New Roman"/>
          <w:b w:val="0"/>
          <w:sz w:val="24"/>
          <w:szCs w:val="24"/>
        </w:rPr>
        <w:lastRenderedPageBreak/>
        <w:t xml:space="preserve">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lastRenderedPageBreak/>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w:t>
      </w:r>
      <w:r w:rsidR="00474270" w:rsidRPr="000B4FFE">
        <w:rPr>
          <w:rFonts w:ascii="Times New Roman" w:hAnsi="Times New Roman" w:cs="Times New Roman"/>
          <w:b w:val="0"/>
          <w:sz w:val="24"/>
          <w:szCs w:val="24"/>
        </w:rPr>
        <w:lastRenderedPageBreak/>
        <w:t>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9"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0"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lastRenderedPageBreak/>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w:t>
      </w:r>
      <w:r w:rsidRPr="00FA2847">
        <w:rPr>
          <w:rFonts w:ascii="Times New Roman" w:hAnsi="Times New Roman" w:cs="Times New Roman"/>
          <w:b w:val="0"/>
          <w:sz w:val="24"/>
          <w:szCs w:val="24"/>
        </w:rPr>
        <w:lastRenderedPageBreak/>
        <w:t xml:space="preserve">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w:t>
      </w:r>
      <w:r w:rsidRPr="00FA2847">
        <w:rPr>
          <w:rFonts w:ascii="Times New Roman" w:hAnsi="Times New Roman" w:cs="Times New Roman"/>
          <w:b w:val="0"/>
          <w:sz w:val="24"/>
          <w:szCs w:val="24"/>
        </w:rPr>
        <w:lastRenderedPageBreak/>
        <w:t xml:space="preserve">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w:t>
      </w:r>
      <w:r w:rsidRPr="00FA2847">
        <w:rPr>
          <w:rFonts w:ascii="Times New Roman" w:hAnsi="Times New Roman" w:cs="Times New Roman"/>
          <w:b w:val="0"/>
          <w:sz w:val="24"/>
          <w:szCs w:val="24"/>
        </w:rPr>
        <w:lastRenderedPageBreak/>
        <w:t>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w:t>
      </w:r>
      <w:r w:rsidRPr="006B336E">
        <w:rPr>
          <w:rFonts w:ascii="Times New Roman" w:hAnsi="Times New Roman" w:cs="Times New Roman"/>
          <w:b w:val="0"/>
          <w:sz w:val="24"/>
          <w:szCs w:val="24"/>
        </w:rPr>
        <w:lastRenderedPageBreak/>
        <w:t>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w:t>
      </w:r>
      <w:r w:rsidRPr="00D27622">
        <w:rPr>
          <w:rFonts w:ascii="Times New Roman" w:hAnsi="Times New Roman" w:cs="Times New Roman"/>
          <w:b w:val="0"/>
          <w:sz w:val="24"/>
          <w:szCs w:val="24"/>
        </w:rPr>
        <w:lastRenderedPageBreak/>
        <w:t xml:space="preserve">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lastRenderedPageBreak/>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lastRenderedPageBreak/>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w:t>
      </w:r>
      <w:r w:rsidRPr="00D27622">
        <w:rPr>
          <w:rFonts w:ascii="Times New Roman" w:hAnsi="Times New Roman" w:cs="Times New Roman"/>
          <w:b w:val="0"/>
          <w:sz w:val="24"/>
          <w:szCs w:val="24"/>
        </w:rPr>
        <w:lastRenderedPageBreak/>
        <w:t xml:space="preserve">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xml:space="preserve">, Supplier will be provided at least thirty (30) days’ </w:t>
      </w:r>
      <w:r w:rsidR="00ED28B1" w:rsidRPr="008D762E">
        <w:rPr>
          <w:rFonts w:ascii="Times New Roman" w:hAnsi="Times New Roman" w:cs="Times New Roman"/>
          <w:b w:val="0"/>
          <w:sz w:val="24"/>
          <w:szCs w:val="24"/>
        </w:rPr>
        <w:lastRenderedPageBreak/>
        <w:t>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Such Suspension may be removed, or suspended activity may resume, at the earlier of such time as a formal notice is issued that authorizes the resumption </w:t>
      </w:r>
      <w:r w:rsidRPr="00D27622">
        <w:rPr>
          <w:rFonts w:ascii="Times New Roman" w:hAnsi="Times New Roman" w:cs="Times New Roman"/>
          <w:b w:val="0"/>
          <w:sz w:val="24"/>
          <w:szCs w:val="24"/>
        </w:rPr>
        <w:lastRenderedPageBreak/>
        <w:t>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 xml:space="preserve">ervices not </w:t>
      </w:r>
      <w:r w:rsidR="004E61B3" w:rsidRPr="005B2B73">
        <w:rPr>
          <w:rFonts w:ascii="Times New Roman" w:eastAsia="Calibri" w:hAnsi="Times New Roman" w:cs="Times New Roman"/>
          <w:b w:val="0"/>
          <w:sz w:val="24"/>
          <w:szCs w:val="24"/>
        </w:rPr>
        <w:lastRenderedPageBreak/>
        <w:t>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w:t>
      </w:r>
      <w:r w:rsidR="00A6199F" w:rsidRPr="006B336E">
        <w:rPr>
          <w:rFonts w:ascii="Times New Roman" w:hAnsi="Times New Roman" w:cs="Times New Roman"/>
          <w:b w:val="0"/>
          <w:sz w:val="24"/>
          <w:szCs w:val="24"/>
        </w:rPr>
        <w:lastRenderedPageBreak/>
        <w:t>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lastRenderedPageBreak/>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w:t>
      </w:r>
      <w:r>
        <w:rPr>
          <w:rFonts w:ascii="Times New Roman" w:hAnsi="Times New Roman" w:cs="Times New Roman"/>
          <w:b w:val="0"/>
          <w:sz w:val="24"/>
          <w:szCs w:val="24"/>
        </w:rPr>
        <w:lastRenderedPageBreak/>
        <w:t xml:space="preserve">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07F8B">
      <w:headerReference w:type="default" r:id="rId11"/>
      <w:footerReference w:type="default" r:id="rId12"/>
      <w:type w:val="continuous"/>
      <w:pgSz w:w="12240" w:h="15840" w:code="1"/>
      <w:pgMar w:top="540"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32BA2E3D"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EC6346">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EC6346">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2AE9"/>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07F8B"/>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27A"/>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6346"/>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mes.ok.gov/sites/g/files/gmc316/f/InfoSecPPG_0.pdf" TargetMode="External"/><Relationship Id="rId4" Type="http://schemas.openxmlformats.org/officeDocument/2006/relationships/settings" Target="settings.xml"/><Relationship Id="rId9" Type="http://schemas.openxmlformats.org/officeDocument/2006/relationships/hyperlink" Target="http://www.dhs.gov/E-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215A-4CA6-4509-B654-FFCF539B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11002</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Sheri Diehm</cp:lastModifiedBy>
  <cp:revision>8</cp:revision>
  <cp:lastPrinted>2019-12-02T19:25:00Z</cp:lastPrinted>
  <dcterms:created xsi:type="dcterms:W3CDTF">2019-12-17T17:01:00Z</dcterms:created>
  <dcterms:modified xsi:type="dcterms:W3CDTF">2020-03-02T15:35:00Z</dcterms:modified>
</cp:coreProperties>
</file>