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15D73F28" w:rsidR="001C3AA1" w:rsidRPr="00755FE1" w:rsidRDefault="00280794" w:rsidP="00755FE1">
            <w:pPr>
              <w:spacing w:after="0" w:line="240" w:lineRule="auto"/>
              <w:ind w:left="0" w:right="-14" w:firstLine="0"/>
              <w:rPr>
                <w:u w:val="single"/>
              </w:rPr>
            </w:pPr>
            <w:r>
              <w:rPr>
                <w:u w:val="single"/>
              </w:rPr>
              <w:t>Oklahoma Attorney General</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5301621D" w:rsidR="001C3AA1" w:rsidRPr="00055ED6" w:rsidRDefault="00280794" w:rsidP="00B812E1">
            <w:pPr>
              <w:spacing w:after="0" w:line="240" w:lineRule="auto"/>
              <w:ind w:left="-24" w:right="-14" w:firstLine="0"/>
              <w:rPr>
                <w:u w:val="single"/>
              </w:rPr>
            </w:pPr>
            <w:r>
              <w:rPr>
                <w:u w:val="single"/>
              </w:rPr>
              <w:t>04900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6ABA2A31" w:rsidR="001C3AA1" w:rsidRPr="00755FE1" w:rsidRDefault="00280794" w:rsidP="00755FE1">
            <w:pPr>
              <w:spacing w:after="0" w:line="240" w:lineRule="auto"/>
              <w:ind w:left="0" w:right="-29" w:firstLine="0"/>
              <w:rPr>
                <w:u w:val="single"/>
              </w:rPr>
            </w:pPr>
            <w:r>
              <w:rPr>
                <w:u w:val="single"/>
              </w:rPr>
              <w:t>0490000019</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00836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28079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2023-02-17T20:39:00Z</dcterms:modified>
</cp:coreProperties>
</file>