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6F63" w14:textId="0DDF3520" w:rsidR="00581F68" w:rsidRPr="00B05B92" w:rsidRDefault="00C50687" w:rsidP="009003D0">
      <w:pPr>
        <w:rPr>
          <w:b/>
        </w:rPr>
      </w:pPr>
      <w:r>
        <w:rPr>
          <w:noProof/>
        </w:rPr>
        <w:drawing>
          <wp:inline distT="0" distB="0" distL="0" distR="0" wp14:anchorId="4705D455" wp14:editId="0EBA5D81">
            <wp:extent cx="5934076" cy="224209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5934076" cy="2242092"/>
                    </a:xfrm>
                    <a:prstGeom prst="rect">
                      <a:avLst/>
                    </a:prstGeom>
                  </pic:spPr>
                </pic:pic>
              </a:graphicData>
            </a:graphic>
          </wp:inline>
        </w:drawing>
      </w:r>
    </w:p>
    <w:p w14:paraId="7AB1F550" w14:textId="210490EE" w:rsidR="00581F68" w:rsidRPr="00B05B92" w:rsidRDefault="00581F68" w:rsidP="009003D0">
      <w:pPr>
        <w:rPr>
          <w:b/>
        </w:rPr>
      </w:pPr>
    </w:p>
    <w:p w14:paraId="181D01CA" w14:textId="77777777" w:rsidR="00581F68" w:rsidRPr="00C50687" w:rsidRDefault="00581F68">
      <w:pPr>
        <w:widowControl/>
        <w:spacing w:after="200" w:line="276" w:lineRule="auto"/>
        <w:rPr>
          <w:b/>
          <w:sz w:val="36"/>
          <w:szCs w:val="36"/>
        </w:rPr>
      </w:pPr>
    </w:p>
    <w:p w14:paraId="5F3B9359" w14:textId="77777777" w:rsidR="00C50687" w:rsidRPr="00C50687" w:rsidRDefault="00C50687" w:rsidP="00C50687">
      <w:pPr>
        <w:pStyle w:val="RegularText"/>
        <w:rPr>
          <w:rFonts w:ascii="Times New Roman" w:hAnsi="Times New Roman" w:cs="Times New Roman"/>
          <w:sz w:val="24"/>
          <w:szCs w:val="24"/>
        </w:rPr>
      </w:pPr>
      <w:r w:rsidRPr="00C50687">
        <w:rPr>
          <w:rFonts w:ascii="Times New Roman" w:hAnsi="Times New Roman" w:cs="Times New Roman"/>
          <w:sz w:val="24"/>
          <w:szCs w:val="24"/>
        </w:rPr>
        <w:t xml:space="preserve">RFP Services: EQRO/QIO </w:t>
      </w:r>
    </w:p>
    <w:p w14:paraId="0B90A736" w14:textId="7DBF4ADE" w:rsidR="00C50687" w:rsidRPr="00C50687" w:rsidRDefault="00C50687" w:rsidP="00C50687">
      <w:pPr>
        <w:pStyle w:val="RegularText"/>
        <w:rPr>
          <w:rFonts w:ascii="Times New Roman" w:hAnsi="Times New Roman" w:cs="Times New Roman"/>
          <w:sz w:val="24"/>
          <w:szCs w:val="24"/>
        </w:rPr>
      </w:pPr>
      <w:r w:rsidRPr="02A17E0E">
        <w:rPr>
          <w:rFonts w:ascii="Times New Roman" w:hAnsi="Times New Roman" w:cs="Times New Roman"/>
          <w:sz w:val="24"/>
          <w:szCs w:val="24"/>
        </w:rPr>
        <w:t xml:space="preserve">RFP Number:  </w:t>
      </w:r>
      <w:r w:rsidR="57552E5A" w:rsidRPr="02A17E0E">
        <w:rPr>
          <w:rFonts w:ascii="Times New Roman" w:hAnsi="Times New Roman" w:cs="Times New Roman"/>
          <w:sz w:val="24"/>
          <w:szCs w:val="24"/>
        </w:rPr>
        <w:t>8070001252</w:t>
      </w:r>
    </w:p>
    <w:p w14:paraId="73FF94DD" w14:textId="2609C0F1" w:rsidR="00581F68" w:rsidRPr="00C50687" w:rsidRDefault="00581F68" w:rsidP="00581F68">
      <w:pPr>
        <w:pStyle w:val="RegularText"/>
        <w:spacing w:beforeLines="0" w:before="0"/>
        <w:rPr>
          <w:rFonts w:ascii="Times New Roman" w:hAnsi="Times New Roman" w:cs="Times New Roman"/>
          <w:sz w:val="36"/>
          <w:szCs w:val="36"/>
        </w:rPr>
      </w:pPr>
    </w:p>
    <w:p w14:paraId="2EFEE03E" w14:textId="77777777" w:rsidR="00581F68" w:rsidRPr="00B05B92" w:rsidRDefault="00581F68" w:rsidP="00581F68">
      <w:pPr>
        <w:pStyle w:val="RegularText"/>
        <w:spacing w:beforeLines="0" w:before="0"/>
        <w:rPr>
          <w:rFonts w:ascii="Times New Roman" w:hAnsi="Times New Roman" w:cs="Times New Roman"/>
          <w:sz w:val="24"/>
          <w:szCs w:val="24"/>
        </w:rPr>
      </w:pPr>
    </w:p>
    <w:p w14:paraId="02ED6B0A" w14:textId="77777777" w:rsidR="00581F68" w:rsidRPr="00B05B92" w:rsidRDefault="00581F68" w:rsidP="00581F68">
      <w:pPr>
        <w:pStyle w:val="RegularText"/>
        <w:spacing w:beforeLines="0" w:before="0"/>
        <w:rPr>
          <w:rFonts w:ascii="Times New Roman" w:hAnsi="Times New Roman" w:cs="Times New Roman"/>
          <w:sz w:val="24"/>
          <w:szCs w:val="24"/>
        </w:rPr>
      </w:pPr>
      <w:r w:rsidRPr="00B05B92">
        <w:rPr>
          <w:rFonts w:ascii="Times New Roman" w:hAnsi="Times New Roman" w:cs="Times New Roman"/>
          <w:sz w:val="24"/>
          <w:szCs w:val="24"/>
        </w:rPr>
        <w:t>Section B</w:t>
      </w:r>
      <w:r w:rsidR="00C77F25" w:rsidRPr="00B05B92">
        <w:rPr>
          <w:rFonts w:ascii="Times New Roman" w:hAnsi="Times New Roman" w:cs="Times New Roman"/>
          <w:sz w:val="24"/>
          <w:szCs w:val="24"/>
        </w:rPr>
        <w:t>.</w:t>
      </w:r>
      <w:r w:rsidRPr="00B05B92">
        <w:rPr>
          <w:rFonts w:ascii="Times New Roman" w:hAnsi="Times New Roman" w:cs="Times New Roman"/>
          <w:sz w:val="24"/>
          <w:szCs w:val="24"/>
        </w:rPr>
        <w:t xml:space="preserve"> Contract Terms and Conditions</w:t>
      </w:r>
    </w:p>
    <w:p w14:paraId="6930212B" w14:textId="77777777" w:rsidR="00581F68" w:rsidRPr="00B05B92" w:rsidRDefault="00581F68">
      <w:pPr>
        <w:widowControl/>
        <w:spacing w:after="200" w:line="276" w:lineRule="auto"/>
        <w:rPr>
          <w:b/>
        </w:rPr>
      </w:pPr>
    </w:p>
    <w:p w14:paraId="767553D9" w14:textId="77777777" w:rsidR="00581F68" w:rsidRPr="00B05B92" w:rsidRDefault="00581F68">
      <w:pPr>
        <w:widowControl/>
        <w:spacing w:after="200" w:line="276" w:lineRule="auto"/>
        <w:rPr>
          <w:b/>
        </w:rPr>
      </w:pPr>
    </w:p>
    <w:p w14:paraId="0E1EABE3" w14:textId="77777777" w:rsidR="00581F68" w:rsidRPr="00B05B92" w:rsidRDefault="00581F68">
      <w:pPr>
        <w:widowControl/>
        <w:spacing w:after="200" w:line="276" w:lineRule="auto"/>
        <w:rPr>
          <w:b/>
        </w:rPr>
      </w:pPr>
    </w:p>
    <w:p w14:paraId="49B4E746" w14:textId="77777777" w:rsidR="00581F68" w:rsidRPr="00B05B92" w:rsidRDefault="00581F68">
      <w:pPr>
        <w:widowControl/>
        <w:spacing w:after="200" w:line="276" w:lineRule="auto"/>
        <w:rPr>
          <w:b/>
        </w:rPr>
      </w:pPr>
    </w:p>
    <w:p w14:paraId="7B958B52" w14:textId="0E8A9136" w:rsidR="00F9219F" w:rsidRPr="003E58C2" w:rsidRDefault="00581F68" w:rsidP="00234FE0">
      <w:pPr>
        <w:rPr>
          <w:b/>
        </w:rPr>
      </w:pPr>
      <w:r w:rsidRPr="00B05B92">
        <w:rPr>
          <w:b/>
        </w:rPr>
        <w:br w:type="page"/>
      </w:r>
    </w:p>
    <w:p w14:paraId="4ED96DF8" w14:textId="5C891DF3" w:rsidR="009E59E7" w:rsidRPr="00240979" w:rsidRDefault="00F9219F" w:rsidP="00234FE0">
      <w:r w:rsidRPr="00240979">
        <w:lastRenderedPageBreak/>
        <w:t xml:space="preserve">Based upon the following recitals, the </w:t>
      </w:r>
      <w:r w:rsidR="009E59E7" w:rsidRPr="002230B0">
        <w:t>Oklahoma Health Care Authority</w:t>
      </w:r>
      <w:r w:rsidR="009E59E7" w:rsidRPr="00240979">
        <w:t xml:space="preserve"> </w:t>
      </w:r>
      <w:r w:rsidRPr="00240979">
        <w:t xml:space="preserve">(hereinafter referred to as OHCA), </w:t>
      </w:r>
      <w:r w:rsidR="009E59E7" w:rsidRPr="00240979">
        <w:t xml:space="preserve">and Contractor </w:t>
      </w:r>
      <w:r w:rsidRPr="00240979">
        <w:t xml:space="preserve">enter into this </w:t>
      </w:r>
      <w:r w:rsidR="00A962DD" w:rsidRPr="00240979">
        <w:t>Contract</w:t>
      </w:r>
      <w:r w:rsidR="009E59E7" w:rsidRPr="00240979">
        <w:t>.</w:t>
      </w:r>
    </w:p>
    <w:p w14:paraId="32BCD196" w14:textId="77777777" w:rsidR="00F0337E" w:rsidRPr="003E58C2" w:rsidRDefault="00F0337E" w:rsidP="00B138C9">
      <w:pPr>
        <w:pStyle w:val="NoSpacing"/>
        <w:rPr>
          <w:rFonts w:ascii="Times New Roman" w:hAnsi="Times New Roman"/>
          <w:sz w:val="24"/>
        </w:rPr>
      </w:pPr>
    </w:p>
    <w:sdt>
      <w:sdtPr>
        <w:rPr>
          <w:b w:val="0"/>
          <w:bCs w:val="0"/>
          <w:spacing w:val="0"/>
          <w:sz w:val="24"/>
          <w:szCs w:val="24"/>
          <w:lang w:bidi="ar-SA"/>
        </w:rPr>
        <w:id w:val="-2120277938"/>
        <w:docPartObj>
          <w:docPartGallery w:val="Table of Contents"/>
          <w:docPartUnique/>
        </w:docPartObj>
      </w:sdtPr>
      <w:sdtEndPr>
        <w:rPr>
          <w:noProof/>
        </w:rPr>
      </w:sdtEndPr>
      <w:sdtContent>
        <w:p w14:paraId="78F21324" w14:textId="0AE47AC1" w:rsidR="00F0337E" w:rsidRPr="003E58C2" w:rsidRDefault="00F0337E" w:rsidP="003E58C2">
          <w:pPr>
            <w:pStyle w:val="TOCHeading"/>
            <w:spacing w:line="240" w:lineRule="auto"/>
            <w:rPr>
              <w:sz w:val="24"/>
            </w:rPr>
          </w:pPr>
          <w:r w:rsidRPr="003E58C2">
            <w:rPr>
              <w:sz w:val="24"/>
            </w:rPr>
            <w:t>Contents</w:t>
          </w:r>
        </w:p>
        <w:p w14:paraId="4BC1285C" w14:textId="1691C7B8" w:rsidR="00CA6FBC" w:rsidRDefault="00F0337E">
          <w:pPr>
            <w:pStyle w:val="TOC1"/>
            <w:rPr>
              <w:rFonts w:asciiTheme="minorHAnsi" w:eastAsiaTheme="minorEastAsia" w:hAnsiTheme="minorHAnsi" w:cstheme="minorBidi"/>
              <w:b w:val="0"/>
              <w:sz w:val="22"/>
              <w:szCs w:val="22"/>
            </w:rPr>
          </w:pPr>
          <w:r>
            <w:rPr>
              <w:b w:val="0"/>
            </w:rPr>
            <w:fldChar w:fldCharType="begin"/>
          </w:r>
          <w:r>
            <w:instrText xml:space="preserve"> TOC \o "1-3" \h \z \u </w:instrText>
          </w:r>
          <w:r>
            <w:rPr>
              <w:b w:val="0"/>
            </w:rPr>
            <w:fldChar w:fldCharType="separate"/>
          </w:r>
          <w:hyperlink w:anchor="_Toc57627839" w:history="1">
            <w:r w:rsidR="00CA6FBC" w:rsidRPr="00926ED0">
              <w:rPr>
                <w:rStyle w:val="Hyperlink"/>
              </w:rPr>
              <w:t>B.1 DEFINITIONS</w:t>
            </w:r>
            <w:r w:rsidR="00CA6FBC">
              <w:rPr>
                <w:webHidden/>
              </w:rPr>
              <w:tab/>
            </w:r>
            <w:r w:rsidR="00CA6FBC">
              <w:rPr>
                <w:webHidden/>
              </w:rPr>
              <w:fldChar w:fldCharType="begin"/>
            </w:r>
            <w:r w:rsidR="00CA6FBC">
              <w:rPr>
                <w:webHidden/>
              </w:rPr>
              <w:instrText xml:space="preserve"> PAGEREF _Toc57627839 \h </w:instrText>
            </w:r>
            <w:r w:rsidR="00CA6FBC">
              <w:rPr>
                <w:webHidden/>
              </w:rPr>
            </w:r>
            <w:r w:rsidR="00CA6FBC">
              <w:rPr>
                <w:webHidden/>
              </w:rPr>
              <w:fldChar w:fldCharType="separate"/>
            </w:r>
            <w:r w:rsidR="00CA6FBC">
              <w:rPr>
                <w:webHidden/>
              </w:rPr>
              <w:t>3</w:t>
            </w:r>
            <w:r w:rsidR="00CA6FBC">
              <w:rPr>
                <w:webHidden/>
              </w:rPr>
              <w:fldChar w:fldCharType="end"/>
            </w:r>
          </w:hyperlink>
        </w:p>
        <w:p w14:paraId="4C3632C1" w14:textId="4510568B" w:rsidR="00CA6FBC" w:rsidRDefault="00B226B8">
          <w:pPr>
            <w:pStyle w:val="TOC1"/>
            <w:rPr>
              <w:rFonts w:asciiTheme="minorHAnsi" w:eastAsiaTheme="minorEastAsia" w:hAnsiTheme="minorHAnsi" w:cstheme="minorBidi"/>
              <w:b w:val="0"/>
              <w:sz w:val="22"/>
              <w:szCs w:val="22"/>
            </w:rPr>
          </w:pPr>
          <w:hyperlink w:anchor="_Toc57627840" w:history="1">
            <w:r w:rsidR="00CA6FBC" w:rsidRPr="00926ED0">
              <w:rPr>
                <w:rStyle w:val="Hyperlink"/>
              </w:rPr>
              <w:t>B.2  CONTRACT GENERAL TERMS AND CONDITIONS</w:t>
            </w:r>
            <w:r w:rsidR="00CA6FBC">
              <w:rPr>
                <w:webHidden/>
              </w:rPr>
              <w:tab/>
            </w:r>
            <w:r w:rsidR="00CA6FBC">
              <w:rPr>
                <w:webHidden/>
              </w:rPr>
              <w:fldChar w:fldCharType="begin"/>
            </w:r>
            <w:r w:rsidR="00CA6FBC">
              <w:rPr>
                <w:webHidden/>
              </w:rPr>
              <w:instrText xml:space="preserve"> PAGEREF _Toc57627840 \h </w:instrText>
            </w:r>
            <w:r w:rsidR="00CA6FBC">
              <w:rPr>
                <w:webHidden/>
              </w:rPr>
            </w:r>
            <w:r w:rsidR="00CA6FBC">
              <w:rPr>
                <w:webHidden/>
              </w:rPr>
              <w:fldChar w:fldCharType="separate"/>
            </w:r>
            <w:r w:rsidR="00CA6FBC">
              <w:rPr>
                <w:webHidden/>
              </w:rPr>
              <w:t>3</w:t>
            </w:r>
            <w:r w:rsidR="00CA6FBC">
              <w:rPr>
                <w:webHidden/>
              </w:rPr>
              <w:fldChar w:fldCharType="end"/>
            </w:r>
          </w:hyperlink>
        </w:p>
        <w:p w14:paraId="5645EE14" w14:textId="1D9ED3AC" w:rsidR="00CA6FBC" w:rsidRDefault="00B226B8">
          <w:pPr>
            <w:pStyle w:val="TOC2"/>
            <w:rPr>
              <w:rFonts w:asciiTheme="minorHAnsi" w:eastAsiaTheme="minorEastAsia" w:hAnsiTheme="minorHAnsi" w:cstheme="minorBidi"/>
              <w:b w:val="0"/>
              <w:bCs w:val="0"/>
              <w:w w:val="100"/>
              <w:sz w:val="22"/>
              <w:szCs w:val="22"/>
            </w:rPr>
          </w:pPr>
          <w:hyperlink w:anchor="_Toc57627841" w:history="1">
            <w:r w:rsidR="00CA6FBC" w:rsidRPr="00926ED0">
              <w:rPr>
                <w:rStyle w:val="Hyperlink"/>
              </w:rPr>
              <w:t>1.</w:t>
            </w:r>
            <w:r w:rsidR="00CA6FBC">
              <w:rPr>
                <w:rFonts w:asciiTheme="minorHAnsi" w:eastAsiaTheme="minorEastAsia" w:hAnsiTheme="minorHAnsi" w:cstheme="minorBidi"/>
                <w:b w:val="0"/>
                <w:bCs w:val="0"/>
                <w:w w:val="100"/>
                <w:sz w:val="22"/>
                <w:szCs w:val="22"/>
              </w:rPr>
              <w:tab/>
            </w:r>
            <w:r w:rsidR="00CA6FBC" w:rsidRPr="00926ED0">
              <w:rPr>
                <w:rStyle w:val="Hyperlink"/>
              </w:rPr>
              <w:t>Purpose</w:t>
            </w:r>
            <w:r w:rsidR="00CA6FBC">
              <w:rPr>
                <w:webHidden/>
              </w:rPr>
              <w:tab/>
            </w:r>
            <w:r w:rsidR="00CA6FBC">
              <w:rPr>
                <w:webHidden/>
              </w:rPr>
              <w:fldChar w:fldCharType="begin"/>
            </w:r>
            <w:r w:rsidR="00CA6FBC">
              <w:rPr>
                <w:webHidden/>
              </w:rPr>
              <w:instrText xml:space="preserve"> PAGEREF _Toc57627841 \h </w:instrText>
            </w:r>
            <w:r w:rsidR="00CA6FBC">
              <w:rPr>
                <w:webHidden/>
              </w:rPr>
            </w:r>
            <w:r w:rsidR="00CA6FBC">
              <w:rPr>
                <w:webHidden/>
              </w:rPr>
              <w:fldChar w:fldCharType="separate"/>
            </w:r>
            <w:r w:rsidR="00CA6FBC">
              <w:rPr>
                <w:webHidden/>
              </w:rPr>
              <w:t>3</w:t>
            </w:r>
            <w:r w:rsidR="00CA6FBC">
              <w:rPr>
                <w:webHidden/>
              </w:rPr>
              <w:fldChar w:fldCharType="end"/>
            </w:r>
          </w:hyperlink>
        </w:p>
        <w:p w14:paraId="53CB588B" w14:textId="02811A97" w:rsidR="00CA6FBC" w:rsidRDefault="00B226B8">
          <w:pPr>
            <w:pStyle w:val="TOC2"/>
            <w:rPr>
              <w:rFonts w:asciiTheme="minorHAnsi" w:eastAsiaTheme="minorEastAsia" w:hAnsiTheme="minorHAnsi" w:cstheme="minorBidi"/>
              <w:b w:val="0"/>
              <w:bCs w:val="0"/>
              <w:w w:val="100"/>
              <w:sz w:val="22"/>
              <w:szCs w:val="22"/>
            </w:rPr>
          </w:pPr>
          <w:hyperlink w:anchor="_Toc57627842" w:history="1">
            <w:r w:rsidR="00CA6FBC" w:rsidRPr="00926ED0">
              <w:rPr>
                <w:rStyle w:val="Hyperlink"/>
              </w:rPr>
              <w:t>2.</w:t>
            </w:r>
            <w:r w:rsidR="00CA6FBC">
              <w:rPr>
                <w:rFonts w:asciiTheme="minorHAnsi" w:eastAsiaTheme="minorEastAsia" w:hAnsiTheme="minorHAnsi" w:cstheme="minorBidi"/>
                <w:b w:val="0"/>
                <w:bCs w:val="0"/>
                <w:w w:val="100"/>
                <w:sz w:val="22"/>
                <w:szCs w:val="22"/>
              </w:rPr>
              <w:tab/>
            </w:r>
            <w:r w:rsidR="00CA6FBC" w:rsidRPr="00926ED0">
              <w:rPr>
                <w:rStyle w:val="Hyperlink"/>
              </w:rPr>
              <w:t>The Parties</w:t>
            </w:r>
            <w:r w:rsidR="00CA6FBC">
              <w:rPr>
                <w:webHidden/>
              </w:rPr>
              <w:tab/>
            </w:r>
            <w:r w:rsidR="00CA6FBC">
              <w:rPr>
                <w:webHidden/>
              </w:rPr>
              <w:fldChar w:fldCharType="begin"/>
            </w:r>
            <w:r w:rsidR="00CA6FBC">
              <w:rPr>
                <w:webHidden/>
              </w:rPr>
              <w:instrText xml:space="preserve"> PAGEREF _Toc57627842 \h </w:instrText>
            </w:r>
            <w:r w:rsidR="00CA6FBC">
              <w:rPr>
                <w:webHidden/>
              </w:rPr>
            </w:r>
            <w:r w:rsidR="00CA6FBC">
              <w:rPr>
                <w:webHidden/>
              </w:rPr>
              <w:fldChar w:fldCharType="separate"/>
            </w:r>
            <w:r w:rsidR="00CA6FBC">
              <w:rPr>
                <w:webHidden/>
              </w:rPr>
              <w:t>3</w:t>
            </w:r>
            <w:r w:rsidR="00CA6FBC">
              <w:rPr>
                <w:webHidden/>
              </w:rPr>
              <w:fldChar w:fldCharType="end"/>
            </w:r>
          </w:hyperlink>
        </w:p>
        <w:p w14:paraId="3B10C030" w14:textId="7780CF39" w:rsidR="00CA6FBC" w:rsidRDefault="00B226B8">
          <w:pPr>
            <w:pStyle w:val="TOC1"/>
            <w:rPr>
              <w:rFonts w:asciiTheme="minorHAnsi" w:eastAsiaTheme="minorEastAsia" w:hAnsiTheme="minorHAnsi" w:cstheme="minorBidi"/>
              <w:b w:val="0"/>
              <w:sz w:val="22"/>
              <w:szCs w:val="22"/>
            </w:rPr>
          </w:pPr>
          <w:hyperlink w:anchor="_Toc57627843" w:history="1">
            <w:r w:rsidR="00CA6FBC" w:rsidRPr="00926ED0">
              <w:rPr>
                <w:rStyle w:val="Hyperlink"/>
              </w:rPr>
              <w:t>B.3 INDEPENDENT CONTRACTOR</w:t>
            </w:r>
            <w:r w:rsidR="00CA6FBC">
              <w:rPr>
                <w:webHidden/>
              </w:rPr>
              <w:tab/>
            </w:r>
            <w:r w:rsidR="00CA6FBC">
              <w:rPr>
                <w:webHidden/>
              </w:rPr>
              <w:fldChar w:fldCharType="begin"/>
            </w:r>
            <w:r w:rsidR="00CA6FBC">
              <w:rPr>
                <w:webHidden/>
              </w:rPr>
              <w:instrText xml:space="preserve"> PAGEREF _Toc57627843 \h </w:instrText>
            </w:r>
            <w:r w:rsidR="00CA6FBC">
              <w:rPr>
                <w:webHidden/>
              </w:rPr>
            </w:r>
            <w:r w:rsidR="00CA6FBC">
              <w:rPr>
                <w:webHidden/>
              </w:rPr>
              <w:fldChar w:fldCharType="separate"/>
            </w:r>
            <w:r w:rsidR="00CA6FBC">
              <w:rPr>
                <w:webHidden/>
              </w:rPr>
              <w:t>4</w:t>
            </w:r>
            <w:r w:rsidR="00CA6FBC">
              <w:rPr>
                <w:webHidden/>
              </w:rPr>
              <w:fldChar w:fldCharType="end"/>
            </w:r>
          </w:hyperlink>
        </w:p>
        <w:p w14:paraId="0CA9B64D" w14:textId="51C4E4C4" w:rsidR="00CA6FBC" w:rsidRDefault="00B226B8">
          <w:pPr>
            <w:pStyle w:val="TOC1"/>
            <w:rPr>
              <w:rFonts w:asciiTheme="minorHAnsi" w:eastAsiaTheme="minorEastAsia" w:hAnsiTheme="minorHAnsi" w:cstheme="minorBidi"/>
              <w:b w:val="0"/>
              <w:sz w:val="22"/>
              <w:szCs w:val="22"/>
            </w:rPr>
          </w:pPr>
          <w:hyperlink w:anchor="_Toc57627844" w:history="1">
            <w:r w:rsidR="00CA6FBC" w:rsidRPr="00926ED0">
              <w:rPr>
                <w:rStyle w:val="Hyperlink"/>
              </w:rPr>
              <w:t>B.4 GENERAL PROVISIONS</w:t>
            </w:r>
            <w:r w:rsidR="00CA6FBC">
              <w:rPr>
                <w:webHidden/>
              </w:rPr>
              <w:tab/>
            </w:r>
            <w:r w:rsidR="00CA6FBC">
              <w:rPr>
                <w:webHidden/>
              </w:rPr>
              <w:fldChar w:fldCharType="begin"/>
            </w:r>
            <w:r w:rsidR="00CA6FBC">
              <w:rPr>
                <w:webHidden/>
              </w:rPr>
              <w:instrText xml:space="preserve"> PAGEREF _Toc57627844 \h </w:instrText>
            </w:r>
            <w:r w:rsidR="00CA6FBC">
              <w:rPr>
                <w:webHidden/>
              </w:rPr>
            </w:r>
            <w:r w:rsidR="00CA6FBC">
              <w:rPr>
                <w:webHidden/>
              </w:rPr>
              <w:fldChar w:fldCharType="separate"/>
            </w:r>
            <w:r w:rsidR="00CA6FBC">
              <w:rPr>
                <w:webHidden/>
              </w:rPr>
              <w:t>4</w:t>
            </w:r>
            <w:r w:rsidR="00CA6FBC">
              <w:rPr>
                <w:webHidden/>
              </w:rPr>
              <w:fldChar w:fldCharType="end"/>
            </w:r>
          </w:hyperlink>
        </w:p>
        <w:p w14:paraId="65C358AD" w14:textId="452C320E" w:rsidR="00CA6FBC" w:rsidRDefault="00B226B8">
          <w:pPr>
            <w:pStyle w:val="TOC2"/>
            <w:rPr>
              <w:rFonts w:asciiTheme="minorHAnsi" w:eastAsiaTheme="minorEastAsia" w:hAnsiTheme="minorHAnsi" w:cstheme="minorBidi"/>
              <w:b w:val="0"/>
              <w:bCs w:val="0"/>
              <w:w w:val="100"/>
              <w:sz w:val="22"/>
              <w:szCs w:val="22"/>
            </w:rPr>
          </w:pPr>
          <w:hyperlink w:anchor="_Toc57627845" w:history="1">
            <w:r w:rsidR="00CA6FBC" w:rsidRPr="00926ED0">
              <w:rPr>
                <w:rStyle w:val="Hyperlink"/>
              </w:rPr>
              <w:t>1.</w:t>
            </w:r>
            <w:r w:rsidR="00CA6FBC">
              <w:rPr>
                <w:rFonts w:asciiTheme="minorHAnsi" w:eastAsiaTheme="minorEastAsia" w:hAnsiTheme="minorHAnsi" w:cstheme="minorBidi"/>
                <w:b w:val="0"/>
                <w:bCs w:val="0"/>
                <w:w w:val="100"/>
                <w:sz w:val="22"/>
                <w:szCs w:val="22"/>
              </w:rPr>
              <w:tab/>
            </w:r>
            <w:r w:rsidR="00CA6FBC" w:rsidRPr="00926ED0">
              <w:rPr>
                <w:rStyle w:val="Hyperlink"/>
              </w:rPr>
              <w:t>Contract Term</w:t>
            </w:r>
            <w:r w:rsidR="00CA6FBC">
              <w:rPr>
                <w:webHidden/>
              </w:rPr>
              <w:tab/>
            </w:r>
            <w:r w:rsidR="00CA6FBC">
              <w:rPr>
                <w:webHidden/>
              </w:rPr>
              <w:fldChar w:fldCharType="begin"/>
            </w:r>
            <w:r w:rsidR="00CA6FBC">
              <w:rPr>
                <w:webHidden/>
              </w:rPr>
              <w:instrText xml:space="preserve"> PAGEREF _Toc57627845 \h </w:instrText>
            </w:r>
            <w:r w:rsidR="00CA6FBC">
              <w:rPr>
                <w:webHidden/>
              </w:rPr>
            </w:r>
            <w:r w:rsidR="00CA6FBC">
              <w:rPr>
                <w:webHidden/>
              </w:rPr>
              <w:fldChar w:fldCharType="separate"/>
            </w:r>
            <w:r w:rsidR="00CA6FBC">
              <w:rPr>
                <w:webHidden/>
              </w:rPr>
              <w:t>4</w:t>
            </w:r>
            <w:r w:rsidR="00CA6FBC">
              <w:rPr>
                <w:webHidden/>
              </w:rPr>
              <w:fldChar w:fldCharType="end"/>
            </w:r>
          </w:hyperlink>
        </w:p>
        <w:p w14:paraId="122DC13D" w14:textId="435AA964" w:rsidR="00CA6FBC" w:rsidRDefault="00B226B8">
          <w:pPr>
            <w:pStyle w:val="TOC2"/>
            <w:rPr>
              <w:rFonts w:asciiTheme="minorHAnsi" w:eastAsiaTheme="minorEastAsia" w:hAnsiTheme="minorHAnsi" w:cstheme="minorBidi"/>
              <w:b w:val="0"/>
              <w:bCs w:val="0"/>
              <w:w w:val="100"/>
              <w:sz w:val="22"/>
              <w:szCs w:val="22"/>
            </w:rPr>
          </w:pPr>
          <w:hyperlink w:anchor="_Toc57627846" w:history="1">
            <w:r w:rsidR="00CA6FBC" w:rsidRPr="00926ED0">
              <w:rPr>
                <w:rStyle w:val="Hyperlink"/>
              </w:rPr>
              <w:t>2.</w:t>
            </w:r>
            <w:r w:rsidR="00CA6FBC">
              <w:rPr>
                <w:rFonts w:asciiTheme="minorHAnsi" w:eastAsiaTheme="minorEastAsia" w:hAnsiTheme="minorHAnsi" w:cstheme="minorBidi"/>
                <w:b w:val="0"/>
                <w:bCs w:val="0"/>
                <w:w w:val="100"/>
                <w:sz w:val="22"/>
                <w:szCs w:val="22"/>
              </w:rPr>
              <w:tab/>
            </w:r>
            <w:r w:rsidR="00CA6FBC" w:rsidRPr="00926ED0">
              <w:rPr>
                <w:rStyle w:val="Hyperlink"/>
              </w:rPr>
              <w:t>Contract Extension Option</w:t>
            </w:r>
            <w:r w:rsidR="00CA6FBC">
              <w:rPr>
                <w:webHidden/>
              </w:rPr>
              <w:tab/>
            </w:r>
            <w:r w:rsidR="00CA6FBC">
              <w:rPr>
                <w:webHidden/>
              </w:rPr>
              <w:fldChar w:fldCharType="begin"/>
            </w:r>
            <w:r w:rsidR="00CA6FBC">
              <w:rPr>
                <w:webHidden/>
              </w:rPr>
              <w:instrText xml:space="preserve"> PAGEREF _Toc57627846 \h </w:instrText>
            </w:r>
            <w:r w:rsidR="00CA6FBC">
              <w:rPr>
                <w:webHidden/>
              </w:rPr>
            </w:r>
            <w:r w:rsidR="00CA6FBC">
              <w:rPr>
                <w:webHidden/>
              </w:rPr>
              <w:fldChar w:fldCharType="separate"/>
            </w:r>
            <w:r w:rsidR="00CA6FBC">
              <w:rPr>
                <w:webHidden/>
              </w:rPr>
              <w:t>4</w:t>
            </w:r>
            <w:r w:rsidR="00CA6FBC">
              <w:rPr>
                <w:webHidden/>
              </w:rPr>
              <w:fldChar w:fldCharType="end"/>
            </w:r>
          </w:hyperlink>
        </w:p>
        <w:p w14:paraId="005AF337" w14:textId="0D97E6DD" w:rsidR="00CA6FBC" w:rsidRDefault="00B226B8">
          <w:pPr>
            <w:pStyle w:val="TOC2"/>
            <w:rPr>
              <w:rFonts w:asciiTheme="minorHAnsi" w:eastAsiaTheme="minorEastAsia" w:hAnsiTheme="minorHAnsi" w:cstheme="minorBidi"/>
              <w:b w:val="0"/>
              <w:bCs w:val="0"/>
              <w:w w:val="100"/>
              <w:sz w:val="22"/>
              <w:szCs w:val="22"/>
            </w:rPr>
          </w:pPr>
          <w:hyperlink w:anchor="_Toc57627847" w:history="1">
            <w:r w:rsidR="00CA6FBC" w:rsidRPr="00926ED0">
              <w:rPr>
                <w:rStyle w:val="Hyperlink"/>
              </w:rPr>
              <w:t>3.</w:t>
            </w:r>
            <w:r w:rsidR="00CA6FBC">
              <w:rPr>
                <w:rFonts w:asciiTheme="minorHAnsi" w:eastAsiaTheme="minorEastAsia" w:hAnsiTheme="minorHAnsi" w:cstheme="minorBidi"/>
                <w:b w:val="0"/>
                <w:bCs w:val="0"/>
                <w:w w:val="100"/>
                <w:sz w:val="22"/>
                <w:szCs w:val="22"/>
              </w:rPr>
              <w:tab/>
            </w:r>
            <w:r w:rsidR="00CA6FBC" w:rsidRPr="00926ED0">
              <w:rPr>
                <w:rStyle w:val="Hyperlink"/>
              </w:rPr>
              <w:t>Legal Contract</w:t>
            </w:r>
            <w:r w:rsidR="00CA6FBC">
              <w:rPr>
                <w:webHidden/>
              </w:rPr>
              <w:tab/>
            </w:r>
            <w:r w:rsidR="00CA6FBC">
              <w:rPr>
                <w:webHidden/>
              </w:rPr>
              <w:fldChar w:fldCharType="begin"/>
            </w:r>
            <w:r w:rsidR="00CA6FBC">
              <w:rPr>
                <w:webHidden/>
              </w:rPr>
              <w:instrText xml:space="preserve"> PAGEREF _Toc57627847 \h </w:instrText>
            </w:r>
            <w:r w:rsidR="00CA6FBC">
              <w:rPr>
                <w:webHidden/>
              </w:rPr>
            </w:r>
            <w:r w:rsidR="00CA6FBC">
              <w:rPr>
                <w:webHidden/>
              </w:rPr>
              <w:fldChar w:fldCharType="separate"/>
            </w:r>
            <w:r w:rsidR="00CA6FBC">
              <w:rPr>
                <w:webHidden/>
              </w:rPr>
              <w:t>5</w:t>
            </w:r>
            <w:r w:rsidR="00CA6FBC">
              <w:rPr>
                <w:webHidden/>
              </w:rPr>
              <w:fldChar w:fldCharType="end"/>
            </w:r>
          </w:hyperlink>
        </w:p>
        <w:p w14:paraId="3C314558" w14:textId="69D737EE" w:rsidR="00CA6FBC" w:rsidRDefault="00B226B8">
          <w:pPr>
            <w:pStyle w:val="TOC2"/>
            <w:rPr>
              <w:rFonts w:asciiTheme="minorHAnsi" w:eastAsiaTheme="minorEastAsia" w:hAnsiTheme="minorHAnsi" w:cstheme="minorBidi"/>
              <w:b w:val="0"/>
              <w:bCs w:val="0"/>
              <w:w w:val="100"/>
              <w:sz w:val="22"/>
              <w:szCs w:val="22"/>
            </w:rPr>
          </w:pPr>
          <w:hyperlink w:anchor="_Toc57627848" w:history="1">
            <w:r w:rsidR="00CA6FBC" w:rsidRPr="00926ED0">
              <w:rPr>
                <w:rStyle w:val="Hyperlink"/>
              </w:rPr>
              <w:t>4.</w:t>
            </w:r>
            <w:r w:rsidR="00CA6FBC">
              <w:rPr>
                <w:rFonts w:asciiTheme="minorHAnsi" w:eastAsiaTheme="minorEastAsia" w:hAnsiTheme="minorHAnsi" w:cstheme="minorBidi"/>
                <w:b w:val="0"/>
                <w:bCs w:val="0"/>
                <w:w w:val="100"/>
                <w:sz w:val="22"/>
                <w:szCs w:val="22"/>
              </w:rPr>
              <w:tab/>
            </w:r>
            <w:r w:rsidR="00CA6FBC" w:rsidRPr="00926ED0">
              <w:rPr>
                <w:rStyle w:val="Hyperlink"/>
              </w:rPr>
              <w:t>Amendments/Modifications</w:t>
            </w:r>
            <w:r w:rsidR="00CA6FBC">
              <w:rPr>
                <w:webHidden/>
              </w:rPr>
              <w:tab/>
            </w:r>
            <w:r w:rsidR="00CA6FBC">
              <w:rPr>
                <w:webHidden/>
              </w:rPr>
              <w:fldChar w:fldCharType="begin"/>
            </w:r>
            <w:r w:rsidR="00CA6FBC">
              <w:rPr>
                <w:webHidden/>
              </w:rPr>
              <w:instrText xml:space="preserve"> PAGEREF _Toc57627848 \h </w:instrText>
            </w:r>
            <w:r w:rsidR="00CA6FBC">
              <w:rPr>
                <w:webHidden/>
              </w:rPr>
            </w:r>
            <w:r w:rsidR="00CA6FBC">
              <w:rPr>
                <w:webHidden/>
              </w:rPr>
              <w:fldChar w:fldCharType="separate"/>
            </w:r>
            <w:r w:rsidR="00CA6FBC">
              <w:rPr>
                <w:webHidden/>
              </w:rPr>
              <w:t>5</w:t>
            </w:r>
            <w:r w:rsidR="00CA6FBC">
              <w:rPr>
                <w:webHidden/>
              </w:rPr>
              <w:fldChar w:fldCharType="end"/>
            </w:r>
          </w:hyperlink>
        </w:p>
        <w:p w14:paraId="493E1BEF" w14:textId="6A808F1A" w:rsidR="00CA6FBC" w:rsidRDefault="00B226B8">
          <w:pPr>
            <w:pStyle w:val="TOC2"/>
            <w:rPr>
              <w:rFonts w:asciiTheme="minorHAnsi" w:eastAsiaTheme="minorEastAsia" w:hAnsiTheme="minorHAnsi" w:cstheme="minorBidi"/>
              <w:b w:val="0"/>
              <w:bCs w:val="0"/>
              <w:w w:val="100"/>
              <w:sz w:val="22"/>
              <w:szCs w:val="22"/>
            </w:rPr>
          </w:pPr>
          <w:hyperlink w:anchor="_Toc57627849" w:history="1">
            <w:r w:rsidR="00CA6FBC" w:rsidRPr="00926ED0">
              <w:rPr>
                <w:rStyle w:val="Hyperlink"/>
              </w:rPr>
              <w:t>5.</w:t>
            </w:r>
            <w:r w:rsidR="00CA6FBC">
              <w:rPr>
                <w:rFonts w:asciiTheme="minorHAnsi" w:eastAsiaTheme="minorEastAsia" w:hAnsiTheme="minorHAnsi" w:cstheme="minorBidi"/>
                <w:b w:val="0"/>
                <w:bCs w:val="0"/>
                <w:w w:val="100"/>
                <w:sz w:val="22"/>
                <w:szCs w:val="22"/>
              </w:rPr>
              <w:tab/>
            </w:r>
            <w:r w:rsidR="00CA6FBC" w:rsidRPr="00926ED0">
              <w:rPr>
                <w:rStyle w:val="Hyperlink"/>
              </w:rPr>
              <w:t>Assignment</w:t>
            </w:r>
            <w:r w:rsidR="00CA6FBC">
              <w:rPr>
                <w:webHidden/>
              </w:rPr>
              <w:tab/>
            </w:r>
            <w:r w:rsidR="00CA6FBC">
              <w:rPr>
                <w:webHidden/>
              </w:rPr>
              <w:fldChar w:fldCharType="begin"/>
            </w:r>
            <w:r w:rsidR="00CA6FBC">
              <w:rPr>
                <w:webHidden/>
              </w:rPr>
              <w:instrText xml:space="preserve"> PAGEREF _Toc57627849 \h </w:instrText>
            </w:r>
            <w:r w:rsidR="00CA6FBC">
              <w:rPr>
                <w:webHidden/>
              </w:rPr>
            </w:r>
            <w:r w:rsidR="00CA6FBC">
              <w:rPr>
                <w:webHidden/>
              </w:rPr>
              <w:fldChar w:fldCharType="separate"/>
            </w:r>
            <w:r w:rsidR="00CA6FBC">
              <w:rPr>
                <w:webHidden/>
              </w:rPr>
              <w:t>5</w:t>
            </w:r>
            <w:r w:rsidR="00CA6FBC">
              <w:rPr>
                <w:webHidden/>
              </w:rPr>
              <w:fldChar w:fldCharType="end"/>
            </w:r>
          </w:hyperlink>
        </w:p>
        <w:p w14:paraId="6EC27551" w14:textId="1D04DF21" w:rsidR="00CA6FBC" w:rsidRDefault="00B226B8">
          <w:pPr>
            <w:pStyle w:val="TOC2"/>
            <w:rPr>
              <w:rFonts w:asciiTheme="minorHAnsi" w:eastAsiaTheme="minorEastAsia" w:hAnsiTheme="minorHAnsi" w:cstheme="minorBidi"/>
              <w:b w:val="0"/>
              <w:bCs w:val="0"/>
              <w:w w:val="100"/>
              <w:sz w:val="22"/>
              <w:szCs w:val="22"/>
            </w:rPr>
          </w:pPr>
          <w:hyperlink w:anchor="_Toc57627850" w:history="1">
            <w:r w:rsidR="00CA6FBC" w:rsidRPr="00926ED0">
              <w:rPr>
                <w:rStyle w:val="Hyperlink"/>
              </w:rPr>
              <w:t>6.</w:t>
            </w:r>
            <w:r w:rsidR="00CA6FBC">
              <w:rPr>
                <w:rFonts w:asciiTheme="minorHAnsi" w:eastAsiaTheme="minorEastAsia" w:hAnsiTheme="minorHAnsi" w:cstheme="minorBidi"/>
                <w:b w:val="0"/>
                <w:bCs w:val="0"/>
                <w:w w:val="100"/>
                <w:sz w:val="22"/>
                <w:szCs w:val="22"/>
              </w:rPr>
              <w:tab/>
            </w:r>
            <w:r w:rsidR="00CA6FBC" w:rsidRPr="00926ED0">
              <w:rPr>
                <w:rStyle w:val="Hyperlink"/>
              </w:rPr>
              <w:t>Product and/or Services Substitutions</w:t>
            </w:r>
            <w:r w:rsidR="00CA6FBC">
              <w:rPr>
                <w:webHidden/>
              </w:rPr>
              <w:tab/>
            </w:r>
            <w:r w:rsidR="00CA6FBC">
              <w:rPr>
                <w:webHidden/>
              </w:rPr>
              <w:fldChar w:fldCharType="begin"/>
            </w:r>
            <w:r w:rsidR="00CA6FBC">
              <w:rPr>
                <w:webHidden/>
              </w:rPr>
              <w:instrText xml:space="preserve"> PAGEREF _Toc57627850 \h </w:instrText>
            </w:r>
            <w:r w:rsidR="00CA6FBC">
              <w:rPr>
                <w:webHidden/>
              </w:rPr>
            </w:r>
            <w:r w:rsidR="00CA6FBC">
              <w:rPr>
                <w:webHidden/>
              </w:rPr>
              <w:fldChar w:fldCharType="separate"/>
            </w:r>
            <w:r w:rsidR="00CA6FBC">
              <w:rPr>
                <w:webHidden/>
              </w:rPr>
              <w:t>6</w:t>
            </w:r>
            <w:r w:rsidR="00CA6FBC">
              <w:rPr>
                <w:webHidden/>
              </w:rPr>
              <w:fldChar w:fldCharType="end"/>
            </w:r>
          </w:hyperlink>
        </w:p>
        <w:p w14:paraId="351B87EE" w14:textId="3DA56528" w:rsidR="00CA6FBC" w:rsidRDefault="00B226B8">
          <w:pPr>
            <w:pStyle w:val="TOC2"/>
            <w:rPr>
              <w:rFonts w:asciiTheme="minorHAnsi" w:eastAsiaTheme="minorEastAsia" w:hAnsiTheme="minorHAnsi" w:cstheme="minorBidi"/>
              <w:b w:val="0"/>
              <w:bCs w:val="0"/>
              <w:w w:val="100"/>
              <w:sz w:val="22"/>
              <w:szCs w:val="22"/>
            </w:rPr>
          </w:pPr>
          <w:hyperlink w:anchor="_Toc57627851" w:history="1">
            <w:r w:rsidR="00CA6FBC" w:rsidRPr="00926ED0">
              <w:rPr>
                <w:rStyle w:val="Hyperlink"/>
              </w:rPr>
              <w:t>7.</w:t>
            </w:r>
            <w:r w:rsidR="00CA6FBC">
              <w:rPr>
                <w:rFonts w:asciiTheme="minorHAnsi" w:eastAsiaTheme="minorEastAsia" w:hAnsiTheme="minorHAnsi" w:cstheme="minorBidi"/>
                <w:b w:val="0"/>
                <w:bCs w:val="0"/>
                <w:w w:val="100"/>
                <w:sz w:val="22"/>
                <w:szCs w:val="22"/>
              </w:rPr>
              <w:tab/>
            </w:r>
            <w:r w:rsidR="00CA6FBC" w:rsidRPr="00926ED0">
              <w:rPr>
                <w:rStyle w:val="Hyperlink"/>
              </w:rPr>
              <w:t>Employment Relationship</w:t>
            </w:r>
            <w:r w:rsidR="00CA6FBC">
              <w:rPr>
                <w:webHidden/>
              </w:rPr>
              <w:tab/>
            </w:r>
            <w:r w:rsidR="00CA6FBC">
              <w:rPr>
                <w:webHidden/>
              </w:rPr>
              <w:fldChar w:fldCharType="begin"/>
            </w:r>
            <w:r w:rsidR="00CA6FBC">
              <w:rPr>
                <w:webHidden/>
              </w:rPr>
              <w:instrText xml:space="preserve"> PAGEREF _Toc57627851 \h </w:instrText>
            </w:r>
            <w:r w:rsidR="00CA6FBC">
              <w:rPr>
                <w:webHidden/>
              </w:rPr>
            </w:r>
            <w:r w:rsidR="00CA6FBC">
              <w:rPr>
                <w:webHidden/>
              </w:rPr>
              <w:fldChar w:fldCharType="separate"/>
            </w:r>
            <w:r w:rsidR="00CA6FBC">
              <w:rPr>
                <w:webHidden/>
              </w:rPr>
              <w:t>6</w:t>
            </w:r>
            <w:r w:rsidR="00CA6FBC">
              <w:rPr>
                <w:webHidden/>
              </w:rPr>
              <w:fldChar w:fldCharType="end"/>
            </w:r>
          </w:hyperlink>
        </w:p>
        <w:p w14:paraId="7C3A97B0" w14:textId="2EFE3361" w:rsidR="00CA6FBC" w:rsidRDefault="00B226B8">
          <w:pPr>
            <w:pStyle w:val="TOC2"/>
            <w:rPr>
              <w:rFonts w:asciiTheme="minorHAnsi" w:eastAsiaTheme="minorEastAsia" w:hAnsiTheme="minorHAnsi" w:cstheme="minorBidi"/>
              <w:b w:val="0"/>
              <w:bCs w:val="0"/>
              <w:w w:val="100"/>
              <w:sz w:val="22"/>
              <w:szCs w:val="22"/>
            </w:rPr>
          </w:pPr>
          <w:hyperlink w:anchor="_Toc57627852" w:history="1">
            <w:r w:rsidR="00CA6FBC" w:rsidRPr="00926ED0">
              <w:rPr>
                <w:rStyle w:val="Hyperlink"/>
              </w:rPr>
              <w:t>8.</w:t>
            </w:r>
            <w:r w:rsidR="00CA6FBC">
              <w:rPr>
                <w:rFonts w:asciiTheme="minorHAnsi" w:eastAsiaTheme="minorEastAsia" w:hAnsiTheme="minorHAnsi" w:cstheme="minorBidi"/>
                <w:b w:val="0"/>
                <w:bCs w:val="0"/>
                <w:w w:val="100"/>
                <w:sz w:val="22"/>
                <w:szCs w:val="22"/>
              </w:rPr>
              <w:tab/>
            </w:r>
            <w:r w:rsidR="00CA6FBC" w:rsidRPr="00926ED0">
              <w:rPr>
                <w:rStyle w:val="Hyperlink"/>
              </w:rPr>
              <w:t>Conflict of Interest</w:t>
            </w:r>
            <w:r w:rsidR="00CA6FBC">
              <w:rPr>
                <w:webHidden/>
              </w:rPr>
              <w:tab/>
            </w:r>
            <w:r w:rsidR="00CA6FBC">
              <w:rPr>
                <w:webHidden/>
              </w:rPr>
              <w:fldChar w:fldCharType="begin"/>
            </w:r>
            <w:r w:rsidR="00CA6FBC">
              <w:rPr>
                <w:webHidden/>
              </w:rPr>
              <w:instrText xml:space="preserve"> PAGEREF _Toc57627852 \h </w:instrText>
            </w:r>
            <w:r w:rsidR="00CA6FBC">
              <w:rPr>
                <w:webHidden/>
              </w:rPr>
            </w:r>
            <w:r w:rsidR="00CA6FBC">
              <w:rPr>
                <w:webHidden/>
              </w:rPr>
              <w:fldChar w:fldCharType="separate"/>
            </w:r>
            <w:r w:rsidR="00CA6FBC">
              <w:rPr>
                <w:webHidden/>
              </w:rPr>
              <w:t>6</w:t>
            </w:r>
            <w:r w:rsidR="00CA6FBC">
              <w:rPr>
                <w:webHidden/>
              </w:rPr>
              <w:fldChar w:fldCharType="end"/>
            </w:r>
          </w:hyperlink>
        </w:p>
        <w:p w14:paraId="6EDA4028" w14:textId="300AEDB0" w:rsidR="00CA6FBC" w:rsidRDefault="00B226B8">
          <w:pPr>
            <w:pStyle w:val="TOC2"/>
            <w:rPr>
              <w:rFonts w:asciiTheme="minorHAnsi" w:eastAsiaTheme="minorEastAsia" w:hAnsiTheme="minorHAnsi" w:cstheme="minorBidi"/>
              <w:b w:val="0"/>
              <w:bCs w:val="0"/>
              <w:w w:val="100"/>
              <w:sz w:val="22"/>
              <w:szCs w:val="22"/>
            </w:rPr>
          </w:pPr>
          <w:hyperlink w:anchor="_Toc57627853" w:history="1">
            <w:r w:rsidR="00CA6FBC" w:rsidRPr="00926ED0">
              <w:rPr>
                <w:rStyle w:val="Hyperlink"/>
              </w:rPr>
              <w:t>9.</w:t>
            </w:r>
            <w:r w:rsidR="00CA6FBC">
              <w:rPr>
                <w:rFonts w:asciiTheme="minorHAnsi" w:eastAsiaTheme="minorEastAsia" w:hAnsiTheme="minorHAnsi" w:cstheme="minorBidi"/>
                <w:b w:val="0"/>
                <w:bCs w:val="0"/>
                <w:w w:val="100"/>
                <w:sz w:val="22"/>
                <w:szCs w:val="22"/>
              </w:rPr>
              <w:tab/>
            </w:r>
            <w:r w:rsidR="00CA6FBC" w:rsidRPr="00926ED0">
              <w:rPr>
                <w:rStyle w:val="Hyperlink"/>
              </w:rPr>
              <w:t>Equipment, if applicable.</w:t>
            </w:r>
            <w:r w:rsidR="00CA6FBC">
              <w:rPr>
                <w:webHidden/>
              </w:rPr>
              <w:tab/>
            </w:r>
            <w:r w:rsidR="00CA6FBC">
              <w:rPr>
                <w:webHidden/>
              </w:rPr>
              <w:fldChar w:fldCharType="begin"/>
            </w:r>
            <w:r w:rsidR="00CA6FBC">
              <w:rPr>
                <w:webHidden/>
              </w:rPr>
              <w:instrText xml:space="preserve"> PAGEREF _Toc57627853 \h </w:instrText>
            </w:r>
            <w:r w:rsidR="00CA6FBC">
              <w:rPr>
                <w:webHidden/>
              </w:rPr>
            </w:r>
            <w:r w:rsidR="00CA6FBC">
              <w:rPr>
                <w:webHidden/>
              </w:rPr>
              <w:fldChar w:fldCharType="separate"/>
            </w:r>
            <w:r w:rsidR="00CA6FBC">
              <w:rPr>
                <w:webHidden/>
              </w:rPr>
              <w:t>6</w:t>
            </w:r>
            <w:r w:rsidR="00CA6FBC">
              <w:rPr>
                <w:webHidden/>
              </w:rPr>
              <w:fldChar w:fldCharType="end"/>
            </w:r>
          </w:hyperlink>
        </w:p>
        <w:p w14:paraId="45DC3D3C" w14:textId="7FD18142" w:rsidR="00CA6FBC" w:rsidRDefault="00B226B8">
          <w:pPr>
            <w:pStyle w:val="TOC2"/>
            <w:rPr>
              <w:rFonts w:asciiTheme="minorHAnsi" w:eastAsiaTheme="minorEastAsia" w:hAnsiTheme="minorHAnsi" w:cstheme="minorBidi"/>
              <w:b w:val="0"/>
              <w:bCs w:val="0"/>
              <w:w w:val="100"/>
              <w:sz w:val="22"/>
              <w:szCs w:val="22"/>
            </w:rPr>
          </w:pPr>
          <w:hyperlink w:anchor="_Toc57627854" w:history="1">
            <w:r w:rsidR="00CA6FBC" w:rsidRPr="00926ED0">
              <w:rPr>
                <w:rStyle w:val="Hyperlink"/>
              </w:rPr>
              <w:t>10.</w:t>
            </w:r>
            <w:r w:rsidR="00CA6FBC">
              <w:rPr>
                <w:rFonts w:asciiTheme="minorHAnsi" w:eastAsiaTheme="minorEastAsia" w:hAnsiTheme="minorHAnsi" w:cstheme="minorBidi"/>
                <w:b w:val="0"/>
                <w:bCs w:val="0"/>
                <w:w w:val="100"/>
                <w:sz w:val="22"/>
                <w:szCs w:val="22"/>
              </w:rPr>
              <w:tab/>
            </w:r>
            <w:r w:rsidR="00CA6FBC" w:rsidRPr="00926ED0">
              <w:rPr>
                <w:rStyle w:val="Hyperlink"/>
              </w:rPr>
              <w:t>Use of State Property, if applicable</w:t>
            </w:r>
            <w:r w:rsidR="00CA6FBC">
              <w:rPr>
                <w:webHidden/>
              </w:rPr>
              <w:tab/>
            </w:r>
            <w:r w:rsidR="00CA6FBC">
              <w:rPr>
                <w:webHidden/>
              </w:rPr>
              <w:fldChar w:fldCharType="begin"/>
            </w:r>
            <w:r w:rsidR="00CA6FBC">
              <w:rPr>
                <w:webHidden/>
              </w:rPr>
              <w:instrText xml:space="preserve"> PAGEREF _Toc57627854 \h </w:instrText>
            </w:r>
            <w:r w:rsidR="00CA6FBC">
              <w:rPr>
                <w:webHidden/>
              </w:rPr>
            </w:r>
            <w:r w:rsidR="00CA6FBC">
              <w:rPr>
                <w:webHidden/>
              </w:rPr>
              <w:fldChar w:fldCharType="separate"/>
            </w:r>
            <w:r w:rsidR="00CA6FBC">
              <w:rPr>
                <w:webHidden/>
              </w:rPr>
              <w:t>6</w:t>
            </w:r>
            <w:r w:rsidR="00CA6FBC">
              <w:rPr>
                <w:webHidden/>
              </w:rPr>
              <w:fldChar w:fldCharType="end"/>
            </w:r>
          </w:hyperlink>
        </w:p>
        <w:p w14:paraId="2D2606A2" w14:textId="66ECD9A6" w:rsidR="00CA6FBC" w:rsidRDefault="00B226B8">
          <w:pPr>
            <w:pStyle w:val="TOC2"/>
            <w:rPr>
              <w:rFonts w:asciiTheme="minorHAnsi" w:eastAsiaTheme="minorEastAsia" w:hAnsiTheme="minorHAnsi" w:cstheme="minorBidi"/>
              <w:b w:val="0"/>
              <w:bCs w:val="0"/>
              <w:w w:val="100"/>
              <w:sz w:val="22"/>
              <w:szCs w:val="22"/>
            </w:rPr>
          </w:pPr>
          <w:hyperlink w:anchor="_Toc57627855" w:history="1">
            <w:r w:rsidR="00CA6FBC" w:rsidRPr="00926ED0">
              <w:rPr>
                <w:rStyle w:val="Hyperlink"/>
              </w:rPr>
              <w:t>11.</w:t>
            </w:r>
            <w:r w:rsidR="00CA6FBC">
              <w:rPr>
                <w:rFonts w:asciiTheme="minorHAnsi" w:eastAsiaTheme="minorEastAsia" w:hAnsiTheme="minorHAnsi" w:cstheme="minorBidi"/>
                <w:b w:val="0"/>
                <w:bCs w:val="0"/>
                <w:w w:val="100"/>
                <w:sz w:val="22"/>
                <w:szCs w:val="22"/>
              </w:rPr>
              <w:tab/>
            </w:r>
            <w:r w:rsidR="00CA6FBC" w:rsidRPr="00926ED0">
              <w:rPr>
                <w:rStyle w:val="Hyperlink"/>
              </w:rPr>
              <w:t>Public Disclosure</w:t>
            </w:r>
            <w:r w:rsidR="00CA6FBC">
              <w:rPr>
                <w:webHidden/>
              </w:rPr>
              <w:tab/>
            </w:r>
            <w:r w:rsidR="00CA6FBC">
              <w:rPr>
                <w:webHidden/>
              </w:rPr>
              <w:fldChar w:fldCharType="begin"/>
            </w:r>
            <w:r w:rsidR="00CA6FBC">
              <w:rPr>
                <w:webHidden/>
              </w:rPr>
              <w:instrText xml:space="preserve"> PAGEREF _Toc57627855 \h </w:instrText>
            </w:r>
            <w:r w:rsidR="00CA6FBC">
              <w:rPr>
                <w:webHidden/>
              </w:rPr>
            </w:r>
            <w:r w:rsidR="00CA6FBC">
              <w:rPr>
                <w:webHidden/>
              </w:rPr>
              <w:fldChar w:fldCharType="separate"/>
            </w:r>
            <w:r w:rsidR="00CA6FBC">
              <w:rPr>
                <w:webHidden/>
              </w:rPr>
              <w:t>6</w:t>
            </w:r>
            <w:r w:rsidR="00CA6FBC">
              <w:rPr>
                <w:webHidden/>
              </w:rPr>
              <w:fldChar w:fldCharType="end"/>
            </w:r>
          </w:hyperlink>
        </w:p>
        <w:p w14:paraId="26D9348B" w14:textId="274F48BA" w:rsidR="00CA6FBC" w:rsidRDefault="00B226B8">
          <w:pPr>
            <w:pStyle w:val="TOC1"/>
            <w:rPr>
              <w:rFonts w:asciiTheme="minorHAnsi" w:eastAsiaTheme="minorEastAsia" w:hAnsiTheme="minorHAnsi" w:cstheme="minorBidi"/>
              <w:b w:val="0"/>
              <w:sz w:val="22"/>
              <w:szCs w:val="22"/>
            </w:rPr>
          </w:pPr>
          <w:hyperlink w:anchor="_Toc57627856" w:history="1">
            <w:r w:rsidR="00CA6FBC" w:rsidRPr="00926ED0">
              <w:rPr>
                <w:rStyle w:val="Hyperlink"/>
              </w:rPr>
              <w:t>B.5 PAYMENTS AND REIMBURSEMENT</w:t>
            </w:r>
            <w:r w:rsidR="00CA6FBC">
              <w:rPr>
                <w:webHidden/>
              </w:rPr>
              <w:tab/>
            </w:r>
            <w:r w:rsidR="00CA6FBC">
              <w:rPr>
                <w:webHidden/>
              </w:rPr>
              <w:fldChar w:fldCharType="begin"/>
            </w:r>
            <w:r w:rsidR="00CA6FBC">
              <w:rPr>
                <w:webHidden/>
              </w:rPr>
              <w:instrText xml:space="preserve"> PAGEREF _Toc57627856 \h </w:instrText>
            </w:r>
            <w:r w:rsidR="00CA6FBC">
              <w:rPr>
                <w:webHidden/>
              </w:rPr>
            </w:r>
            <w:r w:rsidR="00CA6FBC">
              <w:rPr>
                <w:webHidden/>
              </w:rPr>
              <w:fldChar w:fldCharType="separate"/>
            </w:r>
            <w:r w:rsidR="00CA6FBC">
              <w:rPr>
                <w:webHidden/>
              </w:rPr>
              <w:t>6</w:t>
            </w:r>
            <w:r w:rsidR="00CA6FBC">
              <w:rPr>
                <w:webHidden/>
              </w:rPr>
              <w:fldChar w:fldCharType="end"/>
            </w:r>
          </w:hyperlink>
        </w:p>
        <w:p w14:paraId="75C17B1B" w14:textId="65DF4AE3" w:rsidR="00CA6FBC" w:rsidRDefault="00B226B8">
          <w:pPr>
            <w:pStyle w:val="TOC1"/>
            <w:rPr>
              <w:rFonts w:asciiTheme="minorHAnsi" w:eastAsiaTheme="minorEastAsia" w:hAnsiTheme="minorHAnsi" w:cstheme="minorBidi"/>
              <w:b w:val="0"/>
              <w:sz w:val="22"/>
              <w:szCs w:val="22"/>
            </w:rPr>
          </w:pPr>
          <w:hyperlink w:anchor="_Toc57627857" w:history="1">
            <w:r w:rsidR="00CA6FBC" w:rsidRPr="00926ED0">
              <w:rPr>
                <w:rStyle w:val="Hyperlink"/>
              </w:rPr>
              <w:t>B.6 AVAILABILITY OF FUNDING</w:t>
            </w:r>
            <w:r w:rsidR="00CA6FBC">
              <w:rPr>
                <w:webHidden/>
              </w:rPr>
              <w:tab/>
            </w:r>
            <w:r w:rsidR="00CA6FBC">
              <w:rPr>
                <w:webHidden/>
              </w:rPr>
              <w:fldChar w:fldCharType="begin"/>
            </w:r>
            <w:r w:rsidR="00CA6FBC">
              <w:rPr>
                <w:webHidden/>
              </w:rPr>
              <w:instrText xml:space="preserve"> PAGEREF _Toc57627857 \h </w:instrText>
            </w:r>
            <w:r w:rsidR="00CA6FBC">
              <w:rPr>
                <w:webHidden/>
              </w:rPr>
            </w:r>
            <w:r w:rsidR="00CA6FBC">
              <w:rPr>
                <w:webHidden/>
              </w:rPr>
              <w:fldChar w:fldCharType="separate"/>
            </w:r>
            <w:r w:rsidR="00CA6FBC">
              <w:rPr>
                <w:webHidden/>
              </w:rPr>
              <w:t>7</w:t>
            </w:r>
            <w:r w:rsidR="00CA6FBC">
              <w:rPr>
                <w:webHidden/>
              </w:rPr>
              <w:fldChar w:fldCharType="end"/>
            </w:r>
          </w:hyperlink>
        </w:p>
        <w:p w14:paraId="1A9CA702" w14:textId="4936B558" w:rsidR="00CA6FBC" w:rsidRDefault="00B226B8">
          <w:pPr>
            <w:pStyle w:val="TOC1"/>
            <w:rPr>
              <w:rFonts w:asciiTheme="minorHAnsi" w:eastAsiaTheme="minorEastAsia" w:hAnsiTheme="minorHAnsi" w:cstheme="minorBidi"/>
              <w:b w:val="0"/>
              <w:sz w:val="22"/>
              <w:szCs w:val="22"/>
            </w:rPr>
          </w:pPr>
          <w:hyperlink w:anchor="_Toc57627858" w:history="1">
            <w:r w:rsidR="00CA6FBC" w:rsidRPr="00926ED0">
              <w:rPr>
                <w:rStyle w:val="Hyperlink"/>
              </w:rPr>
              <w:t>B.7 HOLD HARMLESS</w:t>
            </w:r>
            <w:r w:rsidR="00CA6FBC">
              <w:rPr>
                <w:webHidden/>
              </w:rPr>
              <w:tab/>
            </w:r>
            <w:r w:rsidR="00CA6FBC">
              <w:rPr>
                <w:webHidden/>
              </w:rPr>
              <w:fldChar w:fldCharType="begin"/>
            </w:r>
            <w:r w:rsidR="00CA6FBC">
              <w:rPr>
                <w:webHidden/>
              </w:rPr>
              <w:instrText xml:space="preserve"> PAGEREF _Toc57627858 \h </w:instrText>
            </w:r>
            <w:r w:rsidR="00CA6FBC">
              <w:rPr>
                <w:webHidden/>
              </w:rPr>
            </w:r>
            <w:r w:rsidR="00CA6FBC">
              <w:rPr>
                <w:webHidden/>
              </w:rPr>
              <w:fldChar w:fldCharType="separate"/>
            </w:r>
            <w:r w:rsidR="00CA6FBC">
              <w:rPr>
                <w:webHidden/>
              </w:rPr>
              <w:t>8</w:t>
            </w:r>
            <w:r w:rsidR="00CA6FBC">
              <w:rPr>
                <w:webHidden/>
              </w:rPr>
              <w:fldChar w:fldCharType="end"/>
            </w:r>
          </w:hyperlink>
        </w:p>
        <w:p w14:paraId="06BFB64C" w14:textId="23F6CD38" w:rsidR="00CA6FBC" w:rsidRDefault="00B226B8">
          <w:pPr>
            <w:pStyle w:val="TOC1"/>
            <w:rPr>
              <w:rFonts w:asciiTheme="minorHAnsi" w:eastAsiaTheme="minorEastAsia" w:hAnsiTheme="minorHAnsi" w:cstheme="minorBidi"/>
              <w:b w:val="0"/>
              <w:sz w:val="22"/>
              <w:szCs w:val="22"/>
            </w:rPr>
          </w:pPr>
          <w:hyperlink w:anchor="_Toc57627859" w:history="1">
            <w:r w:rsidR="00CA6FBC" w:rsidRPr="00926ED0">
              <w:rPr>
                <w:rStyle w:val="Hyperlink"/>
              </w:rPr>
              <w:t>B.8 FORCE MAJEURE</w:t>
            </w:r>
            <w:r w:rsidR="00CA6FBC">
              <w:rPr>
                <w:webHidden/>
              </w:rPr>
              <w:tab/>
            </w:r>
            <w:r w:rsidR="00CA6FBC">
              <w:rPr>
                <w:webHidden/>
              </w:rPr>
              <w:fldChar w:fldCharType="begin"/>
            </w:r>
            <w:r w:rsidR="00CA6FBC">
              <w:rPr>
                <w:webHidden/>
              </w:rPr>
              <w:instrText xml:space="preserve"> PAGEREF _Toc57627859 \h </w:instrText>
            </w:r>
            <w:r w:rsidR="00CA6FBC">
              <w:rPr>
                <w:webHidden/>
              </w:rPr>
            </w:r>
            <w:r w:rsidR="00CA6FBC">
              <w:rPr>
                <w:webHidden/>
              </w:rPr>
              <w:fldChar w:fldCharType="separate"/>
            </w:r>
            <w:r w:rsidR="00CA6FBC">
              <w:rPr>
                <w:webHidden/>
              </w:rPr>
              <w:t>8</w:t>
            </w:r>
            <w:r w:rsidR="00CA6FBC">
              <w:rPr>
                <w:webHidden/>
              </w:rPr>
              <w:fldChar w:fldCharType="end"/>
            </w:r>
          </w:hyperlink>
        </w:p>
        <w:p w14:paraId="03C1286D" w14:textId="1B9D11DA" w:rsidR="00CA6FBC" w:rsidRDefault="00B226B8">
          <w:pPr>
            <w:pStyle w:val="TOC1"/>
            <w:rPr>
              <w:rFonts w:asciiTheme="minorHAnsi" w:eastAsiaTheme="minorEastAsia" w:hAnsiTheme="minorHAnsi" w:cstheme="minorBidi"/>
              <w:b w:val="0"/>
              <w:sz w:val="22"/>
              <w:szCs w:val="22"/>
            </w:rPr>
          </w:pPr>
          <w:hyperlink w:anchor="_Toc57627860" w:history="1">
            <w:r w:rsidR="00CA6FBC" w:rsidRPr="00926ED0">
              <w:rPr>
                <w:rStyle w:val="Hyperlink"/>
              </w:rPr>
              <w:t>B.9 CONTRACT COMPLIANCE AND PENALTIES</w:t>
            </w:r>
            <w:r w:rsidR="00CA6FBC">
              <w:rPr>
                <w:webHidden/>
              </w:rPr>
              <w:tab/>
            </w:r>
            <w:r w:rsidR="00CA6FBC">
              <w:rPr>
                <w:webHidden/>
              </w:rPr>
              <w:fldChar w:fldCharType="begin"/>
            </w:r>
            <w:r w:rsidR="00CA6FBC">
              <w:rPr>
                <w:webHidden/>
              </w:rPr>
              <w:instrText xml:space="preserve"> PAGEREF _Toc57627860 \h </w:instrText>
            </w:r>
            <w:r w:rsidR="00CA6FBC">
              <w:rPr>
                <w:webHidden/>
              </w:rPr>
            </w:r>
            <w:r w:rsidR="00CA6FBC">
              <w:rPr>
                <w:webHidden/>
              </w:rPr>
              <w:fldChar w:fldCharType="separate"/>
            </w:r>
            <w:r w:rsidR="00CA6FBC">
              <w:rPr>
                <w:webHidden/>
              </w:rPr>
              <w:t>8</w:t>
            </w:r>
            <w:r w:rsidR="00CA6FBC">
              <w:rPr>
                <w:webHidden/>
              </w:rPr>
              <w:fldChar w:fldCharType="end"/>
            </w:r>
          </w:hyperlink>
        </w:p>
        <w:p w14:paraId="24389486" w14:textId="42E99ECE" w:rsidR="00CA6FBC" w:rsidRDefault="00B226B8">
          <w:pPr>
            <w:pStyle w:val="TOC1"/>
            <w:rPr>
              <w:rFonts w:asciiTheme="minorHAnsi" w:eastAsiaTheme="minorEastAsia" w:hAnsiTheme="minorHAnsi" w:cstheme="minorBidi"/>
              <w:b w:val="0"/>
              <w:sz w:val="22"/>
              <w:szCs w:val="22"/>
            </w:rPr>
          </w:pPr>
          <w:hyperlink w:anchor="_Toc57627861" w:history="1">
            <w:r w:rsidR="00CA6FBC" w:rsidRPr="00926ED0">
              <w:rPr>
                <w:rStyle w:val="Hyperlink"/>
              </w:rPr>
              <w:t>B.10 TERMINATION</w:t>
            </w:r>
            <w:r w:rsidR="00CA6FBC">
              <w:rPr>
                <w:webHidden/>
              </w:rPr>
              <w:tab/>
            </w:r>
            <w:r w:rsidR="00CA6FBC">
              <w:rPr>
                <w:webHidden/>
              </w:rPr>
              <w:fldChar w:fldCharType="begin"/>
            </w:r>
            <w:r w:rsidR="00CA6FBC">
              <w:rPr>
                <w:webHidden/>
              </w:rPr>
              <w:instrText xml:space="preserve"> PAGEREF _Toc57627861 \h </w:instrText>
            </w:r>
            <w:r w:rsidR="00CA6FBC">
              <w:rPr>
                <w:webHidden/>
              </w:rPr>
            </w:r>
            <w:r w:rsidR="00CA6FBC">
              <w:rPr>
                <w:webHidden/>
              </w:rPr>
              <w:fldChar w:fldCharType="separate"/>
            </w:r>
            <w:r w:rsidR="00CA6FBC">
              <w:rPr>
                <w:webHidden/>
              </w:rPr>
              <w:t>9</w:t>
            </w:r>
            <w:r w:rsidR="00CA6FBC">
              <w:rPr>
                <w:webHidden/>
              </w:rPr>
              <w:fldChar w:fldCharType="end"/>
            </w:r>
          </w:hyperlink>
        </w:p>
        <w:p w14:paraId="29A691A0" w14:textId="75C493B7" w:rsidR="00CA6FBC" w:rsidRDefault="00B226B8">
          <w:pPr>
            <w:pStyle w:val="TOC1"/>
            <w:rPr>
              <w:rFonts w:asciiTheme="minorHAnsi" w:eastAsiaTheme="minorEastAsia" w:hAnsiTheme="minorHAnsi" w:cstheme="minorBidi"/>
              <w:b w:val="0"/>
              <w:sz w:val="22"/>
              <w:szCs w:val="22"/>
            </w:rPr>
          </w:pPr>
          <w:hyperlink w:anchor="_Toc57627862" w:history="1">
            <w:r w:rsidR="00CA6FBC" w:rsidRPr="00926ED0">
              <w:rPr>
                <w:rStyle w:val="Hyperlink"/>
              </w:rPr>
              <w:t>B.11 LAWS APPLICABLE</w:t>
            </w:r>
            <w:r w:rsidR="00CA6FBC">
              <w:rPr>
                <w:webHidden/>
              </w:rPr>
              <w:tab/>
            </w:r>
            <w:r w:rsidR="00CA6FBC">
              <w:rPr>
                <w:webHidden/>
              </w:rPr>
              <w:fldChar w:fldCharType="begin"/>
            </w:r>
            <w:r w:rsidR="00CA6FBC">
              <w:rPr>
                <w:webHidden/>
              </w:rPr>
              <w:instrText xml:space="preserve"> PAGEREF _Toc57627862 \h </w:instrText>
            </w:r>
            <w:r w:rsidR="00CA6FBC">
              <w:rPr>
                <w:webHidden/>
              </w:rPr>
            </w:r>
            <w:r w:rsidR="00CA6FBC">
              <w:rPr>
                <w:webHidden/>
              </w:rPr>
              <w:fldChar w:fldCharType="separate"/>
            </w:r>
            <w:r w:rsidR="00CA6FBC">
              <w:rPr>
                <w:webHidden/>
              </w:rPr>
              <w:t>9</w:t>
            </w:r>
            <w:r w:rsidR="00CA6FBC">
              <w:rPr>
                <w:webHidden/>
              </w:rPr>
              <w:fldChar w:fldCharType="end"/>
            </w:r>
          </w:hyperlink>
        </w:p>
        <w:p w14:paraId="762D82C2" w14:textId="4E11543B" w:rsidR="00CA6FBC" w:rsidRDefault="00B226B8">
          <w:pPr>
            <w:pStyle w:val="TOC1"/>
            <w:rPr>
              <w:rFonts w:asciiTheme="minorHAnsi" w:eastAsiaTheme="minorEastAsia" w:hAnsiTheme="minorHAnsi" w:cstheme="minorBidi"/>
              <w:b w:val="0"/>
              <w:sz w:val="22"/>
              <w:szCs w:val="22"/>
            </w:rPr>
          </w:pPr>
          <w:hyperlink w:anchor="_Toc57627863" w:history="1">
            <w:r w:rsidR="00CA6FBC" w:rsidRPr="00926ED0">
              <w:rPr>
                <w:rStyle w:val="Hyperlink"/>
              </w:rPr>
              <w:t>B.12 FEDERAL REGULATIONS</w:t>
            </w:r>
            <w:r w:rsidR="00CA6FBC">
              <w:rPr>
                <w:webHidden/>
              </w:rPr>
              <w:tab/>
            </w:r>
            <w:r w:rsidR="00CA6FBC">
              <w:rPr>
                <w:webHidden/>
              </w:rPr>
              <w:fldChar w:fldCharType="begin"/>
            </w:r>
            <w:r w:rsidR="00CA6FBC">
              <w:rPr>
                <w:webHidden/>
              </w:rPr>
              <w:instrText xml:space="preserve"> PAGEREF _Toc57627863 \h </w:instrText>
            </w:r>
            <w:r w:rsidR="00CA6FBC">
              <w:rPr>
                <w:webHidden/>
              </w:rPr>
            </w:r>
            <w:r w:rsidR="00CA6FBC">
              <w:rPr>
                <w:webHidden/>
              </w:rPr>
              <w:fldChar w:fldCharType="separate"/>
            </w:r>
            <w:r w:rsidR="00CA6FBC">
              <w:rPr>
                <w:webHidden/>
              </w:rPr>
              <w:t>11</w:t>
            </w:r>
            <w:r w:rsidR="00CA6FBC">
              <w:rPr>
                <w:webHidden/>
              </w:rPr>
              <w:fldChar w:fldCharType="end"/>
            </w:r>
          </w:hyperlink>
        </w:p>
        <w:p w14:paraId="4AFE524C" w14:textId="6ADAD6B7" w:rsidR="00CA6FBC" w:rsidRDefault="00B226B8">
          <w:pPr>
            <w:pStyle w:val="TOC1"/>
            <w:rPr>
              <w:rFonts w:asciiTheme="minorHAnsi" w:eastAsiaTheme="minorEastAsia" w:hAnsiTheme="minorHAnsi" w:cstheme="minorBidi"/>
              <w:b w:val="0"/>
              <w:sz w:val="22"/>
              <w:szCs w:val="22"/>
            </w:rPr>
          </w:pPr>
          <w:hyperlink w:anchor="_Toc57627864" w:history="1">
            <w:r w:rsidR="00CA6FBC" w:rsidRPr="00926ED0">
              <w:rPr>
                <w:rStyle w:val="Hyperlink"/>
              </w:rPr>
              <w:t>B.13 AUDIT AND INSPECTION</w:t>
            </w:r>
            <w:r w:rsidR="00CA6FBC">
              <w:rPr>
                <w:webHidden/>
              </w:rPr>
              <w:tab/>
            </w:r>
            <w:r w:rsidR="00CA6FBC">
              <w:rPr>
                <w:webHidden/>
              </w:rPr>
              <w:fldChar w:fldCharType="begin"/>
            </w:r>
            <w:r w:rsidR="00CA6FBC">
              <w:rPr>
                <w:webHidden/>
              </w:rPr>
              <w:instrText xml:space="preserve"> PAGEREF _Toc57627864 \h </w:instrText>
            </w:r>
            <w:r w:rsidR="00CA6FBC">
              <w:rPr>
                <w:webHidden/>
              </w:rPr>
            </w:r>
            <w:r w:rsidR="00CA6FBC">
              <w:rPr>
                <w:webHidden/>
              </w:rPr>
              <w:fldChar w:fldCharType="separate"/>
            </w:r>
            <w:r w:rsidR="00CA6FBC">
              <w:rPr>
                <w:webHidden/>
              </w:rPr>
              <w:t>12</w:t>
            </w:r>
            <w:r w:rsidR="00CA6FBC">
              <w:rPr>
                <w:webHidden/>
              </w:rPr>
              <w:fldChar w:fldCharType="end"/>
            </w:r>
          </w:hyperlink>
        </w:p>
        <w:p w14:paraId="19A81756" w14:textId="47B1F836" w:rsidR="00CA6FBC" w:rsidRDefault="00B226B8">
          <w:pPr>
            <w:pStyle w:val="TOC1"/>
            <w:rPr>
              <w:rFonts w:asciiTheme="minorHAnsi" w:eastAsiaTheme="minorEastAsia" w:hAnsiTheme="minorHAnsi" w:cstheme="minorBidi"/>
              <w:b w:val="0"/>
              <w:sz w:val="22"/>
              <w:szCs w:val="22"/>
            </w:rPr>
          </w:pPr>
          <w:hyperlink w:anchor="_Toc57627865" w:history="1">
            <w:r w:rsidR="00CA6FBC" w:rsidRPr="00926ED0">
              <w:rPr>
                <w:rStyle w:val="Hyperlink"/>
              </w:rPr>
              <w:t>B.14 CONFIDENTIALITY AND SECURITY OF PROTECTED HEALTH INFORMATION</w:t>
            </w:r>
            <w:r w:rsidR="00CA6FBC">
              <w:rPr>
                <w:webHidden/>
              </w:rPr>
              <w:tab/>
            </w:r>
            <w:r w:rsidR="00CA6FBC">
              <w:rPr>
                <w:webHidden/>
              </w:rPr>
              <w:fldChar w:fldCharType="begin"/>
            </w:r>
            <w:r w:rsidR="00CA6FBC">
              <w:rPr>
                <w:webHidden/>
              </w:rPr>
              <w:instrText xml:space="preserve"> PAGEREF _Toc57627865 \h </w:instrText>
            </w:r>
            <w:r w:rsidR="00CA6FBC">
              <w:rPr>
                <w:webHidden/>
              </w:rPr>
            </w:r>
            <w:r w:rsidR="00CA6FBC">
              <w:rPr>
                <w:webHidden/>
              </w:rPr>
              <w:fldChar w:fldCharType="separate"/>
            </w:r>
            <w:r w:rsidR="00CA6FBC">
              <w:rPr>
                <w:webHidden/>
              </w:rPr>
              <w:t>12</w:t>
            </w:r>
            <w:r w:rsidR="00CA6FBC">
              <w:rPr>
                <w:webHidden/>
              </w:rPr>
              <w:fldChar w:fldCharType="end"/>
            </w:r>
          </w:hyperlink>
        </w:p>
        <w:p w14:paraId="6093FD08" w14:textId="2E5947D3" w:rsidR="00CA6FBC" w:rsidRDefault="00B226B8">
          <w:pPr>
            <w:pStyle w:val="TOC1"/>
            <w:rPr>
              <w:rFonts w:asciiTheme="minorHAnsi" w:eastAsiaTheme="minorEastAsia" w:hAnsiTheme="minorHAnsi" w:cstheme="minorBidi"/>
              <w:b w:val="0"/>
              <w:sz w:val="22"/>
              <w:szCs w:val="22"/>
            </w:rPr>
          </w:pPr>
          <w:hyperlink w:anchor="_Toc57627866" w:history="1">
            <w:r w:rsidR="00CA6FBC" w:rsidRPr="00926ED0">
              <w:rPr>
                <w:rStyle w:val="Hyperlink"/>
              </w:rPr>
              <w:t>B.15 REQUIRED INSURANCE COVERAGE</w:t>
            </w:r>
            <w:r w:rsidR="00CA6FBC">
              <w:rPr>
                <w:webHidden/>
              </w:rPr>
              <w:tab/>
            </w:r>
            <w:r w:rsidR="00CA6FBC">
              <w:rPr>
                <w:webHidden/>
              </w:rPr>
              <w:fldChar w:fldCharType="begin"/>
            </w:r>
            <w:r w:rsidR="00CA6FBC">
              <w:rPr>
                <w:webHidden/>
              </w:rPr>
              <w:instrText xml:space="preserve"> PAGEREF _Toc57627866 \h </w:instrText>
            </w:r>
            <w:r w:rsidR="00CA6FBC">
              <w:rPr>
                <w:webHidden/>
              </w:rPr>
            </w:r>
            <w:r w:rsidR="00CA6FBC">
              <w:rPr>
                <w:webHidden/>
              </w:rPr>
              <w:fldChar w:fldCharType="separate"/>
            </w:r>
            <w:r w:rsidR="00CA6FBC">
              <w:rPr>
                <w:webHidden/>
              </w:rPr>
              <w:t>21</w:t>
            </w:r>
            <w:r w:rsidR="00CA6FBC">
              <w:rPr>
                <w:webHidden/>
              </w:rPr>
              <w:fldChar w:fldCharType="end"/>
            </w:r>
          </w:hyperlink>
        </w:p>
        <w:p w14:paraId="285EFDFD" w14:textId="7114B92C" w:rsidR="00CA6FBC" w:rsidRDefault="00B226B8">
          <w:pPr>
            <w:pStyle w:val="TOC1"/>
            <w:rPr>
              <w:rFonts w:asciiTheme="minorHAnsi" w:eastAsiaTheme="minorEastAsia" w:hAnsiTheme="minorHAnsi" w:cstheme="minorBidi"/>
              <w:b w:val="0"/>
              <w:sz w:val="22"/>
              <w:szCs w:val="22"/>
            </w:rPr>
          </w:pPr>
          <w:hyperlink w:anchor="_Toc57627867" w:history="1">
            <w:r w:rsidR="00CA6FBC" w:rsidRPr="00926ED0">
              <w:rPr>
                <w:rStyle w:val="Hyperlink"/>
              </w:rPr>
              <w:t>B.16 SOCIAL SECURITY ADMINISTRATION DATA, if applicable</w:t>
            </w:r>
            <w:r w:rsidR="00CA6FBC">
              <w:rPr>
                <w:webHidden/>
              </w:rPr>
              <w:tab/>
            </w:r>
            <w:r w:rsidR="00CA6FBC">
              <w:rPr>
                <w:webHidden/>
              </w:rPr>
              <w:fldChar w:fldCharType="begin"/>
            </w:r>
            <w:r w:rsidR="00CA6FBC">
              <w:rPr>
                <w:webHidden/>
              </w:rPr>
              <w:instrText xml:space="preserve"> PAGEREF _Toc57627867 \h </w:instrText>
            </w:r>
            <w:r w:rsidR="00CA6FBC">
              <w:rPr>
                <w:webHidden/>
              </w:rPr>
            </w:r>
            <w:r w:rsidR="00CA6FBC">
              <w:rPr>
                <w:webHidden/>
              </w:rPr>
              <w:fldChar w:fldCharType="separate"/>
            </w:r>
            <w:r w:rsidR="00CA6FBC">
              <w:rPr>
                <w:webHidden/>
              </w:rPr>
              <w:t>22</w:t>
            </w:r>
            <w:r w:rsidR="00CA6FBC">
              <w:rPr>
                <w:webHidden/>
              </w:rPr>
              <w:fldChar w:fldCharType="end"/>
            </w:r>
          </w:hyperlink>
        </w:p>
        <w:p w14:paraId="5F42A3D5" w14:textId="4632B762" w:rsidR="00CA6FBC" w:rsidRDefault="00B226B8">
          <w:pPr>
            <w:pStyle w:val="TOC1"/>
            <w:rPr>
              <w:rFonts w:asciiTheme="minorHAnsi" w:eastAsiaTheme="minorEastAsia" w:hAnsiTheme="minorHAnsi" w:cstheme="minorBidi"/>
              <w:b w:val="0"/>
              <w:sz w:val="22"/>
              <w:szCs w:val="22"/>
            </w:rPr>
          </w:pPr>
          <w:hyperlink w:anchor="_Toc57627868" w:history="1">
            <w:r w:rsidR="00CA6FBC" w:rsidRPr="00926ED0">
              <w:rPr>
                <w:rStyle w:val="Hyperlink"/>
              </w:rPr>
              <w:t>B.17 DECEPTIVE TRADE PRACTICES; UNFAIR BUSINESS PRACTICES</w:t>
            </w:r>
            <w:r w:rsidR="00CA6FBC">
              <w:rPr>
                <w:webHidden/>
              </w:rPr>
              <w:tab/>
            </w:r>
            <w:r w:rsidR="00CA6FBC">
              <w:rPr>
                <w:webHidden/>
              </w:rPr>
              <w:fldChar w:fldCharType="begin"/>
            </w:r>
            <w:r w:rsidR="00CA6FBC">
              <w:rPr>
                <w:webHidden/>
              </w:rPr>
              <w:instrText xml:space="preserve"> PAGEREF _Toc57627868 \h </w:instrText>
            </w:r>
            <w:r w:rsidR="00CA6FBC">
              <w:rPr>
                <w:webHidden/>
              </w:rPr>
            </w:r>
            <w:r w:rsidR="00CA6FBC">
              <w:rPr>
                <w:webHidden/>
              </w:rPr>
              <w:fldChar w:fldCharType="separate"/>
            </w:r>
            <w:r w:rsidR="00CA6FBC">
              <w:rPr>
                <w:webHidden/>
              </w:rPr>
              <w:t>22</w:t>
            </w:r>
            <w:r w:rsidR="00CA6FBC">
              <w:rPr>
                <w:webHidden/>
              </w:rPr>
              <w:fldChar w:fldCharType="end"/>
            </w:r>
          </w:hyperlink>
        </w:p>
        <w:p w14:paraId="1A9402D0" w14:textId="0D785A3C" w:rsidR="00CA6FBC" w:rsidRDefault="00B226B8">
          <w:pPr>
            <w:pStyle w:val="TOC1"/>
            <w:rPr>
              <w:rFonts w:asciiTheme="minorHAnsi" w:eastAsiaTheme="minorEastAsia" w:hAnsiTheme="minorHAnsi" w:cstheme="minorBidi"/>
              <w:b w:val="0"/>
              <w:sz w:val="22"/>
              <w:szCs w:val="22"/>
            </w:rPr>
          </w:pPr>
          <w:hyperlink w:anchor="_Toc57627869" w:history="1">
            <w:r w:rsidR="00CA6FBC" w:rsidRPr="00926ED0">
              <w:rPr>
                <w:rStyle w:val="Hyperlink"/>
              </w:rPr>
              <w:t>B.18 SYSTEM REQUIREMENTS, if applicable</w:t>
            </w:r>
            <w:r w:rsidR="00CA6FBC">
              <w:rPr>
                <w:webHidden/>
              </w:rPr>
              <w:tab/>
            </w:r>
            <w:r w:rsidR="00CA6FBC">
              <w:rPr>
                <w:webHidden/>
              </w:rPr>
              <w:fldChar w:fldCharType="begin"/>
            </w:r>
            <w:r w:rsidR="00CA6FBC">
              <w:rPr>
                <w:webHidden/>
              </w:rPr>
              <w:instrText xml:space="preserve"> PAGEREF _Toc57627869 \h </w:instrText>
            </w:r>
            <w:r w:rsidR="00CA6FBC">
              <w:rPr>
                <w:webHidden/>
              </w:rPr>
            </w:r>
            <w:r w:rsidR="00CA6FBC">
              <w:rPr>
                <w:webHidden/>
              </w:rPr>
              <w:fldChar w:fldCharType="separate"/>
            </w:r>
            <w:r w:rsidR="00CA6FBC">
              <w:rPr>
                <w:webHidden/>
              </w:rPr>
              <w:t>23</w:t>
            </w:r>
            <w:r w:rsidR="00CA6FBC">
              <w:rPr>
                <w:webHidden/>
              </w:rPr>
              <w:fldChar w:fldCharType="end"/>
            </w:r>
          </w:hyperlink>
        </w:p>
        <w:p w14:paraId="3B3CB6A3" w14:textId="4F5070E6" w:rsidR="00CA6FBC" w:rsidRDefault="00B226B8">
          <w:pPr>
            <w:pStyle w:val="TOC1"/>
            <w:rPr>
              <w:rFonts w:asciiTheme="minorHAnsi" w:eastAsiaTheme="minorEastAsia" w:hAnsiTheme="minorHAnsi" w:cstheme="minorBidi"/>
              <w:b w:val="0"/>
              <w:sz w:val="22"/>
              <w:szCs w:val="22"/>
            </w:rPr>
          </w:pPr>
          <w:hyperlink w:anchor="_Toc57627870" w:history="1">
            <w:r w:rsidR="00CA6FBC" w:rsidRPr="00926ED0">
              <w:rPr>
                <w:rStyle w:val="Hyperlink"/>
              </w:rPr>
              <w:t>B.19 INFORMATION TECHNOLOGY ACCESS CLAUSE, if applicable</w:t>
            </w:r>
            <w:r w:rsidR="00CA6FBC">
              <w:rPr>
                <w:webHidden/>
              </w:rPr>
              <w:tab/>
            </w:r>
            <w:r w:rsidR="00CA6FBC">
              <w:rPr>
                <w:webHidden/>
              </w:rPr>
              <w:fldChar w:fldCharType="begin"/>
            </w:r>
            <w:r w:rsidR="00CA6FBC">
              <w:rPr>
                <w:webHidden/>
              </w:rPr>
              <w:instrText xml:space="preserve"> PAGEREF _Toc57627870 \h </w:instrText>
            </w:r>
            <w:r w:rsidR="00CA6FBC">
              <w:rPr>
                <w:webHidden/>
              </w:rPr>
            </w:r>
            <w:r w:rsidR="00CA6FBC">
              <w:rPr>
                <w:webHidden/>
              </w:rPr>
              <w:fldChar w:fldCharType="separate"/>
            </w:r>
            <w:r w:rsidR="00CA6FBC">
              <w:rPr>
                <w:webHidden/>
              </w:rPr>
              <w:t>24</w:t>
            </w:r>
            <w:r w:rsidR="00CA6FBC">
              <w:rPr>
                <w:webHidden/>
              </w:rPr>
              <w:fldChar w:fldCharType="end"/>
            </w:r>
          </w:hyperlink>
        </w:p>
        <w:p w14:paraId="23375339" w14:textId="73D53F04" w:rsidR="00CA6FBC" w:rsidRDefault="00B226B8">
          <w:pPr>
            <w:pStyle w:val="TOC1"/>
            <w:rPr>
              <w:rFonts w:asciiTheme="minorHAnsi" w:eastAsiaTheme="minorEastAsia" w:hAnsiTheme="minorHAnsi" w:cstheme="minorBidi"/>
              <w:b w:val="0"/>
              <w:sz w:val="22"/>
              <w:szCs w:val="22"/>
            </w:rPr>
          </w:pPr>
          <w:hyperlink w:anchor="_Toc57627871" w:history="1">
            <w:r w:rsidR="00CA6FBC" w:rsidRPr="00926ED0">
              <w:rPr>
                <w:rStyle w:val="Hyperlink"/>
              </w:rPr>
              <w:t>B.20 STATE AGENCY ACQUISITION OF CUSTOMIZED COMPUTER SOFTWARE [62 O.S. §34.31], if applicable</w:t>
            </w:r>
            <w:r w:rsidR="00CA6FBC">
              <w:rPr>
                <w:webHidden/>
              </w:rPr>
              <w:tab/>
            </w:r>
            <w:r w:rsidR="00CA6FBC">
              <w:rPr>
                <w:webHidden/>
              </w:rPr>
              <w:fldChar w:fldCharType="begin"/>
            </w:r>
            <w:r w:rsidR="00CA6FBC">
              <w:rPr>
                <w:webHidden/>
              </w:rPr>
              <w:instrText xml:space="preserve"> PAGEREF _Toc57627871 \h </w:instrText>
            </w:r>
            <w:r w:rsidR="00CA6FBC">
              <w:rPr>
                <w:webHidden/>
              </w:rPr>
            </w:r>
            <w:r w:rsidR="00CA6FBC">
              <w:rPr>
                <w:webHidden/>
              </w:rPr>
              <w:fldChar w:fldCharType="separate"/>
            </w:r>
            <w:r w:rsidR="00CA6FBC">
              <w:rPr>
                <w:webHidden/>
              </w:rPr>
              <w:t>25</w:t>
            </w:r>
            <w:r w:rsidR="00CA6FBC">
              <w:rPr>
                <w:webHidden/>
              </w:rPr>
              <w:fldChar w:fldCharType="end"/>
            </w:r>
          </w:hyperlink>
        </w:p>
        <w:p w14:paraId="1C807A8A" w14:textId="728AC845" w:rsidR="00CA6FBC" w:rsidRDefault="00B226B8">
          <w:pPr>
            <w:pStyle w:val="TOC1"/>
            <w:rPr>
              <w:rFonts w:asciiTheme="minorHAnsi" w:eastAsiaTheme="minorEastAsia" w:hAnsiTheme="minorHAnsi" w:cstheme="minorBidi"/>
              <w:b w:val="0"/>
              <w:sz w:val="22"/>
              <w:szCs w:val="22"/>
            </w:rPr>
          </w:pPr>
          <w:hyperlink w:anchor="_Toc57627872" w:history="1">
            <w:r w:rsidR="00CA6FBC" w:rsidRPr="00926ED0">
              <w:rPr>
                <w:rStyle w:val="Hyperlink"/>
              </w:rPr>
              <w:t>B.21 DISASTER RECOVERY PLAN</w:t>
            </w:r>
            <w:r w:rsidR="00CA6FBC">
              <w:rPr>
                <w:webHidden/>
              </w:rPr>
              <w:tab/>
            </w:r>
            <w:r w:rsidR="00CA6FBC">
              <w:rPr>
                <w:webHidden/>
              </w:rPr>
              <w:fldChar w:fldCharType="begin"/>
            </w:r>
            <w:r w:rsidR="00CA6FBC">
              <w:rPr>
                <w:webHidden/>
              </w:rPr>
              <w:instrText xml:space="preserve"> PAGEREF _Toc57627872 \h </w:instrText>
            </w:r>
            <w:r w:rsidR="00CA6FBC">
              <w:rPr>
                <w:webHidden/>
              </w:rPr>
            </w:r>
            <w:r w:rsidR="00CA6FBC">
              <w:rPr>
                <w:webHidden/>
              </w:rPr>
              <w:fldChar w:fldCharType="separate"/>
            </w:r>
            <w:r w:rsidR="00CA6FBC">
              <w:rPr>
                <w:webHidden/>
              </w:rPr>
              <w:t>25</w:t>
            </w:r>
            <w:r w:rsidR="00CA6FBC">
              <w:rPr>
                <w:webHidden/>
              </w:rPr>
              <w:fldChar w:fldCharType="end"/>
            </w:r>
          </w:hyperlink>
        </w:p>
        <w:p w14:paraId="07E9C8E4" w14:textId="14C3C297" w:rsidR="00CA6FBC" w:rsidRDefault="00B226B8">
          <w:pPr>
            <w:pStyle w:val="TOC1"/>
            <w:rPr>
              <w:rFonts w:asciiTheme="minorHAnsi" w:eastAsiaTheme="minorEastAsia" w:hAnsiTheme="minorHAnsi" w:cstheme="minorBidi"/>
              <w:b w:val="0"/>
              <w:sz w:val="22"/>
              <w:szCs w:val="22"/>
            </w:rPr>
          </w:pPr>
          <w:hyperlink w:anchor="_Toc57627873" w:history="1">
            <w:r w:rsidR="00CA6FBC" w:rsidRPr="00926ED0">
              <w:rPr>
                <w:rStyle w:val="Hyperlink"/>
              </w:rPr>
              <w:t>B.22 OFFSHORING</w:t>
            </w:r>
            <w:r w:rsidR="00CA6FBC">
              <w:rPr>
                <w:webHidden/>
              </w:rPr>
              <w:tab/>
            </w:r>
            <w:r w:rsidR="00CA6FBC">
              <w:rPr>
                <w:webHidden/>
              </w:rPr>
              <w:fldChar w:fldCharType="begin"/>
            </w:r>
            <w:r w:rsidR="00CA6FBC">
              <w:rPr>
                <w:webHidden/>
              </w:rPr>
              <w:instrText xml:space="preserve"> PAGEREF _Toc57627873 \h </w:instrText>
            </w:r>
            <w:r w:rsidR="00CA6FBC">
              <w:rPr>
                <w:webHidden/>
              </w:rPr>
            </w:r>
            <w:r w:rsidR="00CA6FBC">
              <w:rPr>
                <w:webHidden/>
              </w:rPr>
              <w:fldChar w:fldCharType="separate"/>
            </w:r>
            <w:r w:rsidR="00CA6FBC">
              <w:rPr>
                <w:webHidden/>
              </w:rPr>
              <w:t>26</w:t>
            </w:r>
            <w:r w:rsidR="00CA6FBC">
              <w:rPr>
                <w:webHidden/>
              </w:rPr>
              <w:fldChar w:fldCharType="end"/>
            </w:r>
          </w:hyperlink>
        </w:p>
        <w:p w14:paraId="2ECC949E" w14:textId="125D1105" w:rsidR="00CA6FBC" w:rsidRDefault="00B226B8">
          <w:pPr>
            <w:pStyle w:val="TOC1"/>
            <w:rPr>
              <w:rFonts w:asciiTheme="minorHAnsi" w:eastAsiaTheme="minorEastAsia" w:hAnsiTheme="minorHAnsi" w:cstheme="minorBidi"/>
              <w:b w:val="0"/>
              <w:sz w:val="22"/>
              <w:szCs w:val="22"/>
            </w:rPr>
          </w:pPr>
          <w:hyperlink w:anchor="_Toc57627874" w:history="1">
            <w:r w:rsidR="00CA6FBC" w:rsidRPr="00926ED0">
              <w:rPr>
                <w:rStyle w:val="Hyperlink"/>
              </w:rPr>
              <w:t>B.23 OWNERSHIP OF MATERIALS</w:t>
            </w:r>
            <w:r w:rsidR="00CA6FBC">
              <w:rPr>
                <w:webHidden/>
              </w:rPr>
              <w:tab/>
            </w:r>
            <w:r w:rsidR="00CA6FBC">
              <w:rPr>
                <w:webHidden/>
              </w:rPr>
              <w:fldChar w:fldCharType="begin"/>
            </w:r>
            <w:r w:rsidR="00CA6FBC">
              <w:rPr>
                <w:webHidden/>
              </w:rPr>
              <w:instrText xml:space="preserve"> PAGEREF _Toc57627874 \h </w:instrText>
            </w:r>
            <w:r w:rsidR="00CA6FBC">
              <w:rPr>
                <w:webHidden/>
              </w:rPr>
            </w:r>
            <w:r w:rsidR="00CA6FBC">
              <w:rPr>
                <w:webHidden/>
              </w:rPr>
              <w:fldChar w:fldCharType="separate"/>
            </w:r>
            <w:r w:rsidR="00CA6FBC">
              <w:rPr>
                <w:webHidden/>
              </w:rPr>
              <w:t>26</w:t>
            </w:r>
            <w:r w:rsidR="00CA6FBC">
              <w:rPr>
                <w:webHidden/>
              </w:rPr>
              <w:fldChar w:fldCharType="end"/>
            </w:r>
          </w:hyperlink>
        </w:p>
        <w:p w14:paraId="796E374E" w14:textId="1917511A" w:rsidR="00CA6FBC" w:rsidRDefault="00B226B8">
          <w:pPr>
            <w:pStyle w:val="TOC1"/>
            <w:rPr>
              <w:rFonts w:asciiTheme="minorHAnsi" w:eastAsiaTheme="minorEastAsia" w:hAnsiTheme="minorHAnsi" w:cstheme="minorBidi"/>
              <w:b w:val="0"/>
              <w:sz w:val="22"/>
              <w:szCs w:val="22"/>
            </w:rPr>
          </w:pPr>
          <w:hyperlink w:anchor="_Toc57627875" w:history="1">
            <w:r w:rsidR="00CA6FBC" w:rsidRPr="00926ED0">
              <w:rPr>
                <w:rStyle w:val="Hyperlink"/>
              </w:rPr>
              <w:t>B.24 PUBLICATIONS RIGHTS/ SCHOLARLY WORK, if applicable.</w:t>
            </w:r>
            <w:r w:rsidR="00CA6FBC">
              <w:rPr>
                <w:webHidden/>
              </w:rPr>
              <w:tab/>
            </w:r>
            <w:r w:rsidR="00CA6FBC">
              <w:rPr>
                <w:webHidden/>
              </w:rPr>
              <w:fldChar w:fldCharType="begin"/>
            </w:r>
            <w:r w:rsidR="00CA6FBC">
              <w:rPr>
                <w:webHidden/>
              </w:rPr>
              <w:instrText xml:space="preserve"> PAGEREF _Toc57627875 \h </w:instrText>
            </w:r>
            <w:r w:rsidR="00CA6FBC">
              <w:rPr>
                <w:webHidden/>
              </w:rPr>
            </w:r>
            <w:r w:rsidR="00CA6FBC">
              <w:rPr>
                <w:webHidden/>
              </w:rPr>
              <w:fldChar w:fldCharType="separate"/>
            </w:r>
            <w:r w:rsidR="00CA6FBC">
              <w:rPr>
                <w:webHidden/>
              </w:rPr>
              <w:t>27</w:t>
            </w:r>
            <w:r w:rsidR="00CA6FBC">
              <w:rPr>
                <w:webHidden/>
              </w:rPr>
              <w:fldChar w:fldCharType="end"/>
            </w:r>
          </w:hyperlink>
        </w:p>
        <w:p w14:paraId="144C973C" w14:textId="60F9D88B" w:rsidR="00CA6FBC" w:rsidRDefault="00B226B8">
          <w:pPr>
            <w:pStyle w:val="TOC1"/>
            <w:rPr>
              <w:rFonts w:asciiTheme="minorHAnsi" w:eastAsiaTheme="minorEastAsia" w:hAnsiTheme="minorHAnsi" w:cstheme="minorBidi"/>
              <w:b w:val="0"/>
              <w:sz w:val="22"/>
              <w:szCs w:val="22"/>
            </w:rPr>
          </w:pPr>
          <w:hyperlink w:anchor="_Toc57627876" w:history="1">
            <w:r w:rsidR="00CA6FBC" w:rsidRPr="00926ED0">
              <w:rPr>
                <w:rStyle w:val="Hyperlink"/>
              </w:rPr>
              <w:t>B.25. TURNOVER</w:t>
            </w:r>
            <w:r w:rsidR="00CA6FBC">
              <w:rPr>
                <w:webHidden/>
              </w:rPr>
              <w:tab/>
            </w:r>
            <w:r w:rsidR="00CA6FBC">
              <w:rPr>
                <w:webHidden/>
              </w:rPr>
              <w:fldChar w:fldCharType="begin"/>
            </w:r>
            <w:r w:rsidR="00CA6FBC">
              <w:rPr>
                <w:webHidden/>
              </w:rPr>
              <w:instrText xml:space="preserve"> PAGEREF _Toc57627876 \h </w:instrText>
            </w:r>
            <w:r w:rsidR="00CA6FBC">
              <w:rPr>
                <w:webHidden/>
              </w:rPr>
            </w:r>
            <w:r w:rsidR="00CA6FBC">
              <w:rPr>
                <w:webHidden/>
              </w:rPr>
              <w:fldChar w:fldCharType="separate"/>
            </w:r>
            <w:r w:rsidR="00CA6FBC">
              <w:rPr>
                <w:webHidden/>
              </w:rPr>
              <w:t>27</w:t>
            </w:r>
            <w:r w:rsidR="00CA6FBC">
              <w:rPr>
                <w:webHidden/>
              </w:rPr>
              <w:fldChar w:fldCharType="end"/>
            </w:r>
          </w:hyperlink>
        </w:p>
        <w:p w14:paraId="5952A1DA" w14:textId="16E59354" w:rsidR="00CA6FBC" w:rsidRDefault="00B226B8">
          <w:pPr>
            <w:pStyle w:val="TOC1"/>
            <w:rPr>
              <w:rFonts w:asciiTheme="minorHAnsi" w:eastAsiaTheme="minorEastAsia" w:hAnsiTheme="minorHAnsi" w:cstheme="minorBidi"/>
              <w:b w:val="0"/>
              <w:sz w:val="22"/>
              <w:szCs w:val="22"/>
            </w:rPr>
          </w:pPr>
          <w:hyperlink w:anchor="_Toc57627877" w:history="1">
            <w:r w:rsidR="00CA6FBC" w:rsidRPr="00926ED0">
              <w:rPr>
                <w:rStyle w:val="Hyperlink"/>
              </w:rPr>
              <w:t>B.26 DISCLOSURE OF OWNERSHIP, if applicable</w:t>
            </w:r>
            <w:r w:rsidR="00CA6FBC">
              <w:rPr>
                <w:webHidden/>
              </w:rPr>
              <w:tab/>
            </w:r>
            <w:r w:rsidR="00CA6FBC">
              <w:rPr>
                <w:webHidden/>
              </w:rPr>
              <w:fldChar w:fldCharType="begin"/>
            </w:r>
            <w:r w:rsidR="00CA6FBC">
              <w:rPr>
                <w:webHidden/>
              </w:rPr>
              <w:instrText xml:space="preserve"> PAGEREF _Toc57627877 \h </w:instrText>
            </w:r>
            <w:r w:rsidR="00CA6FBC">
              <w:rPr>
                <w:webHidden/>
              </w:rPr>
            </w:r>
            <w:r w:rsidR="00CA6FBC">
              <w:rPr>
                <w:webHidden/>
              </w:rPr>
              <w:fldChar w:fldCharType="separate"/>
            </w:r>
            <w:r w:rsidR="00CA6FBC">
              <w:rPr>
                <w:webHidden/>
              </w:rPr>
              <w:t>28</w:t>
            </w:r>
            <w:r w:rsidR="00CA6FBC">
              <w:rPr>
                <w:webHidden/>
              </w:rPr>
              <w:fldChar w:fldCharType="end"/>
            </w:r>
          </w:hyperlink>
        </w:p>
        <w:p w14:paraId="79D53666" w14:textId="521805DB" w:rsidR="00F0337E" w:rsidRPr="003E58C2" w:rsidRDefault="00F0337E" w:rsidP="00234FE0">
          <w:pPr>
            <w:rPr>
              <w:b/>
            </w:rPr>
          </w:pPr>
          <w:r>
            <w:rPr>
              <w:b/>
              <w:bCs/>
              <w:noProof/>
            </w:rPr>
            <w:fldChar w:fldCharType="end"/>
          </w:r>
        </w:p>
      </w:sdtContent>
    </w:sdt>
    <w:p w14:paraId="7C591C77" w14:textId="77777777" w:rsidR="00AB5D1D" w:rsidRPr="003E58C2" w:rsidRDefault="00AB5D1D" w:rsidP="003E58C2">
      <w:bookmarkStart w:id="0" w:name="_Toc382206865"/>
      <w:bookmarkStart w:id="1" w:name="_Toc382206863"/>
    </w:p>
    <w:p w14:paraId="08BA819F" w14:textId="2BD3155C" w:rsidR="00F9219F" w:rsidRPr="009570A1" w:rsidRDefault="00EF7942" w:rsidP="00234FE0">
      <w:pPr>
        <w:pStyle w:val="Heading1"/>
      </w:pPr>
      <w:bookmarkStart w:id="2" w:name="_Toc511380029"/>
      <w:bookmarkStart w:id="3" w:name="_Toc513208989"/>
      <w:bookmarkStart w:id="4" w:name="_Toc510434327"/>
      <w:bookmarkStart w:id="5" w:name="_Toc511307683"/>
      <w:bookmarkStart w:id="6" w:name="_Toc510440709"/>
      <w:bookmarkStart w:id="7" w:name="_Toc511655399"/>
      <w:bookmarkStart w:id="8" w:name="_Toc509954749"/>
      <w:bookmarkStart w:id="9" w:name="_Toc513458978"/>
      <w:bookmarkStart w:id="10" w:name="_Toc513458944"/>
      <w:bookmarkStart w:id="11" w:name="_Toc515444539"/>
      <w:bookmarkStart w:id="12" w:name="_Toc57627839"/>
      <w:r w:rsidRPr="00B05B92">
        <w:t>B</w:t>
      </w:r>
      <w:bookmarkStart w:id="13" w:name="_Toc510429920"/>
      <w:bookmarkStart w:id="14" w:name="_Toc511647509"/>
      <w:r w:rsidR="004751FA">
        <w:t xml:space="preserve">.1 </w:t>
      </w:r>
      <w:r w:rsidR="005F4B98" w:rsidRPr="00B05B92">
        <w:t>DEFINITIONS</w:t>
      </w:r>
      <w:bookmarkEnd w:id="2"/>
      <w:bookmarkEnd w:id="3"/>
      <w:bookmarkEnd w:id="4"/>
      <w:bookmarkEnd w:id="5"/>
      <w:bookmarkEnd w:id="6"/>
      <w:bookmarkEnd w:id="7"/>
      <w:bookmarkEnd w:id="8"/>
      <w:bookmarkEnd w:id="9"/>
      <w:bookmarkEnd w:id="10"/>
      <w:bookmarkEnd w:id="11"/>
      <w:bookmarkEnd w:id="12"/>
      <w:bookmarkEnd w:id="13"/>
      <w:bookmarkEnd w:id="14"/>
    </w:p>
    <w:bookmarkEnd w:id="0"/>
    <w:p w14:paraId="76576BC9" w14:textId="77777777" w:rsidR="00743A12" w:rsidRPr="00B05B92" w:rsidRDefault="00743A12" w:rsidP="000C1C5D">
      <w:pPr>
        <w:pStyle w:val="NoSpacing"/>
        <w:numPr>
          <w:ilvl w:val="0"/>
          <w:numId w:val="34"/>
        </w:numPr>
        <w:rPr>
          <w:rFonts w:ascii="Times New Roman" w:hAnsi="Times New Roman" w:cs="Times New Roman"/>
          <w:sz w:val="24"/>
          <w:szCs w:val="24"/>
        </w:rPr>
      </w:pPr>
      <w:r w:rsidRPr="00B05B92">
        <w:rPr>
          <w:rFonts w:ascii="Times New Roman" w:hAnsi="Times New Roman" w:cs="Times New Roman"/>
          <w:sz w:val="24"/>
          <w:szCs w:val="24"/>
        </w:rPr>
        <w:t>Amendment - means a written restatement of or modification to a Contract Document executed by both parties.</w:t>
      </w:r>
    </w:p>
    <w:p w14:paraId="12CEEDE4" w14:textId="77777777" w:rsidR="003033C8" w:rsidRPr="00B05B92" w:rsidRDefault="003033C8" w:rsidP="000C1C5D">
      <w:pPr>
        <w:pStyle w:val="NoSpacing"/>
        <w:numPr>
          <w:ilvl w:val="0"/>
          <w:numId w:val="34"/>
        </w:numPr>
        <w:rPr>
          <w:rFonts w:ascii="Times New Roman" w:hAnsi="Times New Roman" w:cs="Times New Roman"/>
          <w:sz w:val="24"/>
          <w:szCs w:val="24"/>
        </w:rPr>
      </w:pPr>
      <w:r w:rsidRPr="00B05B92">
        <w:rPr>
          <w:rFonts w:ascii="Times New Roman" w:hAnsi="Times New Roman" w:cs="Times New Roman"/>
          <w:sz w:val="24"/>
          <w:szCs w:val="24"/>
        </w:rPr>
        <w:t>Bidder - means a Business Entity that submits a response to an invitation to bid or a request for proposal.</w:t>
      </w:r>
    </w:p>
    <w:p w14:paraId="2788FEA6" w14:textId="77777777" w:rsidR="003033C8" w:rsidRPr="00B05B92" w:rsidRDefault="003033C8" w:rsidP="000C1C5D">
      <w:pPr>
        <w:pStyle w:val="NoSpacing"/>
        <w:numPr>
          <w:ilvl w:val="0"/>
          <w:numId w:val="34"/>
        </w:numPr>
        <w:rPr>
          <w:rFonts w:ascii="Times New Roman" w:hAnsi="Times New Roman" w:cs="Times New Roman"/>
          <w:sz w:val="24"/>
          <w:szCs w:val="24"/>
        </w:rPr>
      </w:pPr>
      <w:r w:rsidRPr="00B05B92">
        <w:rPr>
          <w:rFonts w:ascii="Times New Roman" w:hAnsi="Times New Roman" w:cs="Times New Roman"/>
          <w:sz w:val="24"/>
          <w:szCs w:val="24"/>
        </w:rPr>
        <w:t>Business Entity - means any individual, business, partnership, joint venture, corporation, limited liability corporation, limited liability partnership, limited liability limited partnership, sole proprietorship, joint stock company, consortium, or other legal entity recognized by statute.</w:t>
      </w:r>
    </w:p>
    <w:p w14:paraId="4D9DF055" w14:textId="77777777" w:rsidR="003033C8" w:rsidRPr="00B05B92" w:rsidRDefault="003033C8" w:rsidP="000C1C5D">
      <w:pPr>
        <w:pStyle w:val="NoSpacing"/>
        <w:numPr>
          <w:ilvl w:val="0"/>
          <w:numId w:val="34"/>
        </w:numPr>
        <w:rPr>
          <w:rFonts w:ascii="Times New Roman" w:hAnsi="Times New Roman" w:cs="Times New Roman"/>
          <w:sz w:val="24"/>
          <w:szCs w:val="24"/>
        </w:rPr>
      </w:pPr>
      <w:r w:rsidRPr="00B05B92">
        <w:rPr>
          <w:rFonts w:ascii="Times New Roman" w:hAnsi="Times New Roman" w:cs="Times New Roman"/>
          <w:sz w:val="24"/>
          <w:szCs w:val="24"/>
        </w:rPr>
        <w:t>Child – means an individual who is age twenty (20) or younger.</w:t>
      </w:r>
    </w:p>
    <w:p w14:paraId="3F19D867" w14:textId="77777777" w:rsidR="00743A12" w:rsidRPr="00B05B92" w:rsidRDefault="00EF7942" w:rsidP="000C1C5D">
      <w:pPr>
        <w:pStyle w:val="NoSpacing"/>
        <w:numPr>
          <w:ilvl w:val="0"/>
          <w:numId w:val="34"/>
        </w:numPr>
        <w:rPr>
          <w:rFonts w:ascii="Times New Roman" w:hAnsi="Times New Roman" w:cs="Times New Roman"/>
          <w:sz w:val="24"/>
          <w:szCs w:val="24"/>
        </w:rPr>
      </w:pPr>
      <w:r w:rsidRPr="00B05B92">
        <w:rPr>
          <w:rFonts w:ascii="Times New Roman" w:hAnsi="Times New Roman" w:cs="Times New Roman"/>
          <w:sz w:val="24"/>
          <w:szCs w:val="24"/>
        </w:rPr>
        <w:t xml:space="preserve">Contract </w:t>
      </w:r>
      <w:r w:rsidR="005A23A9" w:rsidRPr="00B05B92">
        <w:rPr>
          <w:rFonts w:ascii="Times New Roman" w:hAnsi="Times New Roman" w:cs="Times New Roman"/>
          <w:sz w:val="24"/>
          <w:szCs w:val="24"/>
        </w:rPr>
        <w:t>–</w:t>
      </w:r>
      <w:r w:rsidR="00743A12" w:rsidRPr="00B05B92">
        <w:rPr>
          <w:rFonts w:ascii="Times New Roman" w:hAnsi="Times New Roman" w:cs="Times New Roman"/>
          <w:sz w:val="24"/>
          <w:szCs w:val="24"/>
        </w:rPr>
        <w:t xml:space="preserve"> means this RFP, as may be amended from time to time, which together with other Contract Documents, evidences the final </w:t>
      </w:r>
      <w:r w:rsidR="003A47C6" w:rsidRPr="00B05B92">
        <w:rPr>
          <w:rFonts w:ascii="Times New Roman" w:hAnsi="Times New Roman" w:cs="Times New Roman"/>
          <w:sz w:val="24"/>
          <w:szCs w:val="24"/>
        </w:rPr>
        <w:t>Contract</w:t>
      </w:r>
      <w:r w:rsidR="00743A12" w:rsidRPr="00B05B92">
        <w:rPr>
          <w:rFonts w:ascii="Times New Roman" w:hAnsi="Times New Roman" w:cs="Times New Roman"/>
          <w:sz w:val="24"/>
          <w:szCs w:val="24"/>
        </w:rPr>
        <w:t xml:space="preserve"> between the parties with respect to this RFP.</w:t>
      </w:r>
    </w:p>
    <w:p w14:paraId="5D8FB3FE" w14:textId="77777777" w:rsidR="00743A12" w:rsidRPr="00B05B92" w:rsidRDefault="00743A12" w:rsidP="000C1C5D">
      <w:pPr>
        <w:pStyle w:val="NoSpacing"/>
        <w:numPr>
          <w:ilvl w:val="0"/>
          <w:numId w:val="34"/>
        </w:numPr>
        <w:rPr>
          <w:rFonts w:ascii="Times New Roman" w:hAnsi="Times New Roman" w:cs="Times New Roman"/>
          <w:sz w:val="24"/>
          <w:szCs w:val="24"/>
        </w:rPr>
      </w:pPr>
      <w:r w:rsidRPr="00B05B92">
        <w:rPr>
          <w:rFonts w:ascii="Times New Roman" w:hAnsi="Times New Roman" w:cs="Times New Roman"/>
          <w:sz w:val="24"/>
          <w:szCs w:val="24"/>
        </w:rPr>
        <w:t>Contractor – means the Business Entity with wh</w:t>
      </w:r>
      <w:r w:rsidR="00405B80" w:rsidRPr="00B05B92">
        <w:rPr>
          <w:rFonts w:ascii="Times New Roman" w:hAnsi="Times New Roman" w:cs="Times New Roman"/>
          <w:sz w:val="24"/>
          <w:szCs w:val="24"/>
        </w:rPr>
        <w:t>ich</w:t>
      </w:r>
      <w:r w:rsidRPr="00B05B92">
        <w:rPr>
          <w:rFonts w:ascii="Times New Roman" w:hAnsi="Times New Roman" w:cs="Times New Roman"/>
          <w:sz w:val="24"/>
          <w:szCs w:val="24"/>
        </w:rPr>
        <w:t xml:space="preserve"> OHCA enters into this contract.</w:t>
      </w:r>
    </w:p>
    <w:p w14:paraId="6CF90989" w14:textId="4075A567" w:rsidR="003033C8" w:rsidRPr="00B05B92" w:rsidRDefault="003033C8" w:rsidP="000C1C5D">
      <w:pPr>
        <w:pStyle w:val="NoSpacing"/>
        <w:numPr>
          <w:ilvl w:val="0"/>
          <w:numId w:val="34"/>
        </w:numPr>
        <w:rPr>
          <w:rFonts w:ascii="Times New Roman" w:hAnsi="Times New Roman" w:cs="Times New Roman"/>
          <w:sz w:val="24"/>
          <w:szCs w:val="24"/>
        </w:rPr>
      </w:pPr>
      <w:r w:rsidRPr="00B05B92">
        <w:rPr>
          <w:rFonts w:ascii="Times New Roman" w:hAnsi="Times New Roman" w:cs="Times New Roman"/>
          <w:sz w:val="24"/>
          <w:szCs w:val="24"/>
        </w:rPr>
        <w:t xml:space="preserve">Medicaid Management Information System (MMIS) </w:t>
      </w:r>
      <w:r w:rsidR="00BD3EBD" w:rsidRPr="00B05B92">
        <w:rPr>
          <w:rFonts w:ascii="Times New Roman" w:hAnsi="Times New Roman" w:cs="Times New Roman"/>
          <w:sz w:val="24"/>
          <w:szCs w:val="24"/>
        </w:rPr>
        <w:t>- means</w:t>
      </w:r>
      <w:r w:rsidRPr="00B05B92">
        <w:rPr>
          <w:rFonts w:ascii="Times New Roman" w:hAnsi="Times New Roman" w:cs="Times New Roman"/>
          <w:sz w:val="24"/>
          <w:szCs w:val="24"/>
        </w:rPr>
        <w:t xml:space="preserve"> a mechanized claims processing and information retrieval systems as defined at is identified in section 1903(a)(3) of the Act and defined in regulation at 42 </w:t>
      </w:r>
      <w:r w:rsidR="00405B80" w:rsidRPr="00B05B92">
        <w:rPr>
          <w:rFonts w:ascii="Times New Roman" w:hAnsi="Times New Roman" w:cs="Times New Roman"/>
          <w:sz w:val="24"/>
          <w:szCs w:val="24"/>
        </w:rPr>
        <w:t>C.F.R.</w:t>
      </w:r>
      <w:r w:rsidRPr="00B05B92">
        <w:rPr>
          <w:rFonts w:ascii="Times New Roman" w:hAnsi="Times New Roman" w:cs="Times New Roman"/>
          <w:sz w:val="24"/>
          <w:szCs w:val="24"/>
        </w:rPr>
        <w:t xml:space="preserve"> 433.111.</w:t>
      </w:r>
    </w:p>
    <w:p w14:paraId="28EFCD0C" w14:textId="77777777" w:rsidR="00E70605" w:rsidRPr="00B05B92" w:rsidRDefault="00E70605" w:rsidP="000C1C5D">
      <w:pPr>
        <w:pStyle w:val="NoSpacing"/>
        <w:numPr>
          <w:ilvl w:val="0"/>
          <w:numId w:val="34"/>
        </w:numPr>
        <w:rPr>
          <w:rFonts w:ascii="Times New Roman" w:hAnsi="Times New Roman" w:cs="Times New Roman"/>
          <w:sz w:val="24"/>
          <w:szCs w:val="24"/>
        </w:rPr>
      </w:pPr>
      <w:r w:rsidRPr="00B05B92">
        <w:rPr>
          <w:rFonts w:ascii="Times New Roman" w:hAnsi="Times New Roman" w:cs="Times New Roman"/>
          <w:sz w:val="24"/>
          <w:szCs w:val="24"/>
        </w:rPr>
        <w:t>OHCA - means the State of Oklahoma Health Care Agency</w:t>
      </w:r>
      <w:r w:rsidR="00405B80" w:rsidRPr="00B05B92">
        <w:rPr>
          <w:rFonts w:ascii="Times New Roman" w:hAnsi="Times New Roman" w:cs="Times New Roman"/>
          <w:sz w:val="24"/>
          <w:szCs w:val="24"/>
        </w:rPr>
        <w:t>, which</w:t>
      </w:r>
      <w:r w:rsidRPr="00B05B92">
        <w:rPr>
          <w:rFonts w:ascii="Times New Roman" w:hAnsi="Times New Roman" w:cs="Times New Roman"/>
          <w:sz w:val="24"/>
          <w:szCs w:val="24"/>
        </w:rPr>
        <w:t xml:space="preserve"> is initiating the RFP.</w:t>
      </w:r>
    </w:p>
    <w:p w14:paraId="129A1E01" w14:textId="77777777" w:rsidR="00743A12" w:rsidRPr="00B05B92" w:rsidRDefault="00743A12" w:rsidP="000C1C5D">
      <w:pPr>
        <w:pStyle w:val="NoSpacing"/>
        <w:numPr>
          <w:ilvl w:val="0"/>
          <w:numId w:val="34"/>
        </w:numPr>
        <w:rPr>
          <w:rFonts w:ascii="Times New Roman" w:hAnsi="Times New Roman" w:cs="Times New Roman"/>
          <w:sz w:val="24"/>
          <w:szCs w:val="24"/>
        </w:rPr>
      </w:pPr>
      <w:r w:rsidRPr="00B05B92">
        <w:rPr>
          <w:rFonts w:ascii="Times New Roman" w:hAnsi="Times New Roman" w:cs="Times New Roman"/>
          <w:sz w:val="24"/>
          <w:szCs w:val="24"/>
        </w:rPr>
        <w:t>Proposal - means an offer in the form of a bid, proposal, or quote an Bidder submits in response to a request for proposal.</w:t>
      </w:r>
    </w:p>
    <w:p w14:paraId="3D7DBB45" w14:textId="77777777" w:rsidR="00E70605" w:rsidRPr="00B05B92" w:rsidRDefault="00E70605" w:rsidP="000C1C5D">
      <w:pPr>
        <w:pStyle w:val="NoSpacing"/>
        <w:numPr>
          <w:ilvl w:val="0"/>
          <w:numId w:val="34"/>
        </w:numPr>
        <w:rPr>
          <w:rFonts w:ascii="Times New Roman" w:hAnsi="Times New Roman" w:cs="Times New Roman"/>
          <w:sz w:val="24"/>
          <w:szCs w:val="24"/>
        </w:rPr>
      </w:pPr>
      <w:r w:rsidRPr="00B05B92">
        <w:rPr>
          <w:rFonts w:ascii="Times New Roman" w:hAnsi="Times New Roman" w:cs="Times New Roman"/>
          <w:sz w:val="24"/>
          <w:szCs w:val="24"/>
        </w:rPr>
        <w:t>RFP – request for proposal.</w:t>
      </w:r>
    </w:p>
    <w:p w14:paraId="1B8614AB" w14:textId="77777777" w:rsidR="00EF7942" w:rsidRPr="00B05B92" w:rsidRDefault="005A23A9" w:rsidP="000C1C5D">
      <w:pPr>
        <w:pStyle w:val="NoSpacing"/>
        <w:numPr>
          <w:ilvl w:val="0"/>
          <w:numId w:val="34"/>
        </w:numPr>
        <w:rPr>
          <w:rFonts w:ascii="Times New Roman" w:hAnsi="Times New Roman" w:cs="Times New Roman"/>
          <w:sz w:val="24"/>
          <w:szCs w:val="24"/>
        </w:rPr>
      </w:pPr>
      <w:r w:rsidRPr="00B05B92">
        <w:rPr>
          <w:rFonts w:ascii="Times New Roman" w:hAnsi="Times New Roman" w:cs="Times New Roman"/>
          <w:sz w:val="24"/>
          <w:szCs w:val="24"/>
        </w:rPr>
        <w:t xml:space="preserve">State – means the </w:t>
      </w:r>
      <w:r w:rsidR="00F73C15" w:rsidRPr="00B05B92">
        <w:rPr>
          <w:rFonts w:ascii="Times New Roman" w:hAnsi="Times New Roman" w:cs="Times New Roman"/>
          <w:sz w:val="24"/>
          <w:szCs w:val="24"/>
        </w:rPr>
        <w:t>S</w:t>
      </w:r>
      <w:r w:rsidRPr="00B05B92">
        <w:rPr>
          <w:rFonts w:ascii="Times New Roman" w:hAnsi="Times New Roman" w:cs="Times New Roman"/>
          <w:sz w:val="24"/>
          <w:szCs w:val="24"/>
        </w:rPr>
        <w:t>tate of Oklahoma.</w:t>
      </w:r>
    </w:p>
    <w:p w14:paraId="01D3AC5B" w14:textId="77777777" w:rsidR="00EF7942" w:rsidRPr="00B05B92" w:rsidRDefault="00EF7942" w:rsidP="00335603">
      <w:pPr>
        <w:pStyle w:val="NoSpacing"/>
        <w:rPr>
          <w:rFonts w:ascii="Times New Roman" w:hAnsi="Times New Roman" w:cs="Times New Roman"/>
          <w:sz w:val="24"/>
          <w:szCs w:val="24"/>
        </w:rPr>
      </w:pPr>
    </w:p>
    <w:p w14:paraId="3087D66F" w14:textId="77777777" w:rsidR="00903AF2" w:rsidRPr="00B05B92" w:rsidRDefault="00EF7942" w:rsidP="00903AF2">
      <w:pPr>
        <w:pStyle w:val="Heading1"/>
      </w:pPr>
      <w:bookmarkStart w:id="15" w:name="_Toc509954750"/>
      <w:bookmarkStart w:id="16" w:name="_Toc57627840"/>
      <w:r w:rsidRPr="00B05B92">
        <w:t xml:space="preserve">B.2 </w:t>
      </w:r>
      <w:r w:rsidR="00903AF2" w:rsidRPr="00B05B92">
        <w:t xml:space="preserve"> CONTRACT GENERAL TERMS AND CONDITIONS</w:t>
      </w:r>
      <w:bookmarkEnd w:id="15"/>
      <w:bookmarkEnd w:id="16"/>
    </w:p>
    <w:p w14:paraId="663A1CB7" w14:textId="77777777" w:rsidR="00EF7942" w:rsidRPr="00B05B92" w:rsidRDefault="00431DDA" w:rsidP="000C1C5D">
      <w:pPr>
        <w:pStyle w:val="Heading2"/>
        <w:numPr>
          <w:ilvl w:val="0"/>
          <w:numId w:val="32"/>
        </w:numPr>
      </w:pPr>
      <w:bookmarkStart w:id="17" w:name="_Toc509954751"/>
      <w:bookmarkStart w:id="18" w:name="_Toc57627841"/>
      <w:r w:rsidRPr="00B05B92">
        <w:t>Purpose</w:t>
      </w:r>
      <w:bookmarkEnd w:id="17"/>
      <w:bookmarkEnd w:id="18"/>
    </w:p>
    <w:p w14:paraId="760B78EA" w14:textId="45AE31C7" w:rsidR="001C2D7F" w:rsidRPr="003E58C2" w:rsidRDefault="001C2D7F" w:rsidP="003E58C2">
      <w:pPr>
        <w:ind w:left="720"/>
        <w:rPr>
          <w:b/>
        </w:rPr>
      </w:pPr>
      <w:r w:rsidRPr="00240979">
        <w:t xml:space="preserve">The purpose of this Contract is to acquire the expertise necessary to </w:t>
      </w:r>
      <w:r w:rsidR="00890EF2" w:rsidRPr="00240979">
        <w:t xml:space="preserve">assist OHCA in </w:t>
      </w:r>
      <w:r w:rsidR="004751FA" w:rsidRPr="00240979">
        <w:t xml:space="preserve">successfully </w:t>
      </w:r>
      <w:r w:rsidRPr="00240979">
        <w:t>carry</w:t>
      </w:r>
      <w:r w:rsidR="00890EF2" w:rsidRPr="00240979">
        <w:t>ing</w:t>
      </w:r>
      <w:r w:rsidRPr="00240979">
        <w:t xml:space="preserve"> out functions</w:t>
      </w:r>
      <w:r w:rsidR="004E7258" w:rsidRPr="00240979">
        <w:t xml:space="preserve"> described in </w:t>
      </w:r>
      <w:r w:rsidR="00930949" w:rsidRPr="0031050D">
        <w:t xml:space="preserve">Section </w:t>
      </w:r>
      <w:r w:rsidR="005A23A9" w:rsidRPr="00B05B92">
        <w:t>A</w:t>
      </w:r>
      <w:r w:rsidRPr="0031050D">
        <w:t>.</w:t>
      </w:r>
      <w:r w:rsidRPr="000619A2">
        <w:t xml:space="preserve">  </w:t>
      </w:r>
    </w:p>
    <w:p w14:paraId="072D231F" w14:textId="77777777" w:rsidR="00F20689" w:rsidRPr="00B05B92" w:rsidRDefault="00431DDA" w:rsidP="000C1C5D">
      <w:pPr>
        <w:pStyle w:val="Heading2"/>
        <w:numPr>
          <w:ilvl w:val="0"/>
          <w:numId w:val="32"/>
        </w:numPr>
      </w:pPr>
      <w:bookmarkStart w:id="19" w:name="_Toc57627842"/>
      <w:bookmarkStart w:id="20" w:name="_Toc510434328"/>
      <w:bookmarkStart w:id="21" w:name="_Toc511655402"/>
      <w:bookmarkStart w:id="22" w:name="_Toc509954752"/>
      <w:r w:rsidRPr="00B05B92">
        <w:t>The Parties</w:t>
      </w:r>
      <w:bookmarkEnd w:id="19"/>
    </w:p>
    <w:p w14:paraId="0F780B2D" w14:textId="77777777" w:rsidR="00240979" w:rsidRDefault="00D43CA3" w:rsidP="003E58C2">
      <w:pPr>
        <w:pStyle w:val="ListParagraph"/>
        <w:numPr>
          <w:ilvl w:val="1"/>
          <w:numId w:val="32"/>
        </w:numPr>
      </w:pPr>
      <w:bookmarkStart w:id="23" w:name="_Toc509954753"/>
      <w:bookmarkEnd w:id="1"/>
      <w:bookmarkEnd w:id="20"/>
      <w:bookmarkEnd w:id="21"/>
      <w:bookmarkEnd w:id="22"/>
      <w:r w:rsidRPr="00240979">
        <w:t>Oklahoma Health Care Authority</w:t>
      </w:r>
      <w:bookmarkEnd w:id="23"/>
    </w:p>
    <w:p w14:paraId="65F96EC8" w14:textId="0C82C9F6" w:rsidR="00741856" w:rsidRPr="00240979" w:rsidRDefault="00F342EB" w:rsidP="003E58C2">
      <w:pPr>
        <w:pStyle w:val="ListParagraph"/>
        <w:numPr>
          <w:ilvl w:val="2"/>
          <w:numId w:val="4"/>
        </w:numPr>
      </w:pPr>
      <w:r w:rsidRPr="00240979">
        <w:t>OHCA is the single S</w:t>
      </w:r>
      <w:r w:rsidR="00741856" w:rsidRPr="00240979">
        <w:t>tate agency designated by the Oklahoma Legislature through 63 O.S. §5009(B) to administer Oklahoma’s Medicaid Program, known as SoonerCare.</w:t>
      </w:r>
    </w:p>
    <w:p w14:paraId="2D1BE32C" w14:textId="3F223777" w:rsidR="00741856" w:rsidRPr="00240979" w:rsidRDefault="00741856" w:rsidP="003E58C2">
      <w:pPr>
        <w:pStyle w:val="ListParagraph"/>
        <w:numPr>
          <w:ilvl w:val="2"/>
          <w:numId w:val="4"/>
        </w:numPr>
      </w:pPr>
      <w:r w:rsidRPr="00240979">
        <w:lastRenderedPageBreak/>
        <w:t xml:space="preserve">OHCA has authority to enter into this </w:t>
      </w:r>
      <w:r w:rsidR="00C33108" w:rsidRPr="00240979">
        <w:t>Contract</w:t>
      </w:r>
      <w:r w:rsidRPr="00240979">
        <w:t xml:space="preserve"> pursuant to 63 O.S. §5006(A</w:t>
      </w:r>
      <w:r w:rsidR="00C33108" w:rsidRPr="00240979">
        <w:t>), 74 O.S. §85.1</w:t>
      </w:r>
      <w:r w:rsidR="009E5F4E">
        <w:t xml:space="preserve"> </w:t>
      </w:r>
      <w:r w:rsidR="009E5F4E">
        <w:rPr>
          <w:i/>
        </w:rPr>
        <w:t>et. seq</w:t>
      </w:r>
      <w:r w:rsidR="00C33108" w:rsidRPr="00240979">
        <w:t>.</w:t>
      </w:r>
      <w:r w:rsidRPr="00240979">
        <w:t xml:space="preserve"> OHCA’s Chief Executive Officer has authority to execute this </w:t>
      </w:r>
      <w:r w:rsidR="00C33108" w:rsidRPr="00240979">
        <w:t>Contract</w:t>
      </w:r>
      <w:r w:rsidRPr="00240979">
        <w:t xml:space="preserve"> on OHCA’s behalf pursuant to 63 O.S. §5008(B</w:t>
      </w:r>
      <w:r w:rsidR="00C33108" w:rsidRPr="00240979">
        <w:t>).</w:t>
      </w:r>
    </w:p>
    <w:p w14:paraId="56718CD5" w14:textId="2483463B" w:rsidR="00CD22BD" w:rsidRPr="00240979" w:rsidRDefault="00CD22BD" w:rsidP="003E58C2">
      <w:pPr>
        <w:pStyle w:val="ListParagraph"/>
        <w:numPr>
          <w:ilvl w:val="2"/>
          <w:numId w:val="4"/>
        </w:numPr>
      </w:pPr>
      <w:r w:rsidRPr="00240979">
        <w:t>OHCA</w:t>
      </w:r>
      <w:r w:rsidR="00890EF2" w:rsidRPr="00240979">
        <w:t xml:space="preserve">’s </w:t>
      </w:r>
      <w:r w:rsidRPr="00240979">
        <w:t>mailing address for the purposes of this Contract is as follows:</w:t>
      </w:r>
    </w:p>
    <w:p w14:paraId="5D34A82F" w14:textId="77777777" w:rsidR="00294002" w:rsidRPr="00240979" w:rsidRDefault="00294002" w:rsidP="003E58C2">
      <w:pPr>
        <w:ind w:left="1800"/>
      </w:pPr>
      <w:r w:rsidRPr="00240979">
        <w:t>Oklahoma Health Care Authority</w:t>
      </w:r>
    </w:p>
    <w:p w14:paraId="482506FD" w14:textId="181225FB" w:rsidR="007C5CAE" w:rsidRPr="00240979" w:rsidRDefault="007C5CAE" w:rsidP="003E58C2">
      <w:pPr>
        <w:ind w:left="1800"/>
      </w:pPr>
      <w:r w:rsidRPr="00240979">
        <w:t>Attn: Contracts Development Unit</w:t>
      </w:r>
    </w:p>
    <w:p w14:paraId="4F89F1AC" w14:textId="77777777" w:rsidR="00CD22BD" w:rsidRPr="00240979" w:rsidRDefault="006113FC" w:rsidP="003E58C2">
      <w:pPr>
        <w:ind w:left="1800"/>
      </w:pPr>
      <w:r w:rsidRPr="00240979">
        <w:t>4345 N. Lincoln Boulevard</w:t>
      </w:r>
    </w:p>
    <w:p w14:paraId="7A09448C" w14:textId="77777777" w:rsidR="007C5CAE" w:rsidRPr="00240979" w:rsidRDefault="006113FC" w:rsidP="003E58C2">
      <w:pPr>
        <w:ind w:left="1800"/>
      </w:pPr>
      <w:r w:rsidRPr="00240979">
        <w:t>Oklahoma City, OK 73105-5101</w:t>
      </w:r>
    </w:p>
    <w:p w14:paraId="5097B2BC" w14:textId="77777777" w:rsidR="00C46CE7" w:rsidRPr="00240979" w:rsidRDefault="00C46CE7" w:rsidP="003E58C2">
      <w:pPr>
        <w:pStyle w:val="ListParagraph"/>
        <w:numPr>
          <w:ilvl w:val="2"/>
          <w:numId w:val="4"/>
        </w:numPr>
      </w:pPr>
      <w:r w:rsidRPr="00240979">
        <w:t xml:space="preserve">OHCA’s </w:t>
      </w:r>
      <w:r w:rsidR="00890EF2" w:rsidRPr="00240979">
        <w:t xml:space="preserve">email </w:t>
      </w:r>
      <w:r w:rsidRPr="00240979">
        <w:t xml:space="preserve">address for </w:t>
      </w:r>
      <w:r w:rsidRPr="003E58C2">
        <w:rPr>
          <w:b/>
        </w:rPr>
        <w:t>electronic submission of invoices</w:t>
      </w:r>
      <w:r w:rsidRPr="00240979">
        <w:t xml:space="preserve"> is as follows:</w:t>
      </w:r>
    </w:p>
    <w:p w14:paraId="66B0A425" w14:textId="336DC679" w:rsidR="00C46CE7" w:rsidRPr="00240979" w:rsidRDefault="00B226B8" w:rsidP="003E58C2">
      <w:pPr>
        <w:ind w:left="1440" w:firstLine="360"/>
        <w:rPr>
          <w:color w:val="1F497D"/>
        </w:rPr>
      </w:pPr>
      <w:hyperlink r:id="rId12" w:history="1">
        <w:r w:rsidR="00F80FF0" w:rsidRPr="00240979">
          <w:rPr>
            <w:rStyle w:val="Hyperlink"/>
          </w:rPr>
          <w:t>Contracts@okhca.org</w:t>
        </w:r>
      </w:hyperlink>
      <w:r w:rsidR="00904E69" w:rsidRPr="00240979">
        <w:rPr>
          <w:color w:val="1F497D"/>
        </w:rPr>
        <w:t xml:space="preserve"> </w:t>
      </w:r>
    </w:p>
    <w:p w14:paraId="29758DB2" w14:textId="2D26E81F" w:rsidR="00BA5D9A" w:rsidRPr="00240979" w:rsidRDefault="00BA5D9A" w:rsidP="003E58C2">
      <w:pPr>
        <w:pStyle w:val="ListParagraph"/>
        <w:numPr>
          <w:ilvl w:val="1"/>
          <w:numId w:val="4"/>
        </w:numPr>
      </w:pPr>
      <w:bookmarkStart w:id="24" w:name="_Toc509954754"/>
      <w:r w:rsidRPr="00240979">
        <w:t>Contractor</w:t>
      </w:r>
      <w:bookmarkEnd w:id="24"/>
    </w:p>
    <w:p w14:paraId="60C0831B" w14:textId="71BBF7FC" w:rsidR="00294002" w:rsidRPr="000619A2" w:rsidRDefault="00294002" w:rsidP="003E58C2">
      <w:pPr>
        <w:pStyle w:val="ListParagraph"/>
        <w:numPr>
          <w:ilvl w:val="2"/>
          <w:numId w:val="4"/>
        </w:numPr>
      </w:pPr>
      <w:r w:rsidRPr="000619A2">
        <w:t xml:space="preserve">Contractor has the authority to enter into </w:t>
      </w:r>
      <w:r w:rsidR="00255160" w:rsidRPr="000619A2">
        <w:t>this</w:t>
      </w:r>
      <w:r w:rsidRPr="000619A2">
        <w:t xml:space="preserve"> </w:t>
      </w:r>
      <w:r w:rsidR="002F397F">
        <w:t>Contract</w:t>
      </w:r>
      <w:r w:rsidR="0058333E">
        <w:t xml:space="preserve"> </w:t>
      </w:r>
      <w:r w:rsidRPr="000619A2">
        <w:t>pursuant to its organizational documents, by laws, or proper</w:t>
      </w:r>
      <w:r w:rsidR="00D66995">
        <w:t>l</w:t>
      </w:r>
      <w:r w:rsidRPr="000619A2">
        <w:t xml:space="preserve">y enacted resolution of its governing authority. </w:t>
      </w:r>
      <w:r w:rsidR="00255160" w:rsidRPr="000619A2">
        <w:t xml:space="preserve"> </w:t>
      </w:r>
      <w:r w:rsidRPr="000619A2">
        <w:t xml:space="preserve">The person executing </w:t>
      </w:r>
      <w:r w:rsidR="00255160" w:rsidRPr="000619A2">
        <w:t>this</w:t>
      </w:r>
      <w:r w:rsidRPr="000619A2">
        <w:t xml:space="preserve"> </w:t>
      </w:r>
      <w:r w:rsidR="002F397F">
        <w:t>Contract</w:t>
      </w:r>
      <w:r w:rsidR="0058333E">
        <w:t xml:space="preserve"> </w:t>
      </w:r>
      <w:r w:rsidRPr="000619A2">
        <w:t xml:space="preserve">has authority to execute </w:t>
      </w:r>
      <w:r w:rsidR="00255160" w:rsidRPr="000619A2">
        <w:t>this</w:t>
      </w:r>
      <w:r w:rsidRPr="000619A2">
        <w:t xml:space="preserve"> </w:t>
      </w:r>
      <w:r w:rsidR="002F397F">
        <w:t>Contract</w:t>
      </w:r>
      <w:r w:rsidR="0058333E">
        <w:t xml:space="preserve"> </w:t>
      </w:r>
      <w:r w:rsidRPr="000619A2">
        <w:t xml:space="preserve">on Contractor’s behalf pursuant to </w:t>
      </w:r>
      <w:r w:rsidR="003E03DF">
        <w:t>Contractor</w:t>
      </w:r>
      <w:r w:rsidRPr="000619A2">
        <w:t>’s organizational documents, bylaws, or properly enacted resolution of Contractor’s governing authority.</w:t>
      </w:r>
    </w:p>
    <w:p w14:paraId="2D4703A3" w14:textId="61B7C1DB" w:rsidR="00E956FE" w:rsidRPr="00240979" w:rsidRDefault="00CD22BD" w:rsidP="003E58C2">
      <w:pPr>
        <w:pStyle w:val="ListParagraph"/>
        <w:numPr>
          <w:ilvl w:val="2"/>
          <w:numId w:val="4"/>
        </w:numPr>
      </w:pPr>
      <w:bookmarkStart w:id="25" w:name="_Toc382206869"/>
      <w:bookmarkStart w:id="26" w:name="_Toc506189106"/>
      <w:r w:rsidRPr="00240979">
        <w:t>Contractor</w:t>
      </w:r>
      <w:r w:rsidR="004C03E0" w:rsidRPr="00240979">
        <w:t>’s</w:t>
      </w:r>
      <w:r w:rsidRPr="00240979">
        <w:t xml:space="preserve"> mailing </w:t>
      </w:r>
      <w:r w:rsidR="00890EF2" w:rsidRPr="00240979">
        <w:t>address</w:t>
      </w:r>
      <w:bookmarkEnd w:id="25"/>
      <w:bookmarkEnd w:id="26"/>
      <w:r w:rsidR="00E956FE" w:rsidRPr="00240979">
        <w:t xml:space="preserve"> and </w:t>
      </w:r>
      <w:r w:rsidR="00890EF2" w:rsidRPr="00240979">
        <w:t xml:space="preserve">contact information </w:t>
      </w:r>
      <w:r w:rsidRPr="00240979">
        <w:t xml:space="preserve">for the purposes of this </w:t>
      </w:r>
      <w:r w:rsidR="00E956FE" w:rsidRPr="00240979">
        <w:t xml:space="preserve">Contract </w:t>
      </w:r>
      <w:r w:rsidRPr="00240979">
        <w:t xml:space="preserve">is </w:t>
      </w:r>
      <w:r w:rsidR="00F30BB5" w:rsidRPr="00240979">
        <w:t>included</w:t>
      </w:r>
      <w:r w:rsidR="00E956FE" w:rsidRPr="00240979">
        <w:t xml:space="preserve"> in </w:t>
      </w:r>
      <w:r w:rsidR="00F30BB5" w:rsidRPr="00B05B92">
        <w:t xml:space="preserve">Attachment </w:t>
      </w:r>
      <w:r w:rsidR="003F0494" w:rsidRPr="00B05B92">
        <w:t>1</w:t>
      </w:r>
      <w:r w:rsidR="006239A9" w:rsidRPr="00B05B92">
        <w:t xml:space="preserve"> Proposal Cover Page</w:t>
      </w:r>
      <w:r w:rsidR="00BD2383" w:rsidRPr="00240979">
        <w:t>.</w:t>
      </w:r>
    </w:p>
    <w:p w14:paraId="2EF6EB15" w14:textId="77777777" w:rsidR="00AB5D1D" w:rsidRPr="00240979" w:rsidRDefault="00AB5D1D" w:rsidP="00240979"/>
    <w:p w14:paraId="4BFD2135" w14:textId="6194E5FE" w:rsidR="00D8185E" w:rsidRPr="009570A1" w:rsidRDefault="006A7B14" w:rsidP="00234FE0">
      <w:pPr>
        <w:pStyle w:val="Heading1"/>
      </w:pPr>
      <w:bookmarkStart w:id="27" w:name="_Toc510434329"/>
      <w:bookmarkStart w:id="28" w:name="_Toc511307685"/>
      <w:bookmarkStart w:id="29" w:name="_Toc510429922"/>
      <w:bookmarkStart w:id="30" w:name="_Toc511647511"/>
      <w:bookmarkStart w:id="31" w:name="_Toc511655403"/>
      <w:bookmarkStart w:id="32" w:name="_Toc509954755"/>
      <w:bookmarkStart w:id="33" w:name="_Toc510440711"/>
      <w:bookmarkStart w:id="34" w:name="_Toc513458980"/>
      <w:bookmarkStart w:id="35" w:name="_Toc513458946"/>
      <w:bookmarkStart w:id="36" w:name="_Toc515444541"/>
      <w:bookmarkStart w:id="37" w:name="_Toc511380031"/>
      <w:bookmarkStart w:id="38" w:name="_Toc513208991"/>
      <w:bookmarkStart w:id="39" w:name="_Toc57627843"/>
      <w:r w:rsidRPr="00B05B92">
        <w:t>B</w:t>
      </w:r>
      <w:r w:rsidR="000A1906">
        <w:t>.3</w:t>
      </w:r>
      <w:r w:rsidR="00D8185E" w:rsidRPr="009570A1">
        <w:t xml:space="preserve"> INDEPENDENT CONTRACTOR</w:t>
      </w:r>
      <w:bookmarkEnd w:id="27"/>
      <w:bookmarkEnd w:id="28"/>
      <w:bookmarkEnd w:id="29"/>
      <w:bookmarkEnd w:id="30"/>
      <w:bookmarkEnd w:id="31"/>
      <w:bookmarkEnd w:id="32"/>
      <w:bookmarkEnd w:id="33"/>
      <w:bookmarkEnd w:id="34"/>
      <w:bookmarkEnd w:id="35"/>
      <w:bookmarkEnd w:id="36"/>
      <w:bookmarkEnd w:id="37"/>
      <w:bookmarkEnd w:id="38"/>
      <w:bookmarkEnd w:id="39"/>
    </w:p>
    <w:p w14:paraId="1BC27212" w14:textId="3D08B095" w:rsidR="000A1906" w:rsidRPr="00240979" w:rsidRDefault="00D8185E" w:rsidP="004F7C0E">
      <w:r w:rsidRPr="00240979">
        <w:t>Contractor</w:t>
      </w:r>
      <w:r w:rsidRPr="00ED077D">
        <w:t xml:space="preserve"> </w:t>
      </w:r>
      <w:r w:rsidRPr="00240979">
        <w:t xml:space="preserve">is in all respects an independent Contractor and is neither an agent nor an employee of </w:t>
      </w:r>
      <w:r w:rsidR="00260051">
        <w:t xml:space="preserve">the </w:t>
      </w:r>
      <w:r w:rsidR="003E03DF" w:rsidRPr="00240979">
        <w:t>OHCA</w:t>
      </w:r>
      <w:r w:rsidRPr="00240979">
        <w:t xml:space="preserve">.  Contractor shall not have authority to bind </w:t>
      </w:r>
      <w:r w:rsidR="00260051">
        <w:t xml:space="preserve">the </w:t>
      </w:r>
      <w:r w:rsidR="003E03DF" w:rsidRPr="00240979">
        <w:t>OHCA</w:t>
      </w:r>
      <w:r w:rsidRPr="00240979">
        <w:t xml:space="preserve"> nor is entitled to any of the benefits or worker’s compensation provided by </w:t>
      </w:r>
      <w:r w:rsidR="00260051">
        <w:t xml:space="preserve">the </w:t>
      </w:r>
      <w:r w:rsidR="003E03DF" w:rsidRPr="00240979">
        <w:t>OHCA</w:t>
      </w:r>
      <w:r w:rsidRPr="00240979">
        <w:t xml:space="preserve"> to its employees</w:t>
      </w:r>
      <w:r w:rsidR="001C2D7F" w:rsidRPr="00240979">
        <w:t>.</w:t>
      </w:r>
      <w:r w:rsidR="00515922" w:rsidRPr="00240979">
        <w:t xml:space="preserve"> </w:t>
      </w:r>
      <w:r w:rsidR="004632C7">
        <w:t xml:space="preserve"> </w:t>
      </w:r>
    </w:p>
    <w:p w14:paraId="51A5636A" w14:textId="77777777" w:rsidR="00AB5D1D" w:rsidRPr="00D72CEA" w:rsidRDefault="00AB5D1D" w:rsidP="00234FE0">
      <w:bookmarkStart w:id="40" w:name="_Toc510434330"/>
    </w:p>
    <w:p w14:paraId="353D4B77" w14:textId="28482FA5" w:rsidR="00CD22BD" w:rsidRPr="009570A1" w:rsidRDefault="00431DDA" w:rsidP="00234FE0">
      <w:pPr>
        <w:pStyle w:val="Heading1"/>
      </w:pPr>
      <w:bookmarkStart w:id="41" w:name="_Toc511307686"/>
      <w:bookmarkStart w:id="42" w:name="_Toc510429923"/>
      <w:bookmarkStart w:id="43" w:name="_Toc511647512"/>
      <w:bookmarkStart w:id="44" w:name="_Toc511655404"/>
      <w:bookmarkStart w:id="45" w:name="_Toc509954756"/>
      <w:bookmarkStart w:id="46" w:name="_Toc510440712"/>
      <w:bookmarkStart w:id="47" w:name="_Toc513458981"/>
      <w:bookmarkStart w:id="48" w:name="_Toc513458947"/>
      <w:bookmarkStart w:id="49" w:name="_Toc515444542"/>
      <w:bookmarkStart w:id="50" w:name="_Toc511380032"/>
      <w:bookmarkStart w:id="51" w:name="_Toc513208992"/>
      <w:bookmarkStart w:id="52" w:name="_Toc57627844"/>
      <w:r w:rsidRPr="00B05B92">
        <w:t>B</w:t>
      </w:r>
      <w:r w:rsidR="000A1906">
        <w:t>.4</w:t>
      </w:r>
      <w:r w:rsidR="00CD22BD" w:rsidRPr="009570A1">
        <w:t xml:space="preserve"> GENERAL PROVISIONS</w:t>
      </w:r>
      <w:bookmarkEnd w:id="40"/>
      <w:bookmarkEnd w:id="41"/>
      <w:bookmarkEnd w:id="42"/>
      <w:bookmarkEnd w:id="43"/>
      <w:bookmarkEnd w:id="44"/>
      <w:bookmarkEnd w:id="45"/>
      <w:bookmarkEnd w:id="46"/>
      <w:bookmarkEnd w:id="47"/>
      <w:bookmarkEnd w:id="48"/>
      <w:bookmarkEnd w:id="49"/>
      <w:bookmarkEnd w:id="50"/>
      <w:bookmarkEnd w:id="51"/>
      <w:bookmarkEnd w:id="52"/>
    </w:p>
    <w:p w14:paraId="201670B2" w14:textId="123DA499" w:rsidR="000E01BD" w:rsidRPr="00A104CC" w:rsidRDefault="00D72CEA" w:rsidP="003E58C2">
      <w:pPr>
        <w:pStyle w:val="Heading2"/>
        <w:numPr>
          <w:ilvl w:val="0"/>
          <w:numId w:val="37"/>
        </w:numPr>
      </w:pPr>
      <w:bookmarkStart w:id="53" w:name="_Toc57627845"/>
      <w:r w:rsidRPr="000A1906">
        <w:t>Contract</w:t>
      </w:r>
      <w:bookmarkStart w:id="54" w:name="_Toc382206867"/>
      <w:bookmarkStart w:id="55" w:name="_Toc506189107"/>
      <w:r w:rsidRPr="00D72CEA">
        <w:t xml:space="preserve"> </w:t>
      </w:r>
      <w:bookmarkEnd w:id="54"/>
      <w:bookmarkEnd w:id="55"/>
      <w:r w:rsidRPr="00D72CEA">
        <w:t>Term</w:t>
      </w:r>
      <w:bookmarkEnd w:id="53"/>
    </w:p>
    <w:p w14:paraId="4F5E5848" w14:textId="7C4165AD" w:rsidR="003A4371" w:rsidRPr="00B05B92" w:rsidRDefault="00E956FE" w:rsidP="000C1C5D">
      <w:pPr>
        <w:pStyle w:val="ListParagraph"/>
        <w:numPr>
          <w:ilvl w:val="1"/>
          <w:numId w:val="35"/>
        </w:numPr>
      </w:pPr>
      <w:r>
        <w:t xml:space="preserve">This Contract shall begin </w:t>
      </w:r>
      <w:r w:rsidR="00B27598">
        <w:t xml:space="preserve">on </w:t>
      </w:r>
      <w:r w:rsidR="00890EF2">
        <w:t>last</w:t>
      </w:r>
      <w:r w:rsidR="00E46628">
        <w:t xml:space="preserve"> date</w:t>
      </w:r>
      <w:r w:rsidR="00B27598">
        <w:t xml:space="preserve"> on </w:t>
      </w:r>
      <w:r w:rsidR="00890EF2">
        <w:t xml:space="preserve">which both parties have </w:t>
      </w:r>
      <w:r w:rsidR="00E46628">
        <w:t xml:space="preserve">signed </w:t>
      </w:r>
      <w:r w:rsidR="00890EF2">
        <w:t>the C</w:t>
      </w:r>
      <w:r w:rsidR="00E46628">
        <w:t>ontract</w:t>
      </w:r>
      <w:r w:rsidR="00CF6596">
        <w:t xml:space="preserve"> </w:t>
      </w:r>
      <w:r w:rsidR="00280CA8">
        <w:t xml:space="preserve">and </w:t>
      </w:r>
      <w:r w:rsidR="00890EF2">
        <w:t xml:space="preserve">shall </w:t>
      </w:r>
      <w:r w:rsidR="00062806">
        <w:t xml:space="preserve">expire as </w:t>
      </w:r>
      <w:r w:rsidR="002C6DA0">
        <w:t>indicated in</w:t>
      </w:r>
      <w:r w:rsidR="004E7258">
        <w:t xml:space="preserve"> </w:t>
      </w:r>
      <w:r w:rsidR="00D119E3" w:rsidRPr="445E6689">
        <w:rPr>
          <w:u w:val="single"/>
        </w:rPr>
        <w:t xml:space="preserve">RFP </w:t>
      </w:r>
      <w:r w:rsidR="004E7258" w:rsidRPr="445E6689">
        <w:rPr>
          <w:u w:val="single"/>
        </w:rPr>
        <w:t>Attachment</w:t>
      </w:r>
      <w:r w:rsidR="00F30BB5" w:rsidRPr="445E6689">
        <w:rPr>
          <w:u w:val="single"/>
        </w:rPr>
        <w:t xml:space="preserve"> </w:t>
      </w:r>
      <w:r w:rsidR="00D119E3" w:rsidRPr="445E6689">
        <w:rPr>
          <w:u w:val="single"/>
        </w:rPr>
        <w:t>6 – Enrollment, Staffing and Pricing</w:t>
      </w:r>
      <w:r w:rsidR="004E7258">
        <w:t>; hereafter referred to as the Initial Contract Year</w:t>
      </w:r>
      <w:r w:rsidR="00280CA8">
        <w:t>.</w:t>
      </w:r>
      <w:r w:rsidR="006F4214">
        <w:t xml:space="preserve"> </w:t>
      </w:r>
      <w:r w:rsidR="00926E2D">
        <w:t xml:space="preserve"> </w:t>
      </w:r>
      <w:r w:rsidR="00D119E3">
        <w:t xml:space="preserve"> </w:t>
      </w:r>
    </w:p>
    <w:p w14:paraId="716D9699" w14:textId="1144B672" w:rsidR="003A4371" w:rsidRPr="00B05B92" w:rsidRDefault="00926E2D" w:rsidP="000C1C5D">
      <w:pPr>
        <w:pStyle w:val="ListParagraph"/>
        <w:numPr>
          <w:ilvl w:val="1"/>
          <w:numId w:val="35"/>
        </w:numPr>
      </w:pPr>
      <w:r w:rsidRPr="00240979">
        <w:t xml:space="preserve">There shall be </w:t>
      </w:r>
      <w:r w:rsidR="00B27598" w:rsidRPr="00240979">
        <w:t>options to ren</w:t>
      </w:r>
      <w:r w:rsidR="00B27598" w:rsidRPr="00D119E3">
        <w:t>ew for additional one-year periods (July 1st – June 30th</w:t>
      </w:r>
      <w:r w:rsidR="00280CA8" w:rsidRPr="00D119E3">
        <w:t>)</w:t>
      </w:r>
      <w:r w:rsidR="00FD0945" w:rsidRPr="00D119E3">
        <w:t xml:space="preserve"> as specified in </w:t>
      </w:r>
      <w:r w:rsidR="00D119E3">
        <w:t xml:space="preserve">RFP </w:t>
      </w:r>
      <w:r w:rsidR="00FD0945" w:rsidRPr="00D119E3">
        <w:t xml:space="preserve">Attachment </w:t>
      </w:r>
      <w:r w:rsidR="00D119E3" w:rsidRPr="00D119E3">
        <w:t>6</w:t>
      </w:r>
      <w:r w:rsidR="00280CA8" w:rsidRPr="00B05B92">
        <w:t xml:space="preserve">. </w:t>
      </w:r>
      <w:r w:rsidR="006F4214" w:rsidRPr="00B05B92">
        <w:t xml:space="preserve"> </w:t>
      </w:r>
    </w:p>
    <w:p w14:paraId="1437609F" w14:textId="77777777" w:rsidR="003A4371" w:rsidRPr="00B05B92" w:rsidRDefault="00280CA8" w:rsidP="000C1C5D">
      <w:pPr>
        <w:pStyle w:val="ListParagraph"/>
        <w:numPr>
          <w:ilvl w:val="1"/>
          <w:numId w:val="35"/>
        </w:numPr>
      </w:pPr>
      <w:r w:rsidRPr="00240979">
        <w:t>A</w:t>
      </w:r>
      <w:r w:rsidR="00741856" w:rsidRPr="00093F0E">
        <w:rPr>
          <w:rFonts w:eastAsia="Calibri"/>
        </w:rPr>
        <w:t xml:space="preserve"> change order to the original </w:t>
      </w:r>
      <w:r w:rsidRPr="00240979">
        <w:t>purchase order</w:t>
      </w:r>
      <w:r w:rsidR="00741856" w:rsidRPr="00093F0E">
        <w:rPr>
          <w:rFonts w:eastAsia="Calibri"/>
        </w:rPr>
        <w:t xml:space="preserve"> shall be issued </w:t>
      </w:r>
      <w:r w:rsidRPr="00240979">
        <w:t>to Contractor to exercise</w:t>
      </w:r>
      <w:r w:rsidR="00741856" w:rsidRPr="00093F0E">
        <w:rPr>
          <w:rFonts w:eastAsia="Calibri"/>
        </w:rPr>
        <w:t xml:space="preserve"> each renewal option. </w:t>
      </w:r>
      <w:r w:rsidR="006F4214" w:rsidRPr="00240979">
        <w:t xml:space="preserve"> </w:t>
      </w:r>
    </w:p>
    <w:p w14:paraId="27495493" w14:textId="67D588BB" w:rsidR="00741856" w:rsidRPr="00093F0E" w:rsidRDefault="00A17A27" w:rsidP="00570576">
      <w:pPr>
        <w:pStyle w:val="ListParagraph"/>
        <w:numPr>
          <w:ilvl w:val="1"/>
          <w:numId w:val="35"/>
        </w:numPr>
        <w:rPr>
          <w:rFonts w:eastAsia="Calibri"/>
        </w:rPr>
      </w:pPr>
      <w:r w:rsidRPr="00240979">
        <w:t xml:space="preserve">The option to renew shall be contingent upon the needs of </w:t>
      </w:r>
      <w:r w:rsidR="009D16D5">
        <w:t xml:space="preserve">the </w:t>
      </w:r>
      <w:r w:rsidR="003E03DF" w:rsidRPr="00240979">
        <w:t>OHCA</w:t>
      </w:r>
      <w:r w:rsidRPr="00240979">
        <w:t xml:space="preserve">, funding availability, and is at the sole discretion of </w:t>
      </w:r>
      <w:r w:rsidR="009D16D5">
        <w:t xml:space="preserve">the </w:t>
      </w:r>
      <w:r w:rsidR="003E03DF" w:rsidRPr="00240979">
        <w:t>OHCA</w:t>
      </w:r>
      <w:r w:rsidRPr="00240979">
        <w:t>.</w:t>
      </w:r>
      <w:r w:rsidR="006F4214" w:rsidRPr="00240979">
        <w:t xml:space="preserve"> </w:t>
      </w:r>
      <w:r w:rsidR="00926E2D" w:rsidRPr="00240979">
        <w:t xml:space="preserve"> </w:t>
      </w:r>
    </w:p>
    <w:p w14:paraId="62537C35" w14:textId="59992A51" w:rsidR="00A17553" w:rsidRPr="00A104CC" w:rsidRDefault="00081262" w:rsidP="00570576">
      <w:pPr>
        <w:pStyle w:val="Heading2"/>
        <w:numPr>
          <w:ilvl w:val="0"/>
          <w:numId w:val="37"/>
        </w:numPr>
      </w:pPr>
      <w:bookmarkStart w:id="56" w:name="_Toc510434332"/>
      <w:bookmarkStart w:id="57" w:name="_Toc511307688"/>
      <w:bookmarkStart w:id="58" w:name="_Toc510429925"/>
      <w:bookmarkStart w:id="59" w:name="_Toc511647514"/>
      <w:bookmarkStart w:id="60" w:name="_Toc511655406"/>
      <w:bookmarkStart w:id="61" w:name="_Toc509954758"/>
      <w:bookmarkStart w:id="62" w:name="_Toc510440714"/>
      <w:bookmarkStart w:id="63" w:name="_Toc513458983"/>
      <w:bookmarkStart w:id="64" w:name="_Toc513458949"/>
      <w:bookmarkStart w:id="65" w:name="_Toc515444544"/>
      <w:bookmarkStart w:id="66" w:name="_Toc511380034"/>
      <w:bookmarkStart w:id="67" w:name="_Toc513208994"/>
      <w:bookmarkStart w:id="68" w:name="_Toc57627846"/>
      <w:r w:rsidRPr="000619A2">
        <w:t>Contract Extension Option</w:t>
      </w:r>
      <w:bookmarkEnd w:id="56"/>
      <w:bookmarkEnd w:id="57"/>
      <w:bookmarkEnd w:id="58"/>
      <w:bookmarkEnd w:id="59"/>
      <w:bookmarkEnd w:id="60"/>
      <w:bookmarkEnd w:id="61"/>
      <w:bookmarkEnd w:id="62"/>
      <w:bookmarkEnd w:id="63"/>
      <w:bookmarkEnd w:id="64"/>
      <w:bookmarkEnd w:id="65"/>
      <w:bookmarkEnd w:id="66"/>
      <w:bookmarkEnd w:id="67"/>
      <w:bookmarkEnd w:id="68"/>
    </w:p>
    <w:p w14:paraId="5648D66C" w14:textId="1620E969" w:rsidR="00A17553" w:rsidRPr="00240979" w:rsidRDefault="00ED6661" w:rsidP="00B138C9">
      <w:pPr>
        <w:pStyle w:val="ListParagraph"/>
        <w:numPr>
          <w:ilvl w:val="1"/>
          <w:numId w:val="5"/>
        </w:numPr>
      </w:pPr>
      <w:r>
        <w:t xml:space="preserve">The </w:t>
      </w:r>
      <w:r w:rsidR="00A17553" w:rsidRPr="00240979">
        <w:t xml:space="preserve">OHCA may choose to exercise an extension for up to one-hundred-eighty (180) days beyond the final renewal option period at the Contract pricing rate; the extension shall be executed by mutual agreement. </w:t>
      </w:r>
      <w:r w:rsidR="006F4214" w:rsidRPr="00240979">
        <w:t xml:space="preserve"> </w:t>
      </w:r>
      <w:r w:rsidR="00A17553" w:rsidRPr="00240979">
        <w:t xml:space="preserve">If this option is exercised, </w:t>
      </w:r>
      <w:r>
        <w:t xml:space="preserve">the </w:t>
      </w:r>
      <w:r w:rsidR="00A17553" w:rsidRPr="00240979">
        <w:t xml:space="preserve">OHCA shall notify the other party in writing prior to the Contract end date.  </w:t>
      </w:r>
    </w:p>
    <w:p w14:paraId="4356C354" w14:textId="52B23091" w:rsidR="00A17553" w:rsidRPr="00240979" w:rsidRDefault="00ED6661" w:rsidP="00B138C9">
      <w:pPr>
        <w:pStyle w:val="ListParagraph"/>
        <w:numPr>
          <w:ilvl w:val="1"/>
          <w:numId w:val="5"/>
        </w:numPr>
        <w:rPr>
          <w:rFonts w:eastAsia="Calibri"/>
          <w:b/>
        </w:rPr>
      </w:pPr>
      <w:r>
        <w:t xml:space="preserve">The </w:t>
      </w:r>
      <w:r w:rsidR="00A17553" w:rsidRPr="00240979">
        <w:t xml:space="preserve">OHCA may choose to exercise subsequent extensions, up to one-hundred-eighty (180) </w:t>
      </w:r>
      <w:r w:rsidR="00A17553" w:rsidRPr="00240979">
        <w:rPr>
          <w:rFonts w:eastAsia="Calibri"/>
        </w:rPr>
        <w:t xml:space="preserve">days each, by mutual agreement and at the Contract pricing rate, to facilitate the finalization of related terms and conditions of a new </w:t>
      </w:r>
      <w:r w:rsidR="00A17553" w:rsidRPr="000619A2">
        <w:rPr>
          <w:rFonts w:eastAsia="Calibri"/>
        </w:rPr>
        <w:t>contract</w:t>
      </w:r>
      <w:r w:rsidR="00A17553" w:rsidRPr="00240979">
        <w:rPr>
          <w:rFonts w:eastAsia="Calibri"/>
        </w:rPr>
        <w:t xml:space="preserve"> or as needed for transition to a new Contractor.</w:t>
      </w:r>
    </w:p>
    <w:p w14:paraId="48ECB0B9" w14:textId="77777777" w:rsidR="00E7209A" w:rsidRPr="00B05B92" w:rsidRDefault="00AA0F9C" w:rsidP="000C1C5D">
      <w:pPr>
        <w:pStyle w:val="Heading2"/>
        <w:numPr>
          <w:ilvl w:val="0"/>
          <w:numId w:val="37"/>
        </w:numPr>
      </w:pPr>
      <w:bookmarkStart w:id="69" w:name="_Toc509954759"/>
      <w:bookmarkStart w:id="70" w:name="_Toc57627847"/>
      <w:bookmarkStart w:id="71" w:name="_Toc382206868"/>
      <w:bookmarkStart w:id="72" w:name="_Toc506189108"/>
      <w:bookmarkStart w:id="73" w:name="_Toc510434333"/>
      <w:bookmarkStart w:id="74" w:name="_Toc511307689"/>
      <w:bookmarkStart w:id="75" w:name="_Toc510429926"/>
      <w:bookmarkStart w:id="76" w:name="_Toc511647515"/>
      <w:bookmarkStart w:id="77" w:name="_Toc511655408"/>
      <w:bookmarkStart w:id="78" w:name="_Toc509954760"/>
      <w:bookmarkStart w:id="79" w:name="_Toc510440715"/>
      <w:bookmarkStart w:id="80" w:name="_Toc513458984"/>
      <w:bookmarkStart w:id="81" w:name="_Toc513458950"/>
      <w:bookmarkStart w:id="82" w:name="_Toc515444545"/>
      <w:bookmarkStart w:id="83" w:name="_Toc511380035"/>
      <w:bookmarkStart w:id="84" w:name="_Toc513208995"/>
      <w:r w:rsidRPr="00B05B92">
        <w:t>Legal Contract</w:t>
      </w:r>
      <w:bookmarkEnd w:id="69"/>
      <w:bookmarkEnd w:id="70"/>
      <w:r w:rsidRPr="00B05B92">
        <w:t xml:space="preserve"> </w:t>
      </w:r>
    </w:p>
    <w:p w14:paraId="3B448418" w14:textId="77777777" w:rsidR="00107AD2" w:rsidRPr="00B05B92" w:rsidRDefault="006262B8" w:rsidP="000C1C5D">
      <w:pPr>
        <w:pStyle w:val="NoSpacing"/>
        <w:numPr>
          <w:ilvl w:val="1"/>
          <w:numId w:val="33"/>
        </w:numPr>
        <w:rPr>
          <w:rFonts w:ascii="Times New Roman" w:hAnsi="Times New Roman" w:cs="Times New Roman"/>
          <w:sz w:val="24"/>
          <w:szCs w:val="24"/>
        </w:rPr>
      </w:pPr>
      <w:r w:rsidRPr="00B05B92">
        <w:rPr>
          <w:rFonts w:ascii="Times New Roman" w:hAnsi="Times New Roman" w:cs="Times New Roman"/>
          <w:sz w:val="24"/>
          <w:szCs w:val="24"/>
        </w:rPr>
        <w:lastRenderedPageBreak/>
        <w:t xml:space="preserve">The </w:t>
      </w:r>
      <w:r w:rsidR="00107AD2" w:rsidRPr="00B05B92">
        <w:rPr>
          <w:rFonts w:ascii="Times New Roman" w:hAnsi="Times New Roman" w:cs="Times New Roman"/>
          <w:sz w:val="24"/>
          <w:szCs w:val="24"/>
        </w:rPr>
        <w:t>proposal</w:t>
      </w:r>
      <w:r w:rsidRPr="00B05B92">
        <w:rPr>
          <w:rFonts w:ascii="Times New Roman" w:hAnsi="Times New Roman" w:cs="Times New Roman"/>
          <w:sz w:val="24"/>
          <w:szCs w:val="24"/>
        </w:rPr>
        <w:t xml:space="preserve"> s</w:t>
      </w:r>
      <w:r w:rsidR="00E7209A" w:rsidRPr="00B05B92">
        <w:rPr>
          <w:rFonts w:ascii="Times New Roman" w:hAnsi="Times New Roman" w:cs="Times New Roman"/>
          <w:sz w:val="24"/>
          <w:szCs w:val="24"/>
        </w:rPr>
        <w:t xml:space="preserve">ubmitted </w:t>
      </w:r>
      <w:r w:rsidRPr="00B05B92">
        <w:rPr>
          <w:rFonts w:ascii="Times New Roman" w:hAnsi="Times New Roman" w:cs="Times New Roman"/>
          <w:sz w:val="24"/>
          <w:szCs w:val="24"/>
        </w:rPr>
        <w:t>in response to th</w:t>
      </w:r>
      <w:r w:rsidR="00107AD2" w:rsidRPr="00B05B92">
        <w:rPr>
          <w:rFonts w:ascii="Times New Roman" w:hAnsi="Times New Roman" w:cs="Times New Roman"/>
          <w:sz w:val="24"/>
          <w:szCs w:val="24"/>
        </w:rPr>
        <w:t>is</w:t>
      </w:r>
      <w:r w:rsidRPr="00B05B92">
        <w:rPr>
          <w:rFonts w:ascii="Times New Roman" w:hAnsi="Times New Roman" w:cs="Times New Roman"/>
          <w:sz w:val="24"/>
          <w:szCs w:val="24"/>
        </w:rPr>
        <w:t xml:space="preserve"> RFP </w:t>
      </w:r>
      <w:r w:rsidR="00FA2A16" w:rsidRPr="00B05B92">
        <w:rPr>
          <w:rFonts w:ascii="Times New Roman" w:hAnsi="Times New Roman" w:cs="Times New Roman"/>
          <w:sz w:val="24"/>
          <w:szCs w:val="24"/>
        </w:rPr>
        <w:t>will be considered</w:t>
      </w:r>
      <w:r w:rsidR="00E7209A" w:rsidRPr="00B05B92">
        <w:rPr>
          <w:rFonts w:ascii="Times New Roman" w:hAnsi="Times New Roman" w:cs="Times New Roman"/>
          <w:sz w:val="24"/>
          <w:szCs w:val="24"/>
        </w:rPr>
        <w:t xml:space="preserve"> a legal offer.</w:t>
      </w:r>
    </w:p>
    <w:p w14:paraId="4E8C7338" w14:textId="6C0109A7" w:rsidR="00E7209A" w:rsidRPr="00B05B92" w:rsidRDefault="00E7209A" w:rsidP="000C1C5D">
      <w:pPr>
        <w:pStyle w:val="NoSpacing"/>
        <w:numPr>
          <w:ilvl w:val="1"/>
          <w:numId w:val="33"/>
        </w:numPr>
        <w:rPr>
          <w:rFonts w:ascii="Times New Roman" w:hAnsi="Times New Roman" w:cs="Times New Roman"/>
          <w:sz w:val="24"/>
          <w:szCs w:val="24"/>
        </w:rPr>
      </w:pPr>
      <w:r w:rsidRPr="00B05B92">
        <w:rPr>
          <w:rFonts w:ascii="Times New Roman" w:hAnsi="Times New Roman" w:cs="Times New Roman"/>
          <w:sz w:val="24"/>
          <w:szCs w:val="24"/>
        </w:rPr>
        <w:t>Th</w:t>
      </w:r>
      <w:r w:rsidR="006262B8" w:rsidRPr="00B05B92">
        <w:rPr>
          <w:rFonts w:ascii="Times New Roman" w:hAnsi="Times New Roman" w:cs="Times New Roman"/>
          <w:sz w:val="24"/>
          <w:szCs w:val="24"/>
        </w:rPr>
        <w:t>is</w:t>
      </w:r>
      <w:r w:rsidRPr="00B05B92">
        <w:rPr>
          <w:rFonts w:ascii="Times New Roman" w:hAnsi="Times New Roman" w:cs="Times New Roman"/>
          <w:sz w:val="24"/>
          <w:szCs w:val="24"/>
        </w:rPr>
        <w:t xml:space="preserve"> Contract resulting from th</w:t>
      </w:r>
      <w:r w:rsidR="006262B8" w:rsidRPr="00B05B92">
        <w:rPr>
          <w:rFonts w:ascii="Times New Roman" w:hAnsi="Times New Roman" w:cs="Times New Roman"/>
          <w:sz w:val="24"/>
          <w:szCs w:val="24"/>
        </w:rPr>
        <w:t>e</w:t>
      </w:r>
      <w:r w:rsidRPr="00B05B92">
        <w:rPr>
          <w:rFonts w:ascii="Times New Roman" w:hAnsi="Times New Roman" w:cs="Times New Roman"/>
          <w:sz w:val="24"/>
          <w:szCs w:val="24"/>
        </w:rPr>
        <w:t xml:space="preserve"> </w:t>
      </w:r>
      <w:r w:rsidR="006262B8" w:rsidRPr="00B05B92">
        <w:rPr>
          <w:rFonts w:ascii="Times New Roman" w:hAnsi="Times New Roman" w:cs="Times New Roman"/>
          <w:sz w:val="24"/>
          <w:szCs w:val="24"/>
        </w:rPr>
        <w:t>RFP</w:t>
      </w:r>
      <w:r w:rsidRPr="00B05B92">
        <w:rPr>
          <w:rFonts w:ascii="Times New Roman" w:hAnsi="Times New Roman" w:cs="Times New Roman"/>
          <w:sz w:val="24"/>
          <w:szCs w:val="24"/>
        </w:rPr>
        <w:t xml:space="preserve"> consist</w:t>
      </w:r>
      <w:r w:rsidR="006262B8" w:rsidRPr="00B05B92">
        <w:rPr>
          <w:rFonts w:ascii="Times New Roman" w:hAnsi="Times New Roman" w:cs="Times New Roman"/>
          <w:sz w:val="24"/>
          <w:szCs w:val="24"/>
        </w:rPr>
        <w:t>s</w:t>
      </w:r>
      <w:r w:rsidRPr="00B05B92">
        <w:rPr>
          <w:rFonts w:ascii="Times New Roman" w:hAnsi="Times New Roman" w:cs="Times New Roman"/>
          <w:sz w:val="24"/>
          <w:szCs w:val="24"/>
        </w:rPr>
        <w:t xml:space="preserve"> of the following documents in order of </w:t>
      </w:r>
      <w:r w:rsidR="00D14882" w:rsidRPr="00B05B92">
        <w:rPr>
          <w:rFonts w:ascii="Times New Roman" w:hAnsi="Times New Roman" w:cs="Times New Roman"/>
          <w:sz w:val="24"/>
          <w:szCs w:val="24"/>
        </w:rPr>
        <w:t>precedence</w:t>
      </w:r>
      <w:r w:rsidRPr="00B05B92">
        <w:rPr>
          <w:rFonts w:ascii="Times New Roman" w:hAnsi="Times New Roman" w:cs="Times New Roman"/>
          <w:sz w:val="24"/>
          <w:szCs w:val="24"/>
        </w:rPr>
        <w:t>:</w:t>
      </w:r>
    </w:p>
    <w:p w14:paraId="7D2D17C3" w14:textId="77777777" w:rsidR="00107AD2" w:rsidRPr="00B05B92" w:rsidRDefault="00107AD2" w:rsidP="000C1C5D">
      <w:pPr>
        <w:pStyle w:val="NoSpacing"/>
        <w:numPr>
          <w:ilvl w:val="2"/>
          <w:numId w:val="33"/>
        </w:numPr>
        <w:rPr>
          <w:rFonts w:ascii="Times New Roman" w:hAnsi="Times New Roman" w:cs="Times New Roman"/>
          <w:sz w:val="24"/>
          <w:szCs w:val="24"/>
        </w:rPr>
      </w:pPr>
      <w:r w:rsidRPr="00B05B92">
        <w:rPr>
          <w:rFonts w:ascii="Times New Roman" w:hAnsi="Times New Roman" w:cs="Times New Roman"/>
          <w:sz w:val="24"/>
          <w:szCs w:val="24"/>
        </w:rPr>
        <w:t>This RFP and any amendments to the RFP (including only the Bidder’s Questions which have led to a change in the project scope);</w:t>
      </w:r>
    </w:p>
    <w:p w14:paraId="45F58DAC" w14:textId="10AA24ED" w:rsidR="00107AD2" w:rsidRPr="00B05B92" w:rsidRDefault="002905C3" w:rsidP="000C1C5D">
      <w:pPr>
        <w:pStyle w:val="NoSpacing"/>
        <w:numPr>
          <w:ilvl w:val="2"/>
          <w:numId w:val="33"/>
        </w:numPr>
        <w:rPr>
          <w:rFonts w:ascii="Times New Roman" w:hAnsi="Times New Roman" w:cs="Times New Roman"/>
          <w:sz w:val="24"/>
          <w:szCs w:val="24"/>
        </w:rPr>
      </w:pPr>
      <w:r>
        <w:rPr>
          <w:rFonts w:ascii="Times New Roman" w:hAnsi="Times New Roman" w:cs="Times New Roman"/>
          <w:sz w:val="24"/>
          <w:szCs w:val="24"/>
        </w:rPr>
        <w:t>Contractor</w:t>
      </w:r>
      <w:r w:rsidR="00107AD2" w:rsidRPr="00B05B92">
        <w:rPr>
          <w:rFonts w:ascii="Times New Roman" w:hAnsi="Times New Roman" w:cs="Times New Roman"/>
          <w:sz w:val="24"/>
          <w:szCs w:val="24"/>
        </w:rPr>
        <w:t>'s Proposal; and,</w:t>
      </w:r>
    </w:p>
    <w:p w14:paraId="7848E6CF" w14:textId="2772294C" w:rsidR="00107AD2" w:rsidRPr="00B05B92" w:rsidRDefault="00107AD2" w:rsidP="000C1C5D">
      <w:pPr>
        <w:pStyle w:val="NoSpacing"/>
        <w:numPr>
          <w:ilvl w:val="2"/>
          <w:numId w:val="33"/>
        </w:numPr>
        <w:rPr>
          <w:rFonts w:ascii="Times New Roman" w:hAnsi="Times New Roman" w:cs="Times New Roman"/>
          <w:sz w:val="24"/>
          <w:szCs w:val="24"/>
        </w:rPr>
      </w:pPr>
      <w:r w:rsidRPr="00B05B92">
        <w:rPr>
          <w:rFonts w:ascii="Times New Roman" w:hAnsi="Times New Roman" w:cs="Times New Roman"/>
          <w:sz w:val="24"/>
          <w:szCs w:val="24"/>
        </w:rPr>
        <w:t xml:space="preserve">The Purchase Order issued by </w:t>
      </w:r>
      <w:r w:rsidR="00ED6661">
        <w:rPr>
          <w:rFonts w:ascii="Times New Roman" w:hAnsi="Times New Roman" w:cs="Times New Roman"/>
          <w:sz w:val="24"/>
          <w:szCs w:val="24"/>
        </w:rPr>
        <w:t xml:space="preserve">the </w:t>
      </w:r>
      <w:r w:rsidRPr="00B05B92">
        <w:rPr>
          <w:rFonts w:ascii="Times New Roman" w:hAnsi="Times New Roman" w:cs="Times New Roman"/>
          <w:sz w:val="24"/>
          <w:szCs w:val="24"/>
        </w:rPr>
        <w:t>OHCA.</w:t>
      </w:r>
    </w:p>
    <w:p w14:paraId="1FCB7F8C" w14:textId="1D264978" w:rsidR="00107AD2" w:rsidRPr="00B05B92" w:rsidRDefault="00107AD2" w:rsidP="000C1C5D">
      <w:pPr>
        <w:pStyle w:val="NoSpacing"/>
        <w:numPr>
          <w:ilvl w:val="1"/>
          <w:numId w:val="33"/>
        </w:numPr>
        <w:rPr>
          <w:rFonts w:ascii="Times New Roman" w:hAnsi="Times New Roman" w:cs="Times New Roman"/>
          <w:sz w:val="24"/>
          <w:szCs w:val="24"/>
        </w:rPr>
      </w:pPr>
      <w:r w:rsidRPr="00B05B92">
        <w:rPr>
          <w:rFonts w:ascii="Times New Roman" w:hAnsi="Times New Roman" w:cs="Times New Roman"/>
          <w:sz w:val="24"/>
          <w:szCs w:val="24"/>
        </w:rPr>
        <w:t xml:space="preserve">In the event of a conflict in language between the documents referenced above, the provisions and requirements set forth in the RFP shall govern. </w:t>
      </w:r>
      <w:r w:rsidR="00F73C15" w:rsidRPr="00B05B92">
        <w:rPr>
          <w:rFonts w:ascii="Times New Roman" w:hAnsi="Times New Roman" w:cs="Times New Roman"/>
          <w:sz w:val="24"/>
          <w:szCs w:val="24"/>
        </w:rPr>
        <w:t xml:space="preserve"> </w:t>
      </w:r>
      <w:r w:rsidRPr="00B05B92">
        <w:rPr>
          <w:rFonts w:ascii="Times New Roman" w:hAnsi="Times New Roman" w:cs="Times New Roman"/>
          <w:sz w:val="24"/>
          <w:szCs w:val="24"/>
        </w:rPr>
        <w:t>In the event that an issue is addressed in the proposal that is not addressed in the RFP, no conflict in language shall be deemed to occur.</w:t>
      </w:r>
      <w:r w:rsidR="00366803" w:rsidRPr="00B05B92">
        <w:rPr>
          <w:rFonts w:ascii="Times New Roman" w:hAnsi="Times New Roman" w:cs="Times New Roman"/>
          <w:sz w:val="24"/>
          <w:szCs w:val="24"/>
        </w:rPr>
        <w:t xml:space="preserve"> </w:t>
      </w:r>
      <w:r w:rsidR="00F73C15" w:rsidRPr="00B05B92">
        <w:rPr>
          <w:rFonts w:ascii="Times New Roman" w:hAnsi="Times New Roman" w:cs="Times New Roman"/>
          <w:sz w:val="24"/>
          <w:szCs w:val="24"/>
        </w:rPr>
        <w:t xml:space="preserve"> </w:t>
      </w:r>
      <w:r w:rsidRPr="00B05B92">
        <w:rPr>
          <w:rFonts w:ascii="Times New Roman" w:hAnsi="Times New Roman" w:cs="Times New Roman"/>
          <w:sz w:val="24"/>
          <w:szCs w:val="24"/>
        </w:rPr>
        <w:t xml:space="preserve">However, </w:t>
      </w:r>
      <w:r w:rsidR="00ED6661">
        <w:rPr>
          <w:rFonts w:ascii="Times New Roman" w:hAnsi="Times New Roman" w:cs="Times New Roman"/>
          <w:sz w:val="24"/>
          <w:szCs w:val="24"/>
        </w:rPr>
        <w:t xml:space="preserve">the </w:t>
      </w:r>
      <w:r w:rsidRPr="00B05B92">
        <w:rPr>
          <w:rFonts w:ascii="Times New Roman" w:hAnsi="Times New Roman" w:cs="Times New Roman"/>
          <w:sz w:val="24"/>
          <w:szCs w:val="24"/>
        </w:rPr>
        <w:t xml:space="preserve">OHCA reserves the right to clarify, in writing, any contractual relationship with the concurrence of </w:t>
      </w:r>
      <w:r w:rsidR="002905C3">
        <w:rPr>
          <w:rFonts w:ascii="Times New Roman" w:hAnsi="Times New Roman" w:cs="Times New Roman"/>
          <w:sz w:val="24"/>
          <w:szCs w:val="24"/>
        </w:rPr>
        <w:t>Contractor</w:t>
      </w:r>
      <w:r w:rsidRPr="00B05B92">
        <w:rPr>
          <w:rFonts w:ascii="Times New Roman" w:hAnsi="Times New Roman" w:cs="Times New Roman"/>
          <w:sz w:val="24"/>
          <w:szCs w:val="24"/>
        </w:rPr>
        <w:t xml:space="preserve">(s), and such written clarification shall govern in case of conflict with the applicable requirements stated in the RFP. </w:t>
      </w:r>
      <w:r w:rsidR="00F73C15" w:rsidRPr="00B05B92">
        <w:rPr>
          <w:rFonts w:ascii="Times New Roman" w:hAnsi="Times New Roman" w:cs="Times New Roman"/>
          <w:sz w:val="24"/>
          <w:szCs w:val="24"/>
        </w:rPr>
        <w:t xml:space="preserve"> </w:t>
      </w:r>
      <w:r w:rsidRPr="00B05B92">
        <w:rPr>
          <w:rFonts w:ascii="Times New Roman" w:hAnsi="Times New Roman" w:cs="Times New Roman"/>
          <w:sz w:val="24"/>
          <w:szCs w:val="24"/>
        </w:rPr>
        <w:t>In all other matters not affected by the written clarifications, if any, the RFP shall govern.</w:t>
      </w:r>
    </w:p>
    <w:p w14:paraId="47C53AFA" w14:textId="30BFC850" w:rsidR="00DB54B0" w:rsidRPr="00D72CEA" w:rsidRDefault="00081262" w:rsidP="00570576">
      <w:pPr>
        <w:pStyle w:val="Heading2"/>
        <w:numPr>
          <w:ilvl w:val="0"/>
          <w:numId w:val="37"/>
        </w:numPr>
      </w:pPr>
      <w:bookmarkStart w:id="85" w:name="_Toc57627848"/>
      <w:r w:rsidRPr="000619A2">
        <w:t>Amendments</w:t>
      </w:r>
      <w:r w:rsidRPr="000619A2">
        <w:rPr>
          <w:b/>
        </w:rPr>
        <w:t>/</w:t>
      </w:r>
      <w:r w:rsidRPr="000619A2">
        <w:t>Modifications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6B8CA47" w14:textId="5D3B4FE3" w:rsidR="006B4DD8" w:rsidRPr="00570576" w:rsidRDefault="00DB54B0" w:rsidP="00570576">
      <w:pPr>
        <w:pStyle w:val="NoSpacing"/>
        <w:numPr>
          <w:ilvl w:val="0"/>
          <w:numId w:val="36"/>
        </w:numPr>
        <w:rPr>
          <w:rFonts w:ascii="Times New Roman" w:hAnsi="Times New Roman"/>
          <w:sz w:val="24"/>
        </w:rPr>
      </w:pPr>
      <w:r w:rsidRPr="00570576">
        <w:rPr>
          <w:rFonts w:ascii="Times New Roman" w:hAnsi="Times New Roman" w:cs="Times New Roman"/>
          <w:sz w:val="24"/>
          <w:szCs w:val="24"/>
        </w:rPr>
        <w:t xml:space="preserve">This </w:t>
      </w:r>
      <w:r w:rsidR="00CD22BD" w:rsidRPr="00570576">
        <w:rPr>
          <w:rFonts w:ascii="Times New Roman" w:hAnsi="Times New Roman"/>
          <w:sz w:val="24"/>
        </w:rPr>
        <w:t>Contract</w:t>
      </w:r>
      <w:r w:rsidRPr="00570576">
        <w:rPr>
          <w:rFonts w:ascii="Times New Roman" w:hAnsi="Times New Roman"/>
          <w:sz w:val="24"/>
        </w:rPr>
        <w:t xml:space="preserve"> contains all of the agreements of the parties and no </w:t>
      </w:r>
      <w:r w:rsidR="00CD22BD" w:rsidRPr="00570576">
        <w:rPr>
          <w:rFonts w:ascii="Times New Roman" w:hAnsi="Times New Roman"/>
          <w:sz w:val="24"/>
        </w:rPr>
        <w:t>oral</w:t>
      </w:r>
      <w:r w:rsidRPr="00570576">
        <w:rPr>
          <w:rFonts w:ascii="Times New Roman" w:hAnsi="Times New Roman"/>
          <w:sz w:val="24"/>
        </w:rPr>
        <w:t xml:space="preserve"> representations </w:t>
      </w:r>
      <w:r w:rsidR="00CD22BD" w:rsidRPr="00570576">
        <w:rPr>
          <w:rFonts w:ascii="Times New Roman" w:hAnsi="Times New Roman"/>
          <w:sz w:val="24"/>
        </w:rPr>
        <w:t>by</w:t>
      </w:r>
      <w:r w:rsidRPr="00570576">
        <w:rPr>
          <w:rFonts w:ascii="Times New Roman" w:hAnsi="Times New Roman"/>
          <w:sz w:val="24"/>
        </w:rPr>
        <w:t xml:space="preserve"> either party are binding.  Any </w:t>
      </w:r>
      <w:r w:rsidR="00CD22BD" w:rsidRPr="00570576">
        <w:rPr>
          <w:rFonts w:ascii="Times New Roman" w:hAnsi="Times New Roman"/>
          <w:sz w:val="24"/>
        </w:rPr>
        <w:t xml:space="preserve">amendments and/or </w:t>
      </w:r>
      <w:r w:rsidRPr="00570576">
        <w:rPr>
          <w:rFonts w:ascii="Times New Roman" w:hAnsi="Times New Roman"/>
          <w:sz w:val="24"/>
        </w:rPr>
        <w:t xml:space="preserve">modifications to this </w:t>
      </w:r>
      <w:r w:rsidR="00CD22BD" w:rsidRPr="00570576">
        <w:rPr>
          <w:rFonts w:ascii="Times New Roman" w:hAnsi="Times New Roman"/>
          <w:sz w:val="24"/>
        </w:rPr>
        <w:t>Contract</w:t>
      </w:r>
      <w:r w:rsidR="006B4DD8" w:rsidRPr="00570576">
        <w:rPr>
          <w:rFonts w:ascii="Times New Roman" w:hAnsi="Times New Roman"/>
          <w:sz w:val="24"/>
        </w:rPr>
        <w:t xml:space="preserve">’s </w:t>
      </w:r>
      <w:r w:rsidR="00177547" w:rsidRPr="00570576">
        <w:rPr>
          <w:rFonts w:ascii="Times New Roman" w:hAnsi="Times New Roman"/>
          <w:sz w:val="24"/>
        </w:rPr>
        <w:t xml:space="preserve">term, </w:t>
      </w:r>
      <w:r w:rsidR="006B4DD8" w:rsidRPr="00570576">
        <w:rPr>
          <w:rFonts w:ascii="Times New Roman" w:hAnsi="Times New Roman"/>
          <w:sz w:val="24"/>
        </w:rPr>
        <w:t>scope of work</w:t>
      </w:r>
      <w:r w:rsidR="00177547" w:rsidRPr="00570576">
        <w:rPr>
          <w:rFonts w:ascii="Times New Roman" w:hAnsi="Times New Roman"/>
          <w:sz w:val="24"/>
        </w:rPr>
        <w:t>,</w:t>
      </w:r>
      <w:r w:rsidR="006B4DD8" w:rsidRPr="00570576">
        <w:rPr>
          <w:rFonts w:ascii="Times New Roman" w:hAnsi="Times New Roman"/>
          <w:sz w:val="24"/>
        </w:rPr>
        <w:t xml:space="preserve"> and</w:t>
      </w:r>
      <w:r w:rsidR="00177547" w:rsidRPr="00570576">
        <w:rPr>
          <w:rFonts w:ascii="Times New Roman" w:hAnsi="Times New Roman"/>
          <w:sz w:val="24"/>
        </w:rPr>
        <w:t>/or</w:t>
      </w:r>
      <w:r w:rsidR="006B4DD8" w:rsidRPr="00570576">
        <w:rPr>
          <w:rFonts w:ascii="Times New Roman" w:hAnsi="Times New Roman"/>
          <w:sz w:val="24"/>
        </w:rPr>
        <w:t xml:space="preserve"> pricing</w:t>
      </w:r>
      <w:r w:rsidR="00CD22BD" w:rsidRPr="00570576">
        <w:rPr>
          <w:rFonts w:ascii="Times New Roman" w:hAnsi="Times New Roman"/>
          <w:sz w:val="24"/>
        </w:rPr>
        <w:t xml:space="preserve"> </w:t>
      </w:r>
      <w:r w:rsidR="00464173" w:rsidRPr="00570576">
        <w:rPr>
          <w:rFonts w:ascii="Times New Roman" w:hAnsi="Times New Roman"/>
          <w:sz w:val="24"/>
        </w:rPr>
        <w:t>methodology</w:t>
      </w:r>
      <w:r w:rsidRPr="00570576">
        <w:rPr>
          <w:rFonts w:ascii="Times New Roman" w:hAnsi="Times New Roman"/>
          <w:sz w:val="24"/>
        </w:rPr>
        <w:t xml:space="preserve"> </w:t>
      </w:r>
      <w:r w:rsidR="002A42E1" w:rsidRPr="00570576">
        <w:rPr>
          <w:rFonts w:ascii="Times New Roman" w:hAnsi="Times New Roman"/>
          <w:sz w:val="24"/>
        </w:rPr>
        <w:t>shall</w:t>
      </w:r>
      <w:r w:rsidRPr="00570576">
        <w:rPr>
          <w:rFonts w:ascii="Times New Roman" w:hAnsi="Times New Roman"/>
          <w:sz w:val="24"/>
        </w:rPr>
        <w:t xml:space="preserve"> be in writing and signed by both parties.</w:t>
      </w:r>
    </w:p>
    <w:p w14:paraId="7DC630A8" w14:textId="2CB1BC99" w:rsidR="00306817" w:rsidRPr="00570576" w:rsidRDefault="00306817" w:rsidP="00570576">
      <w:pPr>
        <w:pStyle w:val="NoSpacing"/>
        <w:numPr>
          <w:ilvl w:val="0"/>
          <w:numId w:val="36"/>
        </w:numPr>
        <w:rPr>
          <w:rFonts w:ascii="Times New Roman" w:hAnsi="Times New Roman"/>
          <w:sz w:val="24"/>
        </w:rPr>
      </w:pPr>
      <w:r w:rsidRPr="00570576">
        <w:rPr>
          <w:rFonts w:ascii="Times New Roman" w:hAnsi="Times New Roman"/>
          <w:sz w:val="24"/>
        </w:rPr>
        <w:t>Legislative, regulatory</w:t>
      </w:r>
      <w:r w:rsidR="0040628D" w:rsidRPr="00570576">
        <w:rPr>
          <w:rFonts w:ascii="Times New Roman" w:hAnsi="Times New Roman"/>
          <w:sz w:val="24"/>
        </w:rPr>
        <w:t>,</w:t>
      </w:r>
      <w:r w:rsidRPr="00570576">
        <w:rPr>
          <w:rFonts w:ascii="Times New Roman" w:hAnsi="Times New Roman"/>
          <w:sz w:val="24"/>
        </w:rPr>
        <w:t xml:space="preserve"> and programmatic changes may require changes in the terms and conditions of the </w:t>
      </w:r>
      <w:r w:rsidR="00837808" w:rsidRPr="00570576">
        <w:rPr>
          <w:rFonts w:ascii="Times New Roman" w:hAnsi="Times New Roman"/>
          <w:sz w:val="24"/>
        </w:rPr>
        <w:t>Contract</w:t>
      </w:r>
      <w:r w:rsidRPr="00570576">
        <w:rPr>
          <w:rFonts w:ascii="Times New Roman" w:hAnsi="Times New Roman"/>
          <w:sz w:val="24"/>
        </w:rPr>
        <w:t xml:space="preserve">.  Modifications of terms and conditions of this </w:t>
      </w:r>
      <w:r w:rsidR="00837808" w:rsidRPr="00570576">
        <w:rPr>
          <w:rFonts w:ascii="Times New Roman" w:hAnsi="Times New Roman"/>
          <w:sz w:val="24"/>
        </w:rPr>
        <w:t>Contract</w:t>
      </w:r>
      <w:r w:rsidRPr="00570576">
        <w:rPr>
          <w:rFonts w:ascii="Times New Roman" w:hAnsi="Times New Roman"/>
          <w:sz w:val="24"/>
        </w:rPr>
        <w:t xml:space="preserve"> shall be authorized in such cases upon mutual approval by </w:t>
      </w:r>
      <w:r w:rsidR="00ED6661">
        <w:rPr>
          <w:rFonts w:ascii="Times New Roman" w:hAnsi="Times New Roman"/>
          <w:sz w:val="24"/>
        </w:rPr>
        <w:t xml:space="preserve">the </w:t>
      </w:r>
      <w:r w:rsidRPr="00570576">
        <w:rPr>
          <w:rFonts w:ascii="Times New Roman" w:hAnsi="Times New Roman"/>
          <w:sz w:val="24"/>
        </w:rPr>
        <w:t xml:space="preserve">OHCA and </w:t>
      </w:r>
      <w:r w:rsidR="003E03DF" w:rsidRPr="00570576">
        <w:rPr>
          <w:rFonts w:ascii="Times New Roman" w:hAnsi="Times New Roman"/>
          <w:sz w:val="24"/>
        </w:rPr>
        <w:t>Contractor</w:t>
      </w:r>
      <w:r w:rsidRPr="00570576">
        <w:rPr>
          <w:rFonts w:ascii="Times New Roman" w:hAnsi="Times New Roman"/>
          <w:sz w:val="24"/>
        </w:rPr>
        <w:t>.  At all times, all parties shall adhere to the overall intent of the Contract.</w:t>
      </w:r>
    </w:p>
    <w:p w14:paraId="74746342" w14:textId="5CE8EA82" w:rsidR="003A24D0" w:rsidRPr="00E5667F" w:rsidRDefault="003A24D0" w:rsidP="00570576">
      <w:pPr>
        <w:pStyle w:val="NoSpacing"/>
        <w:numPr>
          <w:ilvl w:val="0"/>
          <w:numId w:val="36"/>
        </w:numPr>
        <w:rPr>
          <w:rFonts w:ascii="Times New Roman" w:hAnsi="Times New Roman"/>
          <w:sz w:val="24"/>
        </w:rPr>
      </w:pPr>
      <w:r w:rsidRPr="00570576">
        <w:rPr>
          <w:rFonts w:ascii="Times New Roman" w:hAnsi="Times New Roman"/>
          <w:sz w:val="24"/>
        </w:rPr>
        <w:t xml:space="preserve">Not-to-exceed increases or decreases, solely at the time of </w:t>
      </w:r>
      <w:r w:rsidR="005A639D" w:rsidRPr="00570576">
        <w:rPr>
          <w:rFonts w:ascii="Times New Roman" w:hAnsi="Times New Roman"/>
          <w:sz w:val="24"/>
        </w:rPr>
        <w:t>C</w:t>
      </w:r>
      <w:r w:rsidRPr="00570576">
        <w:rPr>
          <w:rFonts w:ascii="Times New Roman" w:hAnsi="Times New Roman"/>
          <w:sz w:val="24"/>
        </w:rPr>
        <w:t xml:space="preserve">ontract renewal, </w:t>
      </w:r>
      <w:r w:rsidR="00C46FEB" w:rsidRPr="00E5667F">
        <w:rPr>
          <w:rFonts w:ascii="Times New Roman" w:hAnsi="Times New Roman"/>
          <w:sz w:val="24"/>
        </w:rPr>
        <w:t xml:space="preserve">as </w:t>
      </w:r>
      <w:r w:rsidR="00540EFE" w:rsidRPr="00E5667F">
        <w:rPr>
          <w:rFonts w:ascii="Times New Roman" w:hAnsi="Times New Roman"/>
          <w:sz w:val="24"/>
        </w:rPr>
        <w:t xml:space="preserve">contained in the originally accepted proposal, </w:t>
      </w:r>
      <w:r w:rsidRPr="00E5667F">
        <w:rPr>
          <w:rFonts w:ascii="Times New Roman" w:hAnsi="Times New Roman"/>
          <w:sz w:val="24"/>
        </w:rPr>
        <w:t>shall not require an amendment/modification.</w:t>
      </w:r>
    </w:p>
    <w:p w14:paraId="0D5717B2" w14:textId="487465BA" w:rsidR="00DB54B0" w:rsidRPr="00A104CC" w:rsidRDefault="00081262" w:rsidP="00570576">
      <w:pPr>
        <w:pStyle w:val="Heading2"/>
        <w:numPr>
          <w:ilvl w:val="0"/>
          <w:numId w:val="37"/>
        </w:numPr>
      </w:pPr>
      <w:bookmarkStart w:id="86" w:name="_Toc382206870"/>
      <w:bookmarkStart w:id="87" w:name="_Toc506189109"/>
      <w:bookmarkStart w:id="88" w:name="_Toc510434334"/>
      <w:bookmarkStart w:id="89" w:name="_Toc511307690"/>
      <w:bookmarkStart w:id="90" w:name="_Toc510429927"/>
      <w:bookmarkStart w:id="91" w:name="_Toc511647516"/>
      <w:bookmarkStart w:id="92" w:name="_Toc511655409"/>
      <w:bookmarkStart w:id="93" w:name="_Toc509954761"/>
      <w:bookmarkStart w:id="94" w:name="_Toc510440716"/>
      <w:bookmarkStart w:id="95" w:name="_Toc513458985"/>
      <w:bookmarkStart w:id="96" w:name="_Toc513458951"/>
      <w:bookmarkStart w:id="97" w:name="_Toc515444546"/>
      <w:bookmarkStart w:id="98" w:name="_Toc511380036"/>
      <w:bookmarkStart w:id="99" w:name="_Toc513208996"/>
      <w:bookmarkStart w:id="100" w:name="_Toc57627849"/>
      <w:r w:rsidRPr="000619A2">
        <w:t>Assignment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A0D98EF" w14:textId="4F4C55D1" w:rsidR="00CD22BD" w:rsidRPr="00240979" w:rsidRDefault="00DB54B0" w:rsidP="00570576">
      <w:pPr>
        <w:pStyle w:val="ListParagraph"/>
        <w:numPr>
          <w:ilvl w:val="1"/>
          <w:numId w:val="42"/>
        </w:numPr>
      </w:pPr>
      <w:r w:rsidRPr="00240979">
        <w:t xml:space="preserve">Contractor shall not assign or transfer any rights or obligations under this </w:t>
      </w:r>
      <w:r w:rsidR="00CD22BD" w:rsidRPr="00240979">
        <w:t>Contract</w:t>
      </w:r>
      <w:r w:rsidRPr="00240979">
        <w:t xml:space="preserve"> without prior written consent of </w:t>
      </w:r>
      <w:r w:rsidR="00ED6661">
        <w:t xml:space="preserve">the </w:t>
      </w:r>
      <w:r w:rsidRPr="00240979">
        <w:t>OHCA.</w:t>
      </w:r>
    </w:p>
    <w:p w14:paraId="6134B285" w14:textId="199EE581" w:rsidR="00DB54B0" w:rsidRPr="00240979" w:rsidRDefault="00DB54B0" w:rsidP="00570576">
      <w:pPr>
        <w:pStyle w:val="ListParagraph"/>
        <w:numPr>
          <w:ilvl w:val="1"/>
          <w:numId w:val="42"/>
        </w:numPr>
      </w:pPr>
      <w:r w:rsidRPr="00240979">
        <w:t xml:space="preserve">If </w:t>
      </w:r>
      <w:r w:rsidR="003E03DF" w:rsidRPr="00240979">
        <w:t>Contractor</w:t>
      </w:r>
      <w:r w:rsidRPr="00240979">
        <w:t xml:space="preserve"> uses a major subcontractor</w:t>
      </w:r>
      <w:r w:rsidR="00F029CD" w:rsidRPr="00240979">
        <w:t xml:space="preserve"> (an entity performing more than </w:t>
      </w:r>
      <w:r w:rsidR="00720E50">
        <w:t>thirty-five percent (</w:t>
      </w:r>
      <w:r w:rsidR="00F029CD" w:rsidRPr="00240979">
        <w:t>35%</w:t>
      </w:r>
      <w:r w:rsidR="00720E50">
        <w:t>)</w:t>
      </w:r>
      <w:r w:rsidR="00F029CD" w:rsidRPr="00240979">
        <w:t xml:space="preserve"> of the Scope of Work),</w:t>
      </w:r>
      <w:r w:rsidRPr="00240979">
        <w:t xml:space="preserve"> </w:t>
      </w:r>
      <w:r w:rsidR="003E03DF" w:rsidRPr="00240979">
        <w:t>Contractor</w:t>
      </w:r>
      <w:r w:rsidRPr="00240979">
        <w:t xml:space="preserve"> shall </w:t>
      </w:r>
      <w:r w:rsidR="00F029CD" w:rsidRPr="00240979">
        <w:t xml:space="preserve">obtain </w:t>
      </w:r>
      <w:r w:rsidR="00ED6661">
        <w:t xml:space="preserve">the </w:t>
      </w:r>
      <w:r w:rsidR="00F029CD" w:rsidRPr="00240979">
        <w:t>OHCA’s</w:t>
      </w:r>
      <w:r w:rsidRPr="00240979">
        <w:t xml:space="preserve"> consent prior to the effective date of any subcontract.</w:t>
      </w:r>
      <w:r w:rsidR="003F4E6D" w:rsidRPr="00B05B92">
        <w:t xml:space="preserve"> </w:t>
      </w:r>
      <w:r w:rsidR="0097458C" w:rsidRPr="00B05B92">
        <w:t xml:space="preserve"> </w:t>
      </w:r>
      <w:r w:rsidR="003F4E6D" w:rsidRPr="00B05B92">
        <w:t xml:space="preserve">If </w:t>
      </w:r>
      <w:r w:rsidR="002A3629" w:rsidRPr="00B05B92">
        <w:t>Contractor</w:t>
      </w:r>
      <w:r w:rsidR="00E902FB" w:rsidRPr="00B05B92">
        <w:t xml:space="preserve"> has</w:t>
      </w:r>
      <w:r w:rsidR="003F4E6D" w:rsidRPr="00B05B92">
        <w:t xml:space="preserve"> proposed a major subcontractor in its Proposal Response</w:t>
      </w:r>
      <w:r w:rsidR="00E902FB" w:rsidRPr="00B05B92">
        <w:t>,</w:t>
      </w:r>
      <w:r w:rsidR="003F4E6D" w:rsidRPr="00B05B92">
        <w:t xml:space="preserve"> which was accepted by </w:t>
      </w:r>
      <w:r w:rsidR="00ED6661">
        <w:t xml:space="preserve">the </w:t>
      </w:r>
      <w:r w:rsidR="003F4E6D" w:rsidRPr="00B05B92">
        <w:t>OHCA, no separate OHCA consent is required.</w:t>
      </w:r>
    </w:p>
    <w:p w14:paraId="3DB1949F" w14:textId="757947BF" w:rsidR="00DB54B0" w:rsidRPr="00240979" w:rsidRDefault="003E03DF" w:rsidP="00570576">
      <w:pPr>
        <w:pStyle w:val="ListParagraph"/>
        <w:numPr>
          <w:ilvl w:val="1"/>
          <w:numId w:val="42"/>
        </w:numPr>
      </w:pPr>
      <w:r w:rsidRPr="00240979">
        <w:t>Contractor</w:t>
      </w:r>
      <w:r w:rsidR="00DB54B0" w:rsidRPr="00240979">
        <w:t xml:space="preserve"> shall be responsible for all subcontractors’ performance and shall be </w:t>
      </w:r>
      <w:r w:rsidR="001E4B48">
        <w:t>solely</w:t>
      </w:r>
      <w:r w:rsidR="00DB54B0" w:rsidRPr="00240979">
        <w:t xml:space="preserve"> responsible for meeting all the terms of the Contract. </w:t>
      </w:r>
      <w:r w:rsidR="006F4214" w:rsidRPr="00240979">
        <w:t xml:space="preserve"> </w:t>
      </w:r>
      <w:r w:rsidR="00DB54B0" w:rsidRPr="00240979">
        <w:t xml:space="preserve">No subcontract or delegation shall relieve or discharge </w:t>
      </w:r>
      <w:r w:rsidRPr="00240979">
        <w:t>Contractor</w:t>
      </w:r>
      <w:r w:rsidR="00DB54B0" w:rsidRPr="00240979">
        <w:t xml:space="preserve"> for any obligation or liability under </w:t>
      </w:r>
      <w:r w:rsidR="00DB54B0" w:rsidRPr="000619A2">
        <w:t>th</w:t>
      </w:r>
      <w:r w:rsidR="000436E2">
        <w:t>is</w:t>
      </w:r>
      <w:r w:rsidR="00DB54B0" w:rsidRPr="00240979">
        <w:t xml:space="preserve"> Contract. </w:t>
      </w:r>
      <w:r w:rsidR="006F4214" w:rsidRPr="00240979">
        <w:t xml:space="preserve"> </w:t>
      </w:r>
      <w:r w:rsidR="00DB54B0" w:rsidRPr="00240979">
        <w:t xml:space="preserve">Any subcontractor shall be subject to the same conditions as </w:t>
      </w:r>
      <w:r w:rsidRPr="00240979">
        <w:t>Contractor</w:t>
      </w:r>
      <w:r w:rsidR="00DB54B0" w:rsidRPr="00240979">
        <w:t xml:space="preserve">, including </w:t>
      </w:r>
      <w:r w:rsidR="002F397F">
        <w:t>Contract</w:t>
      </w:r>
      <w:r w:rsidR="00DB54B0" w:rsidRPr="00240979">
        <w:t xml:space="preserve"> modifications subsequent to award, confidentiality, audit, certifications, and other relevant </w:t>
      </w:r>
      <w:r w:rsidR="002F397F">
        <w:t>Contract</w:t>
      </w:r>
      <w:r w:rsidR="00DB54B0" w:rsidRPr="00240979">
        <w:t xml:space="preserve"> terms.</w:t>
      </w:r>
    </w:p>
    <w:p w14:paraId="3DB076A5" w14:textId="67C611B0" w:rsidR="00F029CD" w:rsidRPr="00240979" w:rsidRDefault="00F029CD" w:rsidP="00570576">
      <w:pPr>
        <w:pStyle w:val="ListParagraph"/>
        <w:numPr>
          <w:ilvl w:val="1"/>
          <w:numId w:val="42"/>
        </w:numPr>
      </w:pPr>
      <w:bookmarkStart w:id="101" w:name="_Toc382206871"/>
      <w:bookmarkStart w:id="102" w:name="_Toc506189110"/>
      <w:r w:rsidRPr="00240979">
        <w:t xml:space="preserve">All subcontracts shall be available in an electronic form for review or inspection by </w:t>
      </w:r>
      <w:r w:rsidR="000C552A">
        <w:t xml:space="preserve">the </w:t>
      </w:r>
      <w:r w:rsidR="003E03DF" w:rsidRPr="00240979">
        <w:t>OHCA</w:t>
      </w:r>
      <w:r w:rsidRPr="00240979">
        <w:t xml:space="preserve"> upon request.</w:t>
      </w:r>
    </w:p>
    <w:p w14:paraId="455EECA8" w14:textId="7756B7A5" w:rsidR="00A06E80" w:rsidRDefault="00A06E80" w:rsidP="00570576">
      <w:pPr>
        <w:pStyle w:val="Heading2"/>
        <w:numPr>
          <w:ilvl w:val="0"/>
          <w:numId w:val="37"/>
        </w:numPr>
      </w:pPr>
      <w:bookmarkStart w:id="103" w:name="_Toc510434335"/>
      <w:bookmarkStart w:id="104" w:name="_Toc511307691"/>
      <w:bookmarkStart w:id="105" w:name="_Toc510429928"/>
      <w:bookmarkStart w:id="106" w:name="_Toc511647517"/>
      <w:bookmarkStart w:id="107" w:name="_Toc511655410"/>
      <w:bookmarkStart w:id="108" w:name="_Toc509954762"/>
      <w:bookmarkStart w:id="109" w:name="_Toc510440717"/>
      <w:bookmarkStart w:id="110" w:name="_Toc513458986"/>
      <w:bookmarkStart w:id="111" w:name="_Toc513458952"/>
      <w:bookmarkStart w:id="112" w:name="_Toc515444547"/>
      <w:bookmarkStart w:id="113" w:name="_Toc511380037"/>
      <w:bookmarkStart w:id="114" w:name="_Toc513208997"/>
      <w:bookmarkStart w:id="115" w:name="_Toc57627850"/>
      <w:r>
        <w:t xml:space="preserve">Product </w:t>
      </w:r>
      <w:r w:rsidR="009E5F4E">
        <w:t>a</w:t>
      </w:r>
      <w:r>
        <w:t>nd/</w:t>
      </w:r>
      <w:r w:rsidR="009E5F4E">
        <w:t>o</w:t>
      </w:r>
      <w:r>
        <w:t>r Services Substitutions</w:t>
      </w:r>
      <w:bookmarkEnd w:id="103"/>
      <w:bookmarkEnd w:id="104"/>
      <w:bookmarkEnd w:id="105"/>
      <w:bookmarkEnd w:id="106"/>
      <w:bookmarkEnd w:id="107"/>
      <w:bookmarkEnd w:id="108"/>
      <w:bookmarkEnd w:id="109"/>
      <w:bookmarkEnd w:id="110"/>
      <w:bookmarkEnd w:id="111"/>
      <w:bookmarkEnd w:id="112"/>
      <w:bookmarkEnd w:id="113"/>
      <w:bookmarkEnd w:id="114"/>
      <w:bookmarkEnd w:id="115"/>
    </w:p>
    <w:p w14:paraId="757F3D6F" w14:textId="32D2D797" w:rsidR="00A06E80" w:rsidRPr="00240979" w:rsidRDefault="00A06E80" w:rsidP="00570576">
      <w:pPr>
        <w:ind w:left="720"/>
      </w:pPr>
      <w:r w:rsidRPr="00240979">
        <w:t xml:space="preserve">Substitutions are not permitted without the written permission of </w:t>
      </w:r>
      <w:r w:rsidR="000C552A">
        <w:t xml:space="preserve">the </w:t>
      </w:r>
      <w:r w:rsidRPr="00240979">
        <w:t>OHCA</w:t>
      </w:r>
      <w:r w:rsidR="002024C2" w:rsidRPr="00240979">
        <w:t xml:space="preserve"> </w:t>
      </w:r>
      <w:r w:rsidR="00D03E1F">
        <w:t>or</w:t>
      </w:r>
      <w:r w:rsidR="002024C2" w:rsidRPr="00240979">
        <w:t xml:space="preserve"> as </w:t>
      </w:r>
      <w:r w:rsidR="001E69B9">
        <w:lastRenderedPageBreak/>
        <w:t>authorized</w:t>
      </w:r>
      <w:r w:rsidR="002024C2" w:rsidRPr="00240979">
        <w:t xml:space="preserve"> in the scope of work</w:t>
      </w:r>
      <w:r w:rsidRPr="00240979">
        <w:t>.</w:t>
      </w:r>
    </w:p>
    <w:p w14:paraId="7EBA1BDD" w14:textId="77777777" w:rsidR="00DB54B0" w:rsidRPr="0031050D" w:rsidRDefault="002D4541" w:rsidP="00570576">
      <w:pPr>
        <w:pStyle w:val="Heading2"/>
        <w:numPr>
          <w:ilvl w:val="0"/>
          <w:numId w:val="37"/>
        </w:numPr>
      </w:pPr>
      <w:bookmarkStart w:id="116" w:name="_Toc510429929"/>
      <w:bookmarkStart w:id="117" w:name="_Toc511647518"/>
      <w:bookmarkStart w:id="118" w:name="_Toc511655411"/>
      <w:bookmarkStart w:id="119" w:name="_Toc509954763"/>
      <w:bookmarkStart w:id="120" w:name="_Toc515444548"/>
      <w:bookmarkStart w:id="121" w:name="_Toc57627851"/>
      <w:bookmarkStart w:id="122" w:name="_Toc510434336"/>
      <w:bookmarkStart w:id="123" w:name="_Toc511307692"/>
      <w:bookmarkStart w:id="124" w:name="_Toc510429930"/>
      <w:bookmarkStart w:id="125" w:name="_Toc511647519"/>
      <w:bookmarkStart w:id="126" w:name="_Toc511655412"/>
      <w:bookmarkStart w:id="127" w:name="_Toc509954764"/>
      <w:bookmarkStart w:id="128" w:name="_Toc510440718"/>
      <w:bookmarkStart w:id="129" w:name="_Toc513458987"/>
      <w:bookmarkStart w:id="130" w:name="_Toc513458953"/>
      <w:r w:rsidRPr="0031050D">
        <w:t>E</w:t>
      </w:r>
      <w:r w:rsidR="00081262" w:rsidRPr="0031050D">
        <w:t>mployment Relationship</w:t>
      </w:r>
      <w:bookmarkEnd w:id="116"/>
      <w:bookmarkEnd w:id="117"/>
      <w:bookmarkEnd w:id="118"/>
      <w:bookmarkEnd w:id="119"/>
      <w:bookmarkEnd w:id="120"/>
      <w:bookmarkEnd w:id="121"/>
    </w:p>
    <w:p w14:paraId="44CBE95E" w14:textId="1A3F8B64" w:rsidR="008C595E" w:rsidRPr="00F73C15" w:rsidRDefault="00DB54B0" w:rsidP="00570576">
      <w:pPr>
        <w:ind w:left="720"/>
      </w:pPr>
      <w:r w:rsidRPr="00F73C15">
        <w:t>This Contract does not create an employment relationship.</w:t>
      </w:r>
      <w:r w:rsidR="001F3634" w:rsidRPr="00F73C15">
        <w:t xml:space="preserve"> </w:t>
      </w:r>
      <w:r w:rsidR="00F73C15">
        <w:t xml:space="preserve"> </w:t>
      </w:r>
      <w:r w:rsidRPr="00F73C15">
        <w:t xml:space="preserve">Individuals performing services required by this Contract are not employees of the State of Oklahoma or </w:t>
      </w:r>
      <w:r w:rsidR="003D2437" w:rsidRPr="00F73C15">
        <w:t xml:space="preserve">of </w:t>
      </w:r>
      <w:r w:rsidR="000C552A">
        <w:t>the OHCA</w:t>
      </w:r>
      <w:r w:rsidR="003D2437" w:rsidRPr="00F73C15">
        <w:t xml:space="preserve">. </w:t>
      </w:r>
      <w:r w:rsidR="006F4214" w:rsidRPr="00F73C15">
        <w:t xml:space="preserve"> </w:t>
      </w:r>
      <w:r w:rsidR="003E03DF" w:rsidRPr="00F73C15">
        <w:t>Contractor</w:t>
      </w:r>
      <w:r w:rsidR="003D2437" w:rsidRPr="00F73C15">
        <w:t xml:space="preserve">’s employees shall not be considered employees of the State of Oklahoma nor of </w:t>
      </w:r>
      <w:r w:rsidR="000C552A">
        <w:t xml:space="preserve">the </w:t>
      </w:r>
      <w:r w:rsidR="003E03DF" w:rsidRPr="00F73C15">
        <w:t>OHCA</w:t>
      </w:r>
      <w:r w:rsidR="003D2437" w:rsidRPr="00F73C15">
        <w:t xml:space="preserve"> for any purpose, and accordingly shall not be eligible for rights or benefits accruing to State employees.</w:t>
      </w:r>
    </w:p>
    <w:p w14:paraId="0B607715" w14:textId="3729A141" w:rsidR="00DB54B0" w:rsidRPr="000619A2" w:rsidRDefault="00081262" w:rsidP="00570576">
      <w:pPr>
        <w:pStyle w:val="Heading2"/>
        <w:numPr>
          <w:ilvl w:val="0"/>
          <w:numId w:val="37"/>
        </w:numPr>
      </w:pPr>
      <w:bookmarkStart w:id="131" w:name="_Toc515444549"/>
      <w:bookmarkStart w:id="132" w:name="_Toc511380038"/>
      <w:bookmarkStart w:id="133" w:name="_Toc513208998"/>
      <w:bookmarkStart w:id="134" w:name="_Toc57627852"/>
      <w:r w:rsidRPr="000619A2">
        <w:t xml:space="preserve">Conflict </w:t>
      </w:r>
      <w:r w:rsidR="00BD3EBD" w:rsidRPr="000619A2">
        <w:t>of</w:t>
      </w:r>
      <w:r w:rsidRPr="000619A2">
        <w:t xml:space="preserve"> Interest</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0EC51468" w14:textId="300B7BA0" w:rsidR="00DB54B0" w:rsidRPr="00240979" w:rsidRDefault="00DB54B0" w:rsidP="00570576">
      <w:pPr>
        <w:ind w:left="720"/>
      </w:pPr>
      <w:r>
        <w:t xml:space="preserve">Contractor certifies and agrees that it presently has no interest and shall not acquire any interest, either direct or indirect, which would conflict in any manner or degree with the performance of </w:t>
      </w:r>
      <w:r w:rsidR="005129D6">
        <w:t xml:space="preserve">the </w:t>
      </w:r>
      <w:r>
        <w:t>Contract.</w:t>
      </w:r>
      <w:r w:rsidR="2B3C4A4D">
        <w:t xml:space="preserve">  In the event Contractor acquires any conflict of interest, it shall notify OHCA by email within five (5) business days.</w:t>
      </w:r>
    </w:p>
    <w:p w14:paraId="2EA7ECA3" w14:textId="6DDAAACF" w:rsidR="00814240" w:rsidRPr="000619A2" w:rsidRDefault="00081262" w:rsidP="00570576">
      <w:pPr>
        <w:pStyle w:val="Heading2"/>
        <w:numPr>
          <w:ilvl w:val="0"/>
          <w:numId w:val="37"/>
        </w:numPr>
      </w:pPr>
      <w:bookmarkStart w:id="135" w:name="_Toc509954765"/>
      <w:bookmarkStart w:id="136" w:name="_Toc510434337"/>
      <w:bookmarkStart w:id="137" w:name="_Toc511307693"/>
      <w:bookmarkStart w:id="138" w:name="_Toc510429931"/>
      <w:bookmarkStart w:id="139" w:name="_Toc511647520"/>
      <w:bookmarkStart w:id="140" w:name="_Toc511655413"/>
      <w:bookmarkStart w:id="141" w:name="_Toc510440719"/>
      <w:bookmarkStart w:id="142" w:name="_Toc513458988"/>
      <w:bookmarkStart w:id="143" w:name="_Toc513458954"/>
      <w:bookmarkStart w:id="144" w:name="_Toc515444550"/>
      <w:bookmarkStart w:id="145" w:name="_Toc511380039"/>
      <w:bookmarkStart w:id="146" w:name="_Toc513208999"/>
      <w:bookmarkStart w:id="147" w:name="_Toc57627853"/>
      <w:r w:rsidRPr="000619A2">
        <w:t>Equipment</w:t>
      </w:r>
      <w:bookmarkEnd w:id="135"/>
      <w:r w:rsidR="00E84650">
        <w:t>, if applicable.</w:t>
      </w:r>
      <w:bookmarkEnd w:id="136"/>
      <w:bookmarkEnd w:id="137"/>
      <w:bookmarkEnd w:id="138"/>
      <w:bookmarkEnd w:id="139"/>
      <w:bookmarkEnd w:id="140"/>
      <w:bookmarkEnd w:id="141"/>
      <w:bookmarkEnd w:id="142"/>
      <w:bookmarkEnd w:id="143"/>
      <w:bookmarkEnd w:id="144"/>
      <w:bookmarkEnd w:id="145"/>
      <w:bookmarkEnd w:id="146"/>
      <w:bookmarkEnd w:id="147"/>
    </w:p>
    <w:p w14:paraId="6B8671B3" w14:textId="2DCA85A0" w:rsidR="00814240" w:rsidRPr="00240979" w:rsidRDefault="00814240" w:rsidP="00570576">
      <w:pPr>
        <w:ind w:left="720"/>
      </w:pPr>
      <w:r w:rsidRPr="00240979">
        <w:t xml:space="preserve">Equipment is defined by the State of Oklahoma as a tangible nonexpendable item having a useful life of more than one year and total acquisition cost of $500.00 or more per unit. </w:t>
      </w:r>
      <w:r w:rsidR="004F7C0E">
        <w:t xml:space="preserve"> </w:t>
      </w:r>
      <w:r w:rsidRPr="00240979">
        <w:t xml:space="preserve">In the event </w:t>
      </w:r>
      <w:r w:rsidR="003E03DF" w:rsidRPr="00240979">
        <w:t>Contractor</w:t>
      </w:r>
      <w:r w:rsidRPr="00240979">
        <w:t xml:space="preserve"> is loaned equipment </w:t>
      </w:r>
      <w:r w:rsidR="005363C9" w:rsidRPr="00240979">
        <w:t xml:space="preserve">by </w:t>
      </w:r>
      <w:r w:rsidR="000C552A">
        <w:t xml:space="preserve">the </w:t>
      </w:r>
      <w:r w:rsidR="005363C9" w:rsidRPr="00240979">
        <w:t xml:space="preserve">OHCA </w:t>
      </w:r>
      <w:r w:rsidRPr="00240979">
        <w:t xml:space="preserve">under this Contract, this equipment </w:t>
      </w:r>
      <w:r w:rsidR="005363C9" w:rsidRPr="00240979">
        <w:t xml:space="preserve">remains the property of </w:t>
      </w:r>
      <w:r w:rsidR="000C552A">
        <w:t xml:space="preserve">the </w:t>
      </w:r>
      <w:r w:rsidR="003E03DF" w:rsidRPr="00240979">
        <w:t>OHCA</w:t>
      </w:r>
      <w:r w:rsidRPr="00240979">
        <w:t xml:space="preserve">. </w:t>
      </w:r>
      <w:r w:rsidR="006F4214" w:rsidRPr="00240979">
        <w:t xml:space="preserve"> </w:t>
      </w:r>
      <w:r w:rsidR="003E03DF" w:rsidRPr="00240979">
        <w:t>Contractor</w:t>
      </w:r>
      <w:r w:rsidRPr="00240979">
        <w:t xml:space="preserve"> may not add software to </w:t>
      </w:r>
      <w:r w:rsidR="005363C9" w:rsidRPr="00240979">
        <w:t xml:space="preserve">any </w:t>
      </w:r>
      <w:r w:rsidRPr="00240979">
        <w:t xml:space="preserve">equipment and shall follow all OHCA policies regarding computer usage and storage. </w:t>
      </w:r>
      <w:r w:rsidR="004F7C0E">
        <w:t xml:space="preserve"> </w:t>
      </w:r>
      <w:r w:rsidRPr="00240979">
        <w:t xml:space="preserve">The equipment shall be returned to </w:t>
      </w:r>
      <w:r w:rsidR="000C552A">
        <w:t xml:space="preserve">the </w:t>
      </w:r>
      <w:r w:rsidR="003E03DF" w:rsidRPr="00240979">
        <w:t>OHCA</w:t>
      </w:r>
      <w:r w:rsidRPr="00240979">
        <w:t xml:space="preserve"> in the same condition as when originally loaned upon completion of this Contract</w:t>
      </w:r>
      <w:r w:rsidR="005363C9" w:rsidRPr="00240979">
        <w:t>, subject to normal wear and tear through routine use</w:t>
      </w:r>
      <w:r w:rsidR="00E46628" w:rsidRPr="00240979">
        <w:t>.</w:t>
      </w:r>
    </w:p>
    <w:p w14:paraId="6631C86F" w14:textId="3D1FF5C1" w:rsidR="00B45C2D" w:rsidRPr="00B45C2D" w:rsidRDefault="00B45C2D" w:rsidP="00570576">
      <w:pPr>
        <w:pStyle w:val="Heading2"/>
        <w:numPr>
          <w:ilvl w:val="0"/>
          <w:numId w:val="37"/>
        </w:numPr>
      </w:pPr>
      <w:bookmarkStart w:id="148" w:name="_Toc509954766"/>
      <w:bookmarkStart w:id="149" w:name="_Toc510434338"/>
      <w:bookmarkStart w:id="150" w:name="_Toc511307694"/>
      <w:bookmarkStart w:id="151" w:name="_Toc510429932"/>
      <w:bookmarkStart w:id="152" w:name="_Toc511647521"/>
      <w:bookmarkStart w:id="153" w:name="_Toc511655414"/>
      <w:bookmarkStart w:id="154" w:name="_Toc510440720"/>
      <w:bookmarkStart w:id="155" w:name="_Toc513458989"/>
      <w:bookmarkStart w:id="156" w:name="_Toc513458955"/>
      <w:bookmarkStart w:id="157" w:name="_Toc515444551"/>
      <w:bookmarkStart w:id="158" w:name="_Toc511380040"/>
      <w:bookmarkStart w:id="159" w:name="_Toc513209000"/>
      <w:bookmarkStart w:id="160" w:name="_Toc57627854"/>
      <w:r w:rsidRPr="00B45C2D">
        <w:t xml:space="preserve">Use </w:t>
      </w:r>
      <w:r w:rsidR="00B41761">
        <w:t>o</w:t>
      </w:r>
      <w:r w:rsidRPr="00B45C2D">
        <w:t>f State Property</w:t>
      </w:r>
      <w:bookmarkEnd w:id="148"/>
      <w:r w:rsidR="00E84650">
        <w:t>, if applicable</w:t>
      </w:r>
      <w:bookmarkEnd w:id="149"/>
      <w:bookmarkEnd w:id="150"/>
      <w:bookmarkEnd w:id="151"/>
      <w:bookmarkEnd w:id="152"/>
      <w:bookmarkEnd w:id="153"/>
      <w:bookmarkEnd w:id="154"/>
      <w:bookmarkEnd w:id="155"/>
      <w:bookmarkEnd w:id="156"/>
      <w:bookmarkEnd w:id="157"/>
      <w:bookmarkEnd w:id="158"/>
      <w:bookmarkEnd w:id="159"/>
      <w:bookmarkEnd w:id="160"/>
    </w:p>
    <w:p w14:paraId="7384C00A" w14:textId="61DDC111" w:rsidR="00B45C2D" w:rsidRPr="00240979" w:rsidRDefault="00B45C2D" w:rsidP="00570576">
      <w:pPr>
        <w:ind w:left="720"/>
      </w:pPr>
      <w:r w:rsidRPr="00240979">
        <w:t xml:space="preserve">Contractor is prohibited from using </w:t>
      </w:r>
      <w:r w:rsidR="000C552A">
        <w:t xml:space="preserve">the </w:t>
      </w:r>
      <w:r w:rsidR="003E03DF" w:rsidRPr="00240979">
        <w:t>OHCA</w:t>
      </w:r>
      <w:r w:rsidRPr="00240979">
        <w:t xml:space="preserve">’s equipment, </w:t>
      </w:r>
      <w:r w:rsidR="000C552A">
        <w:t xml:space="preserve">the </w:t>
      </w:r>
      <w:r w:rsidR="003E03DF" w:rsidRPr="00240979">
        <w:t>OHCA</w:t>
      </w:r>
      <w:r w:rsidRPr="00240979">
        <w:t xml:space="preserve">’s location, or any other resources of </w:t>
      </w:r>
      <w:r w:rsidR="000C552A">
        <w:t xml:space="preserve">the </w:t>
      </w:r>
      <w:r w:rsidR="003E03DF" w:rsidRPr="00240979">
        <w:t>OHCA</w:t>
      </w:r>
      <w:r w:rsidRPr="00240979">
        <w:t xml:space="preserve"> or the State for any purpose other than performing services under this Contract. </w:t>
      </w:r>
      <w:r w:rsidR="004F7C0E">
        <w:t xml:space="preserve"> </w:t>
      </w:r>
      <w:r w:rsidRPr="00240979">
        <w:t xml:space="preserve">For this purpose, equipment includes, but is not limited to, copy machines, computers and telephones using State long distance services. </w:t>
      </w:r>
      <w:r w:rsidR="004F7C0E">
        <w:t xml:space="preserve"> </w:t>
      </w:r>
      <w:r w:rsidRPr="00240979">
        <w:t xml:space="preserve">Any charges incurred by Contractor using </w:t>
      </w:r>
      <w:r w:rsidR="000C552A">
        <w:t xml:space="preserve">the </w:t>
      </w:r>
      <w:r w:rsidR="003E03DF" w:rsidRPr="00240979">
        <w:t>OHCA</w:t>
      </w:r>
      <w:r w:rsidRPr="00240979">
        <w:t xml:space="preserve">’s equipment for any purpose other than performing services under this Contract </w:t>
      </w:r>
      <w:r w:rsidR="002A42E1">
        <w:t>shall</w:t>
      </w:r>
      <w:r w:rsidRPr="00240979">
        <w:t xml:space="preserve"> be fully reimbursed by Contractor to</w:t>
      </w:r>
      <w:r w:rsidR="000C552A">
        <w:t xml:space="preserve"> the</w:t>
      </w:r>
      <w:r w:rsidRPr="00240979">
        <w:t xml:space="preserve"> </w:t>
      </w:r>
      <w:r w:rsidR="003E03DF" w:rsidRPr="00240979">
        <w:t>OHCA</w:t>
      </w:r>
      <w:r w:rsidRPr="00240979">
        <w:t xml:space="preserve"> </w:t>
      </w:r>
      <w:r w:rsidR="00177547">
        <w:t>within ten (10) business days</w:t>
      </w:r>
      <w:r w:rsidRPr="00240979">
        <w:t xml:space="preserve"> upon demand by</w:t>
      </w:r>
      <w:r w:rsidR="000C552A">
        <w:t xml:space="preserve"> the</w:t>
      </w:r>
      <w:r w:rsidRPr="00240979">
        <w:t xml:space="preserve"> </w:t>
      </w:r>
      <w:r w:rsidR="003E03DF" w:rsidRPr="00240979">
        <w:t>OHCA</w:t>
      </w:r>
      <w:r w:rsidRPr="00240979">
        <w:t>.</w:t>
      </w:r>
      <w:r w:rsidR="004F7C0E">
        <w:t xml:space="preserve"> </w:t>
      </w:r>
      <w:r w:rsidRPr="00240979">
        <w:t xml:space="preserve"> Such use shall constitute breach of </w:t>
      </w:r>
      <w:r w:rsidR="005A639D" w:rsidRPr="00240979">
        <w:t>C</w:t>
      </w:r>
      <w:r w:rsidRPr="00240979">
        <w:t xml:space="preserve">ontract and may result in termination of the </w:t>
      </w:r>
      <w:r w:rsidR="005A639D" w:rsidRPr="00240979">
        <w:t>C</w:t>
      </w:r>
      <w:r w:rsidRPr="00240979">
        <w:t>ontract and other remedies available to</w:t>
      </w:r>
      <w:r w:rsidR="000C552A">
        <w:t xml:space="preserve"> the</w:t>
      </w:r>
      <w:r w:rsidRPr="00240979">
        <w:t xml:space="preserve"> OHCA under the </w:t>
      </w:r>
      <w:r w:rsidR="005A639D" w:rsidRPr="00240979">
        <w:t>C</w:t>
      </w:r>
      <w:r w:rsidRPr="00240979">
        <w:t>ontract and applicable law.</w:t>
      </w:r>
    </w:p>
    <w:p w14:paraId="2459BB48" w14:textId="3BF7B3CB" w:rsidR="00DB34AB" w:rsidRPr="00DB34AB" w:rsidRDefault="00DB34AB" w:rsidP="00570576">
      <w:pPr>
        <w:pStyle w:val="Heading2"/>
        <w:numPr>
          <w:ilvl w:val="0"/>
          <w:numId w:val="37"/>
        </w:numPr>
      </w:pPr>
      <w:bookmarkStart w:id="161" w:name="_Toc510434339"/>
      <w:bookmarkStart w:id="162" w:name="_Toc511307695"/>
      <w:bookmarkStart w:id="163" w:name="_Toc510429933"/>
      <w:bookmarkStart w:id="164" w:name="_Toc511647522"/>
      <w:bookmarkStart w:id="165" w:name="_Toc511655415"/>
      <w:bookmarkStart w:id="166" w:name="_Toc509954767"/>
      <w:bookmarkStart w:id="167" w:name="_Toc510440721"/>
      <w:bookmarkStart w:id="168" w:name="_Toc513458990"/>
      <w:bookmarkStart w:id="169" w:name="_Toc513458956"/>
      <w:bookmarkStart w:id="170" w:name="_Toc515444552"/>
      <w:bookmarkStart w:id="171" w:name="_Toc511380041"/>
      <w:bookmarkStart w:id="172" w:name="_Toc513209001"/>
      <w:bookmarkStart w:id="173" w:name="_Toc57627855"/>
      <w:r w:rsidRPr="00DB34AB">
        <w:t>Public Disclosure</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329555EA" w14:textId="375BC650" w:rsidR="00DB34AB" w:rsidRPr="00240979" w:rsidRDefault="00177547" w:rsidP="00570576">
      <w:pPr>
        <w:ind w:left="720"/>
      </w:pPr>
      <w:r>
        <w:t>Contractor shall not cause</w:t>
      </w:r>
      <w:r w:rsidR="00DB34AB" w:rsidRPr="00240979">
        <w:t xml:space="preserve"> public disclosures or news releases pertaining to this </w:t>
      </w:r>
      <w:r w:rsidR="005A639D" w:rsidRPr="00240979">
        <w:t>C</w:t>
      </w:r>
      <w:r w:rsidR="00DB34AB" w:rsidRPr="00240979">
        <w:t xml:space="preserve">ontract without prior written approval of </w:t>
      </w:r>
      <w:r w:rsidR="000C552A">
        <w:t xml:space="preserve">the </w:t>
      </w:r>
      <w:r w:rsidR="00DB34AB" w:rsidRPr="00240979">
        <w:t>OHCA.</w:t>
      </w:r>
    </w:p>
    <w:p w14:paraId="2B6D69FE" w14:textId="77777777" w:rsidR="00AB5D1D" w:rsidRPr="00240979" w:rsidRDefault="00AB5D1D" w:rsidP="00B138C9">
      <w:pPr>
        <w:pStyle w:val="RegularText"/>
      </w:pPr>
      <w:bookmarkStart w:id="174" w:name="_Toc511380042"/>
      <w:bookmarkStart w:id="175" w:name="_Toc513209002"/>
    </w:p>
    <w:p w14:paraId="1FC4CF60" w14:textId="0169CC62" w:rsidR="00D8185E" w:rsidRPr="009570A1" w:rsidRDefault="00DB63CF" w:rsidP="00234FE0">
      <w:pPr>
        <w:pStyle w:val="Heading1"/>
      </w:pPr>
      <w:bookmarkStart w:id="176" w:name="_Toc510434340"/>
      <w:bookmarkStart w:id="177" w:name="_Toc511307696"/>
      <w:bookmarkStart w:id="178" w:name="_Toc510429934"/>
      <w:bookmarkStart w:id="179" w:name="_Toc511647523"/>
      <w:bookmarkStart w:id="180" w:name="_Toc511655416"/>
      <w:bookmarkStart w:id="181" w:name="_Toc509954768"/>
      <w:bookmarkStart w:id="182" w:name="_Toc510440722"/>
      <w:bookmarkStart w:id="183" w:name="_Toc513458991"/>
      <w:bookmarkStart w:id="184" w:name="_Toc513458957"/>
      <w:bookmarkStart w:id="185" w:name="_Toc515444553"/>
      <w:bookmarkStart w:id="186" w:name="_Toc57627856"/>
      <w:r w:rsidRPr="00B05B92">
        <w:t>B</w:t>
      </w:r>
      <w:r w:rsidR="00234FE0">
        <w:t>.5</w:t>
      </w:r>
      <w:r w:rsidR="00D8185E" w:rsidRPr="00A104CC">
        <w:t xml:space="preserve"> PAYMENTS AND REIMBURS</w:t>
      </w:r>
      <w:r w:rsidR="00D8185E" w:rsidRPr="009570A1">
        <w:t>EMENT</w:t>
      </w:r>
      <w:bookmarkEnd w:id="174"/>
      <w:bookmarkEnd w:id="175"/>
      <w:bookmarkEnd w:id="176"/>
      <w:bookmarkEnd w:id="177"/>
      <w:bookmarkEnd w:id="178"/>
      <w:bookmarkEnd w:id="179"/>
      <w:bookmarkEnd w:id="180"/>
      <w:bookmarkEnd w:id="181"/>
      <w:bookmarkEnd w:id="182"/>
      <w:bookmarkEnd w:id="183"/>
      <w:bookmarkEnd w:id="184"/>
      <w:bookmarkEnd w:id="185"/>
      <w:bookmarkEnd w:id="186"/>
    </w:p>
    <w:p w14:paraId="58698D08" w14:textId="51CF4277" w:rsidR="00D8185E" w:rsidRPr="00F73C15" w:rsidRDefault="00D8185E" w:rsidP="00570576">
      <w:pPr>
        <w:pStyle w:val="ListParagraph"/>
        <w:numPr>
          <w:ilvl w:val="0"/>
          <w:numId w:val="29"/>
        </w:numPr>
      </w:pPr>
      <w:r>
        <w:t xml:space="preserve">In consideration of satisfactory performance of the services enumerated in </w:t>
      </w:r>
      <w:r w:rsidR="00632761">
        <w:t xml:space="preserve">Section </w:t>
      </w:r>
      <w:r w:rsidR="00C46FEB">
        <w:t>A</w:t>
      </w:r>
      <w:r w:rsidR="005363C9">
        <w:t xml:space="preserve"> </w:t>
      </w:r>
      <w:r>
        <w:t>of this Contract,</w:t>
      </w:r>
      <w:r w:rsidR="67928D28">
        <w:t xml:space="preserve"> the</w:t>
      </w:r>
      <w:r>
        <w:t xml:space="preserve"> </w:t>
      </w:r>
      <w:r w:rsidR="003E03DF">
        <w:t>OHCA</w:t>
      </w:r>
      <w:r>
        <w:t xml:space="preserve"> shall make payments to </w:t>
      </w:r>
      <w:r w:rsidR="003E03DF">
        <w:t>Contractor</w:t>
      </w:r>
      <w:r>
        <w:t xml:space="preserve"> </w:t>
      </w:r>
      <w:r w:rsidR="00E46628">
        <w:t>at the rate</w:t>
      </w:r>
      <w:r w:rsidR="00FD0945">
        <w:t xml:space="preserve"> specified in </w:t>
      </w:r>
      <w:r w:rsidR="000C5FB0" w:rsidRPr="445E6689">
        <w:rPr>
          <w:u w:val="single"/>
        </w:rPr>
        <w:t xml:space="preserve">Attachment </w:t>
      </w:r>
      <w:r w:rsidR="00260051" w:rsidRPr="445E6689">
        <w:rPr>
          <w:u w:val="single"/>
        </w:rPr>
        <w:t>6</w:t>
      </w:r>
      <w:r w:rsidR="00A93E9B" w:rsidRPr="445E6689">
        <w:rPr>
          <w:u w:val="single"/>
        </w:rPr>
        <w:t xml:space="preserve"> </w:t>
      </w:r>
      <w:r w:rsidR="00260051" w:rsidRPr="445E6689">
        <w:rPr>
          <w:u w:val="single"/>
        </w:rPr>
        <w:t xml:space="preserve">Staffing and </w:t>
      </w:r>
      <w:r w:rsidR="00A93E9B" w:rsidRPr="445E6689">
        <w:rPr>
          <w:u w:val="single"/>
        </w:rPr>
        <w:t>Pric</w:t>
      </w:r>
      <w:r w:rsidR="00260051" w:rsidRPr="445E6689">
        <w:rPr>
          <w:u w:val="single"/>
        </w:rPr>
        <w:t>ing</w:t>
      </w:r>
      <w:r w:rsidR="00A93E9B" w:rsidRPr="445E6689">
        <w:rPr>
          <w:u w:val="single"/>
        </w:rPr>
        <w:t xml:space="preserve"> Proposal</w:t>
      </w:r>
      <w:r w:rsidR="005363C9">
        <w:t xml:space="preserve">.  </w:t>
      </w:r>
      <w:r w:rsidR="32E98EC6">
        <w:t xml:space="preserve">EQR activities shall be billable in four equal quarterly installments for work performed in the prior quarter. QIO activities shall be billable on a monthly basis for work performed in the prior month. </w:t>
      </w:r>
      <w:r w:rsidR="2D9CF5C6">
        <w:t xml:space="preserve">Approval of invoices is contingent on satisfactory performance in the prior quarter or month, as determined by the OHCA. </w:t>
      </w:r>
      <w:r w:rsidR="005363C9">
        <w:t xml:space="preserve">Total payments shall not exceed </w:t>
      </w:r>
      <w:r w:rsidR="008D38D1">
        <w:t>the amount spec</w:t>
      </w:r>
      <w:r w:rsidR="004E7258">
        <w:t xml:space="preserve">ified in </w:t>
      </w:r>
      <w:r w:rsidR="00260051" w:rsidRPr="445E6689">
        <w:rPr>
          <w:u w:val="single"/>
        </w:rPr>
        <w:t>Attachment 6 Staffing and Pricing Proposal</w:t>
      </w:r>
      <w:r w:rsidR="00260051">
        <w:t xml:space="preserve"> </w:t>
      </w:r>
      <w:r w:rsidR="00964763">
        <w:t>for each State Fiscal Year (SFY) period of the contract</w:t>
      </w:r>
      <w:r w:rsidR="004E7258">
        <w:t xml:space="preserve">.  </w:t>
      </w:r>
      <w:r w:rsidR="00E46628">
        <w:t xml:space="preserve"> </w:t>
      </w:r>
      <w:r>
        <w:t xml:space="preserve">Final approval of renewal amounts will be at the sole discretion of </w:t>
      </w:r>
      <w:r w:rsidR="000C552A">
        <w:t xml:space="preserve">the </w:t>
      </w:r>
      <w:r w:rsidR="003E03DF">
        <w:t>OHCA</w:t>
      </w:r>
      <w:r>
        <w:t>.  Payment shall be inclusive of all costs (</w:t>
      </w:r>
      <w:r w:rsidR="008D4007" w:rsidRPr="445E6689">
        <w:rPr>
          <w:i/>
          <w:iCs/>
        </w:rPr>
        <w:t>e.g.</w:t>
      </w:r>
      <w:r w:rsidR="008D4007">
        <w:t>,</w:t>
      </w:r>
      <w:r>
        <w:t xml:space="preserve"> salaries, fringe benefits, supplies, equipment, travel, long distance, copying, etc.) </w:t>
      </w:r>
      <w:r>
        <w:lastRenderedPageBreak/>
        <w:t>required to provide the services detailed in this Contract.</w:t>
      </w:r>
      <w:r w:rsidR="00207EE8">
        <w:t xml:space="preserve"> </w:t>
      </w:r>
      <w:r>
        <w:t xml:space="preserve"> Billable time shall include time spent at </w:t>
      </w:r>
      <w:r w:rsidR="003E03DF">
        <w:t>OHCA</w:t>
      </w:r>
      <w:r>
        <w:t xml:space="preserve"> or time spent on assigned OHCA business.</w:t>
      </w:r>
      <w:r w:rsidR="00207EE8">
        <w:t xml:space="preserve"> </w:t>
      </w:r>
      <w:r>
        <w:t xml:space="preserve"> No additional payments shall be made under this Contract</w:t>
      </w:r>
      <w:r w:rsidR="005363C9">
        <w:t>.</w:t>
      </w:r>
    </w:p>
    <w:p w14:paraId="64544BE3" w14:textId="28D77412" w:rsidR="009C75EB" w:rsidRPr="0031050D" w:rsidRDefault="009C75EB" w:rsidP="00570576">
      <w:pPr>
        <w:pStyle w:val="ListParagraph"/>
        <w:numPr>
          <w:ilvl w:val="0"/>
          <w:numId w:val="29"/>
        </w:numPr>
      </w:pPr>
      <w:r w:rsidRPr="0031050D">
        <w:t xml:space="preserve">It is understood and agreed by the parties hereto that all obligations of </w:t>
      </w:r>
      <w:r w:rsidR="000C552A">
        <w:t xml:space="preserve">the </w:t>
      </w:r>
      <w:r w:rsidRPr="0031050D">
        <w:t xml:space="preserve">OHCA, including the continuation of payments, are contingent upon the availability and continued appropriation of State and Federal funds, and in no event shall </w:t>
      </w:r>
      <w:r w:rsidR="000C552A">
        <w:t xml:space="preserve">the </w:t>
      </w:r>
      <w:r w:rsidRPr="0031050D">
        <w:t>OHCA be liable for any payments in excess of such available appropriated funds.</w:t>
      </w:r>
    </w:p>
    <w:p w14:paraId="10F03775" w14:textId="159F8B8B" w:rsidR="00D8185E" w:rsidRPr="008438AE" w:rsidRDefault="000E01BD" w:rsidP="00570576">
      <w:pPr>
        <w:pStyle w:val="ListParagraph"/>
        <w:numPr>
          <w:ilvl w:val="0"/>
          <w:numId w:val="29"/>
        </w:numPr>
      </w:pPr>
      <w:r w:rsidRPr="00F73C15">
        <w:t>Contractor shall submit a proper invoice for services rendered in order to receive payment.</w:t>
      </w:r>
      <w:r w:rsidR="00366803" w:rsidRPr="0031050D">
        <w:t xml:space="preserve"> </w:t>
      </w:r>
      <w:r w:rsidRPr="00F73C15">
        <w:t xml:space="preserve"> </w:t>
      </w:r>
      <w:r w:rsidR="00D8185E" w:rsidRPr="00F73C15">
        <w:t>A proper invoice is one which contains, at a minimum, the following information: 1) Contractor name; 2) FEI or vendor number; 3) invoice number; 4) purchase order number (where applicable); 5) description of service(s); 6) date(s) of service</w:t>
      </w:r>
      <w:r w:rsidR="008D4007">
        <w:t>;</w:t>
      </w:r>
      <w:r w:rsidR="00D8185E" w:rsidRPr="00F73C15">
        <w:t xml:space="preserve"> 7) detail of amount(s) billed</w:t>
      </w:r>
      <w:r w:rsidR="005363C9" w:rsidRPr="00F73C15">
        <w:t>;</w:t>
      </w:r>
      <w:r w:rsidR="00D8185E" w:rsidRPr="00F73C15">
        <w:t xml:space="preserve"> and 8) </w:t>
      </w:r>
      <w:r w:rsidR="00137C99" w:rsidRPr="00F73C15">
        <w:t>detailed</w:t>
      </w:r>
      <w:r w:rsidR="00D8185E" w:rsidRPr="00F73C15">
        <w:t xml:space="preserve"> attachments to support work being billed. </w:t>
      </w:r>
      <w:r w:rsidR="00366803" w:rsidRPr="0031050D">
        <w:t xml:space="preserve"> </w:t>
      </w:r>
      <w:r w:rsidR="00D8185E" w:rsidRPr="00F73C15">
        <w:t xml:space="preserve">Contractor shall maintain documentation of all billed charges and shall make such documentation available to </w:t>
      </w:r>
      <w:r w:rsidR="000C552A">
        <w:t xml:space="preserve">the </w:t>
      </w:r>
      <w:r w:rsidR="003E03DF" w:rsidRPr="00F73C15">
        <w:t>OHCA</w:t>
      </w:r>
      <w:r w:rsidR="00D8185E" w:rsidRPr="00F73C15">
        <w:t xml:space="preserve"> </w:t>
      </w:r>
      <w:r w:rsidR="00D8185E" w:rsidRPr="008438AE">
        <w:t>upon request or as otherwise stated in this Contract.</w:t>
      </w:r>
    </w:p>
    <w:p w14:paraId="6A8C3DDF" w14:textId="071F4228" w:rsidR="00D8185E" w:rsidRPr="008438AE" w:rsidRDefault="005363C9" w:rsidP="00570576">
      <w:pPr>
        <w:pStyle w:val="ListParagraph"/>
        <w:numPr>
          <w:ilvl w:val="0"/>
          <w:numId w:val="29"/>
        </w:numPr>
      </w:pPr>
      <w:r w:rsidRPr="008438AE">
        <w:t xml:space="preserve">All invoices for services rendered under this Contract </w:t>
      </w:r>
      <w:r w:rsidR="009F4C61" w:rsidRPr="008438AE">
        <w:t>shall</w:t>
      </w:r>
      <w:r w:rsidRPr="008438AE">
        <w:t xml:space="preserve"> be received by </w:t>
      </w:r>
      <w:r w:rsidR="00D119E3" w:rsidRPr="008438AE">
        <w:t xml:space="preserve">the </w:t>
      </w:r>
      <w:r w:rsidRPr="008438AE">
        <w:t>OHCA with</w:t>
      </w:r>
      <w:r w:rsidR="00A14DD6" w:rsidRPr="008438AE">
        <w:t>in</w:t>
      </w:r>
      <w:r w:rsidRPr="008438AE">
        <w:t xml:space="preserve"> </w:t>
      </w:r>
      <w:r w:rsidR="00D8185E" w:rsidRPr="008438AE">
        <w:t xml:space="preserve">ninety (90) </w:t>
      </w:r>
      <w:r w:rsidR="00892F47" w:rsidRPr="008438AE">
        <w:t xml:space="preserve">calendar </w:t>
      </w:r>
      <w:r w:rsidR="00D8185E" w:rsidRPr="008438AE">
        <w:t xml:space="preserve">days </w:t>
      </w:r>
      <w:r w:rsidRPr="008438AE">
        <w:t xml:space="preserve">of the end of the </w:t>
      </w:r>
      <w:r w:rsidR="00D8185E" w:rsidRPr="008438AE">
        <w:t>State Fiscal Year</w:t>
      </w:r>
      <w:r w:rsidRPr="008438AE">
        <w:t xml:space="preserve"> (“SFY”), which </w:t>
      </w:r>
      <w:r w:rsidR="00F724AE" w:rsidRPr="008438AE">
        <w:t>is June 30</w:t>
      </w:r>
      <w:r w:rsidR="00892F47" w:rsidRPr="008438AE">
        <w:t xml:space="preserve">. </w:t>
      </w:r>
      <w:r w:rsidR="000C552A" w:rsidRPr="008438AE">
        <w:t xml:space="preserve">The </w:t>
      </w:r>
      <w:r w:rsidR="00D8185E" w:rsidRPr="008438AE">
        <w:t xml:space="preserve">OHCA will not be held responsible for payment of invoices submitted </w:t>
      </w:r>
      <w:r w:rsidR="002C7F3A" w:rsidRPr="008438AE">
        <w:t>beyond the deadline established by this paragraph</w:t>
      </w:r>
      <w:r w:rsidR="00D8185E" w:rsidRPr="008438AE">
        <w:t>.</w:t>
      </w:r>
      <w:r w:rsidR="00D119E3" w:rsidRPr="008438AE">
        <w:t xml:space="preserve"> </w:t>
      </w:r>
    </w:p>
    <w:p w14:paraId="11C9037D" w14:textId="288BC7FA" w:rsidR="00D119E3" w:rsidRPr="008438AE" w:rsidRDefault="00D119E3" w:rsidP="445E6689">
      <w:pPr>
        <w:pStyle w:val="ListParagraph"/>
        <w:numPr>
          <w:ilvl w:val="0"/>
          <w:numId w:val="29"/>
        </w:numPr>
      </w:pPr>
      <w:r w:rsidRPr="008438AE">
        <w:t xml:space="preserve">The OHCA shall withhold </w:t>
      </w:r>
      <w:r w:rsidR="71D9D3DF" w:rsidRPr="008438AE">
        <w:t>two</w:t>
      </w:r>
      <w:r w:rsidRPr="008438AE">
        <w:t xml:space="preserve"> percent (</w:t>
      </w:r>
      <w:r w:rsidR="36611D53" w:rsidRPr="008438AE">
        <w:t>2</w:t>
      </w:r>
      <w:r w:rsidRPr="008438AE">
        <w:t xml:space="preserve">%) of the total invoice amount, in accordance with the Value-Based Purchasing </w:t>
      </w:r>
      <w:r w:rsidR="006C05C0" w:rsidRPr="008438AE">
        <w:t xml:space="preserve">(VBP) </w:t>
      </w:r>
      <w:r w:rsidRPr="008438AE">
        <w:t xml:space="preserve">provisions of the Contract. Upon </w:t>
      </w:r>
      <w:r w:rsidR="006C05C0" w:rsidRPr="008438AE">
        <w:t xml:space="preserve">meeting VBP benchmarks, and with OHCA </w:t>
      </w:r>
      <w:r w:rsidRPr="008438AE">
        <w:t xml:space="preserve">approval, Contractor shall invoice for the amount withheld, or </w:t>
      </w:r>
      <w:r w:rsidR="006C05C0" w:rsidRPr="008438AE">
        <w:t>the portion of the total amount approved by the OHCA</w:t>
      </w:r>
      <w:r w:rsidR="009231FE" w:rsidRPr="008438AE">
        <w:t xml:space="preserve">. </w:t>
      </w:r>
      <w:r w:rsidR="619F22ED" w:rsidRPr="008438AE">
        <w:t xml:space="preserve">The OHCA shall be the final authority as to whether the VBP provisions have been met. </w:t>
      </w:r>
      <w:r w:rsidR="002E2BAF" w:rsidRPr="008438AE">
        <w:t xml:space="preserve"> </w:t>
      </w:r>
      <w:r w:rsidR="5B47DA95" w:rsidRPr="008438AE">
        <w:t>In the initial Contract period ending June 30, 202</w:t>
      </w:r>
      <w:r w:rsidR="00BE131D" w:rsidRPr="008438AE">
        <w:t>1</w:t>
      </w:r>
      <w:r w:rsidR="5B47DA95" w:rsidRPr="008438AE">
        <w:t xml:space="preserve"> and the first renewal period ending June 30, 202</w:t>
      </w:r>
      <w:r w:rsidR="00BE131D" w:rsidRPr="008438AE">
        <w:t>2</w:t>
      </w:r>
      <w:r w:rsidR="5B47DA95" w:rsidRPr="008438AE">
        <w:t xml:space="preserve"> t</w:t>
      </w:r>
      <w:r w:rsidR="4945FD43" w:rsidRPr="008438AE">
        <w:t>he withhold shall be payable upon the Contractor meeting the following benchmarks</w:t>
      </w:r>
      <w:r w:rsidR="2BCEB2D9" w:rsidRPr="008438AE">
        <w:t xml:space="preserve"> in a satisfactory manner, as determined by the OHCA</w:t>
      </w:r>
      <w:r w:rsidR="4945FD43" w:rsidRPr="008438AE">
        <w:t>:</w:t>
      </w:r>
    </w:p>
    <w:p w14:paraId="3657A967" w14:textId="70CFE3EA" w:rsidR="00CD7B2D" w:rsidRPr="008438AE" w:rsidRDefault="00CD7B2D" w:rsidP="445E6689">
      <w:pPr>
        <w:pStyle w:val="ListParagraph"/>
        <w:numPr>
          <w:ilvl w:val="0"/>
          <w:numId w:val="45"/>
        </w:numPr>
      </w:pPr>
      <w:r w:rsidRPr="008438AE">
        <w:t xml:space="preserve">1% for </w:t>
      </w:r>
      <w:r w:rsidR="4E1E5445" w:rsidRPr="008438AE">
        <w:t>meeting all EQRO timeliness/productivity standards</w:t>
      </w:r>
    </w:p>
    <w:p w14:paraId="0D44565E" w14:textId="72677E04" w:rsidR="00CD7B2D" w:rsidRPr="008438AE" w:rsidRDefault="00CD7B2D" w:rsidP="445E6689">
      <w:pPr>
        <w:pStyle w:val="ListParagraph"/>
        <w:numPr>
          <w:ilvl w:val="0"/>
          <w:numId w:val="45"/>
        </w:numPr>
        <w:rPr>
          <w:rFonts w:asciiTheme="minorHAnsi" w:eastAsiaTheme="minorEastAsia" w:hAnsiTheme="minorHAnsi" w:cstheme="minorBidi"/>
        </w:rPr>
      </w:pPr>
      <w:r w:rsidRPr="008438AE">
        <w:t xml:space="preserve">1% for meeting all </w:t>
      </w:r>
      <w:r w:rsidR="2CC817BA" w:rsidRPr="008438AE">
        <w:t>QIO</w:t>
      </w:r>
      <w:r w:rsidRPr="008438AE">
        <w:t xml:space="preserve"> timeliness/productivity standards</w:t>
      </w:r>
    </w:p>
    <w:p w14:paraId="07A82AD5" w14:textId="5DC16571" w:rsidR="2BCFCF75" w:rsidRDefault="2BCFCF75" w:rsidP="445E6689">
      <w:pPr>
        <w:ind w:left="360"/>
      </w:pPr>
      <w:r w:rsidRPr="008438AE">
        <w:t>The OHCA may elect to</w:t>
      </w:r>
      <w:r>
        <w:t xml:space="preserve"> adopt different benchmarks for subsequent renewal periods. If so, the OHCA and Contractor shall collaborate to identify mutually agreeable VBP benchmarks</w:t>
      </w:r>
      <w:r w:rsidR="11FB4F6A">
        <w:t xml:space="preserve"> that promote and reward excellent performance. </w:t>
      </w:r>
    </w:p>
    <w:p w14:paraId="212E80F6" w14:textId="075A62F5" w:rsidR="000E01BD" w:rsidRPr="0031050D" w:rsidRDefault="000C552A" w:rsidP="00570576">
      <w:pPr>
        <w:pStyle w:val="ListParagraph"/>
        <w:numPr>
          <w:ilvl w:val="0"/>
          <w:numId w:val="29"/>
        </w:numPr>
      </w:pPr>
      <w:r>
        <w:t xml:space="preserve">The </w:t>
      </w:r>
      <w:r w:rsidR="00D8185E">
        <w:t xml:space="preserve">OHCA shall have forty-five (45) </w:t>
      </w:r>
      <w:r w:rsidR="00892F47">
        <w:t xml:space="preserve">calendar </w:t>
      </w:r>
      <w:r w:rsidR="00D8185E">
        <w:t xml:space="preserve">days </w:t>
      </w:r>
      <w:r w:rsidR="002C7F3A">
        <w:t xml:space="preserve">within which </w:t>
      </w:r>
      <w:r w:rsidR="00D8185E">
        <w:t>to pay a proper invoice</w:t>
      </w:r>
      <w:r w:rsidR="00081262">
        <w:t xml:space="preserve">. </w:t>
      </w:r>
      <w:r w:rsidR="00D8185E">
        <w:t xml:space="preserve"> If </w:t>
      </w:r>
      <w:r w:rsidR="4F26B464">
        <w:t>t</w:t>
      </w:r>
      <w:r>
        <w:t xml:space="preserve">he </w:t>
      </w:r>
      <w:r w:rsidR="00D8185E">
        <w:t xml:space="preserve">OHCA fails to pay an invoice within that time, Contractor shall have the right to interest </w:t>
      </w:r>
      <w:r w:rsidR="002C7F3A">
        <w:t xml:space="preserve">thereon pursuant to </w:t>
      </w:r>
      <w:r w:rsidR="000E01BD">
        <w:t xml:space="preserve">62 </w:t>
      </w:r>
      <w:r w:rsidR="000025E2">
        <w:t>O.S.</w:t>
      </w:r>
      <w:r w:rsidR="000E01BD">
        <w:t xml:space="preserve"> §</w:t>
      </w:r>
      <w:r w:rsidR="008D4007">
        <w:t xml:space="preserve"> </w:t>
      </w:r>
      <w:r w:rsidR="000E01BD">
        <w:t xml:space="preserve">34.71 and 62 </w:t>
      </w:r>
      <w:r w:rsidR="000025E2">
        <w:t>O.S.</w:t>
      </w:r>
      <w:r w:rsidR="000E01BD">
        <w:t xml:space="preserve"> §</w:t>
      </w:r>
      <w:r w:rsidR="008D4007">
        <w:t xml:space="preserve"> </w:t>
      </w:r>
      <w:r w:rsidR="000E01BD">
        <w:t>34.72.</w:t>
      </w:r>
    </w:p>
    <w:p w14:paraId="101614E4" w14:textId="77777777" w:rsidR="00AB5D1D" w:rsidRPr="00AE2088" w:rsidRDefault="00AB5D1D" w:rsidP="00570576"/>
    <w:p w14:paraId="1F108CE5" w14:textId="595E0C26" w:rsidR="00D8185E" w:rsidRPr="000619A2" w:rsidRDefault="00FE048B" w:rsidP="00234FE0">
      <w:pPr>
        <w:pStyle w:val="Heading1"/>
      </w:pPr>
      <w:bookmarkStart w:id="187" w:name="_Toc515444554"/>
      <w:bookmarkStart w:id="188" w:name="_Toc513209003"/>
      <w:bookmarkStart w:id="189" w:name="_Toc57627857"/>
      <w:r w:rsidRPr="00B05B92">
        <w:t>B</w:t>
      </w:r>
      <w:r w:rsidR="00213628" w:rsidRPr="0031050D">
        <w:t>.6</w:t>
      </w:r>
      <w:bookmarkStart w:id="190" w:name="_Toc510440725"/>
      <w:bookmarkStart w:id="191" w:name="_Toc513458994"/>
      <w:bookmarkStart w:id="192" w:name="_Toc513458960"/>
      <w:bookmarkStart w:id="193" w:name="_Toc510429935"/>
      <w:bookmarkStart w:id="194" w:name="_Toc511647524"/>
      <w:bookmarkStart w:id="195" w:name="_Toc511655417"/>
      <w:bookmarkStart w:id="196" w:name="_Toc509954769"/>
      <w:r w:rsidR="00D8185E" w:rsidRPr="009570A1">
        <w:t xml:space="preserve"> </w:t>
      </w:r>
      <w:r w:rsidR="00D8185E" w:rsidRPr="000619A2">
        <w:t>AVAILABIL</w:t>
      </w:r>
      <w:r w:rsidR="00480C1E">
        <w:t>I</w:t>
      </w:r>
      <w:r w:rsidR="00D8185E" w:rsidRPr="000619A2">
        <w:t>TY</w:t>
      </w:r>
      <w:bookmarkStart w:id="197" w:name="_Toc511307697"/>
      <w:bookmarkStart w:id="198" w:name="_Toc510434342"/>
      <w:bookmarkStart w:id="199" w:name="_Toc511380045"/>
      <w:r w:rsidR="00D8185E" w:rsidRPr="000619A2">
        <w:t xml:space="preserve"> OF FUNDING</w:t>
      </w:r>
      <w:bookmarkEnd w:id="187"/>
      <w:bookmarkEnd w:id="188"/>
      <w:bookmarkEnd w:id="189"/>
      <w:bookmarkEnd w:id="190"/>
      <w:bookmarkEnd w:id="191"/>
      <w:bookmarkEnd w:id="192"/>
      <w:bookmarkEnd w:id="193"/>
      <w:bookmarkEnd w:id="194"/>
      <w:bookmarkEnd w:id="195"/>
      <w:bookmarkEnd w:id="196"/>
      <w:bookmarkEnd w:id="197"/>
      <w:bookmarkEnd w:id="198"/>
      <w:bookmarkEnd w:id="199"/>
    </w:p>
    <w:p w14:paraId="16D8B6B0" w14:textId="59B0F3BA" w:rsidR="00D8185E" w:rsidRPr="006B4FB7" w:rsidRDefault="00D8185E" w:rsidP="00234FE0">
      <w:r w:rsidRPr="00240979">
        <w:rPr>
          <w:spacing w:val="-2"/>
        </w:rPr>
        <w:t xml:space="preserve">In the event </w:t>
      </w:r>
      <w:r w:rsidR="007202A4" w:rsidRPr="00240979">
        <w:t>funding of the Medicaid Program from the State, Federal, or other sources is withdrawn, reduced, or limited in any way after the effective date of this Contract</w:t>
      </w:r>
      <w:r w:rsidRPr="00240979">
        <w:rPr>
          <w:spacing w:val="-2"/>
        </w:rPr>
        <w:t xml:space="preserve">, </w:t>
      </w:r>
      <w:r w:rsidR="000C552A">
        <w:rPr>
          <w:spacing w:val="-2"/>
        </w:rPr>
        <w:t xml:space="preserve">the </w:t>
      </w:r>
      <w:r w:rsidR="003E03DF" w:rsidRPr="00240979">
        <w:rPr>
          <w:spacing w:val="-2"/>
        </w:rPr>
        <w:t>OHCA</w:t>
      </w:r>
      <w:r w:rsidRPr="006B4FB7">
        <w:rPr>
          <w:spacing w:val="-2"/>
        </w:rPr>
        <w:t xml:space="preserve"> may reduce or terminate the</w:t>
      </w:r>
      <w:r w:rsidR="008F4D06" w:rsidRPr="006B4FB7">
        <w:rPr>
          <w:spacing w:val="-2"/>
        </w:rPr>
        <w:t xml:space="preserve"> C</w:t>
      </w:r>
      <w:r w:rsidRPr="006B4FB7">
        <w:rPr>
          <w:spacing w:val="-2"/>
        </w:rPr>
        <w:t xml:space="preserve">ontract upon </w:t>
      </w:r>
      <w:r w:rsidR="00DF2DD1" w:rsidRPr="006B4FB7">
        <w:rPr>
          <w:spacing w:val="-2"/>
        </w:rPr>
        <w:t>formal correspondence</w:t>
      </w:r>
      <w:r w:rsidRPr="006B4FB7">
        <w:rPr>
          <w:spacing w:val="-2"/>
        </w:rPr>
        <w:t xml:space="preserve"> to </w:t>
      </w:r>
      <w:r w:rsidR="007202A4" w:rsidRPr="006B4FB7">
        <w:rPr>
          <w:spacing w:val="-2"/>
        </w:rPr>
        <w:t>Contractor</w:t>
      </w:r>
      <w:r w:rsidR="00A36370" w:rsidRPr="006B4FB7">
        <w:rPr>
          <w:spacing w:val="-2"/>
        </w:rPr>
        <w:t xml:space="preserve"> </w:t>
      </w:r>
      <w:r w:rsidR="00DF2DD1" w:rsidRPr="006B4FB7">
        <w:rPr>
          <w:spacing w:val="-2"/>
        </w:rPr>
        <w:t>delivered through email</w:t>
      </w:r>
      <w:r w:rsidRPr="006B4FB7">
        <w:rPr>
          <w:spacing w:val="-2"/>
        </w:rPr>
        <w:t>.</w:t>
      </w:r>
      <w:r w:rsidR="00EE40E8" w:rsidRPr="006B4FB7">
        <w:t xml:space="preserve"> </w:t>
      </w:r>
      <w:r w:rsidR="004E4483">
        <w:t xml:space="preserve"> </w:t>
      </w:r>
      <w:r w:rsidR="000C552A">
        <w:t xml:space="preserve">The </w:t>
      </w:r>
      <w:r w:rsidR="003E03DF" w:rsidRPr="00240979">
        <w:t>OHCA</w:t>
      </w:r>
      <w:r w:rsidR="00EE40E8" w:rsidRPr="00240979">
        <w:t xml:space="preserve"> shall be the final authority as to the availability of funds. </w:t>
      </w:r>
      <w:r w:rsidR="004E4483">
        <w:t xml:space="preserve"> </w:t>
      </w:r>
      <w:r w:rsidR="00EE40E8" w:rsidRPr="00240979">
        <w:t xml:space="preserve">The effective date of such </w:t>
      </w:r>
      <w:r w:rsidR="005A639D" w:rsidRPr="00240979">
        <w:t>C</w:t>
      </w:r>
      <w:r w:rsidR="00EE40E8" w:rsidRPr="00240979">
        <w:t>ontract reduction or termination shall be specified in the notice.</w:t>
      </w:r>
      <w:r w:rsidR="00EE40E8" w:rsidRPr="000619A2">
        <w:t xml:space="preserve"> </w:t>
      </w:r>
      <w:r w:rsidR="00EE40E8" w:rsidRPr="00240979">
        <w:t xml:space="preserve"> </w:t>
      </w:r>
      <w:r w:rsidRPr="00240979">
        <w:rPr>
          <w:spacing w:val="-2"/>
        </w:rPr>
        <w:t xml:space="preserve">In the event of a reduction, Contractor may cancel this </w:t>
      </w:r>
      <w:r w:rsidR="008F4D06" w:rsidRPr="00240979">
        <w:rPr>
          <w:spacing w:val="-2"/>
        </w:rPr>
        <w:t>C</w:t>
      </w:r>
      <w:r w:rsidRPr="006B4FB7">
        <w:rPr>
          <w:spacing w:val="-2"/>
        </w:rPr>
        <w:t xml:space="preserve">ontract as of the effective date of the proposed reduction upon </w:t>
      </w:r>
      <w:r w:rsidR="00DF2DD1" w:rsidRPr="006B4FB7">
        <w:rPr>
          <w:spacing w:val="-2"/>
        </w:rPr>
        <w:t>formal correspondence</w:t>
      </w:r>
      <w:r w:rsidRPr="006B4FB7">
        <w:rPr>
          <w:spacing w:val="-2"/>
        </w:rPr>
        <w:t xml:space="preserve"> to </w:t>
      </w:r>
      <w:r w:rsidR="003C2E78">
        <w:rPr>
          <w:spacing w:val="-2"/>
        </w:rPr>
        <w:t xml:space="preserve">the </w:t>
      </w:r>
      <w:r w:rsidR="003E03DF" w:rsidRPr="006B4FB7">
        <w:rPr>
          <w:spacing w:val="-2"/>
        </w:rPr>
        <w:t>OHCA</w:t>
      </w:r>
      <w:r w:rsidR="00A36370" w:rsidRPr="006B4FB7">
        <w:rPr>
          <w:spacing w:val="-2"/>
        </w:rPr>
        <w:t xml:space="preserve"> </w:t>
      </w:r>
      <w:r w:rsidR="00DF2DD1" w:rsidRPr="006B4FB7">
        <w:rPr>
          <w:spacing w:val="-2"/>
        </w:rPr>
        <w:t>delivered through e</w:t>
      </w:r>
      <w:r w:rsidR="00A36370" w:rsidRPr="006B4FB7">
        <w:rPr>
          <w:spacing w:val="-2"/>
        </w:rPr>
        <w:t>mail</w:t>
      </w:r>
      <w:r w:rsidRPr="006B4FB7">
        <w:rPr>
          <w:spacing w:val="-2"/>
        </w:rPr>
        <w:t xml:space="preserve">. </w:t>
      </w:r>
      <w:r w:rsidR="004E4483">
        <w:rPr>
          <w:spacing w:val="-2"/>
        </w:rPr>
        <w:t xml:space="preserve"> </w:t>
      </w:r>
      <w:r w:rsidR="003C2E78">
        <w:rPr>
          <w:spacing w:val="-2"/>
        </w:rPr>
        <w:t xml:space="preserve">The </w:t>
      </w:r>
      <w:r w:rsidR="003E03DF" w:rsidRPr="00240979">
        <w:rPr>
          <w:spacing w:val="-2"/>
        </w:rPr>
        <w:t>OHCA</w:t>
      </w:r>
      <w:r w:rsidRPr="00240979">
        <w:rPr>
          <w:spacing w:val="-2"/>
        </w:rPr>
        <w:t xml:space="preserve"> agrees to reimburse Contractor for all work </w:t>
      </w:r>
      <w:r w:rsidR="008F4D06" w:rsidRPr="00240979">
        <w:rPr>
          <w:spacing w:val="-2"/>
        </w:rPr>
        <w:t xml:space="preserve">satisfactorily </w:t>
      </w:r>
      <w:r w:rsidRPr="00240979">
        <w:rPr>
          <w:spacing w:val="-2"/>
        </w:rPr>
        <w:t xml:space="preserve">performed prior to the date of </w:t>
      </w:r>
      <w:r w:rsidR="008F4D06" w:rsidRPr="006B4FB7">
        <w:rPr>
          <w:spacing w:val="-2"/>
        </w:rPr>
        <w:t xml:space="preserve">any </w:t>
      </w:r>
      <w:r w:rsidRPr="006B4FB7">
        <w:rPr>
          <w:spacing w:val="-2"/>
        </w:rPr>
        <w:t xml:space="preserve">notice of termination of this </w:t>
      </w:r>
      <w:r w:rsidR="008F4D06" w:rsidRPr="006B4FB7">
        <w:rPr>
          <w:spacing w:val="-2"/>
        </w:rPr>
        <w:t>C</w:t>
      </w:r>
      <w:r w:rsidRPr="006B4FB7">
        <w:rPr>
          <w:spacing w:val="-2"/>
        </w:rPr>
        <w:t>ontract</w:t>
      </w:r>
      <w:r w:rsidR="008F4D06" w:rsidRPr="006B4FB7">
        <w:rPr>
          <w:spacing w:val="-2"/>
        </w:rPr>
        <w:t xml:space="preserve"> pursuant to this </w:t>
      </w:r>
      <w:r w:rsidR="00607B06">
        <w:rPr>
          <w:spacing w:val="-2"/>
        </w:rPr>
        <w:t>section</w:t>
      </w:r>
      <w:r w:rsidR="008F4D06" w:rsidRPr="006B4FB7">
        <w:rPr>
          <w:spacing w:val="-2"/>
        </w:rPr>
        <w:t>.</w:t>
      </w:r>
      <w:r w:rsidR="008442EC" w:rsidRPr="006B4FB7">
        <w:rPr>
          <w:spacing w:val="-2"/>
        </w:rPr>
        <w:t xml:space="preserve">  </w:t>
      </w:r>
      <w:r w:rsidR="008442EC" w:rsidRPr="006B4FB7">
        <w:t>This clause shall operate as an exception to the notice provisions otherwise applicable to amendment or termination of the Contract.</w:t>
      </w:r>
    </w:p>
    <w:p w14:paraId="7CCCF59A" w14:textId="77777777" w:rsidR="00611B6C" w:rsidRDefault="00611B6C" w:rsidP="00240979"/>
    <w:p w14:paraId="470D0E03" w14:textId="0804F3F0" w:rsidR="00611B6C" w:rsidRPr="006B4FB7" w:rsidRDefault="00FE048B" w:rsidP="00234FE0">
      <w:pPr>
        <w:pStyle w:val="Heading1"/>
      </w:pPr>
      <w:bookmarkStart w:id="200" w:name="_Toc510440726"/>
      <w:bookmarkStart w:id="201" w:name="_Toc513458995"/>
      <w:bookmarkStart w:id="202" w:name="_Toc513458961"/>
      <w:bookmarkStart w:id="203" w:name="_Toc510434343"/>
      <w:bookmarkStart w:id="204" w:name="_Toc511380046"/>
      <w:bookmarkStart w:id="205" w:name="_Toc511307698"/>
      <w:bookmarkStart w:id="206" w:name="_Toc510429936"/>
      <w:bookmarkStart w:id="207" w:name="_Toc511647525"/>
      <w:bookmarkStart w:id="208" w:name="_Toc511655418"/>
      <w:bookmarkStart w:id="209" w:name="_Toc509954770"/>
      <w:bookmarkStart w:id="210" w:name="_Toc515444555"/>
      <w:bookmarkStart w:id="211" w:name="_Toc513209004"/>
      <w:bookmarkStart w:id="212" w:name="_Toc57627858"/>
      <w:r w:rsidRPr="00B05B92">
        <w:t>B</w:t>
      </w:r>
      <w:r w:rsidR="006B4FB7" w:rsidRPr="0031050D">
        <w:t>.</w:t>
      </w:r>
      <w:r w:rsidR="005640B6" w:rsidRPr="0031050D">
        <w:t>7</w:t>
      </w:r>
      <w:bookmarkStart w:id="213" w:name="_Toc510440727"/>
      <w:bookmarkStart w:id="214" w:name="_Toc513458996"/>
      <w:bookmarkStart w:id="215" w:name="_Toc513458962"/>
      <w:bookmarkStart w:id="216" w:name="_Toc510434344"/>
      <w:bookmarkStart w:id="217" w:name="_Toc511380047"/>
      <w:bookmarkEnd w:id="200"/>
      <w:bookmarkEnd w:id="201"/>
      <w:bookmarkEnd w:id="202"/>
      <w:bookmarkEnd w:id="203"/>
      <w:bookmarkEnd w:id="204"/>
      <w:r w:rsidR="00611B6C" w:rsidRPr="00040C11">
        <w:t xml:space="preserve"> HOLD HARMLESS</w:t>
      </w:r>
      <w:bookmarkEnd w:id="205"/>
      <w:bookmarkEnd w:id="206"/>
      <w:bookmarkEnd w:id="207"/>
      <w:bookmarkEnd w:id="208"/>
      <w:bookmarkEnd w:id="209"/>
      <w:bookmarkEnd w:id="210"/>
      <w:bookmarkEnd w:id="211"/>
      <w:bookmarkEnd w:id="212"/>
      <w:bookmarkEnd w:id="213"/>
      <w:bookmarkEnd w:id="214"/>
      <w:bookmarkEnd w:id="215"/>
      <w:bookmarkEnd w:id="216"/>
      <w:bookmarkEnd w:id="217"/>
    </w:p>
    <w:p w14:paraId="5ADF59A3" w14:textId="035DC06D" w:rsidR="00611B6C" w:rsidRPr="006B4FB7" w:rsidRDefault="00611B6C" w:rsidP="006B4FB7">
      <w:pPr>
        <w:pStyle w:val="BodyText2"/>
        <w:rPr>
          <w:rFonts w:ascii="Times New Roman" w:hAnsi="Times New Roman"/>
        </w:rPr>
      </w:pPr>
      <w:r w:rsidRPr="006B4FB7">
        <w:rPr>
          <w:rFonts w:ascii="Times New Roman" w:hAnsi="Times New Roman"/>
        </w:rPr>
        <w:t xml:space="preserve">The parties intend that each shall be responsible for its own intentional </w:t>
      </w:r>
      <w:r w:rsidR="00A74B1E">
        <w:rPr>
          <w:rFonts w:ascii="Times New Roman" w:hAnsi="Times New Roman"/>
        </w:rPr>
        <w:t>and/or</w:t>
      </w:r>
      <w:r w:rsidRPr="006B4FB7">
        <w:rPr>
          <w:rFonts w:ascii="Times New Roman" w:hAnsi="Times New Roman"/>
        </w:rPr>
        <w:t xml:space="preserve"> negligent acts or omissions to act.  </w:t>
      </w:r>
      <w:r w:rsidR="003C2E78">
        <w:rPr>
          <w:rFonts w:ascii="Times New Roman" w:hAnsi="Times New Roman"/>
        </w:rPr>
        <w:t xml:space="preserve">The </w:t>
      </w:r>
      <w:r w:rsidR="003E03DF" w:rsidRPr="006B4FB7">
        <w:rPr>
          <w:rFonts w:ascii="Times New Roman" w:hAnsi="Times New Roman"/>
        </w:rPr>
        <w:t>OHCA</w:t>
      </w:r>
      <w:r w:rsidRPr="006B4FB7">
        <w:rPr>
          <w:rFonts w:ascii="Times New Roman" w:hAnsi="Times New Roman"/>
        </w:rPr>
        <w:t xml:space="preserve"> shall be responsible for the acts and omissions to act of its </w:t>
      </w:r>
      <w:r w:rsidRPr="00B138C9">
        <w:rPr>
          <w:rFonts w:ascii="Times New Roman" w:hAnsi="Times New Roman"/>
        </w:rPr>
        <w:t>officer</w:t>
      </w:r>
      <w:r w:rsidR="00A74B1E" w:rsidRPr="00B138C9">
        <w:rPr>
          <w:rFonts w:ascii="Times New Roman" w:hAnsi="Times New Roman"/>
        </w:rPr>
        <w:t>s</w:t>
      </w:r>
      <w:r w:rsidRPr="006B4FB7">
        <w:rPr>
          <w:rFonts w:ascii="Times New Roman" w:hAnsi="Times New Roman"/>
        </w:rPr>
        <w:t xml:space="preserve"> and employees while acting within the scope of their employment according to the Governmental Tort Claims Act, 51 O</w:t>
      </w:r>
      <w:r w:rsidR="00222BAF">
        <w:rPr>
          <w:rFonts w:ascii="Times New Roman" w:hAnsi="Times New Roman"/>
        </w:rPr>
        <w:t>.</w:t>
      </w:r>
      <w:r w:rsidRPr="006B4FB7">
        <w:rPr>
          <w:rFonts w:ascii="Times New Roman" w:hAnsi="Times New Roman"/>
        </w:rPr>
        <w:t>S</w:t>
      </w:r>
      <w:r w:rsidR="00222BAF">
        <w:rPr>
          <w:rFonts w:ascii="Times New Roman" w:hAnsi="Times New Roman"/>
        </w:rPr>
        <w:t>.</w:t>
      </w:r>
      <w:r w:rsidRPr="006B4FB7">
        <w:rPr>
          <w:rFonts w:ascii="Times New Roman" w:hAnsi="Times New Roman"/>
        </w:rPr>
        <w:t xml:space="preserve"> §</w:t>
      </w:r>
      <w:r w:rsidR="008D4007">
        <w:rPr>
          <w:rFonts w:ascii="Times New Roman" w:hAnsi="Times New Roman"/>
        </w:rPr>
        <w:t xml:space="preserve"> </w:t>
      </w:r>
      <w:r w:rsidRPr="006B4FB7">
        <w:rPr>
          <w:rFonts w:ascii="Times New Roman" w:hAnsi="Times New Roman"/>
        </w:rPr>
        <w:t xml:space="preserve">151, </w:t>
      </w:r>
      <w:r w:rsidRPr="00F0079D">
        <w:rPr>
          <w:rFonts w:ascii="Times New Roman" w:hAnsi="Times New Roman"/>
          <w:i/>
        </w:rPr>
        <w:t>et seq</w:t>
      </w:r>
      <w:r w:rsidRPr="00B138C9">
        <w:rPr>
          <w:rFonts w:ascii="Times New Roman" w:hAnsi="Times New Roman"/>
          <w:i/>
        </w:rPr>
        <w:t>.</w:t>
      </w:r>
      <w:r w:rsidRPr="006B4FB7">
        <w:rPr>
          <w:rFonts w:ascii="Times New Roman" w:hAnsi="Times New Roman"/>
        </w:rPr>
        <w:t xml:space="preserve">  </w:t>
      </w:r>
      <w:r w:rsidR="003E03DF" w:rsidRPr="006B4FB7">
        <w:rPr>
          <w:rFonts w:ascii="Times New Roman" w:hAnsi="Times New Roman"/>
        </w:rPr>
        <w:t>Contractor</w:t>
      </w:r>
      <w:r w:rsidRPr="006B4FB7">
        <w:rPr>
          <w:rFonts w:ascii="Times New Roman" w:hAnsi="Times New Roman"/>
        </w:rPr>
        <w:t xml:space="preserve"> shall be responsible for any damages or personal injury caused by the negligent acts or omissions to act by its officers, employees, or agents.  </w:t>
      </w:r>
      <w:r w:rsidR="003E03DF" w:rsidRPr="006B4FB7">
        <w:rPr>
          <w:rFonts w:ascii="Times New Roman" w:hAnsi="Times New Roman"/>
        </w:rPr>
        <w:t>Contractor</w:t>
      </w:r>
      <w:r w:rsidRPr="006B4FB7">
        <w:rPr>
          <w:rFonts w:ascii="Times New Roman" w:hAnsi="Times New Roman"/>
        </w:rPr>
        <w:t xml:space="preserve"> agrees to hold harmless </w:t>
      </w:r>
      <w:r w:rsidR="003C2E78">
        <w:rPr>
          <w:rFonts w:ascii="Times New Roman" w:hAnsi="Times New Roman"/>
        </w:rPr>
        <w:t xml:space="preserve">the </w:t>
      </w:r>
      <w:r w:rsidR="003E03DF" w:rsidRPr="006B4FB7">
        <w:rPr>
          <w:rFonts w:ascii="Times New Roman" w:hAnsi="Times New Roman"/>
        </w:rPr>
        <w:t>OHCA</w:t>
      </w:r>
      <w:r w:rsidRPr="006B4FB7">
        <w:rPr>
          <w:rFonts w:ascii="Times New Roman" w:hAnsi="Times New Roman"/>
        </w:rPr>
        <w:t xml:space="preserve"> </w:t>
      </w:r>
      <w:r w:rsidR="00A74B1E">
        <w:rPr>
          <w:rFonts w:ascii="Times New Roman" w:hAnsi="Times New Roman"/>
        </w:rPr>
        <w:t>for</w:t>
      </w:r>
      <w:r w:rsidRPr="006B4FB7">
        <w:rPr>
          <w:rFonts w:ascii="Times New Roman" w:hAnsi="Times New Roman"/>
        </w:rPr>
        <w:t xml:space="preserve"> any claims, demands</w:t>
      </w:r>
      <w:r w:rsidR="00A74B1E">
        <w:rPr>
          <w:rFonts w:ascii="Times New Roman" w:hAnsi="Times New Roman"/>
        </w:rPr>
        <w:t>,</w:t>
      </w:r>
      <w:r w:rsidRPr="006B4FB7">
        <w:rPr>
          <w:rFonts w:ascii="Times New Roman" w:hAnsi="Times New Roman"/>
        </w:rPr>
        <w:t xml:space="preserve"> liabilities</w:t>
      </w:r>
      <w:r w:rsidR="008D4007">
        <w:rPr>
          <w:rFonts w:ascii="Times New Roman" w:hAnsi="Times New Roman"/>
        </w:rPr>
        <w:t>,</w:t>
      </w:r>
      <w:r w:rsidRPr="00B138C9">
        <w:rPr>
          <w:rFonts w:ascii="Times New Roman" w:hAnsi="Times New Roman"/>
        </w:rPr>
        <w:t xml:space="preserve"> </w:t>
      </w:r>
      <w:r w:rsidR="00A74B1E" w:rsidRPr="00B138C9">
        <w:rPr>
          <w:rFonts w:ascii="Times New Roman" w:hAnsi="Times New Roman"/>
        </w:rPr>
        <w:t>and causes of action</w:t>
      </w:r>
      <w:r w:rsidR="00A74B1E">
        <w:rPr>
          <w:rFonts w:ascii="Times New Roman" w:hAnsi="Times New Roman"/>
        </w:rPr>
        <w:t xml:space="preserve"> </w:t>
      </w:r>
      <w:r w:rsidRPr="006B4FB7">
        <w:rPr>
          <w:rFonts w:ascii="Times New Roman" w:hAnsi="Times New Roman"/>
        </w:rPr>
        <w:t xml:space="preserve">resulting from any act or omission on the part of </w:t>
      </w:r>
      <w:r w:rsidR="003E03DF" w:rsidRPr="006B4FB7">
        <w:rPr>
          <w:rFonts w:ascii="Times New Roman" w:hAnsi="Times New Roman"/>
        </w:rPr>
        <w:t>Contractor</w:t>
      </w:r>
      <w:r w:rsidRPr="006B4FB7">
        <w:rPr>
          <w:rFonts w:ascii="Times New Roman" w:hAnsi="Times New Roman"/>
        </w:rPr>
        <w:t xml:space="preserve"> and/or its agents, servants, and employees in the performance of the </w:t>
      </w:r>
      <w:r w:rsidR="005512E8" w:rsidRPr="006B4FB7">
        <w:rPr>
          <w:rFonts w:ascii="Times New Roman" w:hAnsi="Times New Roman"/>
        </w:rPr>
        <w:t>Contract</w:t>
      </w:r>
      <w:r w:rsidRPr="006B4FB7">
        <w:rPr>
          <w:rFonts w:ascii="Times New Roman" w:hAnsi="Times New Roman"/>
        </w:rPr>
        <w:t xml:space="preserve">.  It is the express intention of the parties hereto that this </w:t>
      </w:r>
      <w:r w:rsidR="005512E8" w:rsidRPr="006B4FB7">
        <w:rPr>
          <w:rFonts w:ascii="Times New Roman" w:hAnsi="Times New Roman"/>
        </w:rPr>
        <w:t>Contract</w:t>
      </w:r>
      <w:r w:rsidRPr="006B4FB7">
        <w:rPr>
          <w:rFonts w:ascii="Times New Roman" w:hAnsi="Times New Roman"/>
        </w:rPr>
        <w:t xml:space="preserve"> shall not be construed as, or given the effect of, creating a joint venture, partnership</w:t>
      </w:r>
      <w:r w:rsidR="008D4007">
        <w:rPr>
          <w:rFonts w:ascii="Times New Roman" w:hAnsi="Times New Roman"/>
        </w:rPr>
        <w:t>,</w:t>
      </w:r>
      <w:r w:rsidRPr="006B4FB7">
        <w:rPr>
          <w:rFonts w:ascii="Times New Roman" w:hAnsi="Times New Roman"/>
        </w:rPr>
        <w:t xml:space="preserve"> affiliation</w:t>
      </w:r>
      <w:r w:rsidR="008D4007">
        <w:rPr>
          <w:rFonts w:ascii="Times New Roman" w:hAnsi="Times New Roman"/>
        </w:rPr>
        <w:t>,</w:t>
      </w:r>
      <w:r w:rsidRPr="006B4FB7">
        <w:rPr>
          <w:rFonts w:ascii="Times New Roman" w:hAnsi="Times New Roman"/>
        </w:rPr>
        <w:t xml:space="preserve"> or association that would otherwise render the parties liable as partners, agents, employer-employee</w:t>
      </w:r>
      <w:r w:rsidR="008D4007">
        <w:rPr>
          <w:rFonts w:ascii="Times New Roman" w:hAnsi="Times New Roman"/>
        </w:rPr>
        <w:t>,</w:t>
      </w:r>
      <w:r w:rsidRPr="006B4FB7">
        <w:rPr>
          <w:rFonts w:ascii="Times New Roman" w:hAnsi="Times New Roman"/>
        </w:rPr>
        <w:t xml:space="preserve"> or otherwise create any joint and </w:t>
      </w:r>
      <w:r w:rsidRPr="00234FE0">
        <w:rPr>
          <w:rFonts w:ascii="Times New Roman" w:hAnsi="Times New Roman"/>
        </w:rPr>
        <w:t>severa</w:t>
      </w:r>
      <w:r w:rsidR="001C3FFB" w:rsidRPr="00234FE0">
        <w:rPr>
          <w:rFonts w:ascii="Times New Roman" w:hAnsi="Times New Roman"/>
        </w:rPr>
        <w:t>b</w:t>
      </w:r>
      <w:r w:rsidRPr="00234FE0">
        <w:rPr>
          <w:rFonts w:ascii="Times New Roman" w:hAnsi="Times New Roman"/>
        </w:rPr>
        <w:t>l</w:t>
      </w:r>
      <w:r w:rsidR="001C3FFB" w:rsidRPr="00234FE0">
        <w:rPr>
          <w:rFonts w:ascii="Times New Roman" w:hAnsi="Times New Roman"/>
        </w:rPr>
        <w:t>e</w:t>
      </w:r>
      <w:r w:rsidRPr="006B4FB7">
        <w:rPr>
          <w:rFonts w:ascii="Times New Roman" w:hAnsi="Times New Roman"/>
        </w:rPr>
        <w:t xml:space="preserve"> liability.</w:t>
      </w:r>
    </w:p>
    <w:p w14:paraId="500FD423" w14:textId="77777777" w:rsidR="00234FE0" w:rsidRDefault="00234FE0" w:rsidP="00A40833"/>
    <w:p w14:paraId="2BDD9D8A" w14:textId="72EA147E" w:rsidR="00611B6C" w:rsidRPr="006B4FB7" w:rsidRDefault="00E8454C" w:rsidP="00234FE0">
      <w:pPr>
        <w:pStyle w:val="Heading1"/>
      </w:pPr>
      <w:bookmarkStart w:id="218" w:name="_Toc510434345"/>
      <w:bookmarkStart w:id="219" w:name="_Toc511307699"/>
      <w:bookmarkStart w:id="220" w:name="_Toc510429937"/>
      <w:bookmarkStart w:id="221" w:name="_Toc511647526"/>
      <w:bookmarkStart w:id="222" w:name="_Toc511655419"/>
      <w:bookmarkStart w:id="223" w:name="_Toc509954771"/>
      <w:bookmarkStart w:id="224" w:name="_Toc510440728"/>
      <w:bookmarkStart w:id="225" w:name="_Toc513458997"/>
      <w:bookmarkStart w:id="226" w:name="_Toc513458963"/>
      <w:bookmarkStart w:id="227" w:name="_Toc515444556"/>
      <w:bookmarkStart w:id="228" w:name="_Toc511380048"/>
      <w:bookmarkStart w:id="229" w:name="_Toc513209005"/>
      <w:bookmarkStart w:id="230" w:name="_Toc57627859"/>
      <w:r w:rsidRPr="00B05B92">
        <w:t>B</w:t>
      </w:r>
      <w:r w:rsidR="00611B6C" w:rsidRPr="003B5AB0">
        <w:t>.</w:t>
      </w:r>
      <w:r w:rsidR="00B138C9">
        <w:t>8</w:t>
      </w:r>
      <w:r w:rsidR="00611B6C" w:rsidRPr="003B5AB0">
        <w:t xml:space="preserve"> </w:t>
      </w:r>
      <w:bookmarkStart w:id="231" w:name="_Toc460509832"/>
      <w:r w:rsidR="00611B6C" w:rsidRPr="003B5AB0">
        <w:t>FORCE MAJEURE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1CF8244F" w14:textId="5BFCAD44" w:rsidR="00611B6C" w:rsidRPr="006B4FB7" w:rsidRDefault="00611B6C" w:rsidP="007E7C10">
      <w:pPr>
        <w:pStyle w:val="ListParagraph"/>
        <w:numPr>
          <w:ilvl w:val="0"/>
          <w:numId w:val="26"/>
        </w:numPr>
      </w:pPr>
      <w:r w:rsidRPr="00240979">
        <w:t xml:space="preserve">Neither </w:t>
      </w:r>
      <w:r w:rsidR="003E03DF" w:rsidRPr="00240979">
        <w:t>Contractor</w:t>
      </w:r>
      <w:r w:rsidRPr="00240979">
        <w:t xml:space="preserve">(s) nor </w:t>
      </w:r>
      <w:r w:rsidR="003C2E78">
        <w:t xml:space="preserve">the </w:t>
      </w:r>
      <w:r w:rsidRPr="00240979">
        <w:t xml:space="preserve">OHCA shall be liable for any damages or excess costs for failure to perform their </w:t>
      </w:r>
      <w:r w:rsidR="005A639D" w:rsidRPr="00240979">
        <w:t>C</w:t>
      </w:r>
      <w:r w:rsidRPr="006B4FB7">
        <w:t xml:space="preserve">ontract responsibilities if such failure arises from causes beyond the reasonable control </w:t>
      </w:r>
      <w:r w:rsidR="008D4007">
        <w:t xml:space="preserve">of </w:t>
      </w:r>
      <w:r w:rsidRPr="006B4FB7">
        <w:t xml:space="preserve">and without fault or negligence by </w:t>
      </w:r>
      <w:r w:rsidR="003E03DF" w:rsidRPr="006B4FB7">
        <w:t>Contractor</w:t>
      </w:r>
      <w:r w:rsidRPr="006B4FB7">
        <w:t xml:space="preserve">(s) or </w:t>
      </w:r>
      <w:r w:rsidR="003C2E78">
        <w:t xml:space="preserve">the </w:t>
      </w:r>
      <w:r w:rsidRPr="006B4FB7">
        <w:t xml:space="preserve">OHCA.  Such causes may include, but are not limited to, catastrophic events or acts of God.  In all </w:t>
      </w:r>
      <w:r w:rsidR="00A74B1E">
        <w:t xml:space="preserve">such </w:t>
      </w:r>
      <w:r w:rsidRPr="006B4FB7">
        <w:t>cases, the failure to perform must be beyond the reasonable control of, and without fault or negligence of, either party.</w:t>
      </w:r>
    </w:p>
    <w:p w14:paraId="7695B7CC" w14:textId="64A99CB4" w:rsidR="00611B6C" w:rsidRPr="00240979" w:rsidRDefault="00611B6C" w:rsidP="007E7C10">
      <w:pPr>
        <w:pStyle w:val="ListParagraph"/>
        <w:numPr>
          <w:ilvl w:val="0"/>
          <w:numId w:val="26"/>
        </w:numPr>
      </w:pPr>
      <w:r w:rsidRPr="00240979">
        <w:t xml:space="preserve">Within </w:t>
      </w:r>
      <w:r w:rsidR="00BD3EBD">
        <w:t>seventy-two</w:t>
      </w:r>
      <w:r w:rsidR="00A74B1E">
        <w:t xml:space="preserve"> (</w:t>
      </w:r>
      <w:r w:rsidRPr="00240979">
        <w:t>72</w:t>
      </w:r>
      <w:r w:rsidR="00A74B1E">
        <w:t>)</w:t>
      </w:r>
      <w:r w:rsidRPr="00240979">
        <w:t xml:space="preserve"> hours of the occurrence of such an event, </w:t>
      </w:r>
      <w:r w:rsidR="003E03DF" w:rsidRPr="00240979">
        <w:t>Contractor</w:t>
      </w:r>
      <w:r w:rsidRPr="00240979">
        <w:t xml:space="preserve">(s) shall initiate disaster recovery and/or back up procedures to provide alternate services. </w:t>
      </w:r>
      <w:r w:rsidR="004F7C0E">
        <w:t xml:space="preserve"> </w:t>
      </w:r>
      <w:r w:rsidR="003E03DF" w:rsidRPr="00240979">
        <w:t>Contractor</w:t>
      </w:r>
      <w:r w:rsidRPr="00240979">
        <w:t xml:space="preserve">(s) shall notify </w:t>
      </w:r>
      <w:r w:rsidR="003C2E78">
        <w:t xml:space="preserve">the </w:t>
      </w:r>
      <w:r w:rsidRPr="00240979">
        <w:t xml:space="preserve">OHCA prior to initiation of alternate services as to the extent of the disaster and/or emergency and the expected duration of alternate services within </w:t>
      </w:r>
      <w:r w:rsidR="00A476B6">
        <w:t xml:space="preserve">this same </w:t>
      </w:r>
      <w:r w:rsidR="00BD3EBD">
        <w:t>seventy-two</w:t>
      </w:r>
      <w:r w:rsidR="00A74B1E">
        <w:t xml:space="preserve"> (</w:t>
      </w:r>
      <w:r w:rsidRPr="00240979">
        <w:t>72</w:t>
      </w:r>
      <w:r w:rsidR="00A74B1E">
        <w:t>)</w:t>
      </w:r>
      <w:r w:rsidRPr="00240979">
        <w:t xml:space="preserve"> hour</w:t>
      </w:r>
      <w:r w:rsidR="00A74B1E">
        <w:t xml:space="preserve"> period</w:t>
      </w:r>
      <w:r w:rsidRPr="00240979">
        <w:t>.</w:t>
      </w:r>
    </w:p>
    <w:p w14:paraId="225A6F74" w14:textId="77777777" w:rsidR="00611B6C" w:rsidRPr="007779D4" w:rsidRDefault="00611B6C" w:rsidP="007779D4">
      <w:pPr>
        <w:pStyle w:val="NoSpacing"/>
        <w:rPr>
          <w:rFonts w:ascii="Times New Roman" w:hAnsi="Times New Roman" w:cs="Times New Roman"/>
          <w:sz w:val="24"/>
          <w:szCs w:val="24"/>
        </w:rPr>
      </w:pPr>
    </w:p>
    <w:p w14:paraId="52CEA5D3" w14:textId="19210B14" w:rsidR="00B31D74" w:rsidRPr="006B4FB7" w:rsidRDefault="00E8454C" w:rsidP="00234FE0">
      <w:pPr>
        <w:pStyle w:val="Heading1"/>
      </w:pPr>
      <w:bookmarkStart w:id="232" w:name="_Toc510434346"/>
      <w:bookmarkStart w:id="233" w:name="_Toc511307700"/>
      <w:bookmarkStart w:id="234" w:name="_Toc510429938"/>
      <w:bookmarkStart w:id="235" w:name="_Toc511647527"/>
      <w:bookmarkStart w:id="236" w:name="_Toc511655420"/>
      <w:bookmarkStart w:id="237" w:name="_Toc509954772"/>
      <w:bookmarkStart w:id="238" w:name="_Toc510440729"/>
      <w:bookmarkStart w:id="239" w:name="_Toc513458998"/>
      <w:bookmarkStart w:id="240" w:name="_Toc513458964"/>
      <w:bookmarkStart w:id="241" w:name="_Toc515444557"/>
      <w:bookmarkStart w:id="242" w:name="_Toc511380049"/>
      <w:bookmarkStart w:id="243" w:name="_Toc513209006"/>
      <w:bookmarkStart w:id="244" w:name="_Toc57627860"/>
      <w:r w:rsidRPr="00B05B92">
        <w:t>B</w:t>
      </w:r>
      <w:r w:rsidR="00234FE0">
        <w:t>.</w:t>
      </w:r>
      <w:r w:rsidR="005640B6" w:rsidRPr="0031050D">
        <w:t>9</w:t>
      </w:r>
      <w:r w:rsidR="00B31D74" w:rsidRPr="00040C11">
        <w:t xml:space="preserve"> </w:t>
      </w:r>
      <w:r w:rsidR="00B31D74" w:rsidRPr="003B5AB0">
        <w:t>CONTRACT COMPLIANCE AND PENALTIES</w:t>
      </w:r>
      <w:bookmarkEnd w:id="232"/>
      <w:bookmarkEnd w:id="233"/>
      <w:bookmarkEnd w:id="234"/>
      <w:bookmarkEnd w:id="235"/>
      <w:bookmarkEnd w:id="236"/>
      <w:bookmarkEnd w:id="237"/>
      <w:bookmarkEnd w:id="238"/>
      <w:bookmarkEnd w:id="239"/>
      <w:bookmarkEnd w:id="240"/>
      <w:bookmarkEnd w:id="241"/>
      <w:bookmarkEnd w:id="242"/>
      <w:bookmarkEnd w:id="243"/>
      <w:bookmarkEnd w:id="244"/>
    </w:p>
    <w:p w14:paraId="42A95E23" w14:textId="59BB9126" w:rsidR="00B31D74" w:rsidRPr="00240979" w:rsidRDefault="00B31D74" w:rsidP="00B138C9">
      <w:pPr>
        <w:pStyle w:val="ListParagraph"/>
        <w:numPr>
          <w:ilvl w:val="0"/>
          <w:numId w:val="7"/>
        </w:numPr>
      </w:pPr>
      <w:r w:rsidRPr="00240979">
        <w:t xml:space="preserve">Substantial elements of this </w:t>
      </w:r>
      <w:r w:rsidR="005A639D" w:rsidRPr="00240979">
        <w:t>C</w:t>
      </w:r>
      <w:r w:rsidRPr="00240979">
        <w:t xml:space="preserve">ontract are performance-based and require </w:t>
      </w:r>
      <w:r w:rsidR="003E03DF" w:rsidRPr="00240979">
        <w:t>Contractor</w:t>
      </w:r>
      <w:r w:rsidRPr="00240979">
        <w:t xml:space="preserve"> to meet specific standards or metrics.</w:t>
      </w:r>
      <w:r w:rsidR="006B4FB7">
        <w:t xml:space="preserve"> </w:t>
      </w:r>
      <w:r w:rsidRPr="00240979">
        <w:t xml:space="preserve"> </w:t>
      </w:r>
      <w:r w:rsidR="003E03DF" w:rsidRPr="00240979">
        <w:t>Contractor</w:t>
      </w:r>
      <w:r w:rsidRPr="00240979">
        <w:t>’s performance may be assessed by such means as written reports, oral communication, onsite visits, audit, and data analysis.</w:t>
      </w:r>
    </w:p>
    <w:p w14:paraId="768D339D" w14:textId="40E008C4" w:rsidR="00B31D74" w:rsidRPr="00240979" w:rsidRDefault="003C2E78" w:rsidP="00B138C9">
      <w:pPr>
        <w:pStyle w:val="ListParagraph"/>
        <w:numPr>
          <w:ilvl w:val="0"/>
          <w:numId w:val="7"/>
        </w:numPr>
      </w:pPr>
      <w:r>
        <w:t xml:space="preserve">The </w:t>
      </w:r>
      <w:r w:rsidR="00B31D74" w:rsidRPr="00240979">
        <w:t xml:space="preserve">OHCA and Contractor shall establish performance standards for this </w:t>
      </w:r>
      <w:r w:rsidR="005A639D" w:rsidRPr="00240979">
        <w:t>C</w:t>
      </w:r>
      <w:r w:rsidR="00B31D74" w:rsidRPr="00240979">
        <w:t xml:space="preserve">ontract based on the scope. </w:t>
      </w:r>
      <w:r w:rsidR="006B4FB7">
        <w:t xml:space="preserve"> </w:t>
      </w:r>
      <w:r w:rsidR="00B31D74" w:rsidRPr="00240979">
        <w:t xml:space="preserve">If Contractor fails to meet these standards or fails to meet any other </w:t>
      </w:r>
      <w:r w:rsidR="005A639D" w:rsidRPr="00240979">
        <w:t>C</w:t>
      </w:r>
      <w:r w:rsidR="00B31D74" w:rsidRPr="00240979">
        <w:t xml:space="preserve">ontract requirements, </w:t>
      </w:r>
      <w:r>
        <w:t xml:space="preserve">the </w:t>
      </w:r>
      <w:r w:rsidR="00B31D74" w:rsidRPr="00240979">
        <w:t xml:space="preserve">OHCA will </w:t>
      </w:r>
      <w:r w:rsidR="00ED077D">
        <w:t>email</w:t>
      </w:r>
      <w:r w:rsidR="00B31D74" w:rsidRPr="00240979">
        <w:t xml:space="preserve"> Contractor to discuss the issues. </w:t>
      </w:r>
      <w:r w:rsidR="004E4483">
        <w:t xml:space="preserve"> </w:t>
      </w:r>
      <w:r w:rsidR="00B31D74" w:rsidRPr="00240979">
        <w:t xml:space="preserve">OHCA may request </w:t>
      </w:r>
      <w:r w:rsidR="003E03DF" w:rsidRPr="00240979">
        <w:t>Contractor</w:t>
      </w:r>
      <w:r w:rsidR="00B31D74" w:rsidRPr="00240979">
        <w:t xml:space="preserve"> to prepare and submit for approval a Corrective Action Plan (CAP) for identified issues. </w:t>
      </w:r>
    </w:p>
    <w:p w14:paraId="2201F224" w14:textId="750C9600" w:rsidR="00B31D74" w:rsidRPr="00240979" w:rsidRDefault="00B31D74" w:rsidP="00B138C9">
      <w:pPr>
        <w:pStyle w:val="ListParagraph"/>
        <w:numPr>
          <w:ilvl w:val="0"/>
          <w:numId w:val="7"/>
        </w:numPr>
      </w:pPr>
      <w:r w:rsidRPr="00240979">
        <w:t xml:space="preserve">The CAP shall clearly specify which paragraphs in the Contract describe the affected work, the performance deficiencies, and identify specific actions to be performed by </w:t>
      </w:r>
      <w:r w:rsidR="003E03DF" w:rsidRPr="00240979">
        <w:t>Contractor</w:t>
      </w:r>
      <w:r w:rsidRPr="00240979">
        <w:t xml:space="preserve"> to correct the performance. </w:t>
      </w:r>
      <w:r w:rsidR="004E4483">
        <w:t xml:space="preserve"> </w:t>
      </w:r>
      <w:r w:rsidRPr="00240979">
        <w:t xml:space="preserve">Contractor shall implement the CAP within the time frame specified by </w:t>
      </w:r>
      <w:r w:rsidR="003C2E78">
        <w:t xml:space="preserve">the </w:t>
      </w:r>
      <w:r w:rsidRPr="00240979">
        <w:t>OHCA.</w:t>
      </w:r>
    </w:p>
    <w:p w14:paraId="3FB31C54" w14:textId="4FF68441" w:rsidR="00B31D74" w:rsidRPr="00240979" w:rsidRDefault="00B31D74" w:rsidP="00B138C9">
      <w:pPr>
        <w:pStyle w:val="ListParagraph"/>
        <w:numPr>
          <w:ilvl w:val="0"/>
          <w:numId w:val="7"/>
        </w:numPr>
      </w:pPr>
      <w:r w:rsidRPr="00240979">
        <w:t xml:space="preserve">Failure to resolve the issue may result in a </w:t>
      </w:r>
      <w:r w:rsidR="00A74B1E">
        <w:t>p</w:t>
      </w:r>
      <w:r w:rsidRPr="00240979">
        <w:t xml:space="preserve">enalty which is the withholding or reduction of Contractor reimbursement for the specific </w:t>
      </w:r>
      <w:r w:rsidR="00A74B1E">
        <w:t>d</w:t>
      </w:r>
      <w:r w:rsidRPr="00240979">
        <w:t xml:space="preserve">eliverable or </w:t>
      </w:r>
      <w:r w:rsidR="00A74B1E">
        <w:t>m</w:t>
      </w:r>
      <w:r w:rsidRPr="00240979">
        <w:t xml:space="preserve">ilestone included in the CAP or </w:t>
      </w:r>
      <w:r w:rsidR="002F397F">
        <w:t>Contract</w:t>
      </w:r>
      <w:r w:rsidRPr="00240979">
        <w:t xml:space="preserve"> action, up to and including termination.</w:t>
      </w:r>
    </w:p>
    <w:p w14:paraId="66BC7DA7" w14:textId="77777777" w:rsidR="00B31D74" w:rsidRPr="00B138C9" w:rsidRDefault="00B31D74" w:rsidP="00611B6C">
      <w:pPr>
        <w:pStyle w:val="NoSpacing"/>
      </w:pPr>
    </w:p>
    <w:p w14:paraId="72458B11" w14:textId="23B2C7EC" w:rsidR="00B31D74" w:rsidRPr="009570A1" w:rsidRDefault="00E8454C" w:rsidP="00234FE0">
      <w:pPr>
        <w:pStyle w:val="Heading1"/>
      </w:pPr>
      <w:bookmarkStart w:id="245" w:name="_Toc510434347"/>
      <w:bookmarkStart w:id="246" w:name="_Toc511307701"/>
      <w:bookmarkStart w:id="247" w:name="_Toc510429939"/>
      <w:bookmarkStart w:id="248" w:name="_Toc511647528"/>
      <w:bookmarkStart w:id="249" w:name="_Toc511655421"/>
      <w:bookmarkStart w:id="250" w:name="_Toc509954773"/>
      <w:bookmarkStart w:id="251" w:name="_Toc510440730"/>
      <w:bookmarkStart w:id="252" w:name="_Toc513458999"/>
      <w:bookmarkStart w:id="253" w:name="_Toc513458965"/>
      <w:bookmarkStart w:id="254" w:name="_Toc515444558"/>
      <w:bookmarkStart w:id="255" w:name="_Toc511380050"/>
      <w:bookmarkStart w:id="256" w:name="_Toc513209007"/>
      <w:bookmarkStart w:id="257" w:name="_Toc57627861"/>
      <w:r w:rsidRPr="00B05B92">
        <w:lastRenderedPageBreak/>
        <w:t>B</w:t>
      </w:r>
      <w:r w:rsidR="00234FE0">
        <w:t>.</w:t>
      </w:r>
      <w:r w:rsidR="005640B6" w:rsidRPr="0031050D">
        <w:t>10</w:t>
      </w:r>
      <w:r w:rsidR="00B31D74" w:rsidRPr="000619A2">
        <w:t xml:space="preserve"> </w:t>
      </w:r>
      <w:r w:rsidR="00B31D74" w:rsidRPr="00A104CC">
        <w:t>TERMINATION</w:t>
      </w:r>
      <w:bookmarkEnd w:id="245"/>
      <w:bookmarkEnd w:id="246"/>
      <w:bookmarkEnd w:id="247"/>
      <w:bookmarkEnd w:id="248"/>
      <w:bookmarkEnd w:id="249"/>
      <w:bookmarkEnd w:id="250"/>
      <w:bookmarkEnd w:id="251"/>
      <w:bookmarkEnd w:id="252"/>
      <w:bookmarkEnd w:id="253"/>
      <w:bookmarkEnd w:id="254"/>
      <w:bookmarkEnd w:id="255"/>
      <w:bookmarkEnd w:id="256"/>
      <w:bookmarkEnd w:id="257"/>
    </w:p>
    <w:p w14:paraId="70F50CF3" w14:textId="18E548B2" w:rsidR="00B31D74" w:rsidRPr="00240979" w:rsidRDefault="00B31D74" w:rsidP="00B138C9">
      <w:pPr>
        <w:pStyle w:val="ListParagraph"/>
        <w:numPr>
          <w:ilvl w:val="0"/>
          <w:numId w:val="8"/>
        </w:numPr>
      </w:pPr>
      <w:r w:rsidRPr="00240979">
        <w:t xml:space="preserve">Either party may terminate </w:t>
      </w:r>
      <w:r w:rsidR="00E87645" w:rsidRPr="0031050D">
        <w:t xml:space="preserve">this contract in whole or in part </w:t>
      </w:r>
      <w:r w:rsidRPr="00240979">
        <w:t xml:space="preserve">for cause with a thirty (30) day written notice to the other party. </w:t>
      </w:r>
      <w:r w:rsidR="00AF2C88">
        <w:t xml:space="preserve"> </w:t>
      </w:r>
      <w:r w:rsidRPr="00240979">
        <w:t>Either party may terminate</w:t>
      </w:r>
      <w:r w:rsidRPr="0031050D">
        <w:t xml:space="preserve"> </w:t>
      </w:r>
      <w:r w:rsidR="00E87645" w:rsidRPr="0031050D">
        <w:t>this contract in whole or in part</w:t>
      </w:r>
      <w:r w:rsidRPr="00240979">
        <w:t xml:space="preserve"> without cause with a sixty (60) day written notice to the other party.</w:t>
      </w:r>
      <w:r w:rsidRPr="000619A2">
        <w:t xml:space="preserve"> </w:t>
      </w:r>
      <w:r w:rsidRPr="00240979">
        <w:t xml:space="preserve"> In the event of termination, payments will be made for all work satisfactorily performed up to the date of termination.  All notices of termination under this paragraph </w:t>
      </w:r>
      <w:r w:rsidR="002A42E1">
        <w:t>shall</w:t>
      </w:r>
      <w:r w:rsidRPr="00240979">
        <w:t xml:space="preserve"> be in writing.</w:t>
      </w:r>
    </w:p>
    <w:p w14:paraId="03FEB733" w14:textId="7BE44E96" w:rsidR="00B31D74" w:rsidRPr="000619A2" w:rsidRDefault="003C2E78" w:rsidP="00B138C9">
      <w:pPr>
        <w:pStyle w:val="ListParagraph"/>
        <w:numPr>
          <w:ilvl w:val="0"/>
          <w:numId w:val="8"/>
        </w:numPr>
      </w:pPr>
      <w:r>
        <w:t xml:space="preserve">The </w:t>
      </w:r>
      <w:r w:rsidR="003E03DF">
        <w:t>OHCA</w:t>
      </w:r>
      <w:r w:rsidR="00B31D74" w:rsidRPr="000619A2">
        <w:t xml:space="preserve"> may terminate this Contract immediately, in whole or in part, with a written </w:t>
      </w:r>
      <w:r w:rsidR="00F00DB2">
        <w:t>n</w:t>
      </w:r>
      <w:r w:rsidR="00B31D74" w:rsidRPr="000619A2">
        <w:t xml:space="preserve">otice to </w:t>
      </w:r>
      <w:r w:rsidR="003E03DF">
        <w:t>Contractor</w:t>
      </w:r>
      <w:r w:rsidR="00B31D74" w:rsidRPr="000619A2">
        <w:t>(s) when one of the following appl</w:t>
      </w:r>
      <w:r w:rsidR="00B41761">
        <w:t>ies</w:t>
      </w:r>
      <w:r w:rsidR="00B31D74" w:rsidRPr="000619A2">
        <w:t>:</w:t>
      </w:r>
    </w:p>
    <w:p w14:paraId="17190673" w14:textId="64D0F0B8" w:rsidR="002338A1" w:rsidRPr="00240979" w:rsidRDefault="002338A1" w:rsidP="00B138C9">
      <w:pPr>
        <w:pStyle w:val="ListParagraph"/>
        <w:numPr>
          <w:ilvl w:val="1"/>
          <w:numId w:val="8"/>
        </w:numPr>
      </w:pPr>
      <w:r>
        <w:t>Funding of the Medicaid Program from the State, Federal, or other sources is withdrawn, reduced, or limited in any way after the effective date of this Contract</w:t>
      </w:r>
      <w:r w:rsidR="6ADF6392">
        <w:t>.  OHCA shall be the final authority</w:t>
      </w:r>
      <w:r w:rsidR="7D0AC27A">
        <w:t xml:space="preserve"> as to the availability of funds</w:t>
      </w:r>
      <w:r>
        <w:t>;</w:t>
      </w:r>
    </w:p>
    <w:p w14:paraId="5DC6C8D0" w14:textId="73B0EADF" w:rsidR="00B31D74" w:rsidRPr="006B4FB7" w:rsidRDefault="00B31D74" w:rsidP="00B138C9">
      <w:pPr>
        <w:pStyle w:val="ListParagraph"/>
        <w:numPr>
          <w:ilvl w:val="1"/>
          <w:numId w:val="8"/>
        </w:numPr>
      </w:pPr>
      <w:r w:rsidRPr="006B4FB7">
        <w:t xml:space="preserve">Violations are found to be an impediment to the function of </w:t>
      </w:r>
      <w:r w:rsidR="003C2E78">
        <w:t xml:space="preserve">the </w:t>
      </w:r>
      <w:r w:rsidR="003E03DF" w:rsidRPr="006B4FB7">
        <w:t>OHCA</w:t>
      </w:r>
      <w:r w:rsidRPr="006B4FB7">
        <w:t>;</w:t>
      </w:r>
    </w:p>
    <w:p w14:paraId="2E12B0A0" w14:textId="1E87D0B1" w:rsidR="00B31D74" w:rsidRPr="006B4FB7" w:rsidRDefault="00B31D74" w:rsidP="00B138C9">
      <w:pPr>
        <w:pStyle w:val="ListParagraph"/>
        <w:numPr>
          <w:ilvl w:val="1"/>
          <w:numId w:val="8"/>
        </w:numPr>
      </w:pPr>
      <w:r w:rsidRPr="006B4FB7">
        <w:t xml:space="preserve">Conditions preclude the thirty (30) day </w:t>
      </w:r>
      <w:r w:rsidR="00F00DB2">
        <w:t>n</w:t>
      </w:r>
      <w:r w:rsidR="00F00DB2" w:rsidRPr="006B4FB7">
        <w:t>otice</w:t>
      </w:r>
      <w:r w:rsidRPr="006B4FB7">
        <w:t>;</w:t>
      </w:r>
    </w:p>
    <w:p w14:paraId="1E0EB488" w14:textId="2847D21B" w:rsidR="00B31D74" w:rsidRPr="00AD587C" w:rsidRDefault="003C2E78" w:rsidP="00B138C9">
      <w:pPr>
        <w:pStyle w:val="ListParagraph"/>
        <w:numPr>
          <w:ilvl w:val="1"/>
          <w:numId w:val="8"/>
        </w:numPr>
      </w:pPr>
      <w:r>
        <w:t xml:space="preserve">The </w:t>
      </w:r>
      <w:r w:rsidR="00B31D74" w:rsidRPr="006B4FB7">
        <w:t xml:space="preserve">OHCA determines that an administrative error occurred prior to Contract </w:t>
      </w:r>
      <w:r w:rsidR="00B31D74" w:rsidRPr="00AD587C">
        <w:t xml:space="preserve">performance; or, </w:t>
      </w:r>
    </w:p>
    <w:p w14:paraId="3530870B" w14:textId="77777777" w:rsidR="00B31D74" w:rsidRPr="00240979" w:rsidRDefault="00B31D74" w:rsidP="00B138C9">
      <w:pPr>
        <w:pStyle w:val="ListParagraph"/>
        <w:numPr>
          <w:ilvl w:val="1"/>
          <w:numId w:val="8"/>
        </w:numPr>
      </w:pPr>
      <w:r w:rsidRPr="00240979">
        <w:t>Both parties agree to terminate the Contract immediately without cause.</w:t>
      </w:r>
    </w:p>
    <w:p w14:paraId="21B98F55" w14:textId="3989B2F8" w:rsidR="00B31D74" w:rsidRPr="00240979" w:rsidRDefault="00B31D74" w:rsidP="00B138C9">
      <w:pPr>
        <w:pStyle w:val="ListParagraph"/>
        <w:numPr>
          <w:ilvl w:val="0"/>
          <w:numId w:val="8"/>
        </w:numPr>
      </w:pPr>
      <w:r w:rsidRPr="00240979">
        <w:t xml:space="preserve">Upon termination of this Contract, Contractor or its estate shall return to </w:t>
      </w:r>
      <w:r w:rsidR="003C2E78">
        <w:t xml:space="preserve">the </w:t>
      </w:r>
      <w:r w:rsidR="003E03DF" w:rsidRPr="00240979">
        <w:t>OHCA</w:t>
      </w:r>
      <w:r w:rsidRPr="00240979">
        <w:t xml:space="preserve"> all items belonging to </w:t>
      </w:r>
      <w:r w:rsidR="003C2E78">
        <w:t xml:space="preserve">the </w:t>
      </w:r>
      <w:r w:rsidRPr="00240979">
        <w:t xml:space="preserve">OHCA. </w:t>
      </w:r>
      <w:r w:rsidR="00AD587C">
        <w:t xml:space="preserve"> </w:t>
      </w:r>
      <w:r w:rsidRPr="00240979">
        <w:t xml:space="preserve">This may include but is not limited to computers, equipment, badges, and electronic documents or files. </w:t>
      </w:r>
    </w:p>
    <w:p w14:paraId="4732EC25" w14:textId="77777777" w:rsidR="00BE304E" w:rsidRPr="00240979" w:rsidRDefault="00BE304E" w:rsidP="00540099">
      <w:pPr>
        <w:pStyle w:val="ListParagraph"/>
        <w:ind w:left="360"/>
      </w:pPr>
    </w:p>
    <w:p w14:paraId="11C0A8C4" w14:textId="64EE8B57" w:rsidR="00C33108" w:rsidRPr="009570A1" w:rsidRDefault="00F65D53" w:rsidP="00234FE0">
      <w:pPr>
        <w:pStyle w:val="Heading1"/>
      </w:pPr>
      <w:bookmarkStart w:id="258" w:name="_Toc511380051"/>
      <w:bookmarkStart w:id="259" w:name="_Toc513209008"/>
      <w:bookmarkStart w:id="260" w:name="_Toc510434348"/>
      <w:bookmarkStart w:id="261" w:name="_Toc511307702"/>
      <w:bookmarkStart w:id="262" w:name="_Toc510440731"/>
      <w:bookmarkStart w:id="263" w:name="_Toc513459000"/>
      <w:bookmarkStart w:id="264" w:name="_Toc513458966"/>
      <w:bookmarkStart w:id="265" w:name="_Toc515444559"/>
      <w:bookmarkStart w:id="266" w:name="_Toc510429940"/>
      <w:bookmarkStart w:id="267" w:name="_Toc511647529"/>
      <w:bookmarkStart w:id="268" w:name="_Toc511655422"/>
      <w:bookmarkStart w:id="269" w:name="_Toc509954775"/>
      <w:bookmarkStart w:id="270" w:name="_Toc57627862"/>
      <w:r w:rsidRPr="00B05B92">
        <w:t>B</w:t>
      </w:r>
      <w:r w:rsidR="00AD587C">
        <w:t>.</w:t>
      </w:r>
      <w:r w:rsidRPr="0031050D">
        <w:t>1</w:t>
      </w:r>
      <w:r w:rsidR="00267493" w:rsidRPr="0031050D">
        <w:t>1</w:t>
      </w:r>
      <w:bookmarkStart w:id="271" w:name="_DV_M54"/>
      <w:bookmarkStart w:id="272" w:name="_Toc510434349"/>
      <w:bookmarkStart w:id="273" w:name="_Toc511307703"/>
      <w:bookmarkStart w:id="274" w:name="_Toc510440732"/>
      <w:bookmarkStart w:id="275" w:name="_Toc513459001"/>
      <w:bookmarkStart w:id="276" w:name="_Toc513458967"/>
      <w:bookmarkStart w:id="277" w:name="_Toc515444560"/>
      <w:bookmarkStart w:id="278" w:name="_Toc510429941"/>
      <w:bookmarkStart w:id="279" w:name="_Toc511647530"/>
      <w:bookmarkStart w:id="280" w:name="_Toc511380052"/>
      <w:bookmarkStart w:id="281" w:name="_Toc513209009"/>
      <w:bookmarkEnd w:id="258"/>
      <w:bookmarkEnd w:id="259"/>
      <w:bookmarkEnd w:id="260"/>
      <w:bookmarkEnd w:id="261"/>
      <w:bookmarkEnd w:id="262"/>
      <w:bookmarkEnd w:id="263"/>
      <w:bookmarkEnd w:id="264"/>
      <w:bookmarkEnd w:id="265"/>
      <w:bookmarkEnd w:id="266"/>
      <w:bookmarkEnd w:id="267"/>
      <w:bookmarkEnd w:id="271"/>
      <w:r w:rsidR="00C33108" w:rsidRPr="00A104CC">
        <w:t xml:space="preserve"> LAWS APPLICABLE</w:t>
      </w:r>
      <w:bookmarkEnd w:id="268"/>
      <w:bookmarkEnd w:id="269"/>
      <w:bookmarkEnd w:id="270"/>
      <w:bookmarkEnd w:id="272"/>
      <w:bookmarkEnd w:id="273"/>
      <w:bookmarkEnd w:id="274"/>
      <w:bookmarkEnd w:id="275"/>
      <w:bookmarkEnd w:id="276"/>
      <w:bookmarkEnd w:id="277"/>
      <w:bookmarkEnd w:id="278"/>
      <w:bookmarkEnd w:id="279"/>
      <w:bookmarkEnd w:id="280"/>
      <w:bookmarkEnd w:id="281"/>
    </w:p>
    <w:p w14:paraId="3D502C68" w14:textId="1986B846" w:rsidR="00613031" w:rsidRPr="00240979" w:rsidRDefault="00C33108" w:rsidP="00B138C9">
      <w:pPr>
        <w:pStyle w:val="ListParagraph"/>
        <w:numPr>
          <w:ilvl w:val="0"/>
          <w:numId w:val="9"/>
        </w:numPr>
      </w:pPr>
      <w:r w:rsidRPr="00240979">
        <w:t xml:space="preserve">The parties to this Contract acknowledge and expect that changes may occur over the term </w:t>
      </w:r>
      <w:r w:rsidR="002C051A" w:rsidRPr="00240979">
        <w:t>of this Contract</w:t>
      </w:r>
      <w:r w:rsidR="002C051A" w:rsidRPr="006B4FB7">
        <w:t xml:space="preserve"> regarding (i) </w:t>
      </w:r>
      <w:r w:rsidR="00F342EB" w:rsidRPr="006B4FB7">
        <w:t>F</w:t>
      </w:r>
      <w:r w:rsidR="00FC57B9" w:rsidRPr="006B4FB7">
        <w:t>ederal</w:t>
      </w:r>
      <w:r w:rsidR="00613031" w:rsidRPr="006B4FB7">
        <w:t xml:space="preserve"> Medicaid statutes and regulations, (ii) Oklahoma Medicaid statutes and rules, and (iii) Oklahoma statutes and rules governing practice of health care professions. </w:t>
      </w:r>
      <w:r w:rsidR="00AD587C">
        <w:t xml:space="preserve"> </w:t>
      </w:r>
      <w:r w:rsidR="00613031" w:rsidRPr="00240979">
        <w:t>The parties shall be mutually bound by such changes.</w:t>
      </w:r>
    </w:p>
    <w:p w14:paraId="5708116C" w14:textId="4E5C457E" w:rsidR="00613031" w:rsidRPr="00240979" w:rsidRDefault="00613031" w:rsidP="00B138C9">
      <w:pPr>
        <w:pStyle w:val="ListParagraph"/>
        <w:numPr>
          <w:ilvl w:val="0"/>
          <w:numId w:val="9"/>
        </w:numPr>
      </w:pPr>
      <w:r w:rsidRPr="00240979">
        <w:t xml:space="preserve">As applicable, </w:t>
      </w:r>
      <w:r w:rsidR="009811BE" w:rsidRPr="00240979">
        <w:t>Contractor</w:t>
      </w:r>
      <w:r w:rsidRPr="00240979">
        <w:t xml:space="preserve"> shall comply with and certify compliance with:</w:t>
      </w:r>
    </w:p>
    <w:p w14:paraId="6B913DA4" w14:textId="77777777" w:rsidR="00613031" w:rsidRPr="00240979" w:rsidRDefault="00613031" w:rsidP="00B138C9">
      <w:pPr>
        <w:pStyle w:val="ListParagraph"/>
        <w:numPr>
          <w:ilvl w:val="1"/>
          <w:numId w:val="9"/>
        </w:numPr>
      </w:pPr>
      <w:r w:rsidRPr="00240979">
        <w:t xml:space="preserve">Age Discrimination in Employment Act, 29 U.S.C. § 621 </w:t>
      </w:r>
      <w:r w:rsidRPr="00F0079D">
        <w:rPr>
          <w:i/>
        </w:rPr>
        <w:t>et seq.</w:t>
      </w:r>
      <w:r w:rsidRPr="00240979">
        <w:t>;</w:t>
      </w:r>
    </w:p>
    <w:p w14:paraId="3DF69B83" w14:textId="77777777" w:rsidR="00613031" w:rsidRPr="00240979" w:rsidRDefault="00613031" w:rsidP="00B138C9">
      <w:pPr>
        <w:pStyle w:val="ListParagraph"/>
        <w:numPr>
          <w:ilvl w:val="1"/>
          <w:numId w:val="9"/>
        </w:numPr>
      </w:pPr>
      <w:r w:rsidRPr="00240979">
        <w:t xml:space="preserve">Rehabilitation Act, 29 U.S.C. § 701 </w:t>
      </w:r>
      <w:r w:rsidRPr="002230B0">
        <w:rPr>
          <w:i/>
        </w:rPr>
        <w:t>et seq</w:t>
      </w:r>
      <w:r w:rsidRPr="00240979">
        <w:t>.;</w:t>
      </w:r>
    </w:p>
    <w:p w14:paraId="38B8CFD3" w14:textId="77777777" w:rsidR="00613031" w:rsidRPr="00240979" w:rsidRDefault="00613031" w:rsidP="00B138C9">
      <w:pPr>
        <w:pStyle w:val="ListParagraph"/>
        <w:numPr>
          <w:ilvl w:val="1"/>
          <w:numId w:val="9"/>
        </w:numPr>
      </w:pPr>
      <w:r w:rsidRPr="00240979">
        <w:t xml:space="preserve">Drug-Free Workplace Act, 41 U.S.C. § 8101 </w:t>
      </w:r>
      <w:r w:rsidRPr="002230B0">
        <w:rPr>
          <w:i/>
        </w:rPr>
        <w:t>et seq</w:t>
      </w:r>
      <w:r w:rsidRPr="00240979">
        <w:t>.;</w:t>
      </w:r>
    </w:p>
    <w:p w14:paraId="7E3E7B5E" w14:textId="5CAE5ABF" w:rsidR="00B40F4D" w:rsidRPr="00240979" w:rsidRDefault="00613031" w:rsidP="00B138C9">
      <w:pPr>
        <w:pStyle w:val="ListParagraph"/>
        <w:numPr>
          <w:ilvl w:val="1"/>
          <w:numId w:val="9"/>
        </w:numPr>
      </w:pPr>
      <w:r w:rsidRPr="00240979">
        <w:t xml:space="preserve">Title XIX and Title XXI of the Social Security Act, 42 U.S.C. § 1396 </w:t>
      </w:r>
      <w:r w:rsidRPr="002230B0">
        <w:rPr>
          <w:i/>
        </w:rPr>
        <w:t>et seq.</w:t>
      </w:r>
      <w:r w:rsidRPr="00240979">
        <w:t xml:space="preserve"> </w:t>
      </w:r>
      <w:r w:rsidR="00B40F4D" w:rsidRPr="00240979">
        <w:t xml:space="preserve">and  </w:t>
      </w:r>
      <w:r w:rsidR="00F00DB2" w:rsidRPr="00240979">
        <w:t>§</w:t>
      </w:r>
      <w:r w:rsidR="00F00DB2">
        <w:t xml:space="preserve"> </w:t>
      </w:r>
      <w:r w:rsidR="00B40F4D" w:rsidRPr="00240979">
        <w:t xml:space="preserve">2101 </w:t>
      </w:r>
      <w:r w:rsidR="00B40F4D" w:rsidRPr="002230B0">
        <w:rPr>
          <w:i/>
        </w:rPr>
        <w:t>et seq.</w:t>
      </w:r>
      <w:r w:rsidR="00B40F4D" w:rsidRPr="00240979">
        <w:t>;</w:t>
      </w:r>
    </w:p>
    <w:p w14:paraId="3E0FAE59" w14:textId="77777777" w:rsidR="00613031" w:rsidRPr="00240979" w:rsidRDefault="00613031" w:rsidP="00B138C9">
      <w:pPr>
        <w:pStyle w:val="ListParagraph"/>
        <w:numPr>
          <w:ilvl w:val="1"/>
          <w:numId w:val="9"/>
        </w:numPr>
      </w:pPr>
      <w:r w:rsidRPr="00240979">
        <w:t xml:space="preserve">Civil Rights Act, 42 U.S.C. § 2000d </w:t>
      </w:r>
      <w:r w:rsidRPr="002230B0">
        <w:rPr>
          <w:i/>
        </w:rPr>
        <w:t>et seq.</w:t>
      </w:r>
      <w:r w:rsidRPr="00240979">
        <w:t xml:space="preserve"> and § 2000e </w:t>
      </w:r>
      <w:r w:rsidRPr="002230B0">
        <w:rPr>
          <w:i/>
        </w:rPr>
        <w:t>et seq</w:t>
      </w:r>
      <w:r w:rsidRPr="00240979">
        <w:t>.;</w:t>
      </w:r>
    </w:p>
    <w:p w14:paraId="7AA06711" w14:textId="77777777" w:rsidR="00613031" w:rsidRPr="00240979" w:rsidRDefault="00613031" w:rsidP="00B138C9">
      <w:pPr>
        <w:pStyle w:val="ListParagraph"/>
        <w:numPr>
          <w:ilvl w:val="1"/>
          <w:numId w:val="9"/>
        </w:numPr>
      </w:pPr>
      <w:r w:rsidRPr="00240979">
        <w:t xml:space="preserve">Age Discrimination Act, 42 U.S.C. § 6101 </w:t>
      </w:r>
      <w:r w:rsidRPr="002230B0">
        <w:rPr>
          <w:i/>
        </w:rPr>
        <w:t>et seq</w:t>
      </w:r>
      <w:r w:rsidRPr="00240979">
        <w:t>.;</w:t>
      </w:r>
    </w:p>
    <w:p w14:paraId="769EF61A" w14:textId="77777777" w:rsidR="00613031" w:rsidRPr="00240979" w:rsidRDefault="00613031" w:rsidP="00B138C9">
      <w:pPr>
        <w:pStyle w:val="ListParagraph"/>
        <w:numPr>
          <w:ilvl w:val="1"/>
          <w:numId w:val="9"/>
        </w:numPr>
      </w:pPr>
      <w:r w:rsidRPr="00240979">
        <w:t xml:space="preserve">Americans with Disabilities Act, 42 U.S.C. § 12101 </w:t>
      </w:r>
      <w:r w:rsidRPr="002230B0">
        <w:rPr>
          <w:i/>
        </w:rPr>
        <w:t>et seq</w:t>
      </w:r>
      <w:r w:rsidRPr="00240979">
        <w:t>.;</w:t>
      </w:r>
    </w:p>
    <w:p w14:paraId="4B54381C" w14:textId="20972087" w:rsidR="00613031" w:rsidRPr="00240979" w:rsidRDefault="00613031" w:rsidP="00B138C9">
      <w:pPr>
        <w:pStyle w:val="ListParagraph"/>
        <w:numPr>
          <w:ilvl w:val="1"/>
          <w:numId w:val="9"/>
        </w:numPr>
      </w:pPr>
      <w:r w:rsidRPr="00240979">
        <w:t xml:space="preserve">Oklahoma Anti-Discrimination Act, 25 O.S. § 1101 </w:t>
      </w:r>
      <w:r w:rsidRPr="002230B0">
        <w:rPr>
          <w:i/>
        </w:rPr>
        <w:t>et seq.</w:t>
      </w:r>
      <w:r w:rsidRPr="00240979">
        <w:t>;</w:t>
      </w:r>
    </w:p>
    <w:p w14:paraId="78F95CF7" w14:textId="60C7AE10" w:rsidR="00613031" w:rsidRPr="00240979" w:rsidRDefault="00613031" w:rsidP="00B138C9">
      <w:pPr>
        <w:pStyle w:val="ListParagraph"/>
        <w:numPr>
          <w:ilvl w:val="1"/>
          <w:numId w:val="9"/>
        </w:numPr>
      </w:pPr>
      <w:r w:rsidRPr="00240979">
        <w:t xml:space="preserve">Oklahoma Worker’s Compensation Act, 85A O.S. § 1 </w:t>
      </w:r>
      <w:r w:rsidRPr="002230B0">
        <w:rPr>
          <w:i/>
        </w:rPr>
        <w:t>et seq</w:t>
      </w:r>
      <w:r w:rsidRPr="00240979">
        <w:t>.;</w:t>
      </w:r>
    </w:p>
    <w:p w14:paraId="117064EC" w14:textId="77777777" w:rsidR="00613031" w:rsidRPr="00240979" w:rsidRDefault="00613031" w:rsidP="00B138C9">
      <w:pPr>
        <w:pStyle w:val="ListParagraph"/>
        <w:numPr>
          <w:ilvl w:val="1"/>
          <w:numId w:val="9"/>
        </w:numPr>
      </w:pPr>
      <w:r w:rsidRPr="00240979">
        <w:t xml:space="preserve">Fair Labor Standards Act, 29 U.S.C. § 201 </w:t>
      </w:r>
      <w:r w:rsidRPr="002230B0">
        <w:rPr>
          <w:i/>
        </w:rPr>
        <w:t>et seq.</w:t>
      </w:r>
      <w:r w:rsidRPr="00240979">
        <w:t>;</w:t>
      </w:r>
    </w:p>
    <w:p w14:paraId="1FDC6882" w14:textId="77777777" w:rsidR="00613031" w:rsidRPr="00240979" w:rsidRDefault="00613031" w:rsidP="00B138C9">
      <w:pPr>
        <w:pStyle w:val="ListParagraph"/>
        <w:numPr>
          <w:ilvl w:val="1"/>
          <w:numId w:val="9"/>
        </w:numPr>
      </w:pPr>
      <w:r w:rsidRPr="00240979">
        <w:t>Equal Pay Act, 29 U.S.C. § 206(d);</w:t>
      </w:r>
    </w:p>
    <w:p w14:paraId="15FD1577" w14:textId="130BE68B" w:rsidR="00B40F4D" w:rsidRPr="00240979" w:rsidRDefault="00613031" w:rsidP="00B138C9">
      <w:pPr>
        <w:pStyle w:val="ListParagraph"/>
        <w:numPr>
          <w:ilvl w:val="1"/>
          <w:numId w:val="9"/>
        </w:numPr>
      </w:pPr>
      <w:r w:rsidRPr="00240979">
        <w:t xml:space="preserve">31 U.S.C. § 1352 and 45 C.F.R. § 93.100 </w:t>
      </w:r>
      <w:r w:rsidRPr="002230B0">
        <w:rPr>
          <w:i/>
        </w:rPr>
        <w:t>et seq.</w:t>
      </w:r>
      <w:r w:rsidRPr="00240979">
        <w:t>,</w:t>
      </w:r>
      <w:r w:rsidR="00F342EB" w:rsidRPr="00240979">
        <w:t xml:space="preserve"> which (1) prohibit the use of F</w:t>
      </w:r>
      <w:r w:rsidRPr="00240979">
        <w:t xml:space="preserve">ederal funds paid under this </w:t>
      </w:r>
      <w:r w:rsidR="00B40F4D" w:rsidRPr="00240979">
        <w:t>Contract to lobby Congress or an</w:t>
      </w:r>
      <w:r w:rsidR="00B40F4D" w:rsidRPr="006B4FB7">
        <w:t xml:space="preserve">y </w:t>
      </w:r>
      <w:r w:rsidR="00F342EB" w:rsidRPr="006B4FB7">
        <w:t>F</w:t>
      </w:r>
      <w:r w:rsidR="00B40F4D" w:rsidRPr="006B4FB7">
        <w:t xml:space="preserve">ederal official to enhance or protect the monies paid under </w:t>
      </w:r>
      <w:r w:rsidR="00FC57B9" w:rsidRPr="000619A2">
        <w:t>this</w:t>
      </w:r>
      <w:r w:rsidR="00B40F4D" w:rsidRPr="00240979">
        <w:t xml:space="preserve"> Contract</w:t>
      </w:r>
      <w:r w:rsidR="00B40F4D" w:rsidRPr="00234FE0">
        <w:t>,</w:t>
      </w:r>
      <w:r w:rsidR="00B40F4D" w:rsidRPr="00240979">
        <w:t xml:space="preserve"> and (2) require disclosures to be made if other monies are used for such lobbying;</w:t>
      </w:r>
    </w:p>
    <w:p w14:paraId="292D2E94" w14:textId="25669332" w:rsidR="00613031" w:rsidRPr="006B4FB7" w:rsidRDefault="00613031" w:rsidP="00B138C9">
      <w:pPr>
        <w:pStyle w:val="ListParagraph"/>
        <w:numPr>
          <w:ilvl w:val="1"/>
          <w:numId w:val="9"/>
        </w:numPr>
      </w:pPr>
      <w:r w:rsidRPr="00240979">
        <w:t xml:space="preserve">Presidential Executive Orders 11141, 11246, 11375, and 11478, and Amendments thereto, and 5 U.S.C. § 3501, and as supplemented in the Department of Labor regulations at 41 C.F.R. </w:t>
      </w:r>
      <w:r w:rsidR="00F00DB2">
        <w:t xml:space="preserve">Subtitle B, </w:t>
      </w:r>
      <w:r w:rsidRPr="00240979">
        <w:t xml:space="preserve">Chapter 60, </w:t>
      </w:r>
      <w:r w:rsidR="00F342EB" w:rsidRPr="00240979">
        <w:t>which together require certain F</w:t>
      </w:r>
      <w:r w:rsidRPr="006B4FB7">
        <w:t xml:space="preserve">ederal contractors and subcontractors to institute affirmative action plans to ensure </w:t>
      </w:r>
      <w:r w:rsidRPr="006B4FB7">
        <w:lastRenderedPageBreak/>
        <w:t>absence of discrimination for employment because of age, race, color, religion, sex, sexual orientation, gender identity, disability, or national origin;</w:t>
      </w:r>
    </w:p>
    <w:p w14:paraId="4560AE05" w14:textId="77777777" w:rsidR="00613031" w:rsidRPr="00240979" w:rsidRDefault="00613031" w:rsidP="00B138C9">
      <w:pPr>
        <w:pStyle w:val="ListParagraph"/>
        <w:numPr>
          <w:ilvl w:val="1"/>
          <w:numId w:val="9"/>
        </w:numPr>
      </w:pPr>
      <w:r w:rsidRPr="006B4FB7">
        <w:t>The Federal Privacy Regulations and the Federal Security Regulations as contained in 45 C.F.R. Parts 160 through 164 that are applicable to such party as mandated by the Health Insurance Portability and Accountability Act of 1996 (HIPAA), and the Health Information Technology for Economic and Clinical Health Act</w:t>
      </w:r>
      <w:r w:rsidRPr="002230B0">
        <w:rPr>
          <w:vertAlign w:val="superscript"/>
        </w:rPr>
        <w:footnoteReference w:id="2"/>
      </w:r>
      <w:r w:rsidRPr="00240979">
        <w:t xml:space="preserve"> (HITECH) (42 U.S.C. § 300jj </w:t>
      </w:r>
      <w:r w:rsidRPr="002230B0">
        <w:rPr>
          <w:i/>
        </w:rPr>
        <w:t xml:space="preserve">et seq. </w:t>
      </w:r>
      <w:r w:rsidRPr="00240979">
        <w:t xml:space="preserve">and § 17921 </w:t>
      </w:r>
      <w:r w:rsidRPr="002230B0">
        <w:rPr>
          <w:i/>
        </w:rPr>
        <w:t>et seq.</w:t>
      </w:r>
      <w:r w:rsidRPr="00240979">
        <w:t>);</w:t>
      </w:r>
    </w:p>
    <w:p w14:paraId="2900CFE2" w14:textId="77777777" w:rsidR="00613031" w:rsidRPr="00240979" w:rsidRDefault="00613031" w:rsidP="00B138C9">
      <w:pPr>
        <w:pStyle w:val="ListParagraph"/>
        <w:numPr>
          <w:ilvl w:val="1"/>
          <w:numId w:val="9"/>
        </w:numPr>
      </w:pPr>
      <w:r w:rsidRPr="00240979">
        <w:t>Vietnam Era Veterans’ Readjustment Assistance Act, 38 U.S.C. § 4212 and 41 C.F.R. Part 60-300;</w:t>
      </w:r>
    </w:p>
    <w:p w14:paraId="1F33D151" w14:textId="6CE7A310" w:rsidR="00613031" w:rsidRPr="00240979" w:rsidRDefault="00613031" w:rsidP="00B138C9">
      <w:pPr>
        <w:pStyle w:val="ListParagraph"/>
        <w:numPr>
          <w:ilvl w:val="1"/>
          <w:numId w:val="9"/>
        </w:numPr>
      </w:pPr>
      <w:r w:rsidRPr="00240979">
        <w:t xml:space="preserve">Protective Services for Vulnerable Adults Act, 43A O.S. § 10-101 </w:t>
      </w:r>
      <w:r w:rsidRPr="002230B0">
        <w:rPr>
          <w:i/>
        </w:rPr>
        <w:t>et seq</w:t>
      </w:r>
      <w:r w:rsidRPr="00240979">
        <w:t>.;</w:t>
      </w:r>
    </w:p>
    <w:p w14:paraId="21F1DD74" w14:textId="714B7E06" w:rsidR="00613031" w:rsidRPr="00240979" w:rsidRDefault="00613031" w:rsidP="00B138C9">
      <w:pPr>
        <w:pStyle w:val="ListParagraph"/>
        <w:numPr>
          <w:ilvl w:val="1"/>
          <w:numId w:val="9"/>
        </w:numPr>
      </w:pPr>
      <w:r w:rsidRPr="00240979">
        <w:t>Non</w:t>
      </w:r>
      <w:r w:rsidR="00E13919">
        <w:t>-</w:t>
      </w:r>
      <w:r w:rsidRPr="00240979">
        <w:t>procurement, debarment, and suspension, 2 C.F.R. Part 376;</w:t>
      </w:r>
    </w:p>
    <w:p w14:paraId="56C97A7D" w14:textId="0D679D2B" w:rsidR="00613031" w:rsidRPr="006B4FB7" w:rsidRDefault="00613031" w:rsidP="00B138C9">
      <w:pPr>
        <w:pStyle w:val="ListParagraph"/>
        <w:numPr>
          <w:ilvl w:val="1"/>
          <w:numId w:val="9"/>
        </w:numPr>
      </w:pPr>
      <w:r w:rsidRPr="00240979">
        <w:t>74 O.S. § 85.44(B) and (C) and 45 C.F.R. §§ 75.320, 7</w:t>
      </w:r>
      <w:r w:rsidRPr="006B4FB7">
        <w:t>5.439, and 75.465 (as defined by 45 C.F.R. § 75.2);</w:t>
      </w:r>
    </w:p>
    <w:p w14:paraId="0A6CF4F7" w14:textId="77777777" w:rsidR="00613031" w:rsidRPr="00240979" w:rsidRDefault="00613031" w:rsidP="00B138C9">
      <w:pPr>
        <w:pStyle w:val="ListParagraph"/>
        <w:numPr>
          <w:ilvl w:val="1"/>
          <w:numId w:val="9"/>
        </w:numPr>
      </w:pPr>
      <w:r w:rsidRPr="006B4FB7">
        <w:t xml:space="preserve">Anti-Kickback Act of 1986, 41 U.S.C. § 8701 </w:t>
      </w:r>
      <w:r w:rsidRPr="002230B0">
        <w:rPr>
          <w:i/>
        </w:rPr>
        <w:t>et seq.</w:t>
      </w:r>
      <w:r w:rsidRPr="00240979">
        <w:t>;</w:t>
      </w:r>
    </w:p>
    <w:p w14:paraId="10FE5C42" w14:textId="5B0533F1" w:rsidR="00613031" w:rsidRPr="00240979" w:rsidRDefault="00613031" w:rsidP="00B138C9">
      <w:pPr>
        <w:pStyle w:val="ListParagraph"/>
        <w:numPr>
          <w:ilvl w:val="1"/>
          <w:numId w:val="9"/>
        </w:numPr>
      </w:pPr>
      <w:r w:rsidRPr="00240979">
        <w:t xml:space="preserve">Oklahoma Anti-Kickback Act of 1974, 74 O.S. § 3401 </w:t>
      </w:r>
      <w:r w:rsidRPr="002230B0">
        <w:rPr>
          <w:i/>
        </w:rPr>
        <w:t>et seq.</w:t>
      </w:r>
      <w:r w:rsidRPr="00240979">
        <w:t>;</w:t>
      </w:r>
    </w:p>
    <w:p w14:paraId="0926101E" w14:textId="77777777" w:rsidR="00613031" w:rsidRPr="00240979" w:rsidRDefault="00613031" w:rsidP="00B138C9">
      <w:pPr>
        <w:pStyle w:val="ListParagraph"/>
        <w:numPr>
          <w:ilvl w:val="1"/>
          <w:numId w:val="9"/>
        </w:numPr>
      </w:pPr>
      <w:r w:rsidRPr="00240979">
        <w:t xml:space="preserve">Federal False Claims Act, 31 U.S.C. §§ 3729-3733 and § 3801 </w:t>
      </w:r>
      <w:r w:rsidRPr="002230B0">
        <w:rPr>
          <w:i/>
        </w:rPr>
        <w:t>et seq.;</w:t>
      </w:r>
      <w:r w:rsidRPr="00240979">
        <w:t xml:space="preserve"> </w:t>
      </w:r>
    </w:p>
    <w:p w14:paraId="144514F6" w14:textId="71A67CAA" w:rsidR="00613031" w:rsidRPr="00240979" w:rsidRDefault="00613031" w:rsidP="00B138C9">
      <w:pPr>
        <w:pStyle w:val="ListParagraph"/>
        <w:numPr>
          <w:ilvl w:val="1"/>
          <w:numId w:val="9"/>
        </w:numPr>
      </w:pPr>
      <w:r w:rsidRPr="00240979">
        <w:t xml:space="preserve">Oklahoma Medicaid False Claims Act, 63 O.S. § 5053 </w:t>
      </w:r>
      <w:r w:rsidRPr="002230B0">
        <w:rPr>
          <w:i/>
        </w:rPr>
        <w:t>et seq.</w:t>
      </w:r>
      <w:r w:rsidRPr="00240979">
        <w:t>; and</w:t>
      </w:r>
    </w:p>
    <w:p w14:paraId="3941CE7A" w14:textId="552619FA" w:rsidR="00613031" w:rsidRDefault="00613031" w:rsidP="00B138C9">
      <w:pPr>
        <w:pStyle w:val="ListParagraph"/>
        <w:numPr>
          <w:ilvl w:val="1"/>
          <w:numId w:val="9"/>
        </w:numPr>
      </w:pPr>
      <w:r w:rsidRPr="00240979">
        <w:t xml:space="preserve">Oklahoma Taxpayer and Citizen Protection Act of 2007, 25 O.S. § 1313 and participation in the Status Verification System.  The Status Verification System is defined at 25 O.S. § 1312 and includes, but is not limited to, the free Employment Verification Program (e-Verify) available at </w:t>
      </w:r>
      <w:hyperlink r:id="rId13" w:history="1">
        <w:r w:rsidRPr="002230B0">
          <w:rPr>
            <w:color w:val="0000FF"/>
            <w:u w:val="single"/>
          </w:rPr>
          <w:t>www.dhs.gov/E-Verify</w:t>
        </w:r>
      </w:hyperlink>
      <w:r w:rsidRPr="00240979">
        <w:t>.</w:t>
      </w:r>
    </w:p>
    <w:p w14:paraId="58708295" w14:textId="1A8DE14B" w:rsidR="005636A3" w:rsidRPr="00240979" w:rsidRDefault="005636A3" w:rsidP="00B138C9">
      <w:pPr>
        <w:pStyle w:val="ListParagraph"/>
        <w:numPr>
          <w:ilvl w:val="0"/>
          <w:numId w:val="9"/>
        </w:numPr>
      </w:pPr>
      <w:r w:rsidRPr="00240979">
        <w:t xml:space="preserve">The explicit inclusion of some statutory and regulatory duties in this Contract </w:t>
      </w:r>
      <w:r w:rsidR="00A74B1E">
        <w:t xml:space="preserve">is not intended to, and shall not be construed to, </w:t>
      </w:r>
      <w:r w:rsidRPr="00240979">
        <w:t>exclude other statutory or regulatory duties</w:t>
      </w:r>
      <w:r w:rsidR="00A74B1E">
        <w:t xml:space="preserve"> under applicable federal and/or State law</w:t>
      </w:r>
      <w:r w:rsidRPr="00240979">
        <w:t>.</w:t>
      </w:r>
    </w:p>
    <w:p w14:paraId="6F4E78AD" w14:textId="224ADCE7" w:rsidR="005636A3" w:rsidRPr="00240979" w:rsidRDefault="005636A3" w:rsidP="00B138C9">
      <w:pPr>
        <w:pStyle w:val="ListParagraph"/>
        <w:numPr>
          <w:ilvl w:val="0"/>
          <w:numId w:val="9"/>
        </w:numPr>
      </w:pPr>
      <w:r w:rsidRPr="00240979">
        <w:t>All questions pertaining to validity, interpretation</w:t>
      </w:r>
      <w:r w:rsidR="005A190C">
        <w:t>,</w:t>
      </w:r>
      <w:r w:rsidRPr="00240979">
        <w:t xml:space="preserve"> and administration of this Contract shall be determined in accordance with the laws of the State of Oklahoma, regardless of where any service is performed.</w:t>
      </w:r>
    </w:p>
    <w:p w14:paraId="1684844A" w14:textId="1806E5C5" w:rsidR="00613031" w:rsidRPr="00240979" w:rsidRDefault="005636A3" w:rsidP="00B138C9">
      <w:pPr>
        <w:pStyle w:val="ListParagraph"/>
        <w:numPr>
          <w:ilvl w:val="0"/>
          <w:numId w:val="9"/>
        </w:numPr>
      </w:pPr>
      <w:r w:rsidRPr="00240979">
        <w:t xml:space="preserve">The venue for civil actions arising from this Contract shall be Oklahoma County, Oklahoma.  </w:t>
      </w:r>
      <w:r w:rsidR="00613031" w:rsidRPr="00240979">
        <w:t>For the purpose of Federal jurisdiction, in any action in which the State of Oklahoma is a party, venue shall be in the United States District Court for the Western District of Oklahoma.</w:t>
      </w:r>
    </w:p>
    <w:p w14:paraId="74D3C087" w14:textId="6EB6DBC8" w:rsidR="005636A3" w:rsidRPr="008438AE" w:rsidRDefault="005636A3" w:rsidP="00B138C9">
      <w:pPr>
        <w:pStyle w:val="ListParagraph"/>
        <w:numPr>
          <w:ilvl w:val="0"/>
          <w:numId w:val="9"/>
        </w:numPr>
      </w:pPr>
      <w:r>
        <w:t xml:space="preserve">If any portion of this Contract is found to be in violation of State or </w:t>
      </w:r>
      <w:r w:rsidR="00F342EB">
        <w:t>F</w:t>
      </w:r>
      <w:r w:rsidR="007F4E2C">
        <w:t xml:space="preserve">ederal </w:t>
      </w:r>
      <w:r w:rsidR="008A4159">
        <w:t>s</w:t>
      </w:r>
      <w:r w:rsidR="007F4E2C">
        <w:t>tatutes</w:t>
      </w:r>
      <w:r>
        <w:t xml:space="preserve">, that portion </w:t>
      </w:r>
      <w:r w:rsidRPr="008438AE">
        <w:t xml:space="preserve">shall be </w:t>
      </w:r>
      <w:r w:rsidR="007E4A66" w:rsidRPr="008438AE">
        <w:t xml:space="preserve">struck </w:t>
      </w:r>
      <w:r w:rsidRPr="008438AE">
        <w:t>from this Contract and the remainder of the Contract shall remain in full force and effect.</w:t>
      </w:r>
    </w:p>
    <w:p w14:paraId="3ED1501F" w14:textId="793A836E" w:rsidR="0FB1044D" w:rsidRPr="008438AE" w:rsidRDefault="0FB1044D" w:rsidP="570219BD">
      <w:pPr>
        <w:pStyle w:val="ListParagraph"/>
        <w:numPr>
          <w:ilvl w:val="0"/>
          <w:numId w:val="9"/>
        </w:numPr>
      </w:pPr>
      <w:r w:rsidRPr="008438AE">
        <w:rPr>
          <w:rFonts w:eastAsia="Calibri"/>
        </w:rPr>
        <w:t>Pursuant to 74 O.S. §582(B), Contractor certifies that it is not currently engaged in a boycott of goods or services from Israel that constitutes an integral part of business conducted or sought to be conducted with the State.</w:t>
      </w:r>
    </w:p>
    <w:p w14:paraId="432E01B0" w14:textId="3B864505" w:rsidR="00EF3562" w:rsidRPr="003B5AB0" w:rsidRDefault="00BB2AB8" w:rsidP="00E525AD">
      <w:pPr>
        <w:pStyle w:val="Heading1"/>
        <w:rPr>
          <w:b w:val="0"/>
        </w:rPr>
      </w:pPr>
      <w:bookmarkStart w:id="282" w:name="_Toc510429942"/>
      <w:bookmarkStart w:id="283" w:name="_Toc511647531"/>
      <w:bookmarkStart w:id="284" w:name="_Toc511655423"/>
      <w:bookmarkStart w:id="285" w:name="_Toc509954776"/>
      <w:bookmarkStart w:id="286" w:name="_Toc510434350"/>
      <w:bookmarkStart w:id="287" w:name="_Toc513458968"/>
      <w:bookmarkStart w:id="288" w:name="_Toc515444561"/>
      <w:bookmarkStart w:id="289" w:name="_Toc513209010"/>
      <w:bookmarkStart w:id="290" w:name="_Toc57627863"/>
      <w:bookmarkStart w:id="291" w:name="_Toc511380053"/>
      <w:bookmarkStart w:id="292" w:name="_Toc511307704"/>
      <w:bookmarkStart w:id="293" w:name="_Toc510440733"/>
      <w:bookmarkStart w:id="294" w:name="_Toc513459002"/>
      <w:r w:rsidRPr="00B05B92">
        <w:lastRenderedPageBreak/>
        <w:t>B.1</w:t>
      </w:r>
      <w:r w:rsidR="00267493" w:rsidRPr="00B05B92">
        <w:t>2</w:t>
      </w:r>
      <w:bookmarkStart w:id="295" w:name="_Toc510434351"/>
      <w:bookmarkStart w:id="296" w:name="_Toc510429943"/>
      <w:bookmarkStart w:id="297" w:name="_Toc511647532"/>
      <w:bookmarkStart w:id="298" w:name="_Toc511655424"/>
      <w:bookmarkStart w:id="299" w:name="_Toc509954777"/>
      <w:bookmarkEnd w:id="282"/>
      <w:bookmarkEnd w:id="283"/>
      <w:bookmarkEnd w:id="284"/>
      <w:bookmarkEnd w:id="285"/>
      <w:bookmarkEnd w:id="286"/>
      <w:r w:rsidR="00EF3562">
        <w:t xml:space="preserve"> </w:t>
      </w:r>
      <w:r w:rsidR="00EF3562" w:rsidRPr="003B5AB0">
        <w:t>FEDERAL REGULATIONS</w:t>
      </w:r>
      <w:bookmarkEnd w:id="287"/>
      <w:bookmarkEnd w:id="288"/>
      <w:bookmarkEnd w:id="289"/>
      <w:bookmarkEnd w:id="290"/>
    </w:p>
    <w:p w14:paraId="57038FF5" w14:textId="77777777" w:rsidR="00EF3562" w:rsidRPr="003B5AB0" w:rsidRDefault="0008650E" w:rsidP="00B138C9">
      <w:pPr>
        <w:pStyle w:val="ListParagraph"/>
        <w:numPr>
          <w:ilvl w:val="0"/>
          <w:numId w:val="23"/>
        </w:numPr>
      </w:pPr>
      <w:r w:rsidRPr="009003D0">
        <w:t xml:space="preserve">Contractor shall comply </w:t>
      </w:r>
      <w:r>
        <w:t>all applicable federal regulations, including without limitation (as applicable):</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098"/>
      </w:tblGrid>
      <w:tr w:rsidR="00EF3562" w:rsidRPr="003B5AB0" w14:paraId="44EF2309" w14:textId="77777777" w:rsidTr="00570576">
        <w:trPr>
          <w:trHeight w:val="93"/>
        </w:trPr>
        <w:tc>
          <w:tcPr>
            <w:tcW w:w="4338" w:type="dxa"/>
          </w:tcPr>
          <w:p w14:paraId="3EB68DBC"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b/>
                <w:bCs/>
              </w:rPr>
              <w:t xml:space="preserve">Category </w:t>
            </w:r>
          </w:p>
        </w:tc>
        <w:tc>
          <w:tcPr>
            <w:tcW w:w="5098" w:type="dxa"/>
          </w:tcPr>
          <w:p w14:paraId="7C683611"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b/>
                <w:bCs/>
              </w:rPr>
              <w:t xml:space="preserve">Citation </w:t>
            </w:r>
          </w:p>
        </w:tc>
      </w:tr>
      <w:tr w:rsidR="00EF3562" w:rsidRPr="003B5AB0" w14:paraId="6A333D3F" w14:textId="77777777" w:rsidTr="00570576">
        <w:trPr>
          <w:trHeight w:val="890"/>
        </w:trPr>
        <w:tc>
          <w:tcPr>
            <w:tcW w:w="4338" w:type="dxa"/>
          </w:tcPr>
          <w:p w14:paraId="251FE9A9"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Procurement Standards </w:t>
            </w:r>
          </w:p>
        </w:tc>
        <w:tc>
          <w:tcPr>
            <w:tcW w:w="5098" w:type="dxa"/>
          </w:tcPr>
          <w:p w14:paraId="5453C69E"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SMM Section 11267 </w:t>
            </w:r>
          </w:p>
          <w:p w14:paraId="2CF78D84" w14:textId="4AC270DE"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45 </w:t>
            </w:r>
            <w:r w:rsidR="00A633CA">
              <w:rPr>
                <w:rFonts w:ascii="Times New Roman" w:hAnsi="Times New Roman" w:cs="Times New Roman"/>
              </w:rPr>
              <w:t>C.F.R.</w:t>
            </w:r>
            <w:r w:rsidRPr="003B5AB0">
              <w:rPr>
                <w:rFonts w:ascii="Times New Roman" w:hAnsi="Times New Roman" w:cs="Times New Roman"/>
              </w:rPr>
              <w:t xml:space="preserve"> §</w:t>
            </w:r>
            <w:r w:rsidR="00667297">
              <w:rPr>
                <w:rFonts w:ascii="Times New Roman" w:hAnsi="Times New Roman" w:cs="Times New Roman"/>
              </w:rPr>
              <w:t xml:space="preserve"> </w:t>
            </w:r>
            <w:r w:rsidRPr="003B5AB0">
              <w:rPr>
                <w:rFonts w:ascii="Times New Roman" w:hAnsi="Times New Roman" w:cs="Times New Roman"/>
              </w:rPr>
              <w:t xml:space="preserve">95.615 </w:t>
            </w:r>
          </w:p>
          <w:p w14:paraId="2FFCCCEF"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45 </w:t>
            </w:r>
            <w:r w:rsidR="00A633CA">
              <w:rPr>
                <w:rFonts w:ascii="Times New Roman" w:hAnsi="Times New Roman" w:cs="Times New Roman"/>
              </w:rPr>
              <w:t>C.F.R.</w:t>
            </w:r>
            <w:r w:rsidRPr="003B5AB0">
              <w:rPr>
                <w:rFonts w:ascii="Times New Roman" w:hAnsi="Times New Roman" w:cs="Times New Roman"/>
              </w:rPr>
              <w:t xml:space="preserve"> Part 74 </w:t>
            </w:r>
          </w:p>
          <w:p w14:paraId="104EA759"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State Medicaid Director (SMD) Letter of Dec. 4, 1995 </w:t>
            </w:r>
          </w:p>
          <w:p w14:paraId="3476AF7D" w14:textId="2070DE73"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42 </w:t>
            </w:r>
            <w:r w:rsidR="00A633CA">
              <w:rPr>
                <w:rFonts w:ascii="Times New Roman" w:hAnsi="Times New Roman" w:cs="Times New Roman"/>
              </w:rPr>
              <w:t>C.F.R.</w:t>
            </w:r>
            <w:r w:rsidRPr="003B5AB0">
              <w:rPr>
                <w:rFonts w:ascii="Times New Roman" w:hAnsi="Times New Roman" w:cs="Times New Roman"/>
              </w:rPr>
              <w:t xml:space="preserve"> </w:t>
            </w:r>
            <w:r w:rsidR="00667297">
              <w:rPr>
                <w:rFonts w:ascii="Times New Roman" w:hAnsi="Times New Roman" w:cs="Times New Roman"/>
              </w:rPr>
              <w:t xml:space="preserve">§ </w:t>
            </w:r>
            <w:r w:rsidRPr="003B5AB0">
              <w:rPr>
                <w:rFonts w:ascii="Times New Roman" w:hAnsi="Times New Roman" w:cs="Times New Roman"/>
              </w:rPr>
              <w:t xml:space="preserve">433.122 </w:t>
            </w:r>
          </w:p>
          <w:p w14:paraId="4837240E" w14:textId="57B210BA"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42 </w:t>
            </w:r>
            <w:r w:rsidR="00A633CA">
              <w:rPr>
                <w:rFonts w:ascii="Times New Roman" w:hAnsi="Times New Roman" w:cs="Times New Roman"/>
              </w:rPr>
              <w:t>C.F.R.</w:t>
            </w:r>
            <w:r w:rsidRPr="003B5AB0">
              <w:rPr>
                <w:rFonts w:ascii="Times New Roman" w:hAnsi="Times New Roman" w:cs="Times New Roman"/>
              </w:rPr>
              <w:t xml:space="preserve"> </w:t>
            </w:r>
            <w:r w:rsidR="009B0DEF">
              <w:rPr>
                <w:rFonts w:ascii="Times New Roman" w:hAnsi="Times New Roman" w:cs="Times New Roman"/>
              </w:rPr>
              <w:t xml:space="preserve">§ </w:t>
            </w:r>
            <w:r w:rsidRPr="003B5AB0">
              <w:rPr>
                <w:rFonts w:ascii="Times New Roman" w:hAnsi="Times New Roman" w:cs="Times New Roman"/>
              </w:rPr>
              <w:t xml:space="preserve">433.112 </w:t>
            </w:r>
          </w:p>
          <w:p w14:paraId="066EF82B" w14:textId="107A95CD" w:rsidR="00EF3562" w:rsidRPr="003B5AB0" w:rsidRDefault="00EF3562" w:rsidP="00F87C1C">
            <w:pPr>
              <w:pStyle w:val="Default"/>
              <w:rPr>
                <w:rFonts w:ascii="Times New Roman" w:hAnsi="Times New Roman" w:cs="Times New Roman"/>
              </w:rPr>
            </w:pPr>
          </w:p>
        </w:tc>
      </w:tr>
      <w:tr w:rsidR="00EF3562" w:rsidRPr="003B5AB0" w14:paraId="069FEDDA" w14:textId="77777777" w:rsidTr="00570576">
        <w:trPr>
          <w:trHeight w:val="229"/>
        </w:trPr>
        <w:tc>
          <w:tcPr>
            <w:tcW w:w="4338" w:type="dxa"/>
          </w:tcPr>
          <w:p w14:paraId="4AC1797F"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Access to Records </w:t>
            </w:r>
          </w:p>
        </w:tc>
        <w:tc>
          <w:tcPr>
            <w:tcW w:w="5098" w:type="dxa"/>
          </w:tcPr>
          <w:p w14:paraId="7B5ECE48"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45 </w:t>
            </w:r>
            <w:r w:rsidR="00A633CA">
              <w:rPr>
                <w:rFonts w:ascii="Times New Roman" w:hAnsi="Times New Roman" w:cs="Times New Roman"/>
              </w:rPr>
              <w:t>C.F.R.</w:t>
            </w:r>
            <w:r w:rsidRPr="003B5AB0">
              <w:rPr>
                <w:rFonts w:ascii="Times New Roman" w:hAnsi="Times New Roman" w:cs="Times New Roman"/>
              </w:rPr>
              <w:t xml:space="preserve"> Part 95 Subpart F §95.615 </w:t>
            </w:r>
          </w:p>
          <w:p w14:paraId="7F1C957E"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SMM Section 11267 </w:t>
            </w:r>
          </w:p>
        </w:tc>
      </w:tr>
      <w:tr w:rsidR="00EF3562" w:rsidRPr="003B5AB0" w14:paraId="18CEB5A0" w14:textId="77777777" w:rsidTr="00570576">
        <w:trPr>
          <w:trHeight w:val="1548"/>
        </w:trPr>
        <w:tc>
          <w:tcPr>
            <w:tcW w:w="4338" w:type="dxa"/>
          </w:tcPr>
          <w:p w14:paraId="4074670A"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Software &amp; Ownership Rights, Federal Licenses, Information Safeguarding, Health Insurance Portability and Accountability Act of 1996 (HIPAA) Compliance, and Progress Reports </w:t>
            </w:r>
          </w:p>
        </w:tc>
        <w:tc>
          <w:tcPr>
            <w:tcW w:w="5098" w:type="dxa"/>
          </w:tcPr>
          <w:p w14:paraId="4CA1AFDE"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The State shall own any software, procedures, or publications designed, developed, installed, or improved with 90 percent FFP. </w:t>
            </w:r>
            <w:r w:rsidR="004E4483">
              <w:rPr>
                <w:rFonts w:ascii="Times New Roman" w:hAnsi="Times New Roman" w:cs="Times New Roman"/>
              </w:rPr>
              <w:t xml:space="preserve"> </w:t>
            </w:r>
            <w:r w:rsidRPr="003B5AB0">
              <w:rPr>
                <w:rFonts w:ascii="Times New Roman" w:hAnsi="Times New Roman" w:cs="Times New Roman"/>
              </w:rPr>
              <w:t xml:space="preserve">The State shall retain the right to sign, extend, and cancel any licenses for software used in operation of MMIS. </w:t>
            </w:r>
          </w:p>
          <w:p w14:paraId="71E4AB31" w14:textId="49D1A35A" w:rsidR="00EF3562" w:rsidRPr="003B5AB0" w:rsidRDefault="003E03DF" w:rsidP="00F87C1C">
            <w:pPr>
              <w:pStyle w:val="Default"/>
              <w:rPr>
                <w:rFonts w:ascii="Times New Roman" w:hAnsi="Times New Roman" w:cs="Times New Roman"/>
              </w:rPr>
            </w:pPr>
            <w:r>
              <w:rPr>
                <w:rFonts w:ascii="Times New Roman" w:hAnsi="Times New Roman" w:cs="Times New Roman"/>
              </w:rPr>
              <w:t>OHCA</w:t>
            </w:r>
            <w:r w:rsidR="00EF3562" w:rsidRPr="003B5AB0">
              <w:rPr>
                <w:rFonts w:ascii="Times New Roman" w:hAnsi="Times New Roman" w:cs="Times New Roman"/>
              </w:rPr>
              <w:t xml:space="preserve"> has a royalty-free, non-exclusive, and irrevocable license to reproduce, publish, or otherwise use and authorize others to use software, modifications to the software, and documentation designed, developed, installed, or improved with 90 percent FFP. 45 </w:t>
            </w:r>
            <w:r w:rsidR="00A633CA">
              <w:rPr>
                <w:rFonts w:ascii="Times New Roman" w:hAnsi="Times New Roman" w:cs="Times New Roman"/>
              </w:rPr>
              <w:t>C.F.R.</w:t>
            </w:r>
            <w:r w:rsidR="00EF3562" w:rsidRPr="003B5AB0">
              <w:rPr>
                <w:rFonts w:ascii="Times New Roman" w:hAnsi="Times New Roman" w:cs="Times New Roman"/>
              </w:rPr>
              <w:t xml:space="preserve"> §</w:t>
            </w:r>
            <w:r w:rsidR="009B0DEF">
              <w:rPr>
                <w:rFonts w:ascii="Times New Roman" w:hAnsi="Times New Roman" w:cs="Times New Roman"/>
              </w:rPr>
              <w:t xml:space="preserve"> </w:t>
            </w:r>
            <w:r w:rsidR="00EF3562" w:rsidRPr="003B5AB0">
              <w:rPr>
                <w:rFonts w:ascii="Times New Roman" w:hAnsi="Times New Roman" w:cs="Times New Roman"/>
              </w:rPr>
              <w:t xml:space="preserve">95.617 </w:t>
            </w:r>
          </w:p>
          <w:p w14:paraId="6C8864F1" w14:textId="67CD80F9"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42 </w:t>
            </w:r>
            <w:r w:rsidR="00A633CA">
              <w:rPr>
                <w:rFonts w:ascii="Times New Roman" w:hAnsi="Times New Roman" w:cs="Times New Roman"/>
              </w:rPr>
              <w:t>C.F.R.</w:t>
            </w:r>
            <w:r w:rsidRPr="003B5AB0">
              <w:rPr>
                <w:rFonts w:ascii="Times New Roman" w:hAnsi="Times New Roman" w:cs="Times New Roman"/>
              </w:rPr>
              <w:t xml:space="preserve"> 433.112 </w:t>
            </w:r>
          </w:p>
          <w:p w14:paraId="47957234" w14:textId="51D9B16A"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42 </w:t>
            </w:r>
            <w:r w:rsidR="00A633CA">
              <w:rPr>
                <w:rFonts w:ascii="Times New Roman" w:hAnsi="Times New Roman" w:cs="Times New Roman"/>
              </w:rPr>
              <w:t>C.F.R.</w:t>
            </w:r>
            <w:r w:rsidRPr="003B5AB0">
              <w:rPr>
                <w:rFonts w:ascii="Times New Roman" w:hAnsi="Times New Roman" w:cs="Times New Roman"/>
              </w:rPr>
              <w:t xml:space="preserve"> </w:t>
            </w:r>
            <w:r w:rsidR="009B0DEF">
              <w:rPr>
                <w:rFonts w:ascii="Times New Roman" w:hAnsi="Times New Roman" w:cs="Times New Roman"/>
              </w:rPr>
              <w:t>§</w:t>
            </w:r>
            <w:r w:rsidRPr="003B5AB0">
              <w:rPr>
                <w:rFonts w:ascii="Times New Roman" w:hAnsi="Times New Roman" w:cs="Times New Roman"/>
              </w:rPr>
              <w:t xml:space="preserve"> 431.300 </w:t>
            </w:r>
          </w:p>
          <w:p w14:paraId="4B4B0A15" w14:textId="27780AFF" w:rsidR="00EF3562" w:rsidRPr="003B5AB0" w:rsidRDefault="009B0DEF" w:rsidP="00F87C1C">
            <w:pPr>
              <w:pStyle w:val="Default"/>
              <w:rPr>
                <w:rFonts w:ascii="Times New Roman" w:hAnsi="Times New Roman" w:cs="Times New Roman"/>
              </w:rPr>
            </w:pPr>
            <w:r>
              <w:rPr>
                <w:rFonts w:ascii="Times New Roman" w:hAnsi="Times New Roman" w:cs="Times New Roman"/>
              </w:rPr>
              <w:t>45</w:t>
            </w:r>
            <w:r w:rsidRPr="003B5AB0">
              <w:rPr>
                <w:rFonts w:ascii="Times New Roman" w:hAnsi="Times New Roman" w:cs="Times New Roman"/>
              </w:rPr>
              <w:t xml:space="preserve"> </w:t>
            </w:r>
            <w:r w:rsidR="00A633CA">
              <w:rPr>
                <w:rFonts w:ascii="Times New Roman" w:hAnsi="Times New Roman" w:cs="Times New Roman"/>
              </w:rPr>
              <w:t>C.F.R.</w:t>
            </w:r>
            <w:r w:rsidR="00EF3562" w:rsidRPr="003B5AB0">
              <w:rPr>
                <w:rFonts w:ascii="Times New Roman" w:hAnsi="Times New Roman" w:cs="Times New Roman"/>
              </w:rPr>
              <w:t xml:space="preserve"> Part 164 </w:t>
            </w:r>
          </w:p>
        </w:tc>
      </w:tr>
      <w:tr w:rsidR="00EF3562" w:rsidRPr="003B5AB0" w14:paraId="25FFB7EE" w14:textId="77777777" w:rsidTr="00570576">
        <w:trPr>
          <w:trHeight w:val="229"/>
        </w:trPr>
        <w:tc>
          <w:tcPr>
            <w:tcW w:w="4338" w:type="dxa"/>
          </w:tcPr>
          <w:p w14:paraId="4D1A877A"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Information Safeguarding </w:t>
            </w:r>
          </w:p>
        </w:tc>
        <w:tc>
          <w:tcPr>
            <w:tcW w:w="5098" w:type="dxa"/>
          </w:tcPr>
          <w:p w14:paraId="0DCC30AF" w14:textId="434AAA29"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42 </w:t>
            </w:r>
            <w:r w:rsidR="00A633CA">
              <w:rPr>
                <w:rFonts w:ascii="Times New Roman" w:hAnsi="Times New Roman" w:cs="Times New Roman"/>
              </w:rPr>
              <w:t>C.F.R.</w:t>
            </w:r>
            <w:r w:rsidRPr="003B5AB0">
              <w:rPr>
                <w:rFonts w:ascii="Times New Roman" w:hAnsi="Times New Roman" w:cs="Times New Roman"/>
              </w:rPr>
              <w:t xml:space="preserve"> </w:t>
            </w:r>
            <w:r w:rsidR="00F73510">
              <w:rPr>
                <w:rFonts w:ascii="Times New Roman" w:hAnsi="Times New Roman" w:cs="Times New Roman"/>
              </w:rPr>
              <w:t>§</w:t>
            </w:r>
            <w:r w:rsidRPr="003B5AB0">
              <w:rPr>
                <w:rFonts w:ascii="Times New Roman" w:hAnsi="Times New Roman" w:cs="Times New Roman"/>
              </w:rPr>
              <w:t xml:space="preserve"> 433.112(b)(9) </w:t>
            </w:r>
          </w:p>
          <w:p w14:paraId="6D74697C" w14:textId="226EB259" w:rsidR="00EF3562" w:rsidRPr="003B5AB0" w:rsidRDefault="00EF3562" w:rsidP="00F73510">
            <w:pPr>
              <w:pStyle w:val="Default"/>
              <w:rPr>
                <w:rFonts w:ascii="Times New Roman" w:hAnsi="Times New Roman" w:cs="Times New Roman"/>
              </w:rPr>
            </w:pPr>
            <w:r w:rsidRPr="003B5AB0">
              <w:rPr>
                <w:rFonts w:ascii="Times New Roman" w:hAnsi="Times New Roman" w:cs="Times New Roman"/>
              </w:rPr>
              <w:t xml:space="preserve">45 </w:t>
            </w:r>
            <w:r w:rsidR="00A633CA">
              <w:rPr>
                <w:rFonts w:ascii="Times New Roman" w:hAnsi="Times New Roman" w:cs="Times New Roman"/>
              </w:rPr>
              <w:t>C.F.R.</w:t>
            </w:r>
            <w:r w:rsidRPr="003B5AB0">
              <w:rPr>
                <w:rFonts w:ascii="Times New Roman" w:hAnsi="Times New Roman" w:cs="Times New Roman"/>
              </w:rPr>
              <w:t xml:space="preserve"> </w:t>
            </w:r>
            <w:r w:rsidR="00F73510">
              <w:rPr>
                <w:rFonts w:ascii="Times New Roman" w:hAnsi="Times New Roman" w:cs="Times New Roman"/>
              </w:rPr>
              <w:t>§</w:t>
            </w:r>
            <w:r w:rsidRPr="003B5AB0">
              <w:rPr>
                <w:rFonts w:ascii="Times New Roman" w:hAnsi="Times New Roman" w:cs="Times New Roman"/>
              </w:rPr>
              <w:t xml:space="preserve"> 205.50 </w:t>
            </w:r>
          </w:p>
        </w:tc>
      </w:tr>
      <w:tr w:rsidR="00EF3562" w:rsidRPr="003B5AB0" w14:paraId="7A302890" w14:textId="77777777" w:rsidTr="00570576">
        <w:trPr>
          <w:trHeight w:val="97"/>
        </w:trPr>
        <w:tc>
          <w:tcPr>
            <w:tcW w:w="4338" w:type="dxa"/>
          </w:tcPr>
          <w:p w14:paraId="5E3FDEEE"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Progress Reports </w:t>
            </w:r>
          </w:p>
        </w:tc>
        <w:tc>
          <w:tcPr>
            <w:tcW w:w="5098" w:type="dxa"/>
          </w:tcPr>
          <w:p w14:paraId="53583683"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SMM Section 11267 </w:t>
            </w:r>
          </w:p>
        </w:tc>
      </w:tr>
      <w:tr w:rsidR="00EF3562" w:rsidRPr="003B5AB0" w14:paraId="04DCF3B6" w14:textId="77777777" w:rsidTr="00570576">
        <w:trPr>
          <w:trHeight w:val="621"/>
        </w:trPr>
        <w:tc>
          <w:tcPr>
            <w:tcW w:w="4338" w:type="dxa"/>
          </w:tcPr>
          <w:p w14:paraId="24910883"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Disaster Recovery Procedure </w:t>
            </w:r>
          </w:p>
        </w:tc>
        <w:tc>
          <w:tcPr>
            <w:tcW w:w="5098" w:type="dxa"/>
          </w:tcPr>
          <w:p w14:paraId="6B004827"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All Contractor(s) will be required to develop and maintain a Business Continuity Plan that will address aspects of disaster recovery. </w:t>
            </w:r>
            <w:r w:rsidR="00A416D7">
              <w:rPr>
                <w:rFonts w:ascii="Times New Roman" w:hAnsi="Times New Roman" w:cs="Times New Roman"/>
              </w:rPr>
              <w:t xml:space="preserve"> </w:t>
            </w:r>
            <w:r w:rsidRPr="003B5AB0">
              <w:rPr>
                <w:rFonts w:ascii="Times New Roman" w:hAnsi="Times New Roman" w:cs="Times New Roman"/>
              </w:rPr>
              <w:t xml:space="preserve">The Business Continuity Plan will provide procedures for emergencies and disasters, and for maintaining a state of readiness to meet all operational requirements. </w:t>
            </w:r>
          </w:p>
        </w:tc>
      </w:tr>
      <w:tr w:rsidR="00EF3562" w:rsidRPr="003B5AB0" w14:paraId="2BB48331" w14:textId="77777777" w:rsidTr="00570576">
        <w:trPr>
          <w:trHeight w:val="97"/>
        </w:trPr>
        <w:tc>
          <w:tcPr>
            <w:tcW w:w="4338" w:type="dxa"/>
          </w:tcPr>
          <w:p w14:paraId="2B7E440B" w14:textId="77777777" w:rsidR="00EF3562" w:rsidRPr="003B5AB0" w:rsidRDefault="00EF3562" w:rsidP="00F87C1C">
            <w:pPr>
              <w:pStyle w:val="Default"/>
              <w:rPr>
                <w:rFonts w:ascii="Times New Roman" w:hAnsi="Times New Roman" w:cs="Times New Roman"/>
              </w:rPr>
            </w:pPr>
            <w:r w:rsidRPr="003B5AB0">
              <w:rPr>
                <w:rFonts w:ascii="Times New Roman" w:hAnsi="Times New Roman" w:cs="Times New Roman"/>
              </w:rPr>
              <w:t xml:space="preserve">IV&amp;V </w:t>
            </w:r>
          </w:p>
        </w:tc>
        <w:tc>
          <w:tcPr>
            <w:tcW w:w="5098" w:type="dxa"/>
          </w:tcPr>
          <w:p w14:paraId="260512F2" w14:textId="0BBCD6CE" w:rsidR="00EF3562" w:rsidRPr="003B5AB0" w:rsidRDefault="00EF3562" w:rsidP="00F73510">
            <w:pPr>
              <w:pStyle w:val="Default"/>
              <w:rPr>
                <w:rFonts w:ascii="Times New Roman" w:hAnsi="Times New Roman" w:cs="Times New Roman"/>
              </w:rPr>
            </w:pPr>
            <w:r w:rsidRPr="003B5AB0">
              <w:rPr>
                <w:rFonts w:ascii="Times New Roman" w:hAnsi="Times New Roman" w:cs="Times New Roman"/>
              </w:rPr>
              <w:t xml:space="preserve">45 </w:t>
            </w:r>
            <w:r w:rsidR="00A633CA">
              <w:rPr>
                <w:rFonts w:ascii="Times New Roman" w:hAnsi="Times New Roman" w:cs="Times New Roman"/>
              </w:rPr>
              <w:t>C.F.R.</w:t>
            </w:r>
            <w:r w:rsidRPr="003B5AB0">
              <w:rPr>
                <w:rFonts w:ascii="Times New Roman" w:hAnsi="Times New Roman" w:cs="Times New Roman"/>
              </w:rPr>
              <w:t xml:space="preserve"> </w:t>
            </w:r>
            <w:r w:rsidR="00F73510">
              <w:rPr>
                <w:rFonts w:ascii="Times New Roman" w:hAnsi="Times New Roman" w:cs="Times New Roman"/>
              </w:rPr>
              <w:t>§</w:t>
            </w:r>
            <w:r w:rsidRPr="003B5AB0">
              <w:rPr>
                <w:rFonts w:ascii="Times New Roman" w:hAnsi="Times New Roman" w:cs="Times New Roman"/>
              </w:rPr>
              <w:t xml:space="preserve"> 95.626 </w:t>
            </w:r>
          </w:p>
        </w:tc>
      </w:tr>
    </w:tbl>
    <w:p w14:paraId="4719A7E5" w14:textId="77777777" w:rsidR="00EF3562" w:rsidRPr="000619A2" w:rsidRDefault="00EF3562" w:rsidP="00B4739C">
      <w:pPr>
        <w:ind w:left="720" w:hanging="720"/>
      </w:pPr>
    </w:p>
    <w:p w14:paraId="01176263" w14:textId="77777777" w:rsidR="00AB5D1D" w:rsidRPr="00B05B92" w:rsidRDefault="00AB5D1D" w:rsidP="009B4BB3">
      <w:pPr>
        <w:pStyle w:val="NoSpacing"/>
        <w:rPr>
          <w:rFonts w:ascii="Times New Roman" w:hAnsi="Times New Roman" w:cs="Times New Roman"/>
          <w:sz w:val="24"/>
          <w:szCs w:val="24"/>
        </w:rPr>
      </w:pPr>
      <w:bookmarkStart w:id="300" w:name="_Toc513458969"/>
      <w:bookmarkStart w:id="301" w:name="_Toc515444562"/>
      <w:bookmarkStart w:id="302" w:name="_Toc513209011"/>
      <w:bookmarkEnd w:id="291"/>
    </w:p>
    <w:p w14:paraId="609F7EB6" w14:textId="3AA1B857" w:rsidR="00DB54B0" w:rsidRPr="009570A1" w:rsidRDefault="002945BD" w:rsidP="00234FE0">
      <w:pPr>
        <w:pStyle w:val="Heading1"/>
      </w:pPr>
      <w:bookmarkStart w:id="303" w:name="_Toc511380054"/>
      <w:bookmarkStart w:id="304" w:name="_Toc57627864"/>
      <w:r w:rsidRPr="00B05B92">
        <w:t>B.1</w:t>
      </w:r>
      <w:r w:rsidR="00267493" w:rsidRPr="00B05B92">
        <w:t>3</w:t>
      </w:r>
      <w:r w:rsidR="00E917FF" w:rsidRPr="00A104CC">
        <w:t xml:space="preserve"> </w:t>
      </w:r>
      <w:r w:rsidR="00DB54B0" w:rsidRPr="009570A1">
        <w:t>AUDIT AND INSPECTION</w:t>
      </w:r>
      <w:bookmarkEnd w:id="101"/>
      <w:bookmarkEnd w:id="102"/>
      <w:bookmarkEnd w:id="292"/>
      <w:bookmarkEnd w:id="293"/>
      <w:bookmarkEnd w:id="294"/>
      <w:bookmarkEnd w:id="295"/>
      <w:bookmarkEnd w:id="296"/>
      <w:bookmarkEnd w:id="297"/>
      <w:bookmarkEnd w:id="298"/>
      <w:bookmarkEnd w:id="299"/>
      <w:bookmarkEnd w:id="300"/>
      <w:bookmarkEnd w:id="301"/>
      <w:bookmarkEnd w:id="302"/>
      <w:bookmarkEnd w:id="303"/>
      <w:bookmarkEnd w:id="304"/>
    </w:p>
    <w:p w14:paraId="61CCFBFC" w14:textId="64FE35D6" w:rsidR="00DB54B0" w:rsidRPr="00DA7498" w:rsidRDefault="00DB54B0" w:rsidP="00B138C9">
      <w:pPr>
        <w:pStyle w:val="ListParagraph"/>
        <w:numPr>
          <w:ilvl w:val="0"/>
          <w:numId w:val="10"/>
        </w:numPr>
      </w:pPr>
      <w:r w:rsidRPr="00240979">
        <w:t xml:space="preserve">As used in this </w:t>
      </w:r>
      <w:r w:rsidR="00686308" w:rsidRPr="00240979">
        <w:t>Contract</w:t>
      </w:r>
      <w:r w:rsidR="00E716AE" w:rsidRPr="00240979">
        <w:t>,</w:t>
      </w:r>
      <w:r w:rsidRPr="00240979">
        <w:t xml:space="preserve"> “records” includes books, documents, accounting procedures and practices, and other data regardless of type and regardless of whether such items are in written </w:t>
      </w:r>
      <w:r w:rsidR="00306817" w:rsidRPr="00240979">
        <w:t xml:space="preserve">or electronic </w:t>
      </w:r>
      <w:r w:rsidRPr="00240979">
        <w:t xml:space="preserve">form, in the form of computer data, or in any other form. </w:t>
      </w:r>
      <w:r w:rsidR="004F7C0E">
        <w:t xml:space="preserve"> </w:t>
      </w:r>
      <w:r w:rsidRPr="00240979">
        <w:t xml:space="preserve">In accepting </w:t>
      </w:r>
      <w:r w:rsidRPr="00240979">
        <w:lastRenderedPageBreak/>
        <w:t xml:space="preserve">any Contract </w:t>
      </w:r>
      <w:r w:rsidRPr="00DA7498">
        <w:t>with the State, Contractor agrees that any pertinent State or Federal agency has the right to examine and audit all records relevant to execution and performance of the Contract.</w:t>
      </w:r>
    </w:p>
    <w:p w14:paraId="0FEBD3A8" w14:textId="07643DD2" w:rsidR="00DB54B0" w:rsidRPr="00240979" w:rsidRDefault="00DB54B0" w:rsidP="00B138C9">
      <w:pPr>
        <w:pStyle w:val="ListParagraph"/>
        <w:numPr>
          <w:ilvl w:val="0"/>
          <w:numId w:val="10"/>
        </w:numPr>
      </w:pPr>
      <w:r w:rsidRPr="00240979">
        <w:t>Contractor is required to retain records relati</w:t>
      </w:r>
      <w:r w:rsidR="00EF501F">
        <w:t>ng</w:t>
      </w:r>
      <w:r w:rsidRPr="00240979">
        <w:t xml:space="preserve"> to the Contract for the duration of the Contract and for a period of seven (7) years following completion and/or termination of the Contract. </w:t>
      </w:r>
      <w:r w:rsidR="00540099">
        <w:t xml:space="preserve"> </w:t>
      </w:r>
      <w:r w:rsidRPr="00240979">
        <w:t>If an audit, litigation, or other action involving such records is started before the end of th</w:t>
      </w:r>
      <w:r w:rsidR="00EF501F">
        <w:t>is</w:t>
      </w:r>
      <w:r w:rsidRPr="00240979">
        <w:t xml:space="preserve"> seven</w:t>
      </w:r>
      <w:r w:rsidR="00EF501F">
        <w:t xml:space="preserve"> (7) </w:t>
      </w:r>
      <w:r w:rsidRPr="00240979">
        <w:t xml:space="preserve">year period, the records are required to be maintained for two (2) years from the date that all issues arising out of the action are resolved, or until the end of the seven </w:t>
      </w:r>
      <w:r w:rsidR="00EF501F">
        <w:t xml:space="preserve">(7) </w:t>
      </w:r>
      <w:r w:rsidRPr="00240979">
        <w:t>year retention period, whichever is later.</w:t>
      </w:r>
    </w:p>
    <w:p w14:paraId="65239717" w14:textId="4026CBBD" w:rsidR="00DB54B0" w:rsidRPr="00240979" w:rsidRDefault="00DB54B0" w:rsidP="00B138C9">
      <w:pPr>
        <w:pStyle w:val="ListParagraph"/>
        <w:numPr>
          <w:ilvl w:val="0"/>
          <w:numId w:val="10"/>
        </w:numPr>
      </w:pPr>
      <w:r>
        <w:t xml:space="preserve">Contractor shall keep records as are necessary to disclose fully the extent of service provided under this </w:t>
      </w:r>
      <w:r w:rsidR="00DB3E23">
        <w:t>C</w:t>
      </w:r>
      <w:r w:rsidR="00532972">
        <w:t>ontract</w:t>
      </w:r>
      <w:r>
        <w:t>, and shall furnish records and information regarding any claim for providing such service to OHCA, the State Auditor &amp; Inspector</w:t>
      </w:r>
      <w:r w:rsidR="003047C1">
        <w:t xml:space="preserve"> (SA&amp;I</w:t>
      </w:r>
      <w:r>
        <w:t xml:space="preserve">), Office of </w:t>
      </w:r>
      <w:r w:rsidR="00686308">
        <w:t xml:space="preserve">Management and Enterprise Services </w:t>
      </w:r>
      <w:r>
        <w:t xml:space="preserve">Central Purchasing </w:t>
      </w:r>
      <w:r w:rsidR="003047C1">
        <w:t xml:space="preserve"> (CP</w:t>
      </w:r>
      <w:r>
        <w:t>), General Accounting Office</w:t>
      </w:r>
      <w:r w:rsidR="003047C1">
        <w:t xml:space="preserve"> (GAO</w:t>
      </w:r>
      <w:r>
        <w:t xml:space="preserve">), Oklahoma Attorney General’s Medicaid Fraud </w:t>
      </w:r>
      <w:r w:rsidR="00686308">
        <w:t xml:space="preserve">Control </w:t>
      </w:r>
      <w:r>
        <w:t>Unit</w:t>
      </w:r>
      <w:r w:rsidR="003047C1">
        <w:t xml:space="preserve"> (MFCU</w:t>
      </w:r>
      <w:r>
        <w:t>), and the U.S. Secretary of the Department of Health and Human Services (hereinafter referred to as Secretary)</w:t>
      </w:r>
      <w:r w:rsidR="00306817">
        <w:t xml:space="preserve"> at any time and for a period of</w:t>
      </w:r>
      <w:r w:rsidR="003047C1">
        <w:t xml:space="preserve"> </w:t>
      </w:r>
      <w:r>
        <w:t xml:space="preserve">seven </w:t>
      </w:r>
      <w:r w:rsidR="00686308">
        <w:t xml:space="preserve">(7) </w:t>
      </w:r>
      <w:r>
        <w:t>years from the date of service</w:t>
      </w:r>
      <w:r w:rsidR="00532972">
        <w:t xml:space="preserve"> </w:t>
      </w:r>
      <w:r w:rsidR="00306817">
        <w:t xml:space="preserve">including dates of service under any </w:t>
      </w:r>
      <w:r w:rsidR="00686308">
        <w:t xml:space="preserve">renewal options. </w:t>
      </w:r>
      <w:r w:rsidR="00A416D7">
        <w:t xml:space="preserve"> </w:t>
      </w:r>
      <w:r>
        <w:t>Contractor shall not destroy or dispose of records, which are under audit, review or investigation when the seven</w:t>
      </w:r>
      <w:r w:rsidR="00B407A7">
        <w:t xml:space="preserve"> (7)</w:t>
      </w:r>
      <w:r w:rsidR="00CB6A59">
        <w:t xml:space="preserve"> </w:t>
      </w:r>
      <w:r>
        <w:t xml:space="preserve">-year limitation is met. </w:t>
      </w:r>
      <w:r w:rsidR="00A416D7">
        <w:t xml:space="preserve"> </w:t>
      </w:r>
      <w:r>
        <w:t xml:space="preserve">Contractor shall maintain such records until informed in writing by the auditing, reviewing or </w:t>
      </w:r>
      <w:r w:rsidR="00532972">
        <w:t>investigative</w:t>
      </w:r>
      <w:r>
        <w:t xml:space="preserve"> agency that the audit, review or investigation is complete.</w:t>
      </w:r>
    </w:p>
    <w:p w14:paraId="21683D00" w14:textId="2B62D64C" w:rsidR="00DB54B0" w:rsidRPr="00AD587C" w:rsidRDefault="00DB54B0" w:rsidP="00B138C9">
      <w:pPr>
        <w:pStyle w:val="ListParagraph"/>
        <w:numPr>
          <w:ilvl w:val="0"/>
          <w:numId w:val="10"/>
        </w:numPr>
      </w:pPr>
      <w:r>
        <w:t xml:space="preserve">Authorized representatives of </w:t>
      </w:r>
      <w:r w:rsidR="00C56980">
        <w:t xml:space="preserve">the </w:t>
      </w:r>
      <w:r>
        <w:t xml:space="preserve">OHCA, SA&amp;I, CP GAO, MFCU, and the Secretary shall have the right to </w:t>
      </w:r>
      <w:r w:rsidR="00686308">
        <w:t xml:space="preserve">make physical inspection of </w:t>
      </w:r>
      <w:r>
        <w:t>Contractor’s location or facility and to examine records relating to financial statem</w:t>
      </w:r>
      <w:r w:rsidR="00686308">
        <w:t xml:space="preserve">ents or claims submitted by </w:t>
      </w:r>
      <w:r>
        <w:t xml:space="preserve">Contractor under this </w:t>
      </w:r>
      <w:r w:rsidR="005636A3">
        <w:t>Contract</w:t>
      </w:r>
      <w:r>
        <w:t xml:space="preserve"> and to audit </w:t>
      </w:r>
      <w:r w:rsidR="003E03DF">
        <w:t>Contractor</w:t>
      </w:r>
      <w:r>
        <w:t>’s financial records.</w:t>
      </w:r>
    </w:p>
    <w:p w14:paraId="36F8F534" w14:textId="09C3E3C6" w:rsidR="00DB54B0" w:rsidRPr="006B4FB7" w:rsidRDefault="00234FE0" w:rsidP="00B138C9">
      <w:pPr>
        <w:pStyle w:val="ListParagraph"/>
        <w:numPr>
          <w:ilvl w:val="0"/>
          <w:numId w:val="10"/>
        </w:numPr>
      </w:pPr>
      <w:r>
        <w:t>P</w:t>
      </w:r>
      <w:r w:rsidR="00DB54B0">
        <w:t xml:space="preserve">ursuant to 74 O.S. § 85.41, OHCA, CP, and the SA&amp;I shall have the right to examine Contractor’s books, records, documents, accounting procedures, practices, or any other items relevant to this </w:t>
      </w:r>
      <w:r w:rsidR="005636A3">
        <w:t>Contract</w:t>
      </w:r>
      <w:r w:rsidR="00532972">
        <w:t>.</w:t>
      </w:r>
      <w:r w:rsidR="00DB54B0">
        <w:t xml:space="preserve">  </w:t>
      </w:r>
      <w:r w:rsidR="00C56980">
        <w:t xml:space="preserve">The </w:t>
      </w:r>
      <w:r w:rsidR="00DB54B0">
        <w:t>OHCA shall allow for the inspection of public records in accordance with the provisions of the Oklahoma Open Records Act</w:t>
      </w:r>
      <w:r w:rsidR="00E716AE">
        <w:t>,</w:t>
      </w:r>
      <w:r w:rsidR="00DB54B0">
        <w:t xml:space="preserve"> 51 O.S. §§</w:t>
      </w:r>
      <w:r w:rsidR="00E716AE">
        <w:t xml:space="preserve"> </w:t>
      </w:r>
      <w:r w:rsidR="00DB54B0">
        <w:t>24A</w:t>
      </w:r>
      <w:r w:rsidR="00306817" w:rsidRPr="445E6689">
        <w:rPr>
          <w:i/>
          <w:iCs/>
        </w:rPr>
        <w:t xml:space="preserve"> et seq</w:t>
      </w:r>
      <w:r w:rsidR="00306817">
        <w:t>.</w:t>
      </w:r>
      <w:bookmarkStart w:id="305" w:name="_Toc382206864"/>
      <w:bookmarkStart w:id="306" w:name="_Toc403660126"/>
      <w:bookmarkStart w:id="307" w:name="_Toc382206872"/>
    </w:p>
    <w:p w14:paraId="63F1712A" w14:textId="77777777" w:rsidR="00532972" w:rsidRPr="006B4FB7" w:rsidRDefault="00532972" w:rsidP="00540099">
      <w:bookmarkStart w:id="308" w:name="_Toc384367075"/>
      <w:bookmarkStart w:id="309" w:name="_Toc506189111"/>
      <w:bookmarkStart w:id="310" w:name="_Toc510429944"/>
    </w:p>
    <w:p w14:paraId="06363CE6" w14:textId="02844505" w:rsidR="00154D54" w:rsidRPr="00D72CEA" w:rsidRDefault="00323D0C" w:rsidP="00234FE0">
      <w:pPr>
        <w:pStyle w:val="Heading1"/>
      </w:pPr>
      <w:bookmarkStart w:id="311" w:name="_Toc510434352"/>
      <w:bookmarkStart w:id="312" w:name="_Toc511307705"/>
      <w:bookmarkStart w:id="313" w:name="_Toc511647533"/>
      <w:bookmarkStart w:id="314" w:name="_Toc511655425"/>
      <w:bookmarkStart w:id="315" w:name="_Toc509954778"/>
      <w:bookmarkStart w:id="316" w:name="_Toc510440734"/>
      <w:bookmarkStart w:id="317" w:name="_Toc513459003"/>
      <w:bookmarkStart w:id="318" w:name="_Toc513458970"/>
      <w:bookmarkStart w:id="319" w:name="_Toc515444563"/>
      <w:bookmarkStart w:id="320" w:name="_Toc511380055"/>
      <w:bookmarkStart w:id="321" w:name="_Toc513209012"/>
      <w:bookmarkStart w:id="322" w:name="_Toc57627865"/>
      <w:bookmarkEnd w:id="305"/>
      <w:bookmarkEnd w:id="306"/>
      <w:r w:rsidRPr="00B05B92">
        <w:t>B.1</w:t>
      </w:r>
      <w:r w:rsidR="00267493" w:rsidRPr="00B05B92">
        <w:t>4</w:t>
      </w:r>
      <w:r w:rsidR="00E716AE" w:rsidRPr="009570A1">
        <w:t xml:space="preserve"> </w:t>
      </w:r>
      <w:bookmarkEnd w:id="308"/>
      <w:r w:rsidR="00154D54" w:rsidRPr="009570A1">
        <w:t>CONFIDENTIALITY</w:t>
      </w:r>
      <w:bookmarkEnd w:id="307"/>
      <w:bookmarkEnd w:id="309"/>
      <w:r w:rsidR="000025E2" w:rsidRPr="00640845">
        <w:t xml:space="preserve"> AND SECURITY OF PROTECTED HEALTH INFORMATION</w:t>
      </w:r>
      <w:bookmarkEnd w:id="310"/>
      <w:bookmarkEnd w:id="311"/>
      <w:bookmarkEnd w:id="312"/>
      <w:bookmarkEnd w:id="313"/>
      <w:bookmarkEnd w:id="314"/>
      <w:bookmarkEnd w:id="315"/>
      <w:bookmarkEnd w:id="316"/>
      <w:bookmarkEnd w:id="317"/>
      <w:bookmarkEnd w:id="318"/>
      <w:bookmarkEnd w:id="319"/>
      <w:bookmarkEnd w:id="320"/>
      <w:bookmarkEnd w:id="321"/>
      <w:bookmarkEnd w:id="322"/>
    </w:p>
    <w:p w14:paraId="69CB0411" w14:textId="3C402A8E" w:rsidR="000025E2" w:rsidRPr="000619A2" w:rsidRDefault="000025E2" w:rsidP="00B138C9">
      <w:pPr>
        <w:pStyle w:val="ListParagraph"/>
        <w:numPr>
          <w:ilvl w:val="0"/>
          <w:numId w:val="11"/>
        </w:numPr>
      </w:pPr>
      <w:r w:rsidRPr="00240979">
        <w:t xml:space="preserve">To the extent any provisions of the Health Insurance Portability and Accountability Act of 1996 (“HIPAA”), including but not limited to the Privacy Rule and Security Rule, or the Health Information Technology for Economic and Clinical Health Act (HITECH) and its implementing regulations, </w:t>
      </w:r>
      <w:r w:rsidR="007E4A66" w:rsidRPr="00240979">
        <w:t>both</w:t>
      </w:r>
      <w:r w:rsidRPr="006B4FB7">
        <w:t xml:space="preserve"> parties agree to these </w:t>
      </w:r>
      <w:r w:rsidR="00F31502" w:rsidRPr="006B4FB7">
        <w:t>terms</w:t>
      </w:r>
      <w:r w:rsidRPr="006B4FB7">
        <w:t xml:space="preserve">.  Contractor acknowledges that in its role as Contractor, </w:t>
      </w:r>
      <w:r w:rsidRPr="00AD587C">
        <w:t xml:space="preserve">it may have or obtain access to protected health information (“PHI”), including but not limited to individually identifiable health information, some of which may be Electronic Protected Health Information </w:t>
      </w:r>
      <w:r w:rsidRPr="000619A2">
        <w:t xml:space="preserve">(“Electronic PHI” or “ePHI”), both as defined by HIPAA. </w:t>
      </w:r>
    </w:p>
    <w:p w14:paraId="5E85CD90" w14:textId="46EC2C17" w:rsidR="004A74BB" w:rsidRDefault="00AB5D1D" w:rsidP="00B138C9">
      <w:pPr>
        <w:pStyle w:val="ListParagraph"/>
        <w:numPr>
          <w:ilvl w:val="0"/>
          <w:numId w:val="11"/>
        </w:numPr>
      </w:pPr>
      <w:bookmarkStart w:id="323" w:name="_Toc510434353"/>
      <w:bookmarkStart w:id="324" w:name="_Toc510440735"/>
      <w:r w:rsidRPr="000619A2">
        <w:t xml:space="preserve"> </w:t>
      </w:r>
      <w:bookmarkStart w:id="325" w:name="_Toc510429945"/>
      <w:r w:rsidR="000025E2" w:rsidRPr="00A104CC">
        <w:t>Definitions</w:t>
      </w:r>
      <w:r w:rsidR="00EF501F">
        <w:t xml:space="preserve"> for the Purposes of this Section</w:t>
      </w:r>
      <w:r w:rsidR="000025E2" w:rsidRPr="00A104CC">
        <w:t>:</w:t>
      </w:r>
      <w:bookmarkEnd w:id="323"/>
      <w:bookmarkEnd w:id="324"/>
      <w:bookmarkEnd w:id="325"/>
    </w:p>
    <w:p w14:paraId="29656322" w14:textId="27587CF3" w:rsidR="000025E2" w:rsidRPr="006B4FB7" w:rsidRDefault="000025E2" w:rsidP="00B138C9">
      <w:pPr>
        <w:pStyle w:val="ListParagraph"/>
        <w:numPr>
          <w:ilvl w:val="1"/>
          <w:numId w:val="11"/>
        </w:numPr>
      </w:pPr>
      <w:r w:rsidRPr="00240979">
        <w:t>Contractor</w:t>
      </w:r>
      <w:r w:rsidR="004F7C0E">
        <w:t xml:space="preserve"> -</w:t>
      </w:r>
      <w:r w:rsidRPr="00240979">
        <w:t xml:space="preserve"> shall generally have the same meaning as the term “Business Associate” at 45 </w:t>
      </w:r>
      <w:r w:rsidR="007E4A66" w:rsidRPr="00240979">
        <w:t>C.F.R.</w:t>
      </w:r>
      <w:r w:rsidR="00F31502" w:rsidRPr="00240979">
        <w:t xml:space="preserve"> </w:t>
      </w:r>
      <w:r w:rsidR="007E4A66" w:rsidRPr="006B4FB7">
        <w:t>§</w:t>
      </w:r>
      <w:r w:rsidRPr="006B4FB7">
        <w:t xml:space="preserve"> 160.103, and in reference to the party to this Contract, shall mean the entity whose name appears in </w:t>
      </w:r>
      <w:r w:rsidR="00777020" w:rsidRPr="00B05B92">
        <w:t>Attachment 1 Proposal Cover Page</w:t>
      </w:r>
      <w:r w:rsidRPr="006B4FB7">
        <w:t>.</w:t>
      </w:r>
    </w:p>
    <w:p w14:paraId="3198D20A" w14:textId="66E49466" w:rsidR="000025E2" w:rsidRPr="00AD587C" w:rsidRDefault="000025E2" w:rsidP="00B138C9">
      <w:pPr>
        <w:pStyle w:val="ListParagraph"/>
        <w:numPr>
          <w:ilvl w:val="1"/>
          <w:numId w:val="11"/>
        </w:numPr>
      </w:pPr>
      <w:r w:rsidRPr="00AD587C">
        <w:t>Discovery</w:t>
      </w:r>
      <w:r w:rsidR="00DA28C2">
        <w:t xml:space="preserve"> -</w:t>
      </w:r>
      <w:r w:rsidRPr="00AD587C">
        <w:t xml:space="preserve"> shall generally mean the first day a Security Incident or breach is known to Contractor or, by exercising reasonable diligence, would have been known to Contractor.</w:t>
      </w:r>
    </w:p>
    <w:p w14:paraId="4EBE966F" w14:textId="5AF131CB" w:rsidR="000025E2" w:rsidRPr="000619A2" w:rsidRDefault="000025E2" w:rsidP="00B138C9">
      <w:pPr>
        <w:pStyle w:val="ListParagraph"/>
        <w:numPr>
          <w:ilvl w:val="1"/>
          <w:numId w:val="11"/>
        </w:numPr>
      </w:pPr>
      <w:r w:rsidRPr="000619A2">
        <w:lastRenderedPageBreak/>
        <w:t>OHCA</w:t>
      </w:r>
      <w:r w:rsidR="00DA28C2">
        <w:t xml:space="preserve"> -</w:t>
      </w:r>
      <w:r w:rsidRPr="000619A2">
        <w:t xml:space="preserve"> shall generally have the same meaning as the term “Covered Entity” at 45 </w:t>
      </w:r>
      <w:r w:rsidR="007E4A66" w:rsidRPr="000619A2">
        <w:t>C.F.R.</w:t>
      </w:r>
      <w:r w:rsidR="00F31502" w:rsidRPr="000619A2">
        <w:t xml:space="preserve"> </w:t>
      </w:r>
      <w:r w:rsidR="007E4A66" w:rsidRPr="000619A2">
        <w:t>§</w:t>
      </w:r>
      <w:r w:rsidRPr="000619A2">
        <w:t xml:space="preserve"> 160.103.</w:t>
      </w:r>
    </w:p>
    <w:p w14:paraId="009E0123" w14:textId="72102CF5" w:rsidR="000025E2" w:rsidRPr="00240979" w:rsidRDefault="000025E2" w:rsidP="00B138C9">
      <w:pPr>
        <w:pStyle w:val="ListParagraph"/>
        <w:numPr>
          <w:ilvl w:val="1"/>
          <w:numId w:val="11"/>
        </w:numPr>
      </w:pPr>
      <w:r w:rsidRPr="000619A2">
        <w:t>HIPAA</w:t>
      </w:r>
      <w:r w:rsidR="00DA28C2">
        <w:t xml:space="preserve"> -</w:t>
      </w:r>
      <w:r w:rsidRPr="000619A2">
        <w:t xml:space="preserve"> shall mean the Health Insurance Portability and Accountability Act of 1996 and the Privacy, Security, Breach Notification, and Enforcement Rules </w:t>
      </w:r>
      <w:r w:rsidR="007E4A66" w:rsidRPr="000619A2">
        <w:t>per</w:t>
      </w:r>
      <w:r w:rsidRPr="000619A2">
        <w:t xml:space="preserve"> 45 </w:t>
      </w:r>
      <w:r w:rsidR="007E4A66" w:rsidRPr="000619A2">
        <w:t>C.F.R.</w:t>
      </w:r>
      <w:r w:rsidRPr="000619A2">
        <w:t xml:space="preserve"> Part 160 and Part 164, all as may be amended, and related regulations, including Administrative Simplification rules at 42 </w:t>
      </w:r>
      <w:r w:rsidR="007E4A66" w:rsidRPr="000619A2">
        <w:t>U.S.C</w:t>
      </w:r>
      <w:r w:rsidR="00F31502" w:rsidRPr="000619A2">
        <w:t xml:space="preserve"> </w:t>
      </w:r>
      <w:r w:rsidR="007E4A66" w:rsidRPr="000619A2">
        <w:t>§</w:t>
      </w:r>
      <w:r w:rsidRPr="000619A2">
        <w:t xml:space="preserve"> 1320d </w:t>
      </w:r>
      <w:r w:rsidRPr="002230B0">
        <w:rPr>
          <w:i/>
        </w:rPr>
        <w:t>et seq</w:t>
      </w:r>
      <w:r w:rsidRPr="00240979">
        <w:t xml:space="preserve">. and the HITECH Act of 2009. </w:t>
      </w:r>
    </w:p>
    <w:p w14:paraId="489E42E7" w14:textId="77777777" w:rsidR="000025E2" w:rsidRPr="00240979" w:rsidRDefault="000025E2" w:rsidP="00B138C9">
      <w:pPr>
        <w:pStyle w:val="ListParagraph"/>
        <w:numPr>
          <w:ilvl w:val="1"/>
          <w:numId w:val="11"/>
        </w:numPr>
      </w:pPr>
      <w:r w:rsidRPr="00240979">
        <w:t>The following terms used in this section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617C7D44" w14:textId="6A1E0AC8" w:rsidR="004A74BB" w:rsidRDefault="000025E2" w:rsidP="00B138C9">
      <w:pPr>
        <w:pStyle w:val="ListParagraph"/>
        <w:numPr>
          <w:ilvl w:val="0"/>
          <w:numId w:val="11"/>
        </w:numPr>
      </w:pPr>
      <w:bookmarkStart w:id="326" w:name="_Toc510434354"/>
      <w:bookmarkStart w:id="327" w:name="_Toc510429946"/>
      <w:bookmarkStart w:id="328" w:name="_Toc510440736"/>
      <w:r w:rsidRPr="009570A1">
        <w:t>Obligations of Contractor:</w:t>
      </w:r>
      <w:bookmarkEnd w:id="326"/>
      <w:bookmarkEnd w:id="327"/>
      <w:bookmarkEnd w:id="328"/>
    </w:p>
    <w:p w14:paraId="22A5214D" w14:textId="04AD515F" w:rsidR="004A74BB" w:rsidRDefault="000025E2" w:rsidP="00B138C9">
      <w:pPr>
        <w:pStyle w:val="ListParagraph"/>
        <w:numPr>
          <w:ilvl w:val="1"/>
          <w:numId w:val="11"/>
        </w:numPr>
      </w:pPr>
      <w:r w:rsidRPr="00240979">
        <w:t xml:space="preserve">Contractor may use Electronic PHI and PHI (collectively, “PHI”) solely to perform its duties and responsibilities under this Contract and only as provided in this </w:t>
      </w:r>
      <w:r w:rsidRPr="006B4FB7">
        <w:t xml:space="preserve">Contract.  Contractor acknowledges and agrees that PHI is confidential and shall not be used or disclosed, in whole or in part, except as provided in this Contract or as Required by Law.  Specifically, Contractor agrees </w:t>
      </w:r>
      <w:r w:rsidRPr="00AD587C">
        <w:t xml:space="preserve">it will and will require </w:t>
      </w:r>
      <w:r w:rsidRPr="000619A2">
        <w:t>its employees, agents, vendors, and subcontractor to:</w:t>
      </w:r>
    </w:p>
    <w:p w14:paraId="5B1AFD75" w14:textId="51CCAD22" w:rsidR="000025E2" w:rsidRPr="000619A2" w:rsidRDefault="000025E2" w:rsidP="00B138C9">
      <w:pPr>
        <w:pStyle w:val="ListParagraph"/>
        <w:numPr>
          <w:ilvl w:val="2"/>
          <w:numId w:val="11"/>
        </w:numPr>
      </w:pPr>
      <w:r w:rsidRPr="000619A2">
        <w:t xml:space="preserve">Use or further </w:t>
      </w:r>
      <w:r w:rsidR="007E4A66" w:rsidRPr="000619A2">
        <w:t>d</w:t>
      </w:r>
      <w:r w:rsidR="00F31502" w:rsidRPr="000619A2">
        <w:t>isclose</w:t>
      </w:r>
      <w:r w:rsidRPr="000619A2">
        <w:t xml:space="preserve"> PHI only as permitted in this </w:t>
      </w:r>
      <w:r w:rsidR="00F80FF0">
        <w:t>C</w:t>
      </w:r>
      <w:r w:rsidRPr="000619A2">
        <w:t>ontract or as Required by Law, including, but not limited to HIPAA.</w:t>
      </w:r>
    </w:p>
    <w:p w14:paraId="357A53BC" w14:textId="5B1C1E55" w:rsidR="000025E2" w:rsidRPr="000619A2" w:rsidRDefault="000025E2" w:rsidP="00B138C9">
      <w:pPr>
        <w:pStyle w:val="ListParagraph"/>
        <w:numPr>
          <w:ilvl w:val="2"/>
          <w:numId w:val="11"/>
        </w:numPr>
      </w:pPr>
      <w:r w:rsidRPr="000619A2">
        <w:t xml:space="preserve">Ensure that SoonerCare member information is confidential and is not to be released pursuant to 42 </w:t>
      </w:r>
      <w:r w:rsidR="007E4A66" w:rsidRPr="000619A2">
        <w:t>U.S.C</w:t>
      </w:r>
      <w:r w:rsidRPr="000619A2">
        <w:t xml:space="preserve"> §1396a(a)(7), 42 </w:t>
      </w:r>
      <w:r w:rsidR="007E4A66" w:rsidRPr="000619A2">
        <w:t>C.F.R.</w:t>
      </w:r>
      <w:r w:rsidRPr="000619A2">
        <w:t xml:space="preserve"> §§</w:t>
      </w:r>
      <w:r w:rsidR="00F73510">
        <w:t xml:space="preserve"> </w:t>
      </w:r>
      <w:r w:rsidRPr="000619A2">
        <w:t xml:space="preserve">431.300-431.306 and 63 O.S. § 5018. </w:t>
      </w:r>
      <w:r w:rsidR="004F7C0E">
        <w:t xml:space="preserve"> </w:t>
      </w:r>
      <w:r w:rsidRPr="000619A2">
        <w:t>Contractor agrees not to release the information governed by these SoonerCare member requirements to any other person or entity without the approval of</w:t>
      </w:r>
      <w:r w:rsidR="00A81331">
        <w:t xml:space="preserve"> the</w:t>
      </w:r>
      <w:r w:rsidRPr="000619A2">
        <w:t xml:space="preserve"> OHCA, or as required by law or court order.</w:t>
      </w:r>
    </w:p>
    <w:p w14:paraId="30EB3228" w14:textId="61389F1A" w:rsidR="000025E2" w:rsidRPr="000619A2" w:rsidRDefault="000025E2" w:rsidP="00B138C9">
      <w:pPr>
        <w:pStyle w:val="ListParagraph"/>
        <w:numPr>
          <w:ilvl w:val="2"/>
          <w:numId w:val="11"/>
        </w:numPr>
      </w:pPr>
      <w:r w:rsidRPr="000619A2">
        <w:t xml:space="preserve">Ensure that SoonerCare member and provider information cannot be re-marketed, summarized, distributed, or sold to any other organization without the express written approval of </w:t>
      </w:r>
      <w:r w:rsidR="00A81331">
        <w:t xml:space="preserve">the </w:t>
      </w:r>
      <w:r w:rsidRPr="000619A2">
        <w:t>OHCA.</w:t>
      </w:r>
    </w:p>
    <w:p w14:paraId="49F000B9" w14:textId="2F7F807C" w:rsidR="000025E2" w:rsidRPr="000619A2" w:rsidRDefault="000025E2" w:rsidP="00B138C9">
      <w:pPr>
        <w:pStyle w:val="ListParagraph"/>
        <w:numPr>
          <w:ilvl w:val="2"/>
          <w:numId w:val="11"/>
        </w:numPr>
      </w:pPr>
      <w:r w:rsidRPr="000619A2">
        <w:t xml:space="preserve">Implement and document appropriate technical, physical, and administrative safeguards and comply with 45 </w:t>
      </w:r>
      <w:r w:rsidR="007E4A66" w:rsidRPr="000619A2">
        <w:t>C.F.R.</w:t>
      </w:r>
      <w:r w:rsidRPr="000619A2">
        <w:t xml:space="preserve"> Part 164 with respect to </w:t>
      </w:r>
      <w:r w:rsidR="007E4A66" w:rsidRPr="000619A2">
        <w:t>electronic</w:t>
      </w:r>
      <w:r w:rsidRPr="000619A2">
        <w:t xml:space="preserve"> PHI to prevent </w:t>
      </w:r>
      <w:r w:rsidR="007E4A66" w:rsidRPr="000619A2">
        <w:t>use</w:t>
      </w:r>
      <w:r w:rsidRPr="000619A2">
        <w:t xml:space="preserve"> or </w:t>
      </w:r>
      <w:r w:rsidR="007E4A66" w:rsidRPr="000619A2">
        <w:t>disclosure</w:t>
      </w:r>
      <w:r w:rsidRPr="000619A2">
        <w:t xml:space="preserve"> of PHI other than as provided for by this Contract, and to protect the confidentiality, integrity, and availability of  PHI that it creates, receives, maintains, or transmits for or on behalf of OHCA in accordance with HIPAA including but not limited to training all employees, agents, and subcontractors in HIPAA to protect </w:t>
      </w:r>
      <w:r w:rsidR="00A81331">
        <w:t xml:space="preserve">the </w:t>
      </w:r>
      <w:r w:rsidR="007E4A66" w:rsidRPr="000619A2">
        <w:t>OHCA</w:t>
      </w:r>
      <w:r w:rsidR="00F31502" w:rsidRPr="000619A2">
        <w:t>’s</w:t>
      </w:r>
      <w:r w:rsidRPr="000619A2">
        <w:t xml:space="preserve"> PHI and prevent, detect, contain, and correct Security violations in accordance with HIPAA; applying security patches and performing vulnerability assessments on a regular basis, and using encryption for all electronic transmission of PHI including forced TLS connections for email. </w:t>
      </w:r>
    </w:p>
    <w:p w14:paraId="17588B08" w14:textId="25B5D8B5" w:rsidR="000025E2" w:rsidRPr="000619A2" w:rsidRDefault="000025E2" w:rsidP="00B138C9">
      <w:pPr>
        <w:pStyle w:val="ListParagraph"/>
        <w:numPr>
          <w:ilvl w:val="2"/>
          <w:numId w:val="11"/>
        </w:numPr>
      </w:pPr>
      <w:r w:rsidRPr="000619A2">
        <w:t xml:space="preserve">Not </w:t>
      </w:r>
      <w:r w:rsidR="00BF7DC1" w:rsidRPr="000619A2">
        <w:t>use</w:t>
      </w:r>
      <w:r w:rsidRPr="000619A2">
        <w:t xml:space="preserve"> or </w:t>
      </w:r>
      <w:r w:rsidR="00BF7DC1" w:rsidRPr="000619A2">
        <w:t>disclose</w:t>
      </w:r>
      <w:r w:rsidRPr="000619A2">
        <w:t xml:space="preserve"> or otherwise make available </w:t>
      </w:r>
      <w:r w:rsidR="00A81331">
        <w:t xml:space="preserve">the </w:t>
      </w:r>
      <w:r w:rsidRPr="000619A2">
        <w:t>OHCA’s PHI to any entity or individual who is not subject to the laws of the United States.</w:t>
      </w:r>
    </w:p>
    <w:p w14:paraId="3ADA72DF" w14:textId="69512C40" w:rsidR="000025E2" w:rsidRPr="000619A2" w:rsidRDefault="000025E2" w:rsidP="00B138C9">
      <w:pPr>
        <w:pStyle w:val="ListParagraph"/>
        <w:numPr>
          <w:ilvl w:val="2"/>
          <w:numId w:val="11"/>
        </w:numPr>
      </w:pPr>
      <w:r w:rsidRPr="000619A2">
        <w:t xml:space="preserve">Not receive remuneration from a third party in exchange for </w:t>
      </w:r>
      <w:r w:rsidR="007E4A66" w:rsidRPr="000619A2">
        <w:t>disclosing</w:t>
      </w:r>
      <w:r w:rsidRPr="000619A2">
        <w:t xml:space="preserve"> PHI received from or on behalf of </w:t>
      </w:r>
      <w:r w:rsidR="00A81331">
        <w:t xml:space="preserve">the </w:t>
      </w:r>
      <w:r w:rsidRPr="000619A2">
        <w:t xml:space="preserve">OHCA. </w:t>
      </w:r>
    </w:p>
    <w:p w14:paraId="69759AFE" w14:textId="1B108052" w:rsidR="000025E2" w:rsidRPr="004250D8" w:rsidRDefault="000025E2" w:rsidP="00B138C9">
      <w:pPr>
        <w:pStyle w:val="ListParagraph"/>
        <w:numPr>
          <w:ilvl w:val="2"/>
          <w:numId w:val="11"/>
        </w:numPr>
      </w:pPr>
      <w:r w:rsidRPr="000619A2">
        <w:t xml:space="preserve">Report to </w:t>
      </w:r>
      <w:r w:rsidR="00A81331">
        <w:t xml:space="preserve">the </w:t>
      </w:r>
      <w:r w:rsidR="003E03DF">
        <w:t>OHCA</w:t>
      </w:r>
      <w:r w:rsidRPr="000619A2">
        <w:t xml:space="preserve"> any </w:t>
      </w:r>
      <w:r w:rsidR="007E4A66" w:rsidRPr="000619A2">
        <w:t>use</w:t>
      </w:r>
      <w:r w:rsidRPr="000619A2">
        <w:t xml:space="preserve"> or </w:t>
      </w:r>
      <w:r w:rsidR="007E4A66" w:rsidRPr="000619A2">
        <w:t>disclosure</w:t>
      </w:r>
      <w:r w:rsidRPr="000619A2">
        <w:t xml:space="preserve"> of PHI that is not permitted under this Contract</w:t>
      </w:r>
      <w:r w:rsidR="00F831B7">
        <w:t xml:space="preserve"> </w:t>
      </w:r>
      <w:r w:rsidR="004250D8">
        <w:t xml:space="preserve">as soon as reasonably practicable upon discovery but not later </w:t>
      </w:r>
      <w:r w:rsidR="004250D8">
        <w:lastRenderedPageBreak/>
        <w:t xml:space="preserve">than five (5) calendar days from discovery, </w:t>
      </w:r>
      <w:r w:rsidRPr="00240979">
        <w:t xml:space="preserve">and mitigate, to the extent practicable and in cooperation with </w:t>
      </w:r>
      <w:r w:rsidR="00A81331">
        <w:t xml:space="preserve">the </w:t>
      </w:r>
      <w:r w:rsidRPr="00240979">
        <w:t xml:space="preserve">OHCA, any harmful effects known to </w:t>
      </w:r>
      <w:r w:rsidR="00A86E24" w:rsidRPr="00240979">
        <w:t>him/her/</w:t>
      </w:r>
      <w:r w:rsidRPr="00240979">
        <w:t xml:space="preserve">it in connection with a </w:t>
      </w:r>
      <w:r w:rsidR="007D4C96" w:rsidRPr="006B4FB7">
        <w:t>use</w:t>
      </w:r>
      <w:r w:rsidRPr="006B4FB7">
        <w:t xml:space="preserve"> or </w:t>
      </w:r>
      <w:r w:rsidR="007D4C96" w:rsidRPr="006B4FB7">
        <w:t>disclosure</w:t>
      </w:r>
      <w:r w:rsidRPr="006B4FB7">
        <w:t xml:space="preserve"> made in violation </w:t>
      </w:r>
      <w:r w:rsidRPr="004250D8">
        <w:t>of this Contract.</w:t>
      </w:r>
    </w:p>
    <w:p w14:paraId="5FC7F523" w14:textId="560E682A" w:rsidR="000025E2" w:rsidRPr="000619A2" w:rsidRDefault="000025E2" w:rsidP="00A81331">
      <w:pPr>
        <w:pStyle w:val="ListParagraph"/>
        <w:numPr>
          <w:ilvl w:val="2"/>
          <w:numId w:val="11"/>
        </w:numPr>
        <w:ind w:hanging="450"/>
      </w:pPr>
      <w:r w:rsidRPr="004250D8">
        <w:t>Report potential known violations of 21 O.S. §</w:t>
      </w:r>
      <w:r w:rsidR="00F73510" w:rsidRPr="004250D8">
        <w:t xml:space="preserve"> </w:t>
      </w:r>
      <w:r w:rsidRPr="004250D8">
        <w:t xml:space="preserve">1953 to OHCA Legal Division without delay and in no event later than five (5) calendar days after </w:t>
      </w:r>
      <w:r w:rsidR="007D4C96" w:rsidRPr="004250D8">
        <w:t>discovery</w:t>
      </w:r>
      <w:r w:rsidR="006C5E5E" w:rsidRPr="004250D8">
        <w:t xml:space="preserve"> of </w:t>
      </w:r>
      <w:r w:rsidRPr="004250D8">
        <w:t>an unauthorized</w:t>
      </w:r>
      <w:r w:rsidR="006C5E5E" w:rsidRPr="004250D8">
        <w:t xml:space="preserve"> </w:t>
      </w:r>
      <w:r w:rsidRPr="004250D8">
        <w:t>act.</w:t>
      </w:r>
      <w:r w:rsidR="00AF2C88" w:rsidRPr="004250D8">
        <w:t xml:space="preserve"> </w:t>
      </w:r>
      <w:r w:rsidRPr="004250D8">
        <w:t xml:space="preserve"> In general, this criminal statute makes it a crime to willfully and without authorization gain access to, alter, modify, disrupt, or threaten a computer system</w:t>
      </w:r>
      <w:r w:rsidRPr="000619A2">
        <w:t xml:space="preserve">. </w:t>
      </w:r>
    </w:p>
    <w:p w14:paraId="15142B04" w14:textId="6AEE893E" w:rsidR="000025E2" w:rsidRPr="000619A2" w:rsidRDefault="000025E2" w:rsidP="00B138C9">
      <w:pPr>
        <w:pStyle w:val="ListParagraph"/>
        <w:numPr>
          <w:ilvl w:val="2"/>
          <w:numId w:val="11"/>
        </w:numPr>
      </w:pPr>
      <w:r w:rsidRPr="000619A2">
        <w:t xml:space="preserve">Report to </w:t>
      </w:r>
      <w:r w:rsidR="00A81331">
        <w:t xml:space="preserve">the </w:t>
      </w:r>
      <w:r w:rsidR="003E03DF">
        <w:t>OHCA</w:t>
      </w:r>
      <w:r w:rsidRPr="000619A2">
        <w:t xml:space="preserve"> any </w:t>
      </w:r>
      <w:r w:rsidR="004552B2" w:rsidRPr="000619A2">
        <w:t>security incident</w:t>
      </w:r>
      <w:r w:rsidR="004250D8">
        <w:t>, as defined in the Security Rule,</w:t>
      </w:r>
      <w:r w:rsidRPr="000619A2">
        <w:t xml:space="preserve"> </w:t>
      </w:r>
      <w:r w:rsidR="004250D8">
        <w:t>immediately upon discovery (not to exceed one hour)</w:t>
      </w:r>
      <w:r w:rsidRPr="000619A2">
        <w:t xml:space="preserve">, with respect to </w:t>
      </w:r>
      <w:r w:rsidR="004552B2" w:rsidRPr="000619A2">
        <w:t>electronic</w:t>
      </w:r>
      <w:r w:rsidRPr="000619A2">
        <w:t xml:space="preserve"> PHI, as well as any breaches of </w:t>
      </w:r>
      <w:r w:rsidR="004552B2" w:rsidRPr="000619A2">
        <w:t>unsecured</w:t>
      </w:r>
      <w:r w:rsidRPr="000619A2">
        <w:t xml:space="preserve"> PHI as required by 45 </w:t>
      </w:r>
      <w:r w:rsidR="007E4A66" w:rsidRPr="000619A2">
        <w:t>C.F.R.</w:t>
      </w:r>
      <w:r w:rsidR="00F31502" w:rsidRPr="000619A2">
        <w:t xml:space="preserve"> </w:t>
      </w:r>
      <w:r w:rsidR="004552B2" w:rsidRPr="000619A2">
        <w:t>§</w:t>
      </w:r>
      <w:r w:rsidRPr="000619A2">
        <w:t xml:space="preserve"> 164</w:t>
      </w:r>
      <w:r w:rsidR="00F73510">
        <w:t xml:space="preserve">.400 </w:t>
      </w:r>
      <w:r w:rsidR="00F73510" w:rsidRPr="003E58C2">
        <w:rPr>
          <w:i/>
        </w:rPr>
        <w:t>et seq</w:t>
      </w:r>
      <w:r w:rsidRPr="000619A2">
        <w:t xml:space="preserve">.  A Security Incident shall include, but is not limited to, unwanted disruption or denial of service, unauthorized use of a system for processing or storing ePHI, or changes to system hardware, firmware, or software without Contractor’s consent.  </w:t>
      </w:r>
      <w:r w:rsidR="00560C77">
        <w:t xml:space="preserve">This includes unintentional security issues caused by Contractor’s employees. </w:t>
      </w:r>
      <w:r w:rsidR="00F412C8">
        <w:t xml:space="preserve"> </w:t>
      </w:r>
    </w:p>
    <w:p w14:paraId="41C2F020" w14:textId="20534AE4" w:rsidR="000025E2" w:rsidRPr="00AD587C" w:rsidRDefault="000025E2" w:rsidP="00B138C9">
      <w:pPr>
        <w:pStyle w:val="ListParagraph"/>
        <w:numPr>
          <w:ilvl w:val="2"/>
          <w:numId w:val="11"/>
        </w:numPr>
      </w:pPr>
      <w:r w:rsidRPr="000619A2">
        <w:t xml:space="preserve">With the exception of law enforcement delays that satisfy the requirements of 45 </w:t>
      </w:r>
      <w:r w:rsidR="007E4A66" w:rsidRPr="000619A2">
        <w:t>C.F.R.</w:t>
      </w:r>
      <w:r w:rsidR="00F31502" w:rsidRPr="000619A2">
        <w:t xml:space="preserve"> </w:t>
      </w:r>
      <w:r w:rsidR="004552B2" w:rsidRPr="000619A2">
        <w:t>§</w:t>
      </w:r>
      <w:r w:rsidRPr="000619A2">
        <w:t xml:space="preserve"> 164.412, notify </w:t>
      </w:r>
      <w:r w:rsidR="00A81331">
        <w:t xml:space="preserve">the </w:t>
      </w:r>
      <w:r w:rsidR="003E03DF">
        <w:t>OHCA</w:t>
      </w:r>
      <w:r w:rsidRPr="000619A2">
        <w:t xml:space="preserve"> promptly, in writing and without unreasonable delay and in no case later </w:t>
      </w:r>
      <w:r w:rsidRPr="004250D8">
        <w:t xml:space="preserve">than five (5) </w:t>
      </w:r>
      <w:r w:rsidR="00FE7020" w:rsidRPr="004250D8">
        <w:t>calendar</w:t>
      </w:r>
      <w:r w:rsidRPr="00240979">
        <w:t xml:space="preserve"> days, upon the </w:t>
      </w:r>
      <w:r w:rsidR="004552B2" w:rsidRPr="00240979">
        <w:t>discovery</w:t>
      </w:r>
      <w:r w:rsidRPr="00240979">
        <w:t xml:space="preserve"> of a </w:t>
      </w:r>
      <w:r w:rsidR="004552B2" w:rsidRPr="006B4FB7">
        <w:t>breach</w:t>
      </w:r>
      <w:r w:rsidRPr="006B4FB7">
        <w:t xml:space="preserve"> of </w:t>
      </w:r>
      <w:r w:rsidR="004552B2" w:rsidRPr="006B4FB7">
        <w:t>unsecured</w:t>
      </w:r>
      <w:r w:rsidRPr="006B4FB7">
        <w:t xml:space="preserve"> PHI as reasonable in the HITECH Act or accompanying regulations, pursuant to the terms of 45 </w:t>
      </w:r>
      <w:r w:rsidR="007E4A66" w:rsidRPr="006B4FB7">
        <w:t>C.F.R.</w:t>
      </w:r>
      <w:r w:rsidRPr="006B4FB7">
        <w:t xml:space="preserve"> §</w:t>
      </w:r>
      <w:r w:rsidR="00F73510">
        <w:t xml:space="preserve"> </w:t>
      </w:r>
      <w:r w:rsidRPr="006B4FB7">
        <w:t xml:space="preserve">164.410. </w:t>
      </w:r>
      <w:r w:rsidR="00A416D7">
        <w:t xml:space="preserve"> </w:t>
      </w:r>
      <w:r w:rsidRPr="00240979">
        <w:t xml:space="preserve">Such notice shall include, to the extent possible, the name of each individual whose </w:t>
      </w:r>
      <w:r w:rsidR="004552B2" w:rsidRPr="00240979">
        <w:t>unsecured</w:t>
      </w:r>
      <w:r w:rsidRPr="00240979">
        <w:t xml:space="preserve"> PHI has been, or is reasonably believed by Contractor to have been, accessed, acquired, or </w:t>
      </w:r>
      <w:r w:rsidR="000F728B" w:rsidRPr="006B4FB7">
        <w:t>disclosed</w:t>
      </w:r>
      <w:r w:rsidRPr="006B4FB7">
        <w:t xml:space="preserve"> during such </w:t>
      </w:r>
      <w:r w:rsidR="004552B2" w:rsidRPr="006B4FB7">
        <w:t>breach</w:t>
      </w:r>
      <w:r w:rsidRPr="006B4FB7">
        <w:t xml:space="preserve">. </w:t>
      </w:r>
      <w:r w:rsidR="00A416D7">
        <w:t xml:space="preserve"> </w:t>
      </w:r>
      <w:r w:rsidRPr="00240979">
        <w:t xml:space="preserve">Contractor shall also, to the extent possible, furnish </w:t>
      </w:r>
      <w:r w:rsidR="00A81331">
        <w:t xml:space="preserve">the </w:t>
      </w:r>
      <w:r w:rsidR="003E03DF" w:rsidRPr="00240979">
        <w:t>OHCA</w:t>
      </w:r>
      <w:r w:rsidRPr="00240979">
        <w:t xml:space="preserve"> with any other available information that </w:t>
      </w:r>
      <w:r w:rsidR="00A81331">
        <w:t xml:space="preserve">the </w:t>
      </w:r>
      <w:r w:rsidR="003E03DF" w:rsidRPr="00240979">
        <w:t>OHCA</w:t>
      </w:r>
      <w:r w:rsidRPr="00240979">
        <w:t xml:space="preserve"> is required to include in any notification to </w:t>
      </w:r>
      <w:r w:rsidR="004552B2" w:rsidRPr="006B4FB7">
        <w:t>i</w:t>
      </w:r>
      <w:r w:rsidR="00F31502" w:rsidRPr="006B4FB7">
        <w:t>ndividuals</w:t>
      </w:r>
      <w:r w:rsidRPr="006B4FB7">
        <w:t xml:space="preserve"> under 45 </w:t>
      </w:r>
      <w:r w:rsidR="007E4A66" w:rsidRPr="006B4FB7">
        <w:t>C.F.R.</w:t>
      </w:r>
      <w:r w:rsidRPr="006B4FB7">
        <w:t xml:space="preserve"> § 164.404(c) at the time of Contractor’s notification to </w:t>
      </w:r>
      <w:r w:rsidR="00A81331">
        <w:t xml:space="preserve">the </w:t>
      </w:r>
      <w:r w:rsidR="003E03DF" w:rsidRPr="00AD587C">
        <w:t>OHCA</w:t>
      </w:r>
      <w:r w:rsidRPr="00AD587C">
        <w:t xml:space="preserve"> or promptly thereafter as such information becomes available.  Contractor shall cooperate in </w:t>
      </w:r>
      <w:r w:rsidR="00A81331">
        <w:t xml:space="preserve">the </w:t>
      </w:r>
      <w:r w:rsidRPr="00AD587C">
        <w:t>OHCA’s breach analysis procedures, including risk assessment, if requested.</w:t>
      </w:r>
    </w:p>
    <w:p w14:paraId="2C07AA9F" w14:textId="4135BCEA" w:rsidR="000025E2" w:rsidRPr="00240979" w:rsidRDefault="000025E2" w:rsidP="00F831B7">
      <w:pPr>
        <w:pStyle w:val="ListParagraph"/>
        <w:numPr>
          <w:ilvl w:val="2"/>
          <w:numId w:val="11"/>
        </w:numPr>
      </w:pPr>
      <w:r w:rsidRPr="000619A2">
        <w:t>Mitigate, to the extent practicable, any harmful effect that is known to Contractor in connection with a use or disclosure of PHI by Contractor in violation of the requirements of this Contract.</w:t>
      </w:r>
      <w:r w:rsidR="00F831B7">
        <w:t xml:space="preserve"> </w:t>
      </w:r>
    </w:p>
    <w:p w14:paraId="3D2952AE" w14:textId="23DD0AD6" w:rsidR="000025E2" w:rsidRPr="00AD587C" w:rsidRDefault="000025E2" w:rsidP="00A81331">
      <w:pPr>
        <w:pStyle w:val="ListParagraph"/>
        <w:numPr>
          <w:ilvl w:val="2"/>
          <w:numId w:val="11"/>
        </w:numPr>
        <w:ind w:hanging="450"/>
      </w:pPr>
      <w:r w:rsidRPr="00240979">
        <w:t xml:space="preserve">In accordance with 45 </w:t>
      </w:r>
      <w:r w:rsidR="007E4A66" w:rsidRPr="00240979">
        <w:t>C.F.R.</w:t>
      </w:r>
      <w:r w:rsidR="00F31502" w:rsidRPr="00240979">
        <w:t xml:space="preserve"> </w:t>
      </w:r>
      <w:r w:rsidR="007A3C22" w:rsidRPr="00240979">
        <w:t>§</w:t>
      </w:r>
      <w:r w:rsidR="00F73510">
        <w:t>§</w:t>
      </w:r>
      <w:r w:rsidRPr="00240979">
        <w:t xml:space="preserve"> 164.502(e)(1)(ii) and 164.308(b)(2), if applicable, ensure that any subcontractors, vendors, and agents to whom </w:t>
      </w:r>
      <w:r w:rsidRPr="006B4FB7">
        <w:t xml:space="preserve">it provides PHI or who create, receive, </w:t>
      </w:r>
      <w:r w:rsidR="00BF7DC1" w:rsidRPr="006B4FB7">
        <w:t>use</w:t>
      </w:r>
      <w:r w:rsidR="00F31502" w:rsidRPr="006B4FB7">
        <w:t xml:space="preserve">, </w:t>
      </w:r>
      <w:r w:rsidR="00BF7DC1" w:rsidRPr="006B4FB7">
        <w:t>disclose</w:t>
      </w:r>
      <w:r w:rsidRPr="006B4FB7">
        <w:t xml:space="preserve">, maintain, transmit, or have access to OHCA’s PHI agree to the same restrictions, conditions, and requirements that apply to </w:t>
      </w:r>
      <w:r w:rsidR="003E03DF" w:rsidRPr="006B4FB7">
        <w:t>Contractor</w:t>
      </w:r>
      <w:r w:rsidRPr="006B4FB7">
        <w:t xml:space="preserve"> under this Contract</w:t>
      </w:r>
      <w:r w:rsidRPr="00AD587C">
        <w:t xml:space="preserve">, including but not limited to implementing reasonable and appropriate safeguards to protect PHI.  Contractor </w:t>
      </w:r>
      <w:r w:rsidR="004F7C0E">
        <w:t>s</w:t>
      </w:r>
      <w:r w:rsidR="002A42E1">
        <w:t>hall</w:t>
      </w:r>
      <w:r w:rsidRPr="00AD587C">
        <w:t xml:space="preserve"> obtain satisfactory written assurance of this from the subcontractor, and make this assurance available to </w:t>
      </w:r>
      <w:r w:rsidR="00A81331">
        <w:t xml:space="preserve">the </w:t>
      </w:r>
      <w:r w:rsidRPr="00AD587C">
        <w:t xml:space="preserve">OHCA upon request. </w:t>
      </w:r>
    </w:p>
    <w:p w14:paraId="7555AA89" w14:textId="6F2D53A9" w:rsidR="000025E2" w:rsidRPr="000619A2" w:rsidRDefault="000025E2" w:rsidP="00A81331">
      <w:pPr>
        <w:pStyle w:val="ListParagraph"/>
        <w:numPr>
          <w:ilvl w:val="2"/>
          <w:numId w:val="11"/>
        </w:numPr>
        <w:ind w:hanging="540"/>
      </w:pPr>
      <w:r w:rsidRPr="000619A2">
        <w:t xml:space="preserve">Contractor will make available PHI in a </w:t>
      </w:r>
      <w:r w:rsidR="00F31502" w:rsidRPr="0031050D">
        <w:t>designated record set</w:t>
      </w:r>
      <w:r w:rsidRPr="000619A2">
        <w:t xml:space="preserve"> to </w:t>
      </w:r>
      <w:r w:rsidR="003E03DF">
        <w:t>OHCA</w:t>
      </w:r>
      <w:r w:rsidRPr="000619A2">
        <w:t xml:space="preserve"> as necessary to satisfy </w:t>
      </w:r>
      <w:r w:rsidR="00233302">
        <w:t xml:space="preserve">the </w:t>
      </w:r>
      <w:r w:rsidRPr="000619A2">
        <w:t xml:space="preserve">OHCA’s obligations under 45 </w:t>
      </w:r>
      <w:r w:rsidR="007E4A66" w:rsidRPr="000619A2">
        <w:t>C.F.R.</w:t>
      </w:r>
      <w:r w:rsidR="00F31502" w:rsidRPr="000619A2">
        <w:t xml:space="preserve"> </w:t>
      </w:r>
      <w:r w:rsidR="007A3C22" w:rsidRPr="000619A2">
        <w:t>§</w:t>
      </w:r>
      <w:r w:rsidRPr="000619A2">
        <w:t xml:space="preserve"> 164.524.</w:t>
      </w:r>
    </w:p>
    <w:p w14:paraId="727C34FD" w14:textId="646CD457" w:rsidR="000025E2" w:rsidRPr="000619A2" w:rsidRDefault="000025E2" w:rsidP="00B138C9">
      <w:pPr>
        <w:pStyle w:val="ListParagraph"/>
        <w:numPr>
          <w:ilvl w:val="2"/>
          <w:numId w:val="11"/>
        </w:numPr>
      </w:pPr>
      <w:r w:rsidRPr="000619A2">
        <w:t xml:space="preserve">Contractor will make any amendment(s) to PHI in a </w:t>
      </w:r>
      <w:r w:rsidR="00F31502" w:rsidRPr="0031050D">
        <w:t>designated record set</w:t>
      </w:r>
      <w:r w:rsidRPr="000619A2">
        <w:t xml:space="preserve"> as directed or agreed to by </w:t>
      </w:r>
      <w:r w:rsidR="00233302">
        <w:t xml:space="preserve">the </w:t>
      </w:r>
      <w:r w:rsidRPr="000619A2">
        <w:t xml:space="preserve">OHCA pursuant to 45 </w:t>
      </w:r>
      <w:r w:rsidR="007E4A66" w:rsidRPr="000619A2">
        <w:t>C.F.R.</w:t>
      </w:r>
      <w:r w:rsidR="00F31502" w:rsidRPr="000619A2">
        <w:t xml:space="preserve"> </w:t>
      </w:r>
      <w:r w:rsidR="007A3C22" w:rsidRPr="000619A2">
        <w:t>§</w:t>
      </w:r>
      <w:r w:rsidRPr="000619A2">
        <w:t xml:space="preserve"> 164.526, or take </w:t>
      </w:r>
      <w:r w:rsidRPr="000619A2">
        <w:lastRenderedPageBreak/>
        <w:t xml:space="preserve">other measures as necessary to satisfy </w:t>
      </w:r>
      <w:r w:rsidR="00233302">
        <w:t xml:space="preserve">the </w:t>
      </w:r>
      <w:r w:rsidRPr="000619A2">
        <w:t xml:space="preserve">OHCA’s obligations under 45 </w:t>
      </w:r>
      <w:r w:rsidR="007E4A66" w:rsidRPr="000619A2">
        <w:t>C.F.R.</w:t>
      </w:r>
      <w:r w:rsidR="00F31502" w:rsidRPr="000619A2">
        <w:t xml:space="preserve"> </w:t>
      </w:r>
      <w:r w:rsidR="007A3C22" w:rsidRPr="000619A2">
        <w:t>§</w:t>
      </w:r>
      <w:r w:rsidRPr="000619A2">
        <w:t xml:space="preserve"> 164.526.</w:t>
      </w:r>
    </w:p>
    <w:p w14:paraId="2209CB6B" w14:textId="739B5438" w:rsidR="000025E2" w:rsidRPr="00240979" w:rsidRDefault="000025E2" w:rsidP="00233302">
      <w:pPr>
        <w:pStyle w:val="ListParagraph"/>
        <w:numPr>
          <w:ilvl w:val="2"/>
          <w:numId w:val="11"/>
        </w:numPr>
        <w:ind w:hanging="540"/>
      </w:pPr>
      <w:r w:rsidRPr="000619A2">
        <w:t xml:space="preserve">Any disclosure of </w:t>
      </w:r>
      <w:r w:rsidR="00233302">
        <w:t xml:space="preserve">the </w:t>
      </w:r>
      <w:r w:rsidRPr="000619A2">
        <w:t xml:space="preserve">OHCA data </w:t>
      </w:r>
      <w:r w:rsidR="002A42E1">
        <w:t>shall</w:t>
      </w:r>
      <w:r w:rsidRPr="000619A2">
        <w:t xml:space="preserve"> be approved in advance by OHCA and then only to individuals expressly authorized to review such information under applicable </w:t>
      </w:r>
      <w:r w:rsidR="00F342EB">
        <w:t>F</w:t>
      </w:r>
      <w:r w:rsidRPr="000619A2">
        <w:t xml:space="preserve">ederal or </w:t>
      </w:r>
      <w:r w:rsidR="00F342EB">
        <w:t>S</w:t>
      </w:r>
      <w:r w:rsidRPr="000619A2">
        <w:t xml:space="preserve">tate laws.  If Contractor, employees, or subcontractors disclose(s) or attempt(s) to disclose OHCA data, an injunction may be sought to prevent that disclosure as well as any other remedies of law that may be available.  Participants shall provide written notice to </w:t>
      </w:r>
      <w:r w:rsidR="00233302">
        <w:t xml:space="preserve">the </w:t>
      </w:r>
      <w:r w:rsidRPr="000619A2">
        <w:t xml:space="preserve">OHCA of any use or disclosure of OHCA data not provided for by this Contract of which Contractor becomes aware </w:t>
      </w:r>
      <w:r w:rsidRPr="00FD4958">
        <w:t xml:space="preserve">within five (5) </w:t>
      </w:r>
      <w:r w:rsidR="00FE7020" w:rsidRPr="00FD4958">
        <w:t>calendar</w:t>
      </w:r>
      <w:r w:rsidRPr="00FD4958">
        <w:t xml:space="preserve"> days</w:t>
      </w:r>
      <w:r w:rsidRPr="00240979">
        <w:t xml:space="preserve"> of its discovery.  </w:t>
      </w:r>
    </w:p>
    <w:p w14:paraId="6CCD84EF" w14:textId="23C88E06" w:rsidR="000025E2" w:rsidRPr="00240979" w:rsidRDefault="000025E2" w:rsidP="00233302">
      <w:pPr>
        <w:pStyle w:val="ListParagraph"/>
        <w:numPr>
          <w:ilvl w:val="2"/>
          <w:numId w:val="11"/>
        </w:numPr>
        <w:ind w:hanging="540"/>
      </w:pPr>
      <w:r w:rsidRPr="00240979">
        <w:t xml:space="preserve">Notwithstanding anything to the contrary herein, Contractor shall promptly provide written notice to </w:t>
      </w:r>
      <w:r w:rsidR="00233302">
        <w:t xml:space="preserve">the </w:t>
      </w:r>
      <w:r w:rsidRPr="00240979">
        <w:t xml:space="preserve">OHCA upon receipt of a subpoena or other legal process that seeks disclosure of OHCA data, so that </w:t>
      </w:r>
      <w:r w:rsidR="00233302">
        <w:t xml:space="preserve">the </w:t>
      </w:r>
      <w:r w:rsidRPr="00240979">
        <w:t xml:space="preserve">OHCA may have the </w:t>
      </w:r>
      <w:r w:rsidR="00366229" w:rsidRPr="006B4FB7">
        <w:t>opportunity</w:t>
      </w:r>
      <w:r w:rsidR="005B6811" w:rsidRPr="006B4FB7">
        <w:t xml:space="preserve"> </w:t>
      </w:r>
      <w:r w:rsidRPr="006B4FB7">
        <w:t xml:space="preserve">to seek a protective order, on their own behalf, with respect to such data. </w:t>
      </w:r>
      <w:r w:rsidR="00A416D7">
        <w:t xml:space="preserve"> </w:t>
      </w:r>
      <w:r w:rsidRPr="00240979">
        <w:t xml:space="preserve">Contractor will, to the extent allowed by law, fully cooperate with any attempt by </w:t>
      </w:r>
      <w:r w:rsidR="00233302">
        <w:t xml:space="preserve">the </w:t>
      </w:r>
      <w:r w:rsidRPr="00240979">
        <w:t xml:space="preserve">OHCA to seek such a protective order, including but not limited to withholding from production any data before </w:t>
      </w:r>
      <w:r w:rsidR="00233302">
        <w:t xml:space="preserve">the </w:t>
      </w:r>
      <w:r w:rsidRPr="00240979">
        <w:t xml:space="preserve">OHCA has had a reasonable opportunity to seek such an order or to seek review of the denial of such an order or the issuance of an order that </w:t>
      </w:r>
      <w:r w:rsidR="00233302">
        <w:t xml:space="preserve">the </w:t>
      </w:r>
      <w:r w:rsidRPr="00240979">
        <w:t>OHCA deems insufficiently protective.</w:t>
      </w:r>
    </w:p>
    <w:p w14:paraId="2371C674" w14:textId="005DB888" w:rsidR="000025E2" w:rsidRPr="006B4FB7" w:rsidRDefault="000025E2" w:rsidP="00233302">
      <w:pPr>
        <w:pStyle w:val="ListParagraph"/>
        <w:numPr>
          <w:ilvl w:val="2"/>
          <w:numId w:val="11"/>
        </w:numPr>
        <w:ind w:hanging="540"/>
      </w:pPr>
      <w:r w:rsidRPr="00240979">
        <w:t xml:space="preserve">Contractor will maintain and make available the information required to provide an accounting of disclosures to </w:t>
      </w:r>
      <w:r w:rsidR="00233302">
        <w:t xml:space="preserve">the </w:t>
      </w:r>
      <w:r w:rsidRPr="00240979">
        <w:t xml:space="preserve">OHCA as necessary to satisfy </w:t>
      </w:r>
      <w:r w:rsidR="00233302">
        <w:t xml:space="preserve">the </w:t>
      </w:r>
      <w:r w:rsidRPr="00240979">
        <w:t xml:space="preserve">OHCA’s obligations under 45 </w:t>
      </w:r>
      <w:r w:rsidR="007E4A66" w:rsidRPr="006B4FB7">
        <w:t>C.F.R.</w:t>
      </w:r>
      <w:r w:rsidR="00F31502" w:rsidRPr="006B4FB7">
        <w:t xml:space="preserve"> </w:t>
      </w:r>
      <w:r w:rsidR="007A3C22" w:rsidRPr="006B4FB7">
        <w:t>§</w:t>
      </w:r>
      <w:r w:rsidRPr="006B4FB7">
        <w:t xml:space="preserve"> 164.528.</w:t>
      </w:r>
    </w:p>
    <w:p w14:paraId="5ED70CC2" w14:textId="7D972AAA" w:rsidR="000025E2" w:rsidRPr="000619A2" w:rsidRDefault="000025E2" w:rsidP="00233302">
      <w:pPr>
        <w:pStyle w:val="ListParagraph"/>
        <w:numPr>
          <w:ilvl w:val="2"/>
          <w:numId w:val="11"/>
        </w:numPr>
        <w:ind w:hanging="540"/>
      </w:pPr>
      <w:r w:rsidRPr="00AD587C">
        <w:t xml:space="preserve">To the extent </w:t>
      </w:r>
      <w:r w:rsidR="003E03DF" w:rsidRPr="00AD587C">
        <w:t>Contractor</w:t>
      </w:r>
      <w:r w:rsidRPr="000619A2">
        <w:t xml:space="preserve"> is to carry out one or more of </w:t>
      </w:r>
      <w:r w:rsidR="00233302">
        <w:t xml:space="preserve">the </w:t>
      </w:r>
      <w:r w:rsidRPr="000619A2">
        <w:t xml:space="preserve">OHCA's obligation(s) under 45 </w:t>
      </w:r>
      <w:r w:rsidR="007E4A66" w:rsidRPr="000619A2">
        <w:t>C.F.R.</w:t>
      </w:r>
      <w:r w:rsidRPr="000619A2">
        <w:t xml:space="preserve"> Part 164,</w:t>
      </w:r>
      <w:r w:rsidR="00F73510">
        <w:t xml:space="preserve"> Subpart E</w:t>
      </w:r>
      <w:r w:rsidRPr="000619A2">
        <w:t xml:space="preserve"> comply with the requirements of Subpart E that apply to the covered entity in the performance of such obligation(s).</w:t>
      </w:r>
    </w:p>
    <w:p w14:paraId="7B11464A" w14:textId="0507B040" w:rsidR="000025E2" w:rsidRPr="000619A2" w:rsidRDefault="000025E2" w:rsidP="00F831B7">
      <w:pPr>
        <w:pStyle w:val="ListParagraph"/>
        <w:numPr>
          <w:ilvl w:val="2"/>
          <w:numId w:val="11"/>
        </w:numPr>
        <w:ind w:hanging="450"/>
      </w:pPr>
      <w:r w:rsidRPr="000619A2">
        <w:t>Contractor will make its internal practices, books, and records available to the Secretary for purposes of determining compliance with the HIPAA Rules.</w:t>
      </w:r>
    </w:p>
    <w:p w14:paraId="60C28096" w14:textId="3779FBCA" w:rsidR="000025E2" w:rsidRPr="000619A2" w:rsidRDefault="000025E2" w:rsidP="00F831B7">
      <w:pPr>
        <w:pStyle w:val="ListParagraph"/>
        <w:numPr>
          <w:ilvl w:val="2"/>
          <w:numId w:val="11"/>
        </w:numPr>
      </w:pPr>
      <w:r w:rsidRPr="000619A2">
        <w:t xml:space="preserve">To the extent allowed by law, </w:t>
      </w:r>
      <w:r w:rsidR="005B6811" w:rsidRPr="000619A2">
        <w:t xml:space="preserve">Contractor shall </w:t>
      </w:r>
      <w:r w:rsidRPr="000619A2">
        <w:t xml:space="preserve">indemnify and hold </w:t>
      </w:r>
      <w:r w:rsidR="000915A5">
        <w:t xml:space="preserve">the </w:t>
      </w:r>
      <w:r w:rsidRPr="000619A2">
        <w:t xml:space="preserve">OHCA harmless from all claims, liabilities, costs, and damages arising out of or in any manner related to the unauthorized </w:t>
      </w:r>
      <w:r w:rsidR="00BF7DC1" w:rsidRPr="000619A2">
        <w:t>use</w:t>
      </w:r>
      <w:r w:rsidRPr="000619A2">
        <w:t xml:space="preserve"> or </w:t>
      </w:r>
      <w:r w:rsidR="004552B2" w:rsidRPr="000619A2">
        <w:t>disclosure</w:t>
      </w:r>
      <w:r w:rsidRPr="000619A2">
        <w:t xml:space="preserve"> by Contractor, its employees, subcontractors, vendors, and agents of any PHI or related to the Breach by Contractor, its employees, subcontractors, vendors, and agents of any obligation related to PHI.</w:t>
      </w:r>
    </w:p>
    <w:p w14:paraId="20CBF680" w14:textId="4DAA4E22" w:rsidR="000025E2" w:rsidRPr="00240979" w:rsidRDefault="000025E2" w:rsidP="00F831B7">
      <w:pPr>
        <w:pStyle w:val="ListParagraph"/>
        <w:numPr>
          <w:ilvl w:val="2"/>
          <w:numId w:val="11"/>
        </w:numPr>
        <w:ind w:hanging="450"/>
      </w:pPr>
      <w:r w:rsidRPr="000619A2">
        <w:t xml:space="preserve">Provide access in a timely manner to PHI maintained by Contractor in a </w:t>
      </w:r>
      <w:r w:rsidR="00786994">
        <w:t>d</w:t>
      </w:r>
      <w:r w:rsidRPr="000619A2">
        <w:t xml:space="preserve">esignated </w:t>
      </w:r>
      <w:r w:rsidR="00786994">
        <w:t>r</w:t>
      </w:r>
      <w:r w:rsidRPr="000619A2">
        <w:t xml:space="preserve">ecord </w:t>
      </w:r>
      <w:r w:rsidR="00786994">
        <w:t>s</w:t>
      </w:r>
      <w:r w:rsidRPr="000619A2">
        <w:t xml:space="preserve">et to </w:t>
      </w:r>
      <w:r w:rsidR="000915A5">
        <w:t xml:space="preserve">the </w:t>
      </w:r>
      <w:r w:rsidR="003E03DF">
        <w:t>OHCA</w:t>
      </w:r>
      <w:r w:rsidRPr="000619A2">
        <w:t xml:space="preserve">, or if directed by </w:t>
      </w:r>
      <w:r w:rsidR="000915A5">
        <w:t xml:space="preserve">the </w:t>
      </w:r>
      <w:r w:rsidR="003E03DF">
        <w:t>OHCA</w:t>
      </w:r>
      <w:r w:rsidRPr="000619A2">
        <w:t xml:space="preserve">, to an Individual in order to meet the requirements of 45 </w:t>
      </w:r>
      <w:r w:rsidR="007E4A66" w:rsidRPr="000619A2">
        <w:t>C.F.R.</w:t>
      </w:r>
      <w:r w:rsidRPr="000619A2">
        <w:t xml:space="preserve"> </w:t>
      </w:r>
      <w:r w:rsidR="00C37EDC" w:rsidRPr="00AD587C">
        <w:t>§</w:t>
      </w:r>
      <w:r w:rsidR="00C37EDC">
        <w:t xml:space="preserve"> </w:t>
      </w:r>
      <w:r w:rsidRPr="000619A2">
        <w:t xml:space="preserve">164.524. </w:t>
      </w:r>
      <w:r w:rsidR="00A416D7">
        <w:t xml:space="preserve"> </w:t>
      </w:r>
      <w:r w:rsidRPr="00240979">
        <w:t xml:space="preserve">In the event that any Individual requests access to PHI directly from Contractor, Contractor shall promptly forward such request to </w:t>
      </w:r>
      <w:r w:rsidR="000915A5">
        <w:t xml:space="preserve">the </w:t>
      </w:r>
      <w:r w:rsidR="003E03DF" w:rsidRPr="00240979">
        <w:t>OHCA</w:t>
      </w:r>
      <w:r w:rsidRPr="006B4FB7">
        <w:t>.</w:t>
      </w:r>
      <w:r w:rsidRPr="000619A2">
        <w:t xml:space="preserve"> </w:t>
      </w:r>
      <w:r w:rsidRPr="00240979">
        <w:t xml:space="preserve"> Any denials of access to the PHI requested shall be the responsibility of </w:t>
      </w:r>
      <w:r w:rsidR="000915A5">
        <w:t xml:space="preserve">the </w:t>
      </w:r>
      <w:r w:rsidR="003E03DF" w:rsidRPr="00240979">
        <w:t>OHCA</w:t>
      </w:r>
      <w:r w:rsidRPr="00240979">
        <w:t>.</w:t>
      </w:r>
    </w:p>
    <w:p w14:paraId="4BBC5794" w14:textId="100B3CD6" w:rsidR="000025E2" w:rsidRPr="000619A2" w:rsidRDefault="000025E2" w:rsidP="00233302">
      <w:pPr>
        <w:pStyle w:val="ListParagraph"/>
        <w:numPr>
          <w:ilvl w:val="2"/>
          <w:numId w:val="11"/>
        </w:numPr>
        <w:ind w:hanging="540"/>
      </w:pPr>
      <w:r w:rsidRPr="006B4FB7">
        <w:t xml:space="preserve">Make PHI available in a timely manner to </w:t>
      </w:r>
      <w:r w:rsidR="000915A5">
        <w:t xml:space="preserve">the </w:t>
      </w:r>
      <w:r w:rsidR="003E03DF" w:rsidRPr="006B4FB7">
        <w:t>OHCA</w:t>
      </w:r>
      <w:r w:rsidRPr="006B4FB7">
        <w:t xml:space="preserve"> for amendment and incorporate any amendments to PHI in accordance with 45 </w:t>
      </w:r>
      <w:r w:rsidR="007E4A66" w:rsidRPr="006B4FB7">
        <w:t>C.F.R.</w:t>
      </w:r>
      <w:r w:rsidR="00F31502" w:rsidRPr="00AD587C">
        <w:t xml:space="preserve"> </w:t>
      </w:r>
      <w:r w:rsidR="007A3C22" w:rsidRPr="00AD587C">
        <w:t>§</w:t>
      </w:r>
      <w:r w:rsidRPr="000619A2">
        <w:t xml:space="preserve"> 164.526.</w:t>
      </w:r>
    </w:p>
    <w:p w14:paraId="1378A2C2" w14:textId="66AF2BF6" w:rsidR="000025E2" w:rsidRPr="006B4FB7" w:rsidRDefault="000025E2" w:rsidP="000915A5">
      <w:pPr>
        <w:pStyle w:val="ListParagraph"/>
        <w:numPr>
          <w:ilvl w:val="2"/>
          <w:numId w:val="11"/>
        </w:numPr>
        <w:ind w:hanging="540"/>
      </w:pPr>
      <w:r w:rsidRPr="000619A2">
        <w:t xml:space="preserve">Document </w:t>
      </w:r>
      <w:r w:rsidR="004552B2" w:rsidRPr="000619A2">
        <w:t>disclosure</w:t>
      </w:r>
      <w:r w:rsidRPr="000619A2">
        <w:t xml:space="preserve"> of PHI and information related to such </w:t>
      </w:r>
      <w:r w:rsidR="004552B2" w:rsidRPr="000619A2">
        <w:t>disclosure</w:t>
      </w:r>
      <w:r w:rsidRPr="000619A2">
        <w:t xml:space="preserve"> as would be required for </w:t>
      </w:r>
      <w:r w:rsidR="000915A5">
        <w:t xml:space="preserve">the </w:t>
      </w:r>
      <w:r w:rsidR="003E03DF">
        <w:t>OHCA</w:t>
      </w:r>
      <w:r w:rsidRPr="000619A2">
        <w:t xml:space="preserve"> to respond to a request by an Individual for </w:t>
      </w:r>
      <w:r w:rsidRPr="000619A2">
        <w:lastRenderedPageBreak/>
        <w:t xml:space="preserve">an accounting of </w:t>
      </w:r>
      <w:r w:rsidR="004552B2" w:rsidRPr="000619A2">
        <w:t>disclosures</w:t>
      </w:r>
      <w:r w:rsidRPr="000619A2">
        <w:t xml:space="preserve"> of PHI, in accordance with 45 </w:t>
      </w:r>
      <w:r w:rsidR="007E4A66" w:rsidRPr="000619A2">
        <w:t>C.F.R.</w:t>
      </w:r>
      <w:r w:rsidR="00F31502" w:rsidRPr="000619A2">
        <w:t xml:space="preserve"> </w:t>
      </w:r>
      <w:r w:rsidR="007A3C22" w:rsidRPr="000619A2">
        <w:t>§</w:t>
      </w:r>
      <w:r w:rsidRPr="000619A2">
        <w:t xml:space="preserve"> 164.528, and </w:t>
      </w:r>
      <w:r w:rsidRPr="00FD4958">
        <w:t xml:space="preserve">within five (5) </w:t>
      </w:r>
      <w:r w:rsidR="00FE7020" w:rsidRPr="00FD4958">
        <w:t>calendar</w:t>
      </w:r>
      <w:r w:rsidRPr="00FD4958">
        <w:t xml:space="preserve"> days of receiving a request from</w:t>
      </w:r>
      <w:r w:rsidR="000915A5" w:rsidRPr="00FD4958">
        <w:t xml:space="preserve"> the</w:t>
      </w:r>
      <w:r w:rsidRPr="00FD4958">
        <w:t xml:space="preserve"> </w:t>
      </w:r>
      <w:r w:rsidR="003E03DF" w:rsidRPr="00FD4958">
        <w:t>OHCA</w:t>
      </w:r>
      <w:r w:rsidRPr="00FD4958">
        <w:t xml:space="preserve">, make such </w:t>
      </w:r>
      <w:r w:rsidR="004552B2" w:rsidRPr="00FD4958">
        <w:t>disclosure</w:t>
      </w:r>
      <w:r w:rsidRPr="00FD4958">
        <w:t xml:space="preserve"> documentation and</w:t>
      </w:r>
      <w:r w:rsidRPr="006B4FB7">
        <w:t xml:space="preserve"> information available to </w:t>
      </w:r>
      <w:r w:rsidR="000915A5">
        <w:t xml:space="preserve">the </w:t>
      </w:r>
      <w:r w:rsidR="003E03DF" w:rsidRPr="006B4FB7">
        <w:t>OHCA</w:t>
      </w:r>
      <w:r w:rsidRPr="006B4FB7">
        <w:t xml:space="preserve">.  In the event the request for an accounting is delivered directly to Contractor, Contractor shall promptly forward such request to </w:t>
      </w:r>
      <w:r w:rsidR="000915A5">
        <w:t xml:space="preserve">the </w:t>
      </w:r>
      <w:r w:rsidR="003E03DF" w:rsidRPr="006B4FB7">
        <w:t>OHCA</w:t>
      </w:r>
      <w:r w:rsidRPr="006B4FB7">
        <w:t>.</w:t>
      </w:r>
    </w:p>
    <w:p w14:paraId="1608A5BA" w14:textId="5E43A823" w:rsidR="000025E2" w:rsidRPr="000619A2" w:rsidRDefault="000025E2" w:rsidP="000915A5">
      <w:pPr>
        <w:pStyle w:val="ListParagraph"/>
        <w:numPr>
          <w:ilvl w:val="2"/>
          <w:numId w:val="11"/>
        </w:numPr>
        <w:ind w:hanging="540"/>
      </w:pPr>
      <w:r w:rsidRPr="00AD587C">
        <w:t xml:space="preserve">Make its internal policies, procedures, practices, books, and records related to the </w:t>
      </w:r>
      <w:r w:rsidR="00BF7DC1" w:rsidRPr="000619A2">
        <w:t>use</w:t>
      </w:r>
      <w:r w:rsidRPr="000619A2">
        <w:t xml:space="preserve"> and </w:t>
      </w:r>
      <w:r w:rsidR="004552B2" w:rsidRPr="000619A2">
        <w:t>disclosure</w:t>
      </w:r>
      <w:r w:rsidRPr="000619A2">
        <w:t xml:space="preserve"> of PHI received from or created or received by Contractor on behalf of </w:t>
      </w:r>
      <w:r w:rsidR="000915A5">
        <w:t xml:space="preserve">the </w:t>
      </w:r>
      <w:r w:rsidR="003E03DF">
        <w:t>OHCA</w:t>
      </w:r>
      <w:r w:rsidRPr="000619A2">
        <w:t xml:space="preserve"> available to the Secretary of HHS, authorized governmental officials, and </w:t>
      </w:r>
      <w:r w:rsidR="000915A5">
        <w:t xml:space="preserve">the </w:t>
      </w:r>
      <w:r w:rsidR="003E03DF">
        <w:t>OHCA</w:t>
      </w:r>
      <w:r w:rsidRPr="000619A2">
        <w:t xml:space="preserve"> for the purpose of determining Contractor’s compliance with HIPAA.  Contractor shall give </w:t>
      </w:r>
      <w:r w:rsidR="000915A5">
        <w:t xml:space="preserve">the </w:t>
      </w:r>
      <w:r w:rsidR="003E03DF">
        <w:t>OHCA</w:t>
      </w:r>
      <w:r w:rsidRPr="000619A2">
        <w:t xml:space="preserve"> advance written notice </w:t>
      </w:r>
      <w:r w:rsidR="00BD3EBD" w:rsidRPr="000619A2">
        <w:t>of requests</w:t>
      </w:r>
      <w:r w:rsidRPr="000619A2">
        <w:t xml:space="preserve"> from DHHS or government officials and provide </w:t>
      </w:r>
      <w:r w:rsidR="000915A5">
        <w:t xml:space="preserve">the </w:t>
      </w:r>
      <w:r w:rsidR="003E03DF">
        <w:t>OHCA</w:t>
      </w:r>
      <w:r w:rsidRPr="000619A2">
        <w:t xml:space="preserve"> with a copy of all documents it makes available. </w:t>
      </w:r>
    </w:p>
    <w:p w14:paraId="64CA7B5A" w14:textId="3B762183" w:rsidR="000025E2" w:rsidRPr="000619A2" w:rsidRDefault="000025E2" w:rsidP="000915A5">
      <w:pPr>
        <w:pStyle w:val="ListParagraph"/>
        <w:numPr>
          <w:ilvl w:val="2"/>
          <w:numId w:val="11"/>
        </w:numPr>
        <w:ind w:hanging="540"/>
      </w:pPr>
      <w:r w:rsidRPr="000619A2">
        <w:t xml:space="preserve">Respond to </w:t>
      </w:r>
      <w:r w:rsidR="000915A5">
        <w:t xml:space="preserve">the </w:t>
      </w:r>
      <w:r w:rsidRPr="000619A2">
        <w:t>OHCA’s request for confirmation and certification of Contractor’s ongoing compliance with HIPAA, including but not limited to conducting regular security audits and assessments as necessary to evaluate its Security and Privacy practices.</w:t>
      </w:r>
    </w:p>
    <w:p w14:paraId="7CE41836" w14:textId="17A594E2" w:rsidR="004A74BB" w:rsidRDefault="000025E2" w:rsidP="00B138C9">
      <w:pPr>
        <w:pStyle w:val="ListParagraph"/>
        <w:numPr>
          <w:ilvl w:val="0"/>
          <w:numId w:val="11"/>
        </w:numPr>
      </w:pPr>
      <w:bookmarkStart w:id="329" w:name="_Toc510434355"/>
      <w:bookmarkStart w:id="330" w:name="_Toc510429947"/>
      <w:bookmarkStart w:id="331" w:name="_Toc510440737"/>
      <w:bookmarkStart w:id="332" w:name="_Toc382206873"/>
      <w:bookmarkStart w:id="333" w:name="_Toc506189112"/>
      <w:r w:rsidRPr="009570A1">
        <w:t>Permitted Uses by Contractor</w:t>
      </w:r>
      <w:r w:rsidR="004A74BB">
        <w:t>:</w:t>
      </w:r>
      <w:bookmarkEnd w:id="329"/>
      <w:bookmarkEnd w:id="330"/>
      <w:bookmarkEnd w:id="331"/>
    </w:p>
    <w:p w14:paraId="61CAD0F3" w14:textId="06534438" w:rsidR="004A74BB" w:rsidRDefault="000025E2" w:rsidP="00B138C9">
      <w:pPr>
        <w:pStyle w:val="ListParagraph"/>
        <w:numPr>
          <w:ilvl w:val="1"/>
          <w:numId w:val="11"/>
        </w:numPr>
      </w:pPr>
      <w:r w:rsidRPr="00240979">
        <w:t xml:space="preserve">Except as otherwise provided in this Contract, Contractor may </w:t>
      </w:r>
      <w:r w:rsidR="00BF7DC1" w:rsidRPr="00240979">
        <w:t>use</w:t>
      </w:r>
      <w:r w:rsidRPr="00240979">
        <w:t xml:space="preserve"> or </w:t>
      </w:r>
      <w:r w:rsidR="00BF7DC1" w:rsidRPr="00240979">
        <w:t>disclose</w:t>
      </w:r>
      <w:r w:rsidRPr="00240979">
        <w:t xml:space="preserve"> PHI on behalf of or to provide services to </w:t>
      </w:r>
      <w:r w:rsidR="00B175CB">
        <w:t xml:space="preserve">the </w:t>
      </w:r>
      <w:r w:rsidR="003E03DF" w:rsidRPr="00240979">
        <w:t>OHCA</w:t>
      </w:r>
      <w:r w:rsidRPr="00240979">
        <w:t xml:space="preserve"> for the purposes specified in this </w:t>
      </w:r>
      <w:r w:rsidRPr="006B4FB7">
        <w:t xml:space="preserve">Contract, only if such </w:t>
      </w:r>
      <w:r w:rsidR="00BF7DC1" w:rsidRPr="006B4FB7">
        <w:t>use</w:t>
      </w:r>
      <w:r w:rsidRPr="006B4FB7">
        <w:t xml:space="preserve"> or </w:t>
      </w:r>
      <w:r w:rsidR="00BF7DC1" w:rsidRPr="006B4FB7">
        <w:t>disclosure</w:t>
      </w:r>
      <w:r w:rsidRPr="006B4FB7">
        <w:t xml:space="preserve"> of PHI would not violate HIPAA and related rules and regulations if performed by </w:t>
      </w:r>
      <w:r w:rsidR="00B175CB">
        <w:t xml:space="preserve">the </w:t>
      </w:r>
      <w:r w:rsidR="003E03DF" w:rsidRPr="00AD587C">
        <w:t>OHCA</w:t>
      </w:r>
      <w:r w:rsidRPr="00AD587C">
        <w:t xml:space="preserve"> and is consistent with</w:t>
      </w:r>
      <w:r w:rsidR="0083732C">
        <w:t xml:space="preserve"> the</w:t>
      </w:r>
      <w:r w:rsidRPr="00AD587C">
        <w:t xml:space="preserve"> OHCA’s </w:t>
      </w:r>
      <w:r w:rsidR="007A3C22" w:rsidRPr="000619A2">
        <w:t>minimum n</w:t>
      </w:r>
      <w:r w:rsidR="00F31502" w:rsidRPr="000619A2">
        <w:t xml:space="preserve">ecessary </w:t>
      </w:r>
      <w:r w:rsidR="007A3C22" w:rsidRPr="000619A2">
        <w:t>standards</w:t>
      </w:r>
      <w:r w:rsidR="00F31502" w:rsidRPr="000619A2">
        <w:t>.</w:t>
      </w:r>
      <w:r w:rsidRPr="000619A2">
        <w:t xml:space="preserve"> </w:t>
      </w:r>
      <w:r w:rsidR="004F7C0E">
        <w:t xml:space="preserve"> </w:t>
      </w:r>
      <w:r w:rsidRPr="000619A2">
        <w:t>Contractor may:</w:t>
      </w:r>
    </w:p>
    <w:p w14:paraId="0B6959B2" w14:textId="129915C4" w:rsidR="000025E2" w:rsidRPr="000619A2" w:rsidRDefault="000025E2" w:rsidP="00B138C9">
      <w:pPr>
        <w:pStyle w:val="ListParagraph"/>
        <w:numPr>
          <w:ilvl w:val="2"/>
          <w:numId w:val="11"/>
        </w:numPr>
      </w:pPr>
      <w:r w:rsidRPr="000619A2">
        <w:t>Use PHI for its proper management and administration as necessary to perform the services set forth in the Contract, or to fulfill any present or future legal responsibilities of Contractor;</w:t>
      </w:r>
    </w:p>
    <w:p w14:paraId="63A2B30A" w14:textId="2CA192C0" w:rsidR="000025E2" w:rsidRPr="000619A2" w:rsidRDefault="000025E2" w:rsidP="00B138C9">
      <w:pPr>
        <w:pStyle w:val="ListParagraph"/>
        <w:numPr>
          <w:ilvl w:val="2"/>
          <w:numId w:val="11"/>
        </w:numPr>
      </w:pPr>
      <w:r w:rsidRPr="000619A2">
        <w:t xml:space="preserve">Use PHI to de-identify the information in accordance with 45 </w:t>
      </w:r>
      <w:r w:rsidR="007E4A66" w:rsidRPr="000619A2">
        <w:t>C.F.R.</w:t>
      </w:r>
      <w:r w:rsidR="00F31502" w:rsidRPr="000619A2">
        <w:t xml:space="preserve"> </w:t>
      </w:r>
      <w:r w:rsidR="007A3C22" w:rsidRPr="000619A2">
        <w:t>§</w:t>
      </w:r>
      <w:r w:rsidRPr="000619A2">
        <w:t xml:space="preserve"> 164.514(a)-(c).</w:t>
      </w:r>
    </w:p>
    <w:p w14:paraId="73BB7B5E" w14:textId="7A25C2D5" w:rsidR="000025E2" w:rsidRPr="000619A2" w:rsidRDefault="000025E2" w:rsidP="00B138C9">
      <w:pPr>
        <w:pStyle w:val="ListParagraph"/>
        <w:numPr>
          <w:ilvl w:val="2"/>
          <w:numId w:val="11"/>
        </w:numPr>
      </w:pPr>
      <w:r w:rsidRPr="000619A2">
        <w:t xml:space="preserve">Use or </w:t>
      </w:r>
      <w:r w:rsidR="00BF7DC1" w:rsidRPr="000619A2">
        <w:t>disclose</w:t>
      </w:r>
      <w:r w:rsidRPr="000619A2">
        <w:t xml:space="preserve"> PHI for its proper management and administration or to fulfill any present or future legal responsibilities of Contractor, provided that (i) the </w:t>
      </w:r>
      <w:r w:rsidR="00BF7DC1" w:rsidRPr="000619A2">
        <w:t>disclosure</w:t>
      </w:r>
      <w:r w:rsidRPr="000619A2">
        <w:t xml:space="preserve"> is </w:t>
      </w:r>
      <w:r w:rsidR="007A3C22" w:rsidRPr="000619A2">
        <w:t>required</w:t>
      </w:r>
      <w:r w:rsidRPr="000619A2">
        <w:t xml:space="preserve"> by </w:t>
      </w:r>
      <w:r w:rsidR="007A3C22" w:rsidRPr="000619A2">
        <w:t>l</w:t>
      </w:r>
      <w:r w:rsidR="00F31502" w:rsidRPr="000619A2">
        <w:t>aw</w:t>
      </w:r>
      <w:r w:rsidRPr="000619A2">
        <w:t xml:space="preserve">; or (ii) Contractor obtains reasonable assurances from any person to whom the PHI is </w:t>
      </w:r>
      <w:r w:rsidR="00BF7DC1" w:rsidRPr="000619A2">
        <w:t>disclosed</w:t>
      </w:r>
      <w:r w:rsidRPr="000619A2">
        <w:t xml:space="preserve"> that such PHI will be kept confidential and will be </w:t>
      </w:r>
      <w:r w:rsidR="00BF7DC1" w:rsidRPr="000619A2">
        <w:t>used</w:t>
      </w:r>
      <w:r w:rsidRPr="000619A2">
        <w:t xml:space="preserve"> or further </w:t>
      </w:r>
      <w:r w:rsidR="00BF7DC1" w:rsidRPr="000619A2">
        <w:t>disclosed</w:t>
      </w:r>
      <w:r w:rsidRPr="000619A2">
        <w:t xml:space="preserve"> only as </w:t>
      </w:r>
      <w:r w:rsidR="007A3C22" w:rsidRPr="000619A2">
        <w:t>required</w:t>
      </w:r>
      <w:r w:rsidRPr="000619A2">
        <w:t xml:space="preserve"> by </w:t>
      </w:r>
      <w:r w:rsidR="007A3C22" w:rsidRPr="000619A2">
        <w:t>l</w:t>
      </w:r>
      <w:r w:rsidR="00F31502" w:rsidRPr="000619A2">
        <w:t>aw</w:t>
      </w:r>
      <w:r w:rsidRPr="000619A2">
        <w:t xml:space="preserve"> or for the purpose(s) for which it was </w:t>
      </w:r>
      <w:r w:rsidR="00BF7DC1" w:rsidRPr="000619A2">
        <w:t>disclosed</w:t>
      </w:r>
      <w:r w:rsidRPr="000619A2">
        <w:t xml:space="preserve"> to the person, and the person commits to notifying Contractor of any instances of which it is aware in which the confidentiality of the PHI has been breached;</w:t>
      </w:r>
    </w:p>
    <w:p w14:paraId="7A78C533" w14:textId="406096B2" w:rsidR="000025E2" w:rsidRPr="000619A2" w:rsidRDefault="000025E2" w:rsidP="00B138C9">
      <w:pPr>
        <w:pStyle w:val="ListParagraph"/>
        <w:numPr>
          <w:ilvl w:val="2"/>
          <w:numId w:val="11"/>
        </w:numPr>
      </w:pPr>
      <w:r w:rsidRPr="000619A2">
        <w:t xml:space="preserve">Disclose PHI to report violations of law to appropriate </w:t>
      </w:r>
      <w:r w:rsidR="00F342EB">
        <w:t>F</w:t>
      </w:r>
      <w:r w:rsidRPr="000619A2">
        <w:t xml:space="preserve">ederal and </w:t>
      </w:r>
      <w:r w:rsidR="00F342EB">
        <w:t>S</w:t>
      </w:r>
      <w:r w:rsidRPr="000619A2">
        <w:t xml:space="preserve">tate authorities; </w:t>
      </w:r>
    </w:p>
    <w:p w14:paraId="06321FB4" w14:textId="54820447" w:rsidR="000025E2" w:rsidRPr="000619A2" w:rsidRDefault="000025E2" w:rsidP="00B138C9">
      <w:pPr>
        <w:pStyle w:val="ListParagraph"/>
        <w:numPr>
          <w:ilvl w:val="2"/>
          <w:numId w:val="11"/>
        </w:numPr>
      </w:pPr>
      <w:r w:rsidRPr="000619A2">
        <w:t xml:space="preserve">Aggregate the PHI with other data in its possession for purposes of </w:t>
      </w:r>
      <w:r w:rsidR="003E03DF">
        <w:t>OHCA</w:t>
      </w:r>
      <w:r w:rsidRPr="000619A2">
        <w:t>’s Health Care Operations; or,</w:t>
      </w:r>
    </w:p>
    <w:p w14:paraId="4BF6FEB4" w14:textId="5FA9CA63" w:rsidR="000025E2" w:rsidRPr="000619A2" w:rsidRDefault="000025E2" w:rsidP="00B138C9">
      <w:pPr>
        <w:pStyle w:val="ListParagraph"/>
        <w:numPr>
          <w:ilvl w:val="2"/>
          <w:numId w:val="11"/>
        </w:numPr>
      </w:pPr>
      <w:r w:rsidRPr="000619A2">
        <w:t xml:space="preserve">Make </w:t>
      </w:r>
      <w:r w:rsidR="00BF7DC1" w:rsidRPr="000619A2">
        <w:t>uses</w:t>
      </w:r>
      <w:r w:rsidRPr="000619A2">
        <w:t xml:space="preserve"> and </w:t>
      </w:r>
      <w:r w:rsidR="00BF7DC1" w:rsidRPr="000619A2">
        <w:t>disclosures</w:t>
      </w:r>
      <w:r w:rsidRPr="000619A2">
        <w:t xml:space="preserve"> and requests for PHI consistent with the </w:t>
      </w:r>
      <w:r w:rsidR="007A3C22" w:rsidRPr="000619A2">
        <w:t>minimum n</w:t>
      </w:r>
      <w:r w:rsidR="00F31502" w:rsidRPr="000619A2">
        <w:t>ecessary</w:t>
      </w:r>
      <w:r w:rsidRPr="000619A2">
        <w:t xml:space="preserve"> standards.</w:t>
      </w:r>
    </w:p>
    <w:p w14:paraId="27B5D7C0" w14:textId="02E74788" w:rsidR="004A74BB" w:rsidRDefault="000025E2" w:rsidP="00B138C9">
      <w:pPr>
        <w:pStyle w:val="ListParagraph"/>
        <w:numPr>
          <w:ilvl w:val="2"/>
          <w:numId w:val="11"/>
        </w:numPr>
      </w:pPr>
      <w:r w:rsidRPr="000619A2">
        <w:t xml:space="preserve">Contractor may not use or disclose PHI in a manner that would violate Subpart E of 45 </w:t>
      </w:r>
      <w:r w:rsidR="007E4A66" w:rsidRPr="000619A2">
        <w:t>C.F.R.</w:t>
      </w:r>
      <w:r w:rsidRPr="000619A2">
        <w:t xml:space="preserve"> Part 164</w:t>
      </w:r>
      <w:r w:rsidR="007A3C22" w:rsidRPr="000619A2">
        <w:t>,</w:t>
      </w:r>
      <w:r w:rsidRPr="000619A2">
        <w:t xml:space="preserve"> if done by </w:t>
      </w:r>
      <w:r w:rsidR="0083732C">
        <w:t xml:space="preserve">the </w:t>
      </w:r>
      <w:r w:rsidRPr="000619A2">
        <w:t>OHCA.</w:t>
      </w:r>
    </w:p>
    <w:p w14:paraId="7DAFD0D1" w14:textId="0FE8EC8E" w:rsidR="00FD4958" w:rsidRDefault="00FD4958" w:rsidP="00FD4958"/>
    <w:p w14:paraId="75C7BFAD" w14:textId="77777777" w:rsidR="00FD4958" w:rsidRDefault="00FD4958" w:rsidP="00FD4958"/>
    <w:p w14:paraId="4EA80D31" w14:textId="050EE3E9" w:rsidR="004A74BB" w:rsidRDefault="000025E2" w:rsidP="00B138C9">
      <w:pPr>
        <w:pStyle w:val="ListParagraph"/>
        <w:numPr>
          <w:ilvl w:val="0"/>
          <w:numId w:val="11"/>
        </w:numPr>
      </w:pPr>
      <w:bookmarkStart w:id="334" w:name="_Toc510434356"/>
      <w:bookmarkStart w:id="335" w:name="_Toc510429948"/>
      <w:bookmarkStart w:id="336" w:name="_Toc510440738"/>
      <w:r w:rsidRPr="00A104CC">
        <w:lastRenderedPageBreak/>
        <w:t>OHCA Obligations:</w:t>
      </w:r>
      <w:bookmarkEnd w:id="334"/>
      <w:bookmarkEnd w:id="335"/>
      <w:bookmarkEnd w:id="336"/>
    </w:p>
    <w:p w14:paraId="66656315" w14:textId="647873B4" w:rsidR="000025E2" w:rsidRPr="006B4FB7" w:rsidRDefault="0083732C" w:rsidP="00B138C9">
      <w:pPr>
        <w:pStyle w:val="ListParagraph"/>
        <w:numPr>
          <w:ilvl w:val="1"/>
          <w:numId w:val="11"/>
        </w:numPr>
      </w:pPr>
      <w:r>
        <w:t xml:space="preserve">The </w:t>
      </w:r>
      <w:r w:rsidR="000025E2" w:rsidRPr="00240979">
        <w:t xml:space="preserve">OHCA shall notify Contractor of any limitation(s) in </w:t>
      </w:r>
      <w:r>
        <w:t xml:space="preserve">the </w:t>
      </w:r>
      <w:r w:rsidR="000025E2" w:rsidRPr="00240979">
        <w:t xml:space="preserve">OHCA’s Notice of Privacy Practices in accordance with 45 </w:t>
      </w:r>
      <w:r w:rsidR="007E4A66" w:rsidRPr="00240979">
        <w:t>C.F.R.</w:t>
      </w:r>
      <w:r w:rsidR="000025E2" w:rsidRPr="00240979">
        <w:t xml:space="preserve"> §164.520, to the extent that such limitation may affect Contractor’s </w:t>
      </w:r>
      <w:r w:rsidR="00BF7DC1" w:rsidRPr="006B4FB7">
        <w:t>use</w:t>
      </w:r>
      <w:r w:rsidR="000025E2" w:rsidRPr="006B4FB7">
        <w:t xml:space="preserve"> or </w:t>
      </w:r>
      <w:r w:rsidR="00BF7DC1" w:rsidRPr="006B4FB7">
        <w:t>disclosure</w:t>
      </w:r>
      <w:r w:rsidR="000025E2" w:rsidRPr="006B4FB7">
        <w:t xml:space="preserve"> of PHI.</w:t>
      </w:r>
    </w:p>
    <w:p w14:paraId="5A970800" w14:textId="73B7F1D0" w:rsidR="000025E2" w:rsidRPr="000619A2" w:rsidRDefault="0083732C" w:rsidP="00B138C9">
      <w:pPr>
        <w:pStyle w:val="ListParagraph"/>
        <w:numPr>
          <w:ilvl w:val="1"/>
          <w:numId w:val="11"/>
        </w:numPr>
      </w:pPr>
      <w:r>
        <w:t xml:space="preserve">The </w:t>
      </w:r>
      <w:r w:rsidR="000025E2" w:rsidRPr="006B4FB7">
        <w:t xml:space="preserve">OHCA shall notify Contractor of any changes in, or revocation of, the permission by an Individual </w:t>
      </w:r>
      <w:r w:rsidR="000025E2" w:rsidRPr="00AD587C">
        <w:t xml:space="preserve">to </w:t>
      </w:r>
      <w:r w:rsidR="00BF7DC1" w:rsidRPr="000619A2">
        <w:t>use</w:t>
      </w:r>
      <w:r w:rsidR="000025E2" w:rsidRPr="000619A2">
        <w:t xml:space="preserve"> or </w:t>
      </w:r>
      <w:r w:rsidR="00BF7DC1" w:rsidRPr="000619A2">
        <w:t>disclose</w:t>
      </w:r>
      <w:r w:rsidR="000025E2" w:rsidRPr="000619A2">
        <w:t xml:space="preserve"> PHI, to the extent that such changes may affect Contractor’s </w:t>
      </w:r>
      <w:r w:rsidR="00BF7DC1" w:rsidRPr="000619A2">
        <w:t>use</w:t>
      </w:r>
      <w:r w:rsidR="000025E2" w:rsidRPr="000619A2">
        <w:t xml:space="preserve"> or </w:t>
      </w:r>
      <w:r w:rsidR="00BF7DC1" w:rsidRPr="000619A2">
        <w:t>disclosure</w:t>
      </w:r>
      <w:r w:rsidR="000025E2" w:rsidRPr="000619A2">
        <w:t xml:space="preserve"> of PHI.</w:t>
      </w:r>
    </w:p>
    <w:p w14:paraId="6F1ACD00" w14:textId="267177C1" w:rsidR="000025E2" w:rsidRPr="000619A2" w:rsidRDefault="0083732C" w:rsidP="00B138C9">
      <w:pPr>
        <w:pStyle w:val="ListParagraph"/>
        <w:numPr>
          <w:ilvl w:val="1"/>
          <w:numId w:val="11"/>
        </w:numPr>
      </w:pPr>
      <w:r>
        <w:t xml:space="preserve">The </w:t>
      </w:r>
      <w:r w:rsidR="000025E2" w:rsidRPr="000619A2">
        <w:t xml:space="preserve">OHCA shall notify Contractor of any restriction on the </w:t>
      </w:r>
      <w:r w:rsidR="00BF7DC1" w:rsidRPr="000619A2">
        <w:t>use</w:t>
      </w:r>
      <w:r w:rsidR="000025E2" w:rsidRPr="000619A2">
        <w:t xml:space="preserve"> or </w:t>
      </w:r>
      <w:r w:rsidR="00BF7DC1" w:rsidRPr="000619A2">
        <w:t>disclosure</w:t>
      </w:r>
      <w:r w:rsidR="000025E2" w:rsidRPr="000619A2">
        <w:t xml:space="preserve"> of PHI that </w:t>
      </w:r>
      <w:r>
        <w:t xml:space="preserve">the </w:t>
      </w:r>
      <w:r w:rsidR="000025E2" w:rsidRPr="000619A2">
        <w:t xml:space="preserve">OHCA has agreed to or is required to abide by under 45 </w:t>
      </w:r>
      <w:r w:rsidR="007E4A66" w:rsidRPr="000619A2">
        <w:t>C.F.R.</w:t>
      </w:r>
      <w:r w:rsidR="000025E2" w:rsidRPr="000619A2">
        <w:t xml:space="preserve"> §</w:t>
      </w:r>
      <w:r w:rsidR="00F73510">
        <w:t xml:space="preserve"> </w:t>
      </w:r>
      <w:r w:rsidR="000025E2" w:rsidRPr="000619A2">
        <w:t xml:space="preserve">164.522, or as mandated pursuant to Section 13405(c) of the HITECH Act, to the extent that such restriction may affect Contractor’s </w:t>
      </w:r>
      <w:r w:rsidR="004552B2" w:rsidRPr="000619A2">
        <w:t>use</w:t>
      </w:r>
      <w:r w:rsidR="000025E2" w:rsidRPr="000619A2">
        <w:t xml:space="preserve"> or </w:t>
      </w:r>
      <w:r w:rsidR="004552B2" w:rsidRPr="000619A2">
        <w:t>disclosure</w:t>
      </w:r>
      <w:r w:rsidR="000025E2" w:rsidRPr="000619A2">
        <w:t xml:space="preserve"> of PHI.</w:t>
      </w:r>
    </w:p>
    <w:p w14:paraId="72377381" w14:textId="36ED942E" w:rsidR="000025E2" w:rsidRPr="000619A2" w:rsidRDefault="0083732C" w:rsidP="00B138C9">
      <w:pPr>
        <w:pStyle w:val="ListParagraph"/>
        <w:numPr>
          <w:ilvl w:val="1"/>
          <w:numId w:val="11"/>
        </w:numPr>
      </w:pPr>
      <w:r>
        <w:t xml:space="preserve">The </w:t>
      </w:r>
      <w:r w:rsidR="000025E2" w:rsidRPr="000619A2">
        <w:t xml:space="preserve">OHCA shall not request Contractor to </w:t>
      </w:r>
      <w:r w:rsidR="00BF7DC1" w:rsidRPr="000619A2">
        <w:t>use</w:t>
      </w:r>
      <w:r w:rsidR="000025E2" w:rsidRPr="000619A2">
        <w:t xml:space="preserve"> or </w:t>
      </w:r>
      <w:r w:rsidR="00BF7DC1" w:rsidRPr="000619A2">
        <w:t>disclose</w:t>
      </w:r>
      <w:r w:rsidR="000025E2" w:rsidRPr="000619A2">
        <w:t xml:space="preserve"> PHI in any manner that would violate the Privacy Rule if completed by</w:t>
      </w:r>
      <w:r>
        <w:t xml:space="preserve"> the</w:t>
      </w:r>
      <w:r w:rsidR="000025E2" w:rsidRPr="000619A2">
        <w:t xml:space="preserve"> OHCA.</w:t>
      </w:r>
    </w:p>
    <w:p w14:paraId="5885A9D0" w14:textId="69805BE9" w:rsidR="004A74BB" w:rsidRDefault="004A74BB" w:rsidP="00B138C9">
      <w:pPr>
        <w:pStyle w:val="ListParagraph"/>
        <w:numPr>
          <w:ilvl w:val="0"/>
          <w:numId w:val="11"/>
        </w:numPr>
      </w:pPr>
      <w:bookmarkStart w:id="337" w:name="_Toc510434357"/>
      <w:bookmarkStart w:id="338" w:name="_Toc510429949"/>
      <w:bookmarkStart w:id="339" w:name="_Toc510440739"/>
      <w:r>
        <w:t>O</w:t>
      </w:r>
      <w:r w:rsidR="000025E2" w:rsidRPr="009570A1">
        <w:t xml:space="preserve">bligations of Contractor </w:t>
      </w:r>
      <w:r w:rsidR="00ED077D">
        <w:t>u</w:t>
      </w:r>
      <w:r w:rsidR="000025E2" w:rsidRPr="009570A1">
        <w:t>pon Termination:</w:t>
      </w:r>
      <w:bookmarkEnd w:id="337"/>
      <w:bookmarkEnd w:id="338"/>
      <w:bookmarkEnd w:id="339"/>
    </w:p>
    <w:p w14:paraId="0D082257" w14:textId="371F2454" w:rsidR="004A74BB" w:rsidRPr="00240979" w:rsidRDefault="000025E2" w:rsidP="00B138C9">
      <w:pPr>
        <w:pStyle w:val="ListParagraph"/>
        <w:numPr>
          <w:ilvl w:val="1"/>
          <w:numId w:val="11"/>
        </w:numPr>
      </w:pPr>
      <w:r w:rsidRPr="00240979">
        <w:t>Upon termination of this Contract for any reason, Contractor, with respect to PHI received from</w:t>
      </w:r>
      <w:r w:rsidR="0083732C">
        <w:t xml:space="preserve"> the</w:t>
      </w:r>
      <w:r w:rsidRPr="00240979">
        <w:t xml:space="preserve"> OHCA, or created, maintained, or received by Contractor on behalf of</w:t>
      </w:r>
      <w:r w:rsidR="0083732C">
        <w:t xml:space="preserve"> the</w:t>
      </w:r>
      <w:r w:rsidRPr="00240979">
        <w:t xml:space="preserve"> OHCA, shall:</w:t>
      </w:r>
    </w:p>
    <w:p w14:paraId="3170B3F8" w14:textId="735F6039" w:rsidR="000025E2" w:rsidRPr="006B4FB7" w:rsidRDefault="000025E2" w:rsidP="00B138C9">
      <w:pPr>
        <w:pStyle w:val="ListParagraph"/>
        <w:numPr>
          <w:ilvl w:val="2"/>
          <w:numId w:val="11"/>
        </w:numPr>
      </w:pPr>
      <w:r w:rsidRPr="00240979">
        <w:t>Retai</w:t>
      </w:r>
      <w:r w:rsidRPr="006B4FB7">
        <w:t xml:space="preserve">n only that PHI that is necessary for Contractor to continue </w:t>
      </w:r>
      <w:r w:rsidR="00BD3EBD" w:rsidRPr="006B4FB7">
        <w:t>its proper</w:t>
      </w:r>
      <w:r w:rsidRPr="006B4FB7">
        <w:t xml:space="preserve"> management and administration or to carry out its legal responsibilities;</w:t>
      </w:r>
    </w:p>
    <w:p w14:paraId="06AF0E14" w14:textId="301A0B3E" w:rsidR="004A74BB" w:rsidRPr="00240979" w:rsidRDefault="000025E2" w:rsidP="00B138C9">
      <w:pPr>
        <w:pStyle w:val="ListParagraph"/>
        <w:numPr>
          <w:ilvl w:val="2"/>
          <w:numId w:val="11"/>
        </w:numPr>
      </w:pPr>
      <w:r w:rsidRPr="006B4FB7">
        <w:t xml:space="preserve">Comply with the data transition requirements in the turnover plan as described in </w:t>
      </w:r>
      <w:r w:rsidR="005D431A" w:rsidRPr="00B05B92">
        <w:t>B.2</w:t>
      </w:r>
      <w:r w:rsidR="00B277ED">
        <w:t>5</w:t>
      </w:r>
      <w:r w:rsidRPr="00240979">
        <w:t xml:space="preserve"> Turnover, including:</w:t>
      </w:r>
    </w:p>
    <w:p w14:paraId="78A2A4D3" w14:textId="563D47B8" w:rsidR="000025E2" w:rsidRPr="00240979" w:rsidRDefault="000025E2" w:rsidP="00B138C9">
      <w:pPr>
        <w:pStyle w:val="ListParagraph"/>
        <w:numPr>
          <w:ilvl w:val="3"/>
          <w:numId w:val="11"/>
        </w:numPr>
      </w:pPr>
      <w:r w:rsidRPr="00240979">
        <w:t xml:space="preserve">Transmit the PHI that </w:t>
      </w:r>
      <w:r w:rsidR="003E03DF" w:rsidRPr="00240979">
        <w:t>Contractor</w:t>
      </w:r>
      <w:r w:rsidRPr="00240979">
        <w:t xml:space="preserve"> still maintains in any form to </w:t>
      </w:r>
      <w:r w:rsidR="0083732C">
        <w:t xml:space="preserve">the </w:t>
      </w:r>
      <w:r w:rsidRPr="00240979">
        <w:t>OHCA or another Contractor of</w:t>
      </w:r>
      <w:r w:rsidR="0083732C">
        <w:t xml:space="preserve"> the</w:t>
      </w:r>
      <w:r w:rsidRPr="00240979">
        <w:t xml:space="preserve"> </w:t>
      </w:r>
      <w:r w:rsidR="003E03DF" w:rsidRPr="00240979">
        <w:t>OHCA</w:t>
      </w:r>
      <w:r w:rsidRPr="00240979">
        <w:t xml:space="preserve"> at termination;</w:t>
      </w:r>
    </w:p>
    <w:p w14:paraId="129A2CDD" w14:textId="77777777" w:rsidR="000025E2" w:rsidRPr="006B4FB7" w:rsidRDefault="000025E2" w:rsidP="00B138C9">
      <w:pPr>
        <w:pStyle w:val="ListParagraph"/>
        <w:numPr>
          <w:ilvl w:val="3"/>
          <w:numId w:val="11"/>
        </w:numPr>
      </w:pPr>
      <w:r w:rsidRPr="006B4FB7">
        <w:t>Obtain or ensure the destruction of PHI created, received, or maintained by subcontractors;</w:t>
      </w:r>
    </w:p>
    <w:p w14:paraId="3FB7D7A7" w14:textId="043C3891" w:rsidR="000025E2" w:rsidRPr="006B4FB7" w:rsidRDefault="000025E2" w:rsidP="00B138C9">
      <w:pPr>
        <w:pStyle w:val="ListParagraph"/>
        <w:numPr>
          <w:ilvl w:val="3"/>
          <w:numId w:val="11"/>
        </w:numPr>
      </w:pPr>
      <w:r w:rsidRPr="006B4FB7">
        <w:t xml:space="preserve">Destroy the PHI that Contractor maintains in any form by an agreed upon date in the turnover plan; this date shall be known as the Retention Date. </w:t>
      </w:r>
    </w:p>
    <w:p w14:paraId="0AD8F272" w14:textId="77777777" w:rsidR="000025E2" w:rsidRPr="00240979" w:rsidRDefault="000025E2" w:rsidP="00B138C9">
      <w:pPr>
        <w:pStyle w:val="ListParagraph"/>
        <w:numPr>
          <w:ilvl w:val="3"/>
          <w:numId w:val="11"/>
        </w:numPr>
      </w:pPr>
      <w:r w:rsidRPr="006B4FB7">
        <w:t xml:space="preserve">All electronic storage media shall be disposed of in accordance with the media sanitation procedures outlined in the State of Oklahoma Information Security Policy, Procedures, Guidelines, Appendix E, Revision 3 that can be accessed at the following link: </w:t>
      </w:r>
      <w:hyperlink r:id="rId14" w:history="1">
        <w:r w:rsidRPr="004F7C0E">
          <w:rPr>
            <w:color w:val="1F497D" w:themeColor="text2"/>
            <w:u w:val="single"/>
          </w:rPr>
          <w:t>https://ok.gov/cio/documents/InfoSecPPG.pdf</w:t>
        </w:r>
      </w:hyperlink>
      <w:r w:rsidRPr="00240979">
        <w:t xml:space="preserve">.  </w:t>
      </w:r>
    </w:p>
    <w:p w14:paraId="3FD9AB8C" w14:textId="4B84F362" w:rsidR="000025E2" w:rsidRPr="006B4FB7" w:rsidRDefault="003E03DF" w:rsidP="00B138C9">
      <w:pPr>
        <w:pStyle w:val="ListParagraph"/>
        <w:numPr>
          <w:ilvl w:val="3"/>
          <w:numId w:val="11"/>
        </w:numPr>
      </w:pPr>
      <w:r w:rsidRPr="00240979">
        <w:t>Contractor</w:t>
      </w:r>
      <w:r w:rsidR="000025E2" w:rsidRPr="00240979">
        <w:t xml:space="preserve"> shall send written certification o</w:t>
      </w:r>
      <w:r w:rsidR="000025E2" w:rsidRPr="006B4FB7">
        <w:t xml:space="preserve">f the destruction of the files to </w:t>
      </w:r>
      <w:r w:rsidR="0083732C">
        <w:t xml:space="preserve">the </w:t>
      </w:r>
      <w:r w:rsidR="000025E2" w:rsidRPr="006B4FB7">
        <w:t xml:space="preserve">OHCA within </w:t>
      </w:r>
      <w:r w:rsidR="00E24178">
        <w:t>thirty (</w:t>
      </w:r>
      <w:r w:rsidR="000025E2" w:rsidRPr="006B4FB7">
        <w:t>30</w:t>
      </w:r>
      <w:r w:rsidR="00E24178">
        <w:t>)</w:t>
      </w:r>
      <w:r w:rsidR="000025E2" w:rsidRPr="006B4FB7">
        <w:t xml:space="preserve"> days of the destruction.</w:t>
      </w:r>
    </w:p>
    <w:p w14:paraId="1C96F32D" w14:textId="6A6C4DDE" w:rsidR="000025E2" w:rsidRPr="000619A2" w:rsidRDefault="000025E2" w:rsidP="00B138C9">
      <w:pPr>
        <w:pStyle w:val="ListParagraph"/>
        <w:numPr>
          <w:ilvl w:val="2"/>
          <w:numId w:val="11"/>
        </w:numPr>
      </w:pPr>
      <w:r w:rsidRPr="006B4FB7">
        <w:t xml:space="preserve">Continue to use appropriate safeguards and comply with 45 </w:t>
      </w:r>
      <w:r w:rsidR="007E4A66" w:rsidRPr="006B4FB7">
        <w:t>C.F.R.</w:t>
      </w:r>
      <w:r w:rsidRPr="006B4FB7">
        <w:t xml:space="preserve"> Part 164</w:t>
      </w:r>
      <w:r w:rsidR="004E53EC">
        <w:t>, Subpart C</w:t>
      </w:r>
      <w:r w:rsidRPr="006B4FB7">
        <w:t xml:space="preserve"> with respect to PHI to prevent </w:t>
      </w:r>
      <w:r w:rsidR="00BF7DC1" w:rsidRPr="006B4FB7">
        <w:t>use</w:t>
      </w:r>
      <w:r w:rsidRPr="006B4FB7">
        <w:t xml:space="preserve"> or </w:t>
      </w:r>
      <w:r w:rsidR="00BF7DC1" w:rsidRPr="00AD587C">
        <w:t>disclosure</w:t>
      </w:r>
      <w:r w:rsidRPr="000619A2">
        <w:t xml:space="preserve"> of the PHI, other than as provided for in this Section, for as long as Contractor retains any PHI;</w:t>
      </w:r>
    </w:p>
    <w:p w14:paraId="65FBCC9A" w14:textId="420AF7F2" w:rsidR="000025E2" w:rsidRPr="000619A2" w:rsidRDefault="000025E2" w:rsidP="00B138C9">
      <w:pPr>
        <w:pStyle w:val="ListParagraph"/>
        <w:numPr>
          <w:ilvl w:val="2"/>
          <w:numId w:val="11"/>
        </w:numPr>
      </w:pPr>
      <w:r w:rsidRPr="000619A2">
        <w:t xml:space="preserve">Not </w:t>
      </w:r>
      <w:r w:rsidR="00BF7DC1" w:rsidRPr="000619A2">
        <w:t>use</w:t>
      </w:r>
      <w:r w:rsidRPr="000619A2">
        <w:t xml:space="preserve"> or </w:t>
      </w:r>
      <w:r w:rsidR="00BF7DC1" w:rsidRPr="000619A2">
        <w:t>disclose</w:t>
      </w:r>
      <w:r w:rsidRPr="000619A2">
        <w:t xml:space="preserve"> the PHI retained by Contractor other than for the purposes for which such PHI was retained and subject to the same conditions set out </w:t>
      </w:r>
      <w:r w:rsidR="00BD3EBD" w:rsidRPr="000619A2">
        <w:t>at above</w:t>
      </w:r>
      <w:r w:rsidRPr="000619A2">
        <w:t xml:space="preserve"> under “Permitted </w:t>
      </w:r>
      <w:r w:rsidR="00BF7DC1" w:rsidRPr="000619A2">
        <w:t>uses</w:t>
      </w:r>
      <w:r w:rsidRPr="000619A2">
        <w:t xml:space="preserve"> and </w:t>
      </w:r>
      <w:r w:rsidR="00BF7DC1" w:rsidRPr="000619A2">
        <w:t>disclosures by</w:t>
      </w:r>
      <w:r w:rsidRPr="000619A2">
        <w:t xml:space="preserve"> Contractor” that applied prior to termination; and</w:t>
      </w:r>
      <w:r w:rsidR="00BF7DC1" w:rsidRPr="000619A2">
        <w:t>,</w:t>
      </w:r>
    </w:p>
    <w:p w14:paraId="22967C50" w14:textId="38D13259" w:rsidR="00B3324B" w:rsidRDefault="000025E2" w:rsidP="00B138C9">
      <w:pPr>
        <w:pStyle w:val="ListParagraph"/>
        <w:numPr>
          <w:ilvl w:val="0"/>
          <w:numId w:val="11"/>
        </w:numPr>
      </w:pPr>
      <w:bookmarkStart w:id="340" w:name="_Toc510434358"/>
      <w:bookmarkStart w:id="341" w:name="_Toc510429950"/>
      <w:bookmarkStart w:id="342" w:name="_Toc510440740"/>
      <w:r w:rsidRPr="009570A1">
        <w:t>Surviva</w:t>
      </w:r>
      <w:r w:rsidR="00B3324B">
        <w:t>l</w:t>
      </w:r>
      <w:bookmarkEnd w:id="340"/>
      <w:bookmarkEnd w:id="341"/>
      <w:bookmarkEnd w:id="342"/>
    </w:p>
    <w:p w14:paraId="7CF6A4AC" w14:textId="4E152DC3" w:rsidR="000025E2" w:rsidRDefault="000025E2" w:rsidP="00B138C9">
      <w:pPr>
        <w:ind w:left="360"/>
      </w:pPr>
      <w:r w:rsidRPr="00240979">
        <w:t>The obligations of Contractor under this Contract shall survive the termination of the Contract.</w:t>
      </w:r>
    </w:p>
    <w:p w14:paraId="1D89659D" w14:textId="2340E594" w:rsidR="00A44D37" w:rsidRDefault="00A44D37" w:rsidP="00B138C9">
      <w:pPr>
        <w:ind w:left="360"/>
      </w:pPr>
    </w:p>
    <w:p w14:paraId="0BB414DE" w14:textId="77777777" w:rsidR="00A44D37" w:rsidRPr="00240979" w:rsidRDefault="00A44D37" w:rsidP="00A44D37">
      <w:pPr>
        <w:ind w:left="360"/>
      </w:pPr>
    </w:p>
    <w:p w14:paraId="1D186541" w14:textId="217C3A05" w:rsidR="000025E2" w:rsidRPr="009570A1" w:rsidRDefault="000025E2" w:rsidP="00B138C9">
      <w:pPr>
        <w:pStyle w:val="ListParagraph"/>
        <w:numPr>
          <w:ilvl w:val="0"/>
          <w:numId w:val="11"/>
        </w:numPr>
      </w:pPr>
      <w:bookmarkStart w:id="343" w:name="_Toc510434359"/>
      <w:bookmarkStart w:id="344" w:name="_Toc510429951"/>
      <w:bookmarkStart w:id="345" w:name="_Toc510440741"/>
      <w:r w:rsidRPr="00A104CC">
        <w:t>Miscellaneous</w:t>
      </w:r>
      <w:bookmarkEnd w:id="343"/>
      <w:bookmarkEnd w:id="344"/>
      <w:bookmarkEnd w:id="345"/>
      <w:r w:rsidRPr="00A104CC">
        <w:tab/>
      </w:r>
    </w:p>
    <w:p w14:paraId="7F0003A4" w14:textId="406B973B" w:rsidR="000025E2" w:rsidRPr="000619A2" w:rsidRDefault="000025E2" w:rsidP="00A44D37">
      <w:pPr>
        <w:ind w:left="360"/>
      </w:pPr>
      <w:r w:rsidRPr="00240979">
        <w:t xml:space="preserve">If Contractor maintains a </w:t>
      </w:r>
      <w:r w:rsidR="00690386" w:rsidRPr="0031050D">
        <w:t>designated record set</w:t>
      </w:r>
      <w:r w:rsidRPr="00240979">
        <w:t xml:space="preserve"> in an electronic format on behalf of </w:t>
      </w:r>
      <w:r w:rsidR="0083732C">
        <w:t xml:space="preserve">the </w:t>
      </w:r>
      <w:r w:rsidRPr="00240979">
        <w:t xml:space="preserve">OHCA, then Contractor agrees that within </w:t>
      </w:r>
      <w:r w:rsidR="00E24178">
        <w:t>thirty (</w:t>
      </w:r>
      <w:r w:rsidRPr="00240979">
        <w:t>30</w:t>
      </w:r>
      <w:r w:rsidR="00E24178">
        <w:t>)</w:t>
      </w:r>
      <w:r w:rsidRPr="00240979">
        <w:t xml:space="preserve"> days of written request, Contractor shall provide to </w:t>
      </w:r>
      <w:r w:rsidR="0083732C">
        <w:t xml:space="preserve">the </w:t>
      </w:r>
      <w:r w:rsidRPr="00240979">
        <w:t xml:space="preserve">OHCA a complete report of all </w:t>
      </w:r>
      <w:r w:rsidR="004552B2" w:rsidRPr="00240979">
        <w:t>disclosures</w:t>
      </w:r>
      <w:r w:rsidRPr="00240979">
        <w:t xml:space="preserve"> from the </w:t>
      </w:r>
      <w:r w:rsidR="00690386" w:rsidRPr="0031050D">
        <w:t>designated record set</w:t>
      </w:r>
      <w:r w:rsidRPr="006B4FB7">
        <w:t xml:space="preserve"> covering the seven </w:t>
      </w:r>
      <w:r w:rsidR="00711921">
        <w:t>(7)</w:t>
      </w:r>
      <w:r w:rsidRPr="0031050D">
        <w:t xml:space="preserve"> </w:t>
      </w:r>
      <w:r w:rsidRPr="006B4FB7">
        <w:t>years immediately preceding the termination or expiration.</w:t>
      </w:r>
      <w:r w:rsidRPr="0031050D">
        <w:t xml:space="preserve"> </w:t>
      </w:r>
      <w:r w:rsidR="00AF2C88">
        <w:t xml:space="preserve"> </w:t>
      </w:r>
      <w:r w:rsidRPr="006B4FB7">
        <w:t xml:space="preserve">The report shall include patient name, date and time of </w:t>
      </w:r>
      <w:r w:rsidR="00BF7DC1" w:rsidRPr="006B4FB7">
        <w:t>disclosures</w:t>
      </w:r>
      <w:r w:rsidRPr="006B4FB7">
        <w:t xml:space="preserve">, description of what was </w:t>
      </w:r>
      <w:r w:rsidR="00BF7DC1" w:rsidRPr="006B4FB7">
        <w:t>disclosed</w:t>
      </w:r>
      <w:r w:rsidRPr="00AD587C">
        <w:t xml:space="preserve">, purpose of </w:t>
      </w:r>
      <w:r w:rsidR="00BF7DC1" w:rsidRPr="000619A2">
        <w:t>disclosure</w:t>
      </w:r>
      <w:r w:rsidRPr="000619A2">
        <w:t xml:space="preserve">, name of individual who received the information, and, if available, what action was taken within the </w:t>
      </w:r>
      <w:r w:rsidR="00690386" w:rsidRPr="0031050D">
        <w:t>designated record set</w:t>
      </w:r>
      <w:r w:rsidRPr="000619A2">
        <w:t>.</w:t>
      </w:r>
      <w:r w:rsidR="00A44D37">
        <w:t xml:space="preserve"> </w:t>
      </w:r>
    </w:p>
    <w:p w14:paraId="3E98ADA1" w14:textId="47DF5054" w:rsidR="000025E2" w:rsidRPr="009570A1" w:rsidRDefault="00AC74B9" w:rsidP="00B138C9">
      <w:pPr>
        <w:pStyle w:val="ListParagraph"/>
        <w:numPr>
          <w:ilvl w:val="0"/>
          <w:numId w:val="11"/>
        </w:numPr>
      </w:pPr>
      <w:bookmarkStart w:id="346" w:name="_Toc510434360"/>
      <w:bookmarkStart w:id="347" w:name="_Toc510429952"/>
      <w:bookmarkStart w:id="348" w:name="_Toc510440742"/>
      <w:r>
        <w:t xml:space="preserve">Information </w:t>
      </w:r>
      <w:r w:rsidR="000025E2" w:rsidRPr="00A104CC">
        <w:t>Security Controls</w:t>
      </w:r>
      <w:bookmarkEnd w:id="346"/>
      <w:bookmarkEnd w:id="347"/>
      <w:bookmarkEnd w:id="348"/>
    </w:p>
    <w:p w14:paraId="715F5C60" w14:textId="5A9DD19D" w:rsidR="00A7162D" w:rsidRDefault="00A7162D" w:rsidP="00A44D37">
      <w:pPr>
        <w:pStyle w:val="ListParagraph"/>
        <w:numPr>
          <w:ilvl w:val="0"/>
          <w:numId w:val="46"/>
        </w:numPr>
      </w:pPr>
      <w:r>
        <w:t>General</w:t>
      </w:r>
    </w:p>
    <w:p w14:paraId="2A088FBB" w14:textId="5C24B2BD" w:rsidR="00262740" w:rsidRDefault="00262740" w:rsidP="00A7162D">
      <w:pPr>
        <w:pStyle w:val="ListParagraph"/>
        <w:numPr>
          <w:ilvl w:val="1"/>
          <w:numId w:val="46"/>
        </w:numPr>
      </w:pPr>
      <w:r>
        <w:t xml:space="preserve">Contractor shall maintain systems, policies and procedures that ensure State and federal standards for compliance and security are met and to protect the integrity of all business and technical components of Contractor’s operations under this Contract. </w:t>
      </w:r>
    </w:p>
    <w:p w14:paraId="06E9D65A" w14:textId="23360860" w:rsidR="005F3F27" w:rsidRDefault="005F3F27" w:rsidP="00661700">
      <w:pPr>
        <w:pStyle w:val="ListParagraph"/>
        <w:numPr>
          <w:ilvl w:val="1"/>
          <w:numId w:val="46"/>
        </w:numPr>
      </w:pPr>
      <w:r>
        <w:t xml:space="preserve">Contractor will comply with Federal Information Processing Standards – FIPS 200, which promotes the development, implementation, and operation of secure information systems within governmental agencies by establishing minimum levels of due diligence for information security controls for information systems. </w:t>
      </w:r>
    </w:p>
    <w:p w14:paraId="62895DB2" w14:textId="4706274D" w:rsidR="00A7162D" w:rsidRDefault="00A7162D" w:rsidP="00A7162D">
      <w:pPr>
        <w:pStyle w:val="ListParagraph"/>
        <w:numPr>
          <w:ilvl w:val="1"/>
          <w:numId w:val="46"/>
        </w:numPr>
      </w:pPr>
      <w:r>
        <w:t xml:space="preserve">Contractor shall abide by the current State of Oklahoma Security Standards at </w:t>
      </w:r>
      <w:hyperlink r:id="rId15" w:history="1">
        <w:r w:rsidRPr="003C7E9F">
          <w:rPr>
            <w:rStyle w:val="Hyperlink"/>
          </w:rPr>
          <w:t>https://www.ok.gov/cio/documents/inforsecppg.pdf</w:t>
        </w:r>
      </w:hyperlink>
      <w:r>
        <w:t xml:space="preserve"> and any updates thereto. Contractor recognizes that it may be necessary for OHCA to require Contractor </w:t>
      </w:r>
      <w:r w:rsidR="0056748D">
        <w:t xml:space="preserve">to adhere to additional or modified security standards which may be more stringent than the State of Oklahoma Security Standards, in order maintain compliance with applicable laws, rules, regulations, legal requirements and industry best practices. In the event OHCA determines additional or modified security standards to be necessary, it will give Contractor at least 60 days advance written notice of any changes in requirements, and Contractor agrees to timely implement and comply with the same.  </w:t>
      </w:r>
      <w:r>
        <w:t xml:space="preserve"> </w:t>
      </w:r>
    </w:p>
    <w:p w14:paraId="521EA178" w14:textId="12F81FD3" w:rsidR="0056748D" w:rsidRDefault="0056748D" w:rsidP="001E100C">
      <w:pPr>
        <w:pStyle w:val="ListParagraph"/>
        <w:numPr>
          <w:ilvl w:val="1"/>
          <w:numId w:val="46"/>
        </w:numPr>
      </w:pPr>
      <w:r>
        <w:t xml:space="preserve">An annual SOC 2 Type II of Contractor’s system is required, as is annual penetration testing of the system conducted by </w:t>
      </w:r>
      <w:r w:rsidR="005F3F27">
        <w:t xml:space="preserve">independent penetration test practitioner. Contractor shall provide copies of the annual SOC 2 Type II Report, all penetration testing reports, and any additional independent assessment or audit completed to attest to Contractor’s security contracts upon OHCA’s request. </w:t>
      </w:r>
    </w:p>
    <w:p w14:paraId="0249C77E" w14:textId="5A528015" w:rsidR="000025E2" w:rsidRDefault="00AC74B9" w:rsidP="001E100C">
      <w:pPr>
        <w:pStyle w:val="ListParagraph"/>
        <w:numPr>
          <w:ilvl w:val="1"/>
          <w:numId w:val="46"/>
        </w:numPr>
      </w:pPr>
      <w:r>
        <w:t xml:space="preserve">Contractor must sign Acceptable Use, Confidentiality, and non-Disclosure agreements, and User Logon Authorization. Contractor shall comply with information security auditing and compliance. </w:t>
      </w:r>
    </w:p>
    <w:p w14:paraId="7451A0A6" w14:textId="54FE934D" w:rsidR="00A44D37" w:rsidRDefault="00AC74B9" w:rsidP="00A44D37">
      <w:pPr>
        <w:pStyle w:val="ListParagraph"/>
        <w:numPr>
          <w:ilvl w:val="0"/>
          <w:numId w:val="46"/>
        </w:numPr>
      </w:pPr>
      <w:r>
        <w:t>Secure Transmission</w:t>
      </w:r>
    </w:p>
    <w:p w14:paraId="4565E230" w14:textId="77325846" w:rsidR="00AC74B9" w:rsidRDefault="00494A91" w:rsidP="00AC74B9">
      <w:pPr>
        <w:pStyle w:val="ListParagraph"/>
        <w:numPr>
          <w:ilvl w:val="1"/>
          <w:numId w:val="46"/>
        </w:numPr>
      </w:pPr>
      <w:r>
        <w:t xml:space="preserve">Contractor will only transmit Personally Identifiable Information, Protected Health Information, and other confidential or sensitive data by secure transmission that must implement encryption products that have been validated under the Cryptographic Module Validation Program (see </w:t>
      </w:r>
      <w:hyperlink r:id="rId16" w:history="1">
        <w:r w:rsidRPr="003C7E9F">
          <w:rPr>
            <w:rStyle w:val="Hyperlink"/>
          </w:rPr>
          <w:t>http://csrc.nist.gov/groups/STM/cmvp/validation.html</w:t>
        </w:r>
      </w:hyperlink>
      <w:r>
        <w:t xml:space="preserve">) to confirm compliance </w:t>
      </w:r>
      <w:r>
        <w:lastRenderedPageBreak/>
        <w:t xml:space="preserve">with current and successor FIPS cryptology requirements as they are made final, in accordance with applicable federal laws, directives, policies, regulations, and standards. For example, FIPS 140-2 Level 4 is the current requirement and Contractor will comply with its successor publications when made final. OHCA will not provide additional hardware or software to Contractor for this purpose, nor will Covered Entity accept any Contractor-provided hardware/software. </w:t>
      </w:r>
    </w:p>
    <w:p w14:paraId="5ACA8EA9" w14:textId="32FFFD4A" w:rsidR="00494A91" w:rsidRDefault="00335C24" w:rsidP="00AC74B9">
      <w:pPr>
        <w:pStyle w:val="ListParagraph"/>
        <w:numPr>
          <w:ilvl w:val="1"/>
          <w:numId w:val="46"/>
        </w:numPr>
      </w:pPr>
      <w:r>
        <w:t xml:space="preserve">In the event that data is exchanged via the Internet or File Transfer Protocol (FTP), reasonable encryption and the employment of authentication/identification techniques are required for use in safeguarding data. Furthermore, OHCA reserves the right to audit any organization’s implementation of, and/or adherence to the requirements, as stated in this Contract, </w:t>
      </w:r>
      <w:r w:rsidR="00E2786B">
        <w:t>u</w:t>
      </w:r>
      <w:r>
        <w:t xml:space="preserve">pon thirty (30) calendar days’ notice during reasonable business hours. This includes the right to require that any organization utilizing the Internet or FTP for transmission of data submit documentation to demonstrate that it meets the requirements contained in this Contract. </w:t>
      </w:r>
    </w:p>
    <w:p w14:paraId="79F5345D" w14:textId="4D44143D" w:rsidR="00335C24" w:rsidRDefault="00335C24" w:rsidP="00AC74B9">
      <w:pPr>
        <w:pStyle w:val="ListParagraph"/>
        <w:numPr>
          <w:ilvl w:val="1"/>
          <w:numId w:val="46"/>
        </w:numPr>
      </w:pPr>
      <w:r>
        <w:t xml:space="preserve">Contractor shall provide encrypted e-mail communication when PHI is transmitted via email to OHCA. No direct connection or Virtual Private Network (VPN) to OHCA will be used for this purpose, nor will OHCA use individual e-mail certificates for its staff. Such encrypted e-mail will require a X.509 certificate that can be collected by the existing OHCA e-mail encryption system, so that e-mails can be decrypted automatically by OHCA. OHCA shall provide no additional hardware/software to Contractor for this </w:t>
      </w:r>
      <w:r w:rsidR="00E2786B">
        <w:t>purpose</w:t>
      </w:r>
      <w:r>
        <w:t xml:space="preserve"> nor accept any Contractor-provided hardware/software. </w:t>
      </w:r>
    </w:p>
    <w:p w14:paraId="5C3D4486" w14:textId="5C140FCD" w:rsidR="00262740" w:rsidRDefault="00AC74B9" w:rsidP="00A44D37">
      <w:pPr>
        <w:pStyle w:val="ListParagraph"/>
        <w:numPr>
          <w:ilvl w:val="0"/>
          <w:numId w:val="46"/>
        </w:numPr>
      </w:pPr>
      <w:r>
        <w:t>MARS-E</w:t>
      </w:r>
      <w:r w:rsidR="00E2786B">
        <w:t xml:space="preserve"> Compliance</w:t>
      </w:r>
    </w:p>
    <w:p w14:paraId="0029E468" w14:textId="357AA298" w:rsidR="00AC74B9" w:rsidRDefault="00E2786B" w:rsidP="00262740">
      <w:pPr>
        <w:pStyle w:val="ListParagraph"/>
        <w:numPr>
          <w:ilvl w:val="1"/>
          <w:numId w:val="46"/>
        </w:numPr>
      </w:pPr>
      <w:r>
        <w:t xml:space="preserve">Contractor agrees to comply with the latest version of the suite of documents entitled the Minimum Acceptable Risk Standards for Exchanges, or “MARS-E”. Alternatively, Contractor agrees to implement and maintain standards that at all times meet or exceed the latest MARS-E requirements, for example NIST 800-53 rev 4 (moderate system) would meet the requirements of the current MARS-E. Contractor further agrees to maintain a level of security that is commensurate with the risk and magnitude of the harm that could result from the loss, misuse, disclosure, or modification of the information contained on the system with the highest security levels. </w:t>
      </w:r>
    </w:p>
    <w:p w14:paraId="3CBC79DC" w14:textId="786B16C3" w:rsidR="00262740" w:rsidRDefault="00262740" w:rsidP="001E100C">
      <w:pPr>
        <w:pStyle w:val="ListParagraph"/>
        <w:numPr>
          <w:ilvl w:val="1"/>
          <w:numId w:val="46"/>
        </w:numPr>
      </w:pPr>
      <w:r>
        <w:t xml:space="preserve">If at any time Contractor plans to implement and maintain security standards other than MARS-E or the most current applicable NIST standards, Contractor must submit the specific details of the planned change to OHCA for approval not later than 60 days before the date of planned implementation. Contractor is prohibited from implementing different security standards that would reduce the level of protection provided or that would cause OHCA to fall out of compliance with any applicable laws, regulations, or requirements of government agencies with jurisdiction or enforcement authority over OHCA. </w:t>
      </w:r>
    </w:p>
    <w:p w14:paraId="012D66AB" w14:textId="51DBB91D" w:rsidR="00F027BB" w:rsidRDefault="00F027BB" w:rsidP="00A44D37">
      <w:pPr>
        <w:pStyle w:val="ListParagraph"/>
        <w:numPr>
          <w:ilvl w:val="0"/>
          <w:numId w:val="46"/>
        </w:numPr>
      </w:pPr>
      <w:r>
        <w:t>Access to Data and Data Systems</w:t>
      </w:r>
    </w:p>
    <w:p w14:paraId="10001F03" w14:textId="53E998F3" w:rsidR="00F027BB" w:rsidRDefault="00F027BB" w:rsidP="00F027BB">
      <w:pPr>
        <w:pStyle w:val="ListParagraph"/>
        <w:numPr>
          <w:ilvl w:val="1"/>
          <w:numId w:val="46"/>
        </w:numPr>
      </w:pPr>
      <w:r w:rsidRPr="00E66FAC">
        <w:t xml:space="preserve">Contractor shall ensure access to data systems is restricted by employing an access management function that restricts individual access to data in a tiered </w:t>
      </w:r>
      <w:r w:rsidRPr="00E66FAC">
        <w:lastRenderedPageBreak/>
        <w:t>structure based on the security clearance of the individual accessing the data. Contractor shall ensure access to information is based on job function with the overarching concept of access to information on the minimum basis required for adequate performance of the job function (e.g., users permitted inquiry privileges only will not be permitted to modify information if not applicable to the requirements of the job the individual is performing)</w:t>
      </w:r>
      <w:r>
        <w:t>.</w:t>
      </w:r>
    </w:p>
    <w:p w14:paraId="439D7E11" w14:textId="7D91C204" w:rsidR="005F3F27" w:rsidRDefault="005F3F27" w:rsidP="00F027BB">
      <w:pPr>
        <w:pStyle w:val="ListParagraph"/>
        <w:numPr>
          <w:ilvl w:val="1"/>
          <w:numId w:val="46"/>
        </w:numPr>
      </w:pPr>
      <w:r>
        <w:t xml:space="preserve">Contractor shall require Multi-Factor-Authentication (MFA) for all privileged users, defined as those users that have access to PHI across all of Contractor’s systems. </w:t>
      </w:r>
    </w:p>
    <w:p w14:paraId="5BCD0F29" w14:textId="0312AAA3" w:rsidR="00F412C8" w:rsidRDefault="00F412C8" w:rsidP="00F027BB">
      <w:pPr>
        <w:pStyle w:val="ListParagraph"/>
        <w:numPr>
          <w:ilvl w:val="1"/>
          <w:numId w:val="46"/>
        </w:numPr>
      </w:pPr>
      <w:r>
        <w:t xml:space="preserve">Contractor shall maintain audit trails on individual SoonerCare member documentation and have the ability to determine who has accessed or viewed a member’s personal medical information. </w:t>
      </w:r>
    </w:p>
    <w:p w14:paraId="171BA8DF" w14:textId="162629E0" w:rsidR="00F027BB" w:rsidRDefault="00F027BB" w:rsidP="00F027BB">
      <w:pPr>
        <w:pStyle w:val="ListParagraph"/>
        <w:numPr>
          <w:ilvl w:val="1"/>
          <w:numId w:val="46"/>
        </w:numPr>
      </w:pPr>
      <w:r>
        <w:t xml:space="preserve">Contractor </w:t>
      </w:r>
      <w:r w:rsidRPr="00E66FAC">
        <w:t>shall ensure every point of data receipt and processing has appropriate security and data integrity protocols in place. Contractor shall be responsible for providing physical safeguards to its data processing center, operations center and any related information or systems. These safeguards shall remain in place for the duration of Contractor’s relationship with OHCA. The Contractor shall grant authorized OHCA and CMS personnel and any designees access to its facilities upon request</w:t>
      </w:r>
      <w:r>
        <w:t>.</w:t>
      </w:r>
    </w:p>
    <w:p w14:paraId="512141AD" w14:textId="215B8880" w:rsidR="00F027BB" w:rsidRDefault="00F027BB" w:rsidP="00F027BB">
      <w:pPr>
        <w:pStyle w:val="ListParagraph"/>
        <w:numPr>
          <w:ilvl w:val="1"/>
          <w:numId w:val="46"/>
        </w:numPr>
      </w:pPr>
      <w:r w:rsidRPr="00E66FAC">
        <w:t>Contractor shall</w:t>
      </w:r>
      <w:r>
        <w:t xml:space="preserve"> </w:t>
      </w:r>
      <w:r w:rsidRPr="00E66FAC">
        <w:t>maintain data online for no less than three years and shall retain additional archive history for no less than ten years, and Contractor shall ensure such data is retrievable within 48 hours</w:t>
      </w:r>
      <w:r>
        <w:t>.</w:t>
      </w:r>
    </w:p>
    <w:p w14:paraId="4F906C38" w14:textId="48DB35F6" w:rsidR="00F027BB" w:rsidRDefault="00F027BB" w:rsidP="00F027BB">
      <w:pPr>
        <w:pStyle w:val="ListParagraph"/>
        <w:numPr>
          <w:ilvl w:val="1"/>
          <w:numId w:val="46"/>
        </w:numPr>
      </w:pPr>
      <w:r>
        <w:t xml:space="preserve">Contractor shall provide OHCA with a list of staff with access to identifying </w:t>
      </w:r>
      <w:r w:rsidR="00A7162D">
        <w:t>SoonerCare member</w:t>
      </w:r>
      <w:r>
        <w:t xml:space="preserve"> data upon request from OHCA.</w:t>
      </w:r>
    </w:p>
    <w:p w14:paraId="00B18103" w14:textId="6EBB0325" w:rsidR="00F027BB" w:rsidRDefault="00F027BB" w:rsidP="001E100C">
      <w:pPr>
        <w:pStyle w:val="ListParagraph"/>
        <w:numPr>
          <w:ilvl w:val="1"/>
          <w:numId w:val="46"/>
        </w:numPr>
      </w:pPr>
      <w:r>
        <w:t xml:space="preserve">Contractor shall make available identifying </w:t>
      </w:r>
      <w:r w:rsidR="00A7162D">
        <w:t>SoonerCare member</w:t>
      </w:r>
      <w:r>
        <w:t xml:space="preserve"> data to authorized and designated State and federal employees and designees. </w:t>
      </w:r>
    </w:p>
    <w:p w14:paraId="5FF78C03" w14:textId="3D3DA1CE" w:rsidR="00E2786B" w:rsidRDefault="005F3F27" w:rsidP="00A44D37">
      <w:pPr>
        <w:pStyle w:val="ListParagraph"/>
        <w:numPr>
          <w:ilvl w:val="0"/>
          <w:numId w:val="46"/>
        </w:numPr>
      </w:pPr>
      <w:r>
        <w:t>Third-party Hosting</w:t>
      </w:r>
    </w:p>
    <w:p w14:paraId="6C2AFD38" w14:textId="77777777" w:rsidR="005F3F27" w:rsidRDefault="005F3F27" w:rsidP="005F3F27">
      <w:pPr>
        <w:pStyle w:val="ListParagraph"/>
        <w:numPr>
          <w:ilvl w:val="1"/>
          <w:numId w:val="46"/>
        </w:numPr>
      </w:pPr>
      <w:r>
        <w:t xml:space="preserve">To the extent Contractor requests to use a third-party hosting vendor, that vendor is subject to OHCA’s approval and must satisfactorily complete the State’s </w:t>
      </w:r>
      <w:r w:rsidRPr="00E66FAC">
        <w:t xml:space="preserve">Certification and Accreditation Review and any supplemental requests by OHCA. </w:t>
      </w:r>
    </w:p>
    <w:p w14:paraId="2561D71D" w14:textId="7CEEB1E1" w:rsidR="005F3F27" w:rsidRPr="006B4FB7" w:rsidRDefault="005F3F27" w:rsidP="001E100C">
      <w:pPr>
        <w:pStyle w:val="ListParagraph"/>
        <w:numPr>
          <w:ilvl w:val="1"/>
          <w:numId w:val="46"/>
        </w:numPr>
      </w:pPr>
      <w:r w:rsidRPr="00E66FAC">
        <w:t>Contractor agrees not to migrate OHCA’s data or otherwise utilize a different third-party hosting vendor in connection with key business functions that are Contractor’s obligations under the Contract until OHCA approves the third-party hosting vendor’s State Certification and Accreditation Review. In the event the third-party hosting vendor is not approved by OHCA, Contractor acknowledges and agrees it may not utilize such third-party vendor in connection with key business functions that are Contractor’s obligations under the Contract, until such third party meets OHCA requirements</w:t>
      </w:r>
      <w:r>
        <w:t>.</w:t>
      </w:r>
    </w:p>
    <w:p w14:paraId="71676CC1" w14:textId="77777777" w:rsidR="0068779A" w:rsidRPr="00B138C9" w:rsidRDefault="0068779A" w:rsidP="00540099">
      <w:pPr>
        <w:pStyle w:val="NoSpacing"/>
      </w:pPr>
      <w:bookmarkStart w:id="349" w:name="_Toc382206874"/>
      <w:bookmarkStart w:id="350" w:name="_Toc460497596"/>
      <w:bookmarkStart w:id="351" w:name="_Toc506189115"/>
      <w:bookmarkEnd w:id="332"/>
      <w:bookmarkEnd w:id="333"/>
    </w:p>
    <w:p w14:paraId="3D8D2D80" w14:textId="57F42520" w:rsidR="0068779A" w:rsidRPr="0031050D" w:rsidRDefault="00945C85" w:rsidP="0068779A">
      <w:pPr>
        <w:pStyle w:val="Heading1"/>
        <w:rPr>
          <w:b w:val="0"/>
        </w:rPr>
      </w:pPr>
      <w:bookmarkStart w:id="352" w:name="_Toc510429953"/>
      <w:bookmarkStart w:id="353" w:name="_Toc511647534"/>
      <w:bookmarkStart w:id="354" w:name="_Toc511655426"/>
      <w:bookmarkStart w:id="355" w:name="_Toc509954779"/>
      <w:bookmarkStart w:id="356" w:name="_Toc515444564"/>
      <w:bookmarkStart w:id="357" w:name="_Toc513209013"/>
      <w:bookmarkStart w:id="358" w:name="_Toc57627866"/>
      <w:bookmarkStart w:id="359" w:name="_Toc513459004"/>
      <w:bookmarkStart w:id="360" w:name="_Toc513458971"/>
      <w:bookmarkStart w:id="361" w:name="_Toc510434361"/>
      <w:bookmarkStart w:id="362" w:name="_Toc511307706"/>
      <w:bookmarkStart w:id="363" w:name="_Toc510440743"/>
      <w:bookmarkStart w:id="364" w:name="_Toc511380056"/>
      <w:r w:rsidRPr="00B05B92">
        <w:t>B.1</w:t>
      </w:r>
      <w:r w:rsidR="00267493" w:rsidRPr="00B05B92">
        <w:t>5</w:t>
      </w:r>
      <w:r w:rsidR="0068779A" w:rsidRPr="0031050D">
        <w:t xml:space="preserve"> REQUIRED INSURANCE COVERAGE</w:t>
      </w:r>
      <w:bookmarkEnd w:id="352"/>
      <w:bookmarkEnd w:id="353"/>
      <w:bookmarkEnd w:id="354"/>
      <w:bookmarkEnd w:id="355"/>
      <w:bookmarkEnd w:id="356"/>
      <w:bookmarkEnd w:id="357"/>
      <w:bookmarkEnd w:id="358"/>
    </w:p>
    <w:p w14:paraId="6C1757D2" w14:textId="64113D37" w:rsidR="0068779A" w:rsidRPr="0031050D" w:rsidRDefault="0068779A" w:rsidP="00032EA8">
      <w:pPr>
        <w:pStyle w:val="ListParagraph"/>
        <w:numPr>
          <w:ilvl w:val="0"/>
          <w:numId w:val="27"/>
        </w:numPr>
      </w:pPr>
      <w:r w:rsidRPr="0031050D">
        <w:t xml:space="preserve">As a condition of this Contract with </w:t>
      </w:r>
      <w:r w:rsidR="0083732C">
        <w:t xml:space="preserve">the </w:t>
      </w:r>
      <w:r w:rsidRPr="0031050D">
        <w:t xml:space="preserve">OHCA, Contractor shall provide the listed insurance coverage within </w:t>
      </w:r>
      <w:r w:rsidR="009278EA" w:rsidRPr="0031050D">
        <w:t>five (</w:t>
      </w:r>
      <w:r w:rsidRPr="0031050D">
        <w:t>5</w:t>
      </w:r>
      <w:r w:rsidR="009278EA" w:rsidRPr="0031050D">
        <w:t>)</w:t>
      </w:r>
      <w:r w:rsidRPr="0031050D">
        <w:t xml:space="preserve"> business days of execution of the Contract if </w:t>
      </w:r>
      <w:r w:rsidR="003E03DF" w:rsidRPr="0031050D">
        <w:t>Contractor</w:t>
      </w:r>
      <w:r w:rsidRPr="0031050D">
        <w:t xml:space="preserve"> is awarded services which require that Contractor’s employees perform work at any OHCA premises and/or use employer vehicles to conduct work on behalf of </w:t>
      </w:r>
      <w:r w:rsidR="0083732C">
        <w:t xml:space="preserve">the </w:t>
      </w:r>
      <w:r w:rsidRPr="0031050D">
        <w:t xml:space="preserve">OHCA. </w:t>
      </w:r>
    </w:p>
    <w:p w14:paraId="569108B3" w14:textId="75E482E0" w:rsidR="00C11E84" w:rsidRPr="0031050D" w:rsidRDefault="0068779A" w:rsidP="00032EA8">
      <w:pPr>
        <w:pStyle w:val="ListParagraph"/>
        <w:numPr>
          <w:ilvl w:val="0"/>
          <w:numId w:val="27"/>
        </w:numPr>
      </w:pPr>
      <w:r w:rsidRPr="0031050D">
        <w:lastRenderedPageBreak/>
        <w:t xml:space="preserve">In addition, when engaged by </w:t>
      </w:r>
      <w:r w:rsidR="00253F21">
        <w:t xml:space="preserve">the </w:t>
      </w:r>
      <w:r w:rsidRPr="0031050D">
        <w:t xml:space="preserve">OHCA to provide services on OHCA premises, </w:t>
      </w:r>
      <w:r w:rsidR="003E03DF" w:rsidRPr="0031050D">
        <w:t>Contractor</w:t>
      </w:r>
      <w:r w:rsidRPr="0031050D">
        <w:t xml:space="preserve"> shall, at its own expense, secure and maintain the insurance coverage specified herein, and shall provide proof of such insurance coverage to </w:t>
      </w:r>
      <w:r w:rsidR="00253F21">
        <w:t xml:space="preserve">the </w:t>
      </w:r>
      <w:r w:rsidRPr="0031050D">
        <w:t xml:space="preserve">OHCA within five (5) business days following the execution of the Purchase Order. </w:t>
      </w:r>
    </w:p>
    <w:p w14:paraId="1507AD25" w14:textId="0487425D" w:rsidR="00C11E84" w:rsidRPr="0031050D" w:rsidRDefault="0068779A" w:rsidP="00032EA8">
      <w:pPr>
        <w:pStyle w:val="ListParagraph"/>
        <w:numPr>
          <w:ilvl w:val="0"/>
          <w:numId w:val="27"/>
        </w:numPr>
      </w:pPr>
      <w:r w:rsidRPr="0031050D">
        <w:t xml:space="preserve">Contractor may not begin performance under the Contract and/or a Purchase Order until such proof of insurance coverage is provided to, and approved by, </w:t>
      </w:r>
      <w:r w:rsidR="00253F21">
        <w:t xml:space="preserve">the </w:t>
      </w:r>
      <w:r w:rsidRPr="0031050D">
        <w:t xml:space="preserve">OHCA. </w:t>
      </w:r>
    </w:p>
    <w:p w14:paraId="628A306B" w14:textId="6A52B88B" w:rsidR="00C11E84" w:rsidRPr="0031050D" w:rsidRDefault="0068779A" w:rsidP="00032EA8">
      <w:pPr>
        <w:pStyle w:val="ListParagraph"/>
        <w:numPr>
          <w:ilvl w:val="0"/>
          <w:numId w:val="27"/>
        </w:numPr>
      </w:pPr>
      <w:r w:rsidRPr="0031050D">
        <w:t xml:space="preserve">All required insurance </w:t>
      </w:r>
      <w:r w:rsidR="009F4C61">
        <w:t>shall</w:t>
      </w:r>
      <w:r w:rsidRPr="0031050D">
        <w:t xml:space="preserve"> be issued by companies that are </w:t>
      </w:r>
      <w:r w:rsidR="00B3324B" w:rsidRPr="0031050D">
        <w:t>A</w:t>
      </w:r>
      <w:r w:rsidRPr="0031050D">
        <w:t xml:space="preserve"> rated by A.M. Best, licensed in the State of Oklahoma, and authorized to provide the corresponding coverage. </w:t>
      </w:r>
      <w:r w:rsidR="00253F21">
        <w:t xml:space="preserve">The </w:t>
      </w:r>
      <w:r w:rsidR="003E03DF" w:rsidRPr="0031050D">
        <w:t>OHCA</w:t>
      </w:r>
      <w:r w:rsidRPr="0031050D">
        <w:t xml:space="preserve"> will be named as an Additional Insured on all required coverage. </w:t>
      </w:r>
    </w:p>
    <w:p w14:paraId="6A7059C0" w14:textId="77777777" w:rsidR="0068779A" w:rsidRPr="0031050D" w:rsidRDefault="0068779A" w:rsidP="00032EA8">
      <w:pPr>
        <w:pStyle w:val="ListParagraph"/>
        <w:numPr>
          <w:ilvl w:val="0"/>
          <w:numId w:val="27"/>
        </w:numPr>
      </w:pPr>
      <w:r w:rsidRPr="0031050D">
        <w:t xml:space="preserve">Required coverage </w:t>
      </w:r>
      <w:r w:rsidR="009F4C61">
        <w:t>shall</w:t>
      </w:r>
      <w:r w:rsidRPr="0031050D">
        <w:t xml:space="preserve"> remain in effect through the term of the Contract and each Purchase Order issued to Contractor there under. </w:t>
      </w:r>
      <w:r w:rsidR="008B30FC">
        <w:t xml:space="preserve"> </w:t>
      </w:r>
      <w:r w:rsidR="00944BAE" w:rsidRPr="0031050D">
        <w:t xml:space="preserve">The limit amounts are detailed in </w:t>
      </w:r>
      <w:r w:rsidR="00944BAE" w:rsidRPr="009B54C5">
        <w:t>Section B</w:t>
      </w:r>
      <w:r w:rsidR="00944BAE" w:rsidRPr="0031050D">
        <w:t>.</w:t>
      </w:r>
      <w:r w:rsidR="008B30FC">
        <w:t xml:space="preserve"> </w:t>
      </w:r>
      <w:r w:rsidR="00944BAE" w:rsidRPr="0031050D">
        <w:t xml:space="preserve"> </w:t>
      </w:r>
      <w:r w:rsidRPr="0031050D">
        <w:t>The minimum acceptable insurance provisions are as follows:</w:t>
      </w:r>
    </w:p>
    <w:p w14:paraId="733015A1" w14:textId="77777777" w:rsidR="0068779A" w:rsidRPr="00CB6A59" w:rsidRDefault="0068779A" w:rsidP="00032EA8">
      <w:pPr>
        <w:pStyle w:val="ListParagraph"/>
        <w:numPr>
          <w:ilvl w:val="1"/>
          <w:numId w:val="11"/>
        </w:numPr>
        <w:rPr>
          <w:color w:val="000000"/>
        </w:rPr>
      </w:pPr>
      <w:r w:rsidRPr="0031050D">
        <w:t xml:space="preserve">Commercial General Liability </w:t>
      </w:r>
    </w:p>
    <w:p w14:paraId="16BABD7F" w14:textId="77777777" w:rsidR="0068779A" w:rsidRPr="00F73C15" w:rsidRDefault="0068779A" w:rsidP="00B138C9">
      <w:pPr>
        <w:pStyle w:val="ListParagraph"/>
        <w:numPr>
          <w:ilvl w:val="2"/>
          <w:numId w:val="18"/>
        </w:numPr>
        <w:autoSpaceDE w:val="0"/>
        <w:autoSpaceDN w:val="0"/>
        <w:adjustRightInd w:val="0"/>
        <w:rPr>
          <w:color w:val="000000"/>
        </w:rPr>
      </w:pPr>
      <w:r w:rsidRPr="00F73C15">
        <w:rPr>
          <w:color w:val="000000"/>
        </w:rPr>
        <w:t xml:space="preserve">Commercial General Liability </w:t>
      </w:r>
      <w:r w:rsidR="009F4C61">
        <w:rPr>
          <w:color w:val="000000"/>
        </w:rPr>
        <w:t>shall</w:t>
      </w:r>
      <w:r w:rsidRPr="00F73C15">
        <w:rPr>
          <w:color w:val="000000"/>
        </w:rPr>
        <w:t xml:space="preserve"> inc</w:t>
      </w:r>
      <w:r w:rsidR="00944BAE" w:rsidRPr="00F73C15">
        <w:rPr>
          <w:color w:val="000000"/>
        </w:rPr>
        <w:t>lude a combined single limit</w:t>
      </w:r>
      <w:r w:rsidRPr="00F73C15">
        <w:rPr>
          <w:color w:val="000000"/>
        </w:rPr>
        <w:t xml:space="preserve"> per occurrence for coverage A, B, &amp; C including products/completed operations, where appropriate, </w:t>
      </w:r>
      <w:r w:rsidR="00944BAE" w:rsidRPr="00F73C15">
        <w:rPr>
          <w:color w:val="000000"/>
        </w:rPr>
        <w:t>with a separate aggregate limit</w:t>
      </w:r>
      <w:r w:rsidRPr="0031050D">
        <w:rPr>
          <w:color w:val="000000"/>
        </w:rPr>
        <w:t xml:space="preserve">. </w:t>
      </w:r>
      <w:r w:rsidR="008B30FC" w:rsidRPr="00F73C15">
        <w:rPr>
          <w:color w:val="000000"/>
        </w:rPr>
        <w:t xml:space="preserve"> </w:t>
      </w:r>
      <w:r w:rsidRPr="00F73C15">
        <w:rPr>
          <w:color w:val="000000"/>
        </w:rPr>
        <w:t>Agencies may require additional Umbrella/Excess Liability insurance.</w:t>
      </w:r>
      <w:r w:rsidRPr="0031050D">
        <w:rPr>
          <w:color w:val="000000"/>
        </w:rPr>
        <w:t xml:space="preserve"> </w:t>
      </w:r>
      <w:r w:rsidRPr="00F73C15">
        <w:rPr>
          <w:color w:val="000000"/>
        </w:rPr>
        <w:t xml:space="preserve"> The policy shall contain the following provisions: </w:t>
      </w:r>
    </w:p>
    <w:p w14:paraId="15047C4B" w14:textId="77777777" w:rsidR="0068779A" w:rsidRPr="0031050D" w:rsidRDefault="0068779A" w:rsidP="00B138C9">
      <w:pPr>
        <w:widowControl/>
        <w:numPr>
          <w:ilvl w:val="2"/>
          <w:numId w:val="18"/>
        </w:numPr>
        <w:contextualSpacing/>
      </w:pPr>
      <w:r w:rsidRPr="0031050D">
        <w:t xml:space="preserve">Blanket contractual liability coverage for liability assumed under the Contract; </w:t>
      </w:r>
    </w:p>
    <w:p w14:paraId="682103D7" w14:textId="77777777" w:rsidR="0068779A" w:rsidRPr="0031050D" w:rsidRDefault="0068779A" w:rsidP="00B138C9">
      <w:pPr>
        <w:widowControl/>
        <w:numPr>
          <w:ilvl w:val="2"/>
          <w:numId w:val="18"/>
        </w:numPr>
        <w:contextualSpacing/>
      </w:pPr>
      <w:r w:rsidRPr="0031050D">
        <w:t xml:space="preserve">Independent Contractor coverage; </w:t>
      </w:r>
    </w:p>
    <w:p w14:paraId="559D2A98" w14:textId="628D9FE7" w:rsidR="0068779A" w:rsidRPr="0031050D" w:rsidRDefault="0068779A" w:rsidP="00B138C9">
      <w:pPr>
        <w:widowControl/>
        <w:numPr>
          <w:ilvl w:val="2"/>
          <w:numId w:val="18"/>
        </w:numPr>
        <w:contextualSpacing/>
      </w:pPr>
      <w:r w:rsidRPr="0031050D">
        <w:t xml:space="preserve">State of Oklahoma and </w:t>
      </w:r>
      <w:r w:rsidR="00253F21">
        <w:t xml:space="preserve">the </w:t>
      </w:r>
      <w:r w:rsidRPr="0031050D">
        <w:t xml:space="preserve">OHCA listed as an additional insured; </w:t>
      </w:r>
    </w:p>
    <w:p w14:paraId="0977DABF" w14:textId="7674BE2E" w:rsidR="0068779A" w:rsidRPr="0031050D" w:rsidRDefault="0068779A" w:rsidP="00B138C9">
      <w:pPr>
        <w:widowControl/>
        <w:numPr>
          <w:ilvl w:val="2"/>
          <w:numId w:val="18"/>
        </w:numPr>
        <w:contextualSpacing/>
      </w:pPr>
      <w:r w:rsidRPr="0031050D">
        <w:t xml:space="preserve">30-day Notice of Termination in favor of </w:t>
      </w:r>
      <w:r w:rsidR="00253F21">
        <w:t xml:space="preserve">the </w:t>
      </w:r>
      <w:r w:rsidRPr="0031050D">
        <w:t xml:space="preserve">OHCA; and </w:t>
      </w:r>
    </w:p>
    <w:p w14:paraId="560F767A" w14:textId="585D5BAC" w:rsidR="0068779A" w:rsidRPr="0031050D" w:rsidRDefault="0068779A" w:rsidP="00B138C9">
      <w:pPr>
        <w:widowControl/>
        <w:numPr>
          <w:ilvl w:val="2"/>
          <w:numId w:val="18"/>
        </w:numPr>
        <w:contextualSpacing/>
        <w:rPr>
          <w:color w:val="000000"/>
        </w:rPr>
      </w:pPr>
      <w:r w:rsidRPr="0031050D">
        <w:t>Waive</w:t>
      </w:r>
      <w:r w:rsidRPr="00CB6A59">
        <w:rPr>
          <w:color w:val="000000"/>
        </w:rPr>
        <w:t>r of Transfer</w:t>
      </w:r>
      <w:r w:rsidRPr="0031050D">
        <w:rPr>
          <w:color w:val="000000"/>
        </w:rPr>
        <w:t xml:space="preserve"> Right of Recovery Against Others in favor of </w:t>
      </w:r>
      <w:r w:rsidR="00253F21">
        <w:rPr>
          <w:color w:val="000000"/>
        </w:rPr>
        <w:t xml:space="preserve">the </w:t>
      </w:r>
      <w:r w:rsidRPr="0031050D">
        <w:rPr>
          <w:color w:val="000000"/>
        </w:rPr>
        <w:t xml:space="preserve">OHCA. </w:t>
      </w:r>
    </w:p>
    <w:p w14:paraId="2A40FCCA" w14:textId="77777777" w:rsidR="0068779A" w:rsidRPr="0031050D" w:rsidRDefault="0068779A" w:rsidP="00B138C9">
      <w:pPr>
        <w:pStyle w:val="ListParagraph"/>
        <w:numPr>
          <w:ilvl w:val="1"/>
          <w:numId w:val="18"/>
        </w:numPr>
        <w:autoSpaceDE w:val="0"/>
        <w:autoSpaceDN w:val="0"/>
        <w:adjustRightInd w:val="0"/>
        <w:rPr>
          <w:color w:val="000000"/>
        </w:rPr>
      </w:pPr>
      <w:r w:rsidRPr="00CB6A59">
        <w:rPr>
          <w:color w:val="000000"/>
        </w:rPr>
        <w:t>Workers’</w:t>
      </w:r>
      <w:r w:rsidRPr="0031050D">
        <w:rPr>
          <w:bCs/>
          <w:color w:val="000000"/>
        </w:rPr>
        <w:t xml:space="preserve"> Compensation Insurance </w:t>
      </w:r>
    </w:p>
    <w:p w14:paraId="1A2E9C63" w14:textId="6F3E2675" w:rsidR="00AE7EE5" w:rsidRPr="00F73C15" w:rsidRDefault="0068779A" w:rsidP="00B138C9">
      <w:pPr>
        <w:pStyle w:val="ListParagraph"/>
        <w:numPr>
          <w:ilvl w:val="2"/>
          <w:numId w:val="18"/>
        </w:numPr>
        <w:rPr>
          <w:color w:val="000000"/>
        </w:rPr>
      </w:pPr>
      <w:r w:rsidRPr="00F73C15">
        <w:rPr>
          <w:color w:val="000000"/>
        </w:rPr>
        <w:t xml:space="preserve">Workers’ compensation insurance and employers’ liability coverage </w:t>
      </w:r>
      <w:r w:rsidR="009F4C61">
        <w:rPr>
          <w:color w:val="000000"/>
        </w:rPr>
        <w:t>shall</w:t>
      </w:r>
      <w:r w:rsidRPr="00F73C15">
        <w:rPr>
          <w:color w:val="000000"/>
        </w:rPr>
        <w:t xml:space="preserve"> include limits consistent with statutory benefits outlined in the Oklahoma Workers’ Compensation Act (</w:t>
      </w:r>
      <w:r w:rsidRPr="00CB6A59">
        <w:t xml:space="preserve">Oklahoma Worker’s Compensation Act, 85 </w:t>
      </w:r>
      <w:r w:rsidRPr="0031050D">
        <w:t>O</w:t>
      </w:r>
      <w:r w:rsidR="0051628F" w:rsidRPr="0031050D">
        <w:t>.</w:t>
      </w:r>
      <w:r w:rsidRPr="0031050D">
        <w:t>S</w:t>
      </w:r>
      <w:r w:rsidR="0051628F" w:rsidRPr="0031050D">
        <w:t>.</w:t>
      </w:r>
      <w:r w:rsidRPr="00CB6A59">
        <w:t xml:space="preserve"> §</w:t>
      </w:r>
      <w:r w:rsidR="002C4D37">
        <w:t xml:space="preserve"> </w:t>
      </w:r>
      <w:r w:rsidRPr="00CB6A59">
        <w:t xml:space="preserve">1 </w:t>
      </w:r>
      <w:r w:rsidRPr="00CB6A59">
        <w:rPr>
          <w:i/>
        </w:rPr>
        <w:t>et seq</w:t>
      </w:r>
      <w:r w:rsidR="00563277" w:rsidRPr="0031050D">
        <w:rPr>
          <w:color w:val="000000"/>
        </w:rPr>
        <w:t>.</w:t>
      </w:r>
      <w:r w:rsidRPr="0031050D">
        <w:rPr>
          <w:color w:val="000000"/>
        </w:rPr>
        <w:t>)</w:t>
      </w:r>
      <w:r w:rsidRPr="00F73C15">
        <w:rPr>
          <w:color w:val="000000"/>
        </w:rPr>
        <w:t xml:space="preserve"> and minimum policy limits for employers’ liability </w:t>
      </w:r>
      <w:r w:rsidR="00AE7EE5" w:rsidRPr="0031050D">
        <w:rPr>
          <w:color w:val="000000"/>
        </w:rPr>
        <w:t xml:space="preserve">for </w:t>
      </w:r>
    </w:p>
    <w:p w14:paraId="093254FD" w14:textId="77777777" w:rsidR="00AE7EE5" w:rsidRPr="0031050D" w:rsidRDefault="00AE7EE5" w:rsidP="00B138C9">
      <w:pPr>
        <w:pStyle w:val="ListParagraph"/>
        <w:numPr>
          <w:ilvl w:val="3"/>
          <w:numId w:val="18"/>
        </w:numPr>
        <w:rPr>
          <w:color w:val="000000"/>
        </w:rPr>
      </w:pPr>
      <w:r w:rsidRPr="0031050D">
        <w:rPr>
          <w:color w:val="000000"/>
        </w:rPr>
        <w:t>bodily injury per accident;</w:t>
      </w:r>
    </w:p>
    <w:p w14:paraId="6AF32B46" w14:textId="77777777" w:rsidR="00AE7EE5" w:rsidRPr="0031050D" w:rsidRDefault="0068779A" w:rsidP="00B138C9">
      <w:pPr>
        <w:pStyle w:val="ListParagraph"/>
        <w:numPr>
          <w:ilvl w:val="3"/>
          <w:numId w:val="18"/>
        </w:numPr>
        <w:rPr>
          <w:color w:val="000000"/>
        </w:rPr>
      </w:pPr>
      <w:r w:rsidRPr="0031050D">
        <w:rPr>
          <w:color w:val="000000"/>
        </w:rPr>
        <w:t>bodily injury disease policy</w:t>
      </w:r>
      <w:r w:rsidR="00AE7EE5" w:rsidRPr="0031050D">
        <w:rPr>
          <w:color w:val="000000"/>
        </w:rPr>
        <w:t>;</w:t>
      </w:r>
      <w:r w:rsidRPr="0031050D">
        <w:rPr>
          <w:color w:val="000000"/>
        </w:rPr>
        <w:t xml:space="preserve"> and</w:t>
      </w:r>
      <w:r w:rsidR="00AE7EE5" w:rsidRPr="0031050D">
        <w:rPr>
          <w:color w:val="000000"/>
        </w:rPr>
        <w:t>,</w:t>
      </w:r>
    </w:p>
    <w:p w14:paraId="0DD01392" w14:textId="77777777" w:rsidR="0068779A" w:rsidRPr="0031050D" w:rsidRDefault="00AE7EE5" w:rsidP="00B138C9">
      <w:pPr>
        <w:pStyle w:val="ListParagraph"/>
        <w:numPr>
          <w:ilvl w:val="3"/>
          <w:numId w:val="18"/>
        </w:numPr>
        <w:rPr>
          <w:color w:val="000000"/>
        </w:rPr>
      </w:pPr>
      <w:r w:rsidRPr="0031050D">
        <w:rPr>
          <w:color w:val="000000"/>
        </w:rPr>
        <w:t>per disease per employee;</w:t>
      </w:r>
    </w:p>
    <w:p w14:paraId="028B742D" w14:textId="77777777" w:rsidR="0068779A" w:rsidRPr="0031050D" w:rsidRDefault="0068779A" w:rsidP="00B138C9">
      <w:pPr>
        <w:pStyle w:val="ListParagraph"/>
        <w:numPr>
          <w:ilvl w:val="1"/>
          <w:numId w:val="18"/>
        </w:numPr>
        <w:autoSpaceDE w:val="0"/>
        <w:autoSpaceDN w:val="0"/>
        <w:adjustRightInd w:val="0"/>
        <w:rPr>
          <w:bCs/>
          <w:color w:val="000000"/>
        </w:rPr>
      </w:pPr>
      <w:r w:rsidRPr="00CB6A59">
        <w:rPr>
          <w:color w:val="000000"/>
        </w:rPr>
        <w:t>Business</w:t>
      </w:r>
      <w:r w:rsidRPr="0031050D">
        <w:rPr>
          <w:bCs/>
          <w:color w:val="000000"/>
        </w:rPr>
        <w:t xml:space="preserve"> Automobile Liability Insurance</w:t>
      </w:r>
    </w:p>
    <w:p w14:paraId="3AF4954D" w14:textId="2DD9E7F7" w:rsidR="0068779A" w:rsidRPr="00F73C15" w:rsidRDefault="0068779A" w:rsidP="00B138C9">
      <w:pPr>
        <w:pStyle w:val="ListParagraph"/>
        <w:numPr>
          <w:ilvl w:val="2"/>
          <w:numId w:val="18"/>
        </w:numPr>
        <w:rPr>
          <w:color w:val="000000"/>
        </w:rPr>
      </w:pPr>
      <w:r w:rsidRPr="00F73C15">
        <w:rPr>
          <w:color w:val="000000"/>
        </w:rPr>
        <w:t xml:space="preserve">Business Automobile Liability Insurance </w:t>
      </w:r>
      <w:r w:rsidR="009F4C61">
        <w:rPr>
          <w:color w:val="000000"/>
        </w:rPr>
        <w:t>shall</w:t>
      </w:r>
      <w:r w:rsidRPr="00F73C15">
        <w:rPr>
          <w:color w:val="000000"/>
        </w:rPr>
        <w:t xml:space="preserve"> cover all owned, non-owned and hired vehicles with a minimum combined single limit per occurrence for bodily injury and property damage.</w:t>
      </w:r>
      <w:r w:rsidR="005D431A" w:rsidRPr="00F73C15">
        <w:rPr>
          <w:color w:val="000000"/>
        </w:rPr>
        <w:t xml:space="preserve"> </w:t>
      </w:r>
      <w:r w:rsidRPr="0031050D">
        <w:rPr>
          <w:color w:val="000000"/>
        </w:rPr>
        <w:t xml:space="preserve"> </w:t>
      </w:r>
      <w:r w:rsidRPr="00F73C15">
        <w:rPr>
          <w:color w:val="000000"/>
        </w:rPr>
        <w:t xml:space="preserve">Alternative acceptable limits are </w:t>
      </w:r>
      <w:r w:rsidR="00362902" w:rsidRPr="0031050D">
        <w:rPr>
          <w:color w:val="000000"/>
        </w:rPr>
        <w:t xml:space="preserve">described in </w:t>
      </w:r>
      <w:r w:rsidR="00362902" w:rsidRPr="00032EA8">
        <w:rPr>
          <w:color w:val="000000"/>
        </w:rPr>
        <w:t>Section B</w:t>
      </w:r>
      <w:r w:rsidR="00362902" w:rsidRPr="00F73C15">
        <w:rPr>
          <w:color w:val="000000"/>
        </w:rPr>
        <w:t>.</w:t>
      </w:r>
      <w:r w:rsidRPr="00F73C15">
        <w:rPr>
          <w:color w:val="000000"/>
        </w:rPr>
        <w:t xml:space="preserve"> The policy shall contain the following endorsements in favor of </w:t>
      </w:r>
      <w:r w:rsidR="00253F21">
        <w:rPr>
          <w:color w:val="000000"/>
        </w:rPr>
        <w:t xml:space="preserve">the </w:t>
      </w:r>
      <w:r w:rsidRPr="00F73C15">
        <w:rPr>
          <w:color w:val="000000"/>
        </w:rPr>
        <w:t>OHCA:</w:t>
      </w:r>
    </w:p>
    <w:p w14:paraId="5410723B" w14:textId="77777777" w:rsidR="0068779A" w:rsidRPr="0031050D" w:rsidRDefault="0068779A" w:rsidP="00B138C9">
      <w:pPr>
        <w:widowControl/>
        <w:numPr>
          <w:ilvl w:val="3"/>
          <w:numId w:val="18"/>
        </w:numPr>
        <w:contextualSpacing/>
      </w:pPr>
      <w:r w:rsidRPr="00CB6A59">
        <w:rPr>
          <w:color w:val="000000"/>
        </w:rPr>
        <w:t>W</w:t>
      </w:r>
      <w:r w:rsidRPr="0031050D">
        <w:t>aiver of Subrogation;</w:t>
      </w:r>
    </w:p>
    <w:p w14:paraId="15FB2850" w14:textId="77777777" w:rsidR="0068779A" w:rsidRPr="0031050D" w:rsidRDefault="0068779A" w:rsidP="00B138C9">
      <w:pPr>
        <w:widowControl/>
        <w:numPr>
          <w:ilvl w:val="3"/>
          <w:numId w:val="18"/>
        </w:numPr>
        <w:contextualSpacing/>
      </w:pPr>
      <w:r w:rsidRPr="0031050D">
        <w:t>30-day Notice of Termination; and,</w:t>
      </w:r>
    </w:p>
    <w:p w14:paraId="5F464799" w14:textId="77777777" w:rsidR="0068779A" w:rsidRPr="0031050D" w:rsidRDefault="0068779A" w:rsidP="00B138C9">
      <w:pPr>
        <w:widowControl/>
        <w:numPr>
          <w:ilvl w:val="3"/>
          <w:numId w:val="18"/>
        </w:numPr>
        <w:contextualSpacing/>
        <w:rPr>
          <w:color w:val="000000"/>
        </w:rPr>
      </w:pPr>
      <w:r w:rsidRPr="0031050D">
        <w:t>Additional Insu</w:t>
      </w:r>
      <w:r w:rsidR="009B54C5">
        <w:rPr>
          <w:color w:val="000000"/>
        </w:rPr>
        <w:t>red;</w:t>
      </w:r>
    </w:p>
    <w:p w14:paraId="26359DD0" w14:textId="77777777" w:rsidR="007957AC" w:rsidRPr="00CB6A59" w:rsidRDefault="007957AC" w:rsidP="00B138C9">
      <w:pPr>
        <w:pStyle w:val="ListParagraph"/>
        <w:numPr>
          <w:ilvl w:val="1"/>
          <w:numId w:val="18"/>
        </w:numPr>
        <w:autoSpaceDE w:val="0"/>
        <w:autoSpaceDN w:val="0"/>
        <w:adjustRightInd w:val="0"/>
        <w:rPr>
          <w:color w:val="000000"/>
        </w:rPr>
      </w:pPr>
      <w:r w:rsidRPr="00CB6A59">
        <w:rPr>
          <w:color w:val="000000"/>
        </w:rPr>
        <w:t xml:space="preserve">Professional Errors and Omissions Insurance which shall include Consultant’s Computer Errors and Omissions Coverage with </w:t>
      </w:r>
      <w:r w:rsidR="009843BC" w:rsidRPr="009B54C5">
        <w:rPr>
          <w:color w:val="000000"/>
        </w:rPr>
        <w:t xml:space="preserve">minimum </w:t>
      </w:r>
      <w:r w:rsidRPr="00CB6A59">
        <w:rPr>
          <w:color w:val="000000"/>
        </w:rPr>
        <w:t>limits per claim and in the aggregate; and,</w:t>
      </w:r>
    </w:p>
    <w:p w14:paraId="71F3F73F" w14:textId="1B62FC27" w:rsidR="007957AC" w:rsidRPr="00DF7070" w:rsidRDefault="007957AC" w:rsidP="00B138C9">
      <w:pPr>
        <w:pStyle w:val="ListParagraph"/>
        <w:numPr>
          <w:ilvl w:val="1"/>
          <w:numId w:val="18"/>
        </w:numPr>
        <w:autoSpaceDE w:val="0"/>
        <w:autoSpaceDN w:val="0"/>
        <w:adjustRightInd w:val="0"/>
        <w:rPr>
          <w:color w:val="000000"/>
        </w:rPr>
      </w:pPr>
      <w:r w:rsidRPr="00CB6A59">
        <w:rPr>
          <w:color w:val="000000"/>
        </w:rPr>
        <w:t>Add</w:t>
      </w:r>
      <w:r w:rsidRPr="00DF7070">
        <w:rPr>
          <w:color w:val="000000"/>
        </w:rPr>
        <w:t xml:space="preserve">itional coverage required by </w:t>
      </w:r>
      <w:r w:rsidR="00253F21">
        <w:rPr>
          <w:color w:val="000000"/>
        </w:rPr>
        <w:t xml:space="preserve">the </w:t>
      </w:r>
      <w:r w:rsidR="003E03DF" w:rsidRPr="00DF7070">
        <w:rPr>
          <w:color w:val="000000"/>
        </w:rPr>
        <w:t>OHCA</w:t>
      </w:r>
      <w:r w:rsidRPr="00DF7070">
        <w:rPr>
          <w:color w:val="000000"/>
        </w:rPr>
        <w:t xml:space="preserve"> in writing in connection with a particular Contract.</w:t>
      </w:r>
    </w:p>
    <w:p w14:paraId="37611F0D" w14:textId="77777777" w:rsidR="007957AC" w:rsidRPr="00F73C15" w:rsidRDefault="007957AC" w:rsidP="00DF7070">
      <w:pPr>
        <w:autoSpaceDE w:val="0"/>
        <w:autoSpaceDN w:val="0"/>
        <w:adjustRightInd w:val="0"/>
        <w:ind w:left="720"/>
        <w:rPr>
          <w:color w:val="000000"/>
        </w:rPr>
      </w:pPr>
    </w:p>
    <w:p w14:paraId="681B3CC4" w14:textId="4C41108B" w:rsidR="00290301" w:rsidRDefault="00E46C55" w:rsidP="00290301">
      <w:pPr>
        <w:pStyle w:val="Heading1"/>
      </w:pPr>
      <w:bookmarkStart w:id="365" w:name="_Toc515444565"/>
      <w:bookmarkStart w:id="366" w:name="_Toc57627867"/>
      <w:bookmarkStart w:id="367" w:name="_Toc513209014"/>
      <w:r w:rsidRPr="00B05B92">
        <w:lastRenderedPageBreak/>
        <w:t>B.1</w:t>
      </w:r>
      <w:r w:rsidR="00267493" w:rsidRPr="00B05B92">
        <w:t>6</w:t>
      </w:r>
      <w:bookmarkStart w:id="368" w:name="_Toc510429954"/>
      <w:bookmarkStart w:id="369" w:name="_Toc511647535"/>
      <w:bookmarkStart w:id="370" w:name="_Toc511655427"/>
      <w:bookmarkStart w:id="371" w:name="_Toc509954780"/>
      <w:r w:rsidR="00AB5D1D" w:rsidRPr="000619A2">
        <w:t xml:space="preserve"> </w:t>
      </w:r>
      <w:r w:rsidR="00290301">
        <w:t>SOCIAL SECURITY ADMINISTRATION DATA, if applicable</w:t>
      </w:r>
      <w:bookmarkEnd w:id="359"/>
      <w:bookmarkEnd w:id="360"/>
      <w:bookmarkEnd w:id="365"/>
      <w:bookmarkEnd w:id="366"/>
    </w:p>
    <w:p w14:paraId="77F7161F" w14:textId="39925A27" w:rsidR="00290301" w:rsidRDefault="002905C3" w:rsidP="00B138C9">
      <w:pPr>
        <w:pStyle w:val="ListParagraph"/>
        <w:numPr>
          <w:ilvl w:val="0"/>
          <w:numId w:val="22"/>
        </w:numPr>
      </w:pPr>
      <w:r>
        <w:t>Contractor</w:t>
      </w:r>
      <w:r w:rsidR="00290301">
        <w:t xml:space="preserve"> understands that the use, or disclosure of Social Security Administration (SSA) data in a manner or purpose not authorized by </w:t>
      </w:r>
      <w:r w:rsidR="00253F21">
        <w:t xml:space="preserve">the </w:t>
      </w:r>
      <w:r w:rsidR="00290301">
        <w:t xml:space="preserve">OHCA’s agreement with the SSA (hereafter referred to as the Agreement) may be subject to both civil and criminal sanctions pursuant to applicable Federal statutes.  </w:t>
      </w:r>
      <w:r w:rsidR="00253F21">
        <w:t xml:space="preserve">The </w:t>
      </w:r>
      <w:r w:rsidR="00290301">
        <w:t xml:space="preserve">OHCA will provide </w:t>
      </w:r>
      <w:r>
        <w:t>Contractor</w:t>
      </w:r>
      <w:r w:rsidR="00290301">
        <w:t xml:space="preserve"> and with copies of the Agreement, related Information Exchange Agreements (IEAs), and all related attachments. </w:t>
      </w:r>
      <w:r>
        <w:t>Contractor</w:t>
      </w:r>
      <w:r w:rsidR="00290301">
        <w:t xml:space="preserve"> will provide </w:t>
      </w:r>
      <w:r w:rsidR="00253F21">
        <w:t xml:space="preserve">the </w:t>
      </w:r>
      <w:r w:rsidR="00290301">
        <w:t xml:space="preserve">OHCA with a current list of the employees with access to SSA data and </w:t>
      </w:r>
      <w:r w:rsidR="00253F21">
        <w:t xml:space="preserve">the </w:t>
      </w:r>
      <w:r w:rsidR="00290301">
        <w:t xml:space="preserve">OHCA will provide the lists to SSA. It is also the responsibility of </w:t>
      </w:r>
      <w:r>
        <w:t>Contractor</w:t>
      </w:r>
      <w:r w:rsidR="00290301">
        <w:t xml:space="preserve"> to immediately communicate any changes to this list to </w:t>
      </w:r>
      <w:r w:rsidR="00253F21">
        <w:t xml:space="preserve">the </w:t>
      </w:r>
      <w:r w:rsidR="00290301">
        <w:t>OHCA, no later than 24 hours following the change.</w:t>
      </w:r>
    </w:p>
    <w:p w14:paraId="5D18AB2E" w14:textId="6FAFC395" w:rsidR="00290301" w:rsidRDefault="002905C3" w:rsidP="00B138C9">
      <w:pPr>
        <w:pStyle w:val="ListParagraph"/>
        <w:numPr>
          <w:ilvl w:val="0"/>
          <w:numId w:val="22"/>
        </w:numPr>
      </w:pPr>
      <w:r>
        <w:t>Contractor</w:t>
      </w:r>
      <w:r w:rsidR="00290301">
        <w:t xml:space="preserve"> agrees to abide by all relevant Federal laws, restrictions on access, use, disclosure, and the security requirements contained within the OHCA’s agreement with SSA. For the purposes of this agreement, the Contractor’s staff with access to SSA-provided information, will use this access only as needed for the purposes stated in this contract with </w:t>
      </w:r>
      <w:r>
        <w:t>Contractor</w:t>
      </w:r>
      <w:r w:rsidR="00290301">
        <w:t xml:space="preserve">. Any other use is a violation of this agreement unless the additional use is specifically identified in a mutually accepted amendment to this contract. </w:t>
      </w:r>
    </w:p>
    <w:p w14:paraId="166BF096" w14:textId="7578E827" w:rsidR="00290301" w:rsidRDefault="002905C3" w:rsidP="00B138C9">
      <w:pPr>
        <w:pStyle w:val="ListParagraph"/>
        <w:numPr>
          <w:ilvl w:val="0"/>
          <w:numId w:val="22"/>
        </w:numPr>
      </w:pPr>
      <w:r>
        <w:t>Contractor</w:t>
      </w:r>
      <w:r w:rsidR="00290301">
        <w:t xml:space="preserve"> agrees to follow the requirements of </w:t>
      </w:r>
      <w:r w:rsidR="00253F21">
        <w:t xml:space="preserve">the </w:t>
      </w:r>
      <w:r w:rsidR="00290301">
        <w:t xml:space="preserve">OHCA’s data exchange agreement with SSA.  </w:t>
      </w:r>
      <w:r>
        <w:t>Contractor</w:t>
      </w:r>
      <w:r w:rsidR="00290301">
        <w:t xml:space="preserve">’s employees will annually complete the OHCA security awareness training on the OHCA Learning Management System (LMS).  </w:t>
      </w:r>
    </w:p>
    <w:p w14:paraId="45F95B0C" w14:textId="213D63B5" w:rsidR="00290301" w:rsidRDefault="002905C3" w:rsidP="00B138C9">
      <w:pPr>
        <w:pStyle w:val="ListParagraph"/>
        <w:numPr>
          <w:ilvl w:val="0"/>
          <w:numId w:val="22"/>
        </w:numPr>
      </w:pPr>
      <w:r>
        <w:t>Contractor</w:t>
      </w:r>
      <w:r w:rsidR="00290301">
        <w:t xml:space="preserve"> understands that </w:t>
      </w:r>
      <w:r w:rsidR="00253F21">
        <w:t xml:space="preserve">the </w:t>
      </w:r>
      <w:r w:rsidR="00290301">
        <w:t xml:space="preserve">OHCA is required by the SSA to conduct ongoing security compliance reviews that must meet SSA standards.  The OHCA will conduct compliance reviews at least triennially commencing fiscal year 2019.  </w:t>
      </w:r>
      <w:r w:rsidR="00253F21">
        <w:t xml:space="preserve">The </w:t>
      </w:r>
      <w:r w:rsidR="00290301">
        <w:t xml:space="preserve">OHCA will provide the documentation to </w:t>
      </w:r>
      <w:r>
        <w:t>Contractor</w:t>
      </w:r>
      <w:r w:rsidR="00290301">
        <w:t xml:space="preserve"> following the review, and to SSA during </w:t>
      </w:r>
      <w:r w:rsidR="00253F21">
        <w:t xml:space="preserve">the </w:t>
      </w:r>
      <w:r w:rsidR="00290301">
        <w:t>OHCA’s scheduled compliance and certification reviews or upon SSA’s request.</w:t>
      </w:r>
    </w:p>
    <w:p w14:paraId="0A26A9D0" w14:textId="72472030" w:rsidR="00290301" w:rsidRDefault="00290301" w:rsidP="00B138C9">
      <w:pPr>
        <w:pStyle w:val="ListParagraph"/>
        <w:numPr>
          <w:ilvl w:val="0"/>
          <w:numId w:val="22"/>
        </w:numPr>
      </w:pPr>
      <w:r>
        <w:t xml:space="preserve">The compliance reviews will be structured to ensure that </w:t>
      </w:r>
      <w:r w:rsidR="002905C3">
        <w:t>Contractor</w:t>
      </w:r>
      <w:r>
        <w:t xml:space="preserve"> meets SSA’s requirements in the following areas:</w:t>
      </w:r>
    </w:p>
    <w:p w14:paraId="084D4ADC" w14:textId="77777777" w:rsidR="00290301" w:rsidRDefault="00290301" w:rsidP="00B138C9">
      <w:pPr>
        <w:pStyle w:val="ListParagraph"/>
        <w:numPr>
          <w:ilvl w:val="1"/>
          <w:numId w:val="22"/>
        </w:numPr>
      </w:pPr>
      <w:r>
        <w:t>Safeguards for sensitive information;</w:t>
      </w:r>
    </w:p>
    <w:p w14:paraId="183D998A" w14:textId="77777777" w:rsidR="00290301" w:rsidRDefault="00290301" w:rsidP="00B138C9">
      <w:pPr>
        <w:pStyle w:val="ListParagraph"/>
        <w:numPr>
          <w:ilvl w:val="1"/>
          <w:numId w:val="22"/>
        </w:numPr>
      </w:pPr>
      <w:r>
        <w:t xml:space="preserve">Computer system safeguards; </w:t>
      </w:r>
    </w:p>
    <w:p w14:paraId="0E37FEC7" w14:textId="77777777" w:rsidR="00290301" w:rsidRDefault="00290301" w:rsidP="00B138C9">
      <w:pPr>
        <w:pStyle w:val="ListParagraph"/>
        <w:numPr>
          <w:ilvl w:val="1"/>
          <w:numId w:val="22"/>
        </w:numPr>
      </w:pPr>
      <w:r>
        <w:t>Security controls and measures to prevent, detect, and resolve unauthorized access to, use of, and redisclosure of SSA-provided information; and,</w:t>
      </w:r>
    </w:p>
    <w:p w14:paraId="261E5C0B" w14:textId="1D30A8CE" w:rsidR="00290301" w:rsidRDefault="00290301" w:rsidP="00B138C9">
      <w:pPr>
        <w:pStyle w:val="ListParagraph"/>
        <w:numPr>
          <w:ilvl w:val="1"/>
          <w:numId w:val="22"/>
        </w:numPr>
      </w:pPr>
      <w:r>
        <w:t xml:space="preserve">Continuous monitoring of </w:t>
      </w:r>
      <w:r w:rsidR="002905C3">
        <w:t>Contractor</w:t>
      </w:r>
      <w:r>
        <w:t>’s network infrastructures and assets.</w:t>
      </w:r>
    </w:p>
    <w:p w14:paraId="54391B47" w14:textId="77777777" w:rsidR="00290301" w:rsidRPr="00290301" w:rsidRDefault="00290301" w:rsidP="00290301"/>
    <w:p w14:paraId="22122420" w14:textId="437A19FC" w:rsidR="003024C1" w:rsidRPr="00540099" w:rsidRDefault="00CB70F4" w:rsidP="00234FE0">
      <w:pPr>
        <w:pStyle w:val="Heading1"/>
      </w:pPr>
      <w:bookmarkStart w:id="372" w:name="_Toc513459005"/>
      <w:bookmarkStart w:id="373" w:name="_Toc513458972"/>
      <w:bookmarkStart w:id="374" w:name="_Toc515444566"/>
      <w:bookmarkStart w:id="375" w:name="_Toc57627868"/>
      <w:r>
        <w:t>B</w:t>
      </w:r>
      <w:r w:rsidR="00290301">
        <w:t>.</w:t>
      </w:r>
      <w:r w:rsidR="00343CC4" w:rsidRPr="00B05B92">
        <w:t>1</w:t>
      </w:r>
      <w:r w:rsidR="0070628A">
        <w:t>7</w:t>
      </w:r>
      <w:r w:rsidR="00290301">
        <w:t xml:space="preserve"> </w:t>
      </w:r>
      <w:r w:rsidR="003024C1" w:rsidRPr="003B5AB0">
        <w:t>DECEPTIVE TRADE PRACTICES; UNFAIR BUSINESS PRACTICES</w:t>
      </w:r>
      <w:bookmarkEnd w:id="361"/>
      <w:bookmarkEnd w:id="362"/>
      <w:bookmarkEnd w:id="363"/>
      <w:bookmarkEnd w:id="364"/>
      <w:bookmarkEnd w:id="367"/>
      <w:bookmarkEnd w:id="368"/>
      <w:bookmarkEnd w:id="369"/>
      <w:bookmarkEnd w:id="370"/>
      <w:bookmarkEnd w:id="371"/>
      <w:bookmarkEnd w:id="372"/>
      <w:bookmarkEnd w:id="373"/>
      <w:bookmarkEnd w:id="374"/>
      <w:bookmarkEnd w:id="375"/>
    </w:p>
    <w:p w14:paraId="23995FC1" w14:textId="1A1AE9EB" w:rsidR="5CE2A517" w:rsidRPr="00BE131D" w:rsidRDefault="5CE2A517" w:rsidP="00BE131D">
      <w:pPr>
        <w:spacing w:line="257" w:lineRule="auto"/>
        <w:rPr>
          <w:rFonts w:eastAsia="Calibri"/>
        </w:rPr>
      </w:pPr>
      <w:r w:rsidRPr="00BE131D">
        <w:rPr>
          <w:rFonts w:eastAsia="Calibri"/>
        </w:rPr>
        <w:t>Contractor represents and warrants that neither Contractor nor any of its Subcontractors:</w:t>
      </w:r>
    </w:p>
    <w:p w14:paraId="6F1C6019" w14:textId="234A5ACD" w:rsidR="5CE2A517" w:rsidRPr="00BE131D" w:rsidRDefault="5CE2A517" w:rsidP="003A7ADB">
      <w:pPr>
        <w:spacing w:line="257" w:lineRule="auto"/>
        <w:ind w:left="450" w:hanging="450"/>
        <w:rPr>
          <w:rFonts w:eastAsia="Calibri"/>
        </w:rPr>
      </w:pPr>
      <w:r w:rsidRPr="00BE131D">
        <w:rPr>
          <w:rFonts w:eastAsia="Calibri"/>
        </w:rPr>
        <w:t>1.</w:t>
      </w:r>
      <w:r w:rsidR="003A7ADB">
        <w:rPr>
          <w:rFonts w:eastAsia="Calibri"/>
        </w:rPr>
        <w:tab/>
      </w:r>
      <w:r w:rsidRPr="00BE131D">
        <w:rPr>
          <w:rFonts w:eastAsia="Calibri"/>
        </w:rPr>
        <w:t>Have been found liable in any administrative hearing, litigation or other proceeding of Deceptive Trade Practices violations as defined under the Oklahoma Consumer Protection Act, 15 O.S. §15-751;</w:t>
      </w:r>
    </w:p>
    <w:p w14:paraId="1668EA7A" w14:textId="2BA0A18E" w:rsidR="5CE2A517" w:rsidRPr="00BE131D" w:rsidRDefault="5CE2A517" w:rsidP="003A7ADB">
      <w:pPr>
        <w:spacing w:line="257" w:lineRule="auto"/>
        <w:ind w:left="450" w:hanging="450"/>
        <w:rPr>
          <w:rFonts w:eastAsia="Calibri"/>
        </w:rPr>
      </w:pPr>
      <w:r w:rsidRPr="00BE131D">
        <w:rPr>
          <w:rFonts w:eastAsia="Calibri"/>
        </w:rPr>
        <w:t>2.</w:t>
      </w:r>
      <w:r w:rsidR="003A7ADB">
        <w:rPr>
          <w:rFonts w:eastAsia="Calibri"/>
        </w:rPr>
        <w:tab/>
      </w:r>
      <w:r w:rsidRPr="00BE131D">
        <w:rPr>
          <w:rFonts w:eastAsia="Calibri"/>
        </w:rPr>
        <w:t>Have outstanding allegations of any Deceptive Trade Practice pending in any administrative hearing, litigation or other proceeding;</w:t>
      </w:r>
    </w:p>
    <w:p w14:paraId="47A5823B" w14:textId="384DD98A" w:rsidR="5CE2A517" w:rsidRPr="00BE131D" w:rsidRDefault="5CE2A517" w:rsidP="003A7ADB">
      <w:pPr>
        <w:spacing w:line="257" w:lineRule="auto"/>
        <w:ind w:left="450" w:hanging="450"/>
        <w:rPr>
          <w:rFonts w:eastAsia="Calibri"/>
        </w:rPr>
      </w:pPr>
      <w:r w:rsidRPr="00BE131D">
        <w:rPr>
          <w:rFonts w:eastAsia="Calibri"/>
        </w:rPr>
        <w:t>3.</w:t>
      </w:r>
      <w:r w:rsidR="003A7ADB">
        <w:rPr>
          <w:rFonts w:eastAsia="Calibri"/>
        </w:rPr>
        <w:tab/>
      </w:r>
      <w:r w:rsidRPr="00BE131D">
        <w:rPr>
          <w:rFonts w:eastAsia="Calibri"/>
        </w:rPr>
        <w:t>Have officers who have served as officers of other entities who have been found liable in any administrative hearing, litigation or other proceeding of Deceptive Trade Practices violation; and,</w:t>
      </w:r>
    </w:p>
    <w:p w14:paraId="039DB675" w14:textId="0837DF60" w:rsidR="5CE2A517" w:rsidRPr="00BE131D" w:rsidRDefault="5CE2A517" w:rsidP="003A7ADB">
      <w:pPr>
        <w:pStyle w:val="NoSpacing"/>
        <w:ind w:left="450" w:hanging="450"/>
        <w:rPr>
          <w:rFonts w:ascii="Times New Roman" w:eastAsia="Calibri" w:hAnsi="Times New Roman" w:cs="Times New Roman"/>
          <w:sz w:val="24"/>
          <w:szCs w:val="24"/>
        </w:rPr>
      </w:pPr>
      <w:r w:rsidRPr="00BE131D">
        <w:rPr>
          <w:rFonts w:ascii="Times New Roman" w:eastAsia="Calibri" w:hAnsi="Times New Roman" w:cs="Times New Roman"/>
          <w:sz w:val="24"/>
          <w:szCs w:val="24"/>
        </w:rPr>
        <w:t>4.</w:t>
      </w:r>
      <w:r w:rsidR="003A7ADB">
        <w:rPr>
          <w:rFonts w:ascii="Times New Roman" w:eastAsia="Calibri" w:hAnsi="Times New Roman" w:cs="Times New Roman"/>
          <w:sz w:val="24"/>
          <w:szCs w:val="24"/>
        </w:rPr>
        <w:tab/>
      </w:r>
      <w:r w:rsidRPr="00BE131D">
        <w:rPr>
          <w:rFonts w:ascii="Times New Roman" w:eastAsia="Calibri" w:hAnsi="Times New Roman" w:cs="Times New Roman"/>
          <w:sz w:val="24"/>
          <w:szCs w:val="24"/>
        </w:rPr>
        <w:t>Have officers who have outstanding allegations of any Deceptive Trade Practice pending in any administrative hearing, litigation or other proceeding.</w:t>
      </w:r>
    </w:p>
    <w:p w14:paraId="12F04C05" w14:textId="77777777" w:rsidR="008868A6" w:rsidRPr="00B05B92" w:rsidRDefault="00E46C55" w:rsidP="008868A6">
      <w:pPr>
        <w:pStyle w:val="Heading1"/>
      </w:pPr>
      <w:bookmarkStart w:id="376" w:name="_Toc57627869"/>
      <w:bookmarkStart w:id="377" w:name="_Toc492564896"/>
      <w:bookmarkStart w:id="378" w:name="_Toc511647536"/>
      <w:bookmarkStart w:id="379" w:name="_Toc511655428"/>
      <w:bookmarkStart w:id="380" w:name="_Toc510434362"/>
      <w:bookmarkStart w:id="381" w:name="_Toc511307707"/>
      <w:bookmarkStart w:id="382" w:name="_Toc509954781"/>
      <w:bookmarkStart w:id="383" w:name="_Toc510440744"/>
      <w:bookmarkStart w:id="384" w:name="_Toc513459006"/>
      <w:bookmarkStart w:id="385" w:name="_Toc513458973"/>
      <w:bookmarkStart w:id="386" w:name="_Toc515444567"/>
      <w:bookmarkStart w:id="387" w:name="_Toc511380057"/>
      <w:bookmarkStart w:id="388" w:name="_Toc513209015"/>
      <w:r w:rsidRPr="00B05B92">
        <w:lastRenderedPageBreak/>
        <w:t>B.1</w:t>
      </w:r>
      <w:r w:rsidR="0070628A">
        <w:t>8</w:t>
      </w:r>
      <w:r w:rsidR="008868A6" w:rsidRPr="00B05B92">
        <w:t xml:space="preserve"> SYSTEM REQUIREMENTS, if applicable</w:t>
      </w:r>
      <w:bookmarkEnd w:id="376"/>
    </w:p>
    <w:p w14:paraId="27A105EE" w14:textId="015D05F2" w:rsidR="008868A6" w:rsidRPr="00B05B92" w:rsidRDefault="008868A6" w:rsidP="000C1C5D">
      <w:pPr>
        <w:pStyle w:val="ListParagraph"/>
        <w:numPr>
          <w:ilvl w:val="0"/>
          <w:numId w:val="39"/>
        </w:numPr>
      </w:pPr>
      <w:r w:rsidRPr="00B05B92">
        <w:t xml:space="preserve">Infrastructure Requirements – Contractor shall provide its own hardware, software and information technology support services as detailed below as necessary to access </w:t>
      </w:r>
      <w:r w:rsidR="00253F21">
        <w:t xml:space="preserve">the </w:t>
      </w:r>
      <w:r w:rsidRPr="00B05B92">
        <w:t>OHCA’s M</w:t>
      </w:r>
      <w:r w:rsidR="00EF512F" w:rsidRPr="00B05B92">
        <w:t>MIS and associated applications:</w:t>
      </w:r>
    </w:p>
    <w:p w14:paraId="676D3215" w14:textId="7F7A75FC" w:rsidR="008868A6" w:rsidRPr="00B05B92" w:rsidRDefault="008868A6" w:rsidP="000C1C5D">
      <w:pPr>
        <w:pStyle w:val="ListParagraph"/>
        <w:numPr>
          <w:ilvl w:val="1"/>
          <w:numId w:val="30"/>
        </w:numPr>
      </w:pPr>
      <w:r w:rsidRPr="00B05B92">
        <w:t xml:space="preserve">Connection Options – Contractor shall use </w:t>
      </w:r>
      <w:r w:rsidR="00BD3EBD" w:rsidRPr="00B05B92">
        <w:t>non-RFC</w:t>
      </w:r>
      <w:r w:rsidRPr="00B05B92">
        <w:t xml:space="preserve"> 1918 addresses with one of the following: </w:t>
      </w:r>
    </w:p>
    <w:p w14:paraId="6327396D" w14:textId="628011C4" w:rsidR="008868A6" w:rsidRPr="00B05B92" w:rsidRDefault="008868A6" w:rsidP="000C1C5D">
      <w:pPr>
        <w:pStyle w:val="ListParagraph"/>
        <w:numPr>
          <w:ilvl w:val="2"/>
          <w:numId w:val="30"/>
        </w:numPr>
      </w:pPr>
      <w:r w:rsidRPr="00B05B92">
        <w:t xml:space="preserve">Leased line from Contractor to </w:t>
      </w:r>
      <w:r w:rsidR="00253F21">
        <w:t xml:space="preserve">the </w:t>
      </w:r>
      <w:r w:rsidRPr="00B05B92">
        <w:t xml:space="preserve">OHCA’s fiscal agent with an Ethernet, Fast Ethernet, or Gigabit handoff; </w:t>
      </w:r>
    </w:p>
    <w:p w14:paraId="72D2F6B7" w14:textId="4E8F3CE1" w:rsidR="008868A6" w:rsidRPr="00B05B92" w:rsidRDefault="008868A6" w:rsidP="000C1C5D">
      <w:pPr>
        <w:pStyle w:val="ListParagraph"/>
        <w:numPr>
          <w:ilvl w:val="2"/>
          <w:numId w:val="30"/>
        </w:numPr>
      </w:pPr>
      <w:r w:rsidRPr="00B05B92">
        <w:t xml:space="preserve">Dark fiber or dark copper connection with an </w:t>
      </w:r>
      <w:r w:rsidR="00BD3EBD" w:rsidRPr="00B05B92">
        <w:t>Ethernet, Fast</w:t>
      </w:r>
      <w:r w:rsidRPr="00B05B92">
        <w:t xml:space="preserve"> Ethernet, or Gigabit handoff; or,</w:t>
      </w:r>
    </w:p>
    <w:p w14:paraId="224FCECE" w14:textId="192747FB" w:rsidR="008868A6" w:rsidRPr="00B05B92" w:rsidRDefault="008868A6" w:rsidP="000C1C5D">
      <w:pPr>
        <w:pStyle w:val="ListParagraph"/>
        <w:numPr>
          <w:ilvl w:val="2"/>
          <w:numId w:val="30"/>
        </w:numPr>
      </w:pPr>
      <w:r w:rsidRPr="00B05B92">
        <w:t xml:space="preserve">Establish a VPN (virtual private network) connection across the internet to </w:t>
      </w:r>
      <w:r w:rsidR="00253F21">
        <w:t xml:space="preserve">the </w:t>
      </w:r>
      <w:r w:rsidRPr="00B05B92">
        <w:t xml:space="preserve">OHCA’s fiscal agent using a </w:t>
      </w:r>
      <w:r w:rsidR="00BD3EBD" w:rsidRPr="00B05B92">
        <w:t>high-speed</w:t>
      </w:r>
      <w:r w:rsidRPr="00B05B92">
        <w:t xml:space="preserve"> internet service and a device compatible with </w:t>
      </w:r>
      <w:r w:rsidR="00253F21">
        <w:t xml:space="preserve">the </w:t>
      </w:r>
      <w:r w:rsidRPr="00B05B92">
        <w:t>OHCA’s fiscal agent’s hardware.</w:t>
      </w:r>
    </w:p>
    <w:p w14:paraId="6ABD8648" w14:textId="619A08FC" w:rsidR="008868A6" w:rsidRPr="00B05B92" w:rsidRDefault="008868A6" w:rsidP="000C1C5D">
      <w:pPr>
        <w:pStyle w:val="ListParagraph"/>
        <w:numPr>
          <w:ilvl w:val="1"/>
          <w:numId w:val="30"/>
        </w:numPr>
      </w:pPr>
      <w:r w:rsidRPr="00B05B92">
        <w:t xml:space="preserve">Transmission – Contractor shall encrypt via IPSec all connections with </w:t>
      </w:r>
      <w:r w:rsidR="00253F21">
        <w:t xml:space="preserve">the </w:t>
      </w:r>
      <w:r w:rsidRPr="00B05B92">
        <w:t>OHCA’s fiscal agent utilizing all of the following minimum standards:</w:t>
      </w:r>
    </w:p>
    <w:p w14:paraId="03D56302" w14:textId="77777777" w:rsidR="008868A6" w:rsidRPr="00B05B92" w:rsidRDefault="008868A6" w:rsidP="000C1C5D">
      <w:pPr>
        <w:pStyle w:val="ListParagraph"/>
        <w:numPr>
          <w:ilvl w:val="2"/>
          <w:numId w:val="30"/>
        </w:numPr>
      </w:pPr>
      <w:r w:rsidRPr="00B05B92">
        <w:t>Authentication Algorithm – SHA;</w:t>
      </w:r>
    </w:p>
    <w:p w14:paraId="2C43F7F4" w14:textId="77777777" w:rsidR="008868A6" w:rsidRPr="00B05B92" w:rsidRDefault="008868A6" w:rsidP="000C1C5D">
      <w:pPr>
        <w:pStyle w:val="ListParagraph"/>
        <w:numPr>
          <w:ilvl w:val="2"/>
          <w:numId w:val="30"/>
        </w:numPr>
      </w:pPr>
      <w:r w:rsidRPr="00B05B92">
        <w:t>Encryption Algorithm – AES 256;</w:t>
      </w:r>
    </w:p>
    <w:p w14:paraId="468C1645" w14:textId="77777777" w:rsidR="008868A6" w:rsidRPr="00B05B92" w:rsidRDefault="008868A6" w:rsidP="000C1C5D">
      <w:pPr>
        <w:pStyle w:val="ListParagraph"/>
        <w:numPr>
          <w:ilvl w:val="2"/>
          <w:numId w:val="30"/>
        </w:numPr>
      </w:pPr>
      <w:r w:rsidRPr="00B05B92">
        <w:t>Group 5 Diffie-Hellman; and,</w:t>
      </w:r>
    </w:p>
    <w:p w14:paraId="073F2B9D" w14:textId="77777777" w:rsidR="008868A6" w:rsidRPr="00B05B92" w:rsidRDefault="008868A6" w:rsidP="000C1C5D">
      <w:pPr>
        <w:pStyle w:val="ListParagraph"/>
        <w:numPr>
          <w:ilvl w:val="2"/>
          <w:numId w:val="30"/>
        </w:numPr>
      </w:pPr>
      <w:r w:rsidRPr="00B05B92">
        <w:t xml:space="preserve">Security Protocol – ESP; </w:t>
      </w:r>
    </w:p>
    <w:p w14:paraId="1D78D1A5" w14:textId="77777777" w:rsidR="008868A6" w:rsidRPr="00B05B92" w:rsidRDefault="008868A6" w:rsidP="000C1C5D">
      <w:pPr>
        <w:pStyle w:val="ListParagraph"/>
        <w:numPr>
          <w:ilvl w:val="1"/>
          <w:numId w:val="30"/>
        </w:numPr>
      </w:pPr>
      <w:r w:rsidRPr="00B05B92">
        <w:t>Authentication – Contractor shall establish a Federated Trust with the existing Microsoft Active Directory Federation Service (ADFS) and meet the following requirements:</w:t>
      </w:r>
    </w:p>
    <w:p w14:paraId="3F0F75D7" w14:textId="77777777" w:rsidR="008868A6" w:rsidRPr="00B05B92" w:rsidRDefault="008868A6" w:rsidP="000C1C5D">
      <w:pPr>
        <w:pStyle w:val="ListParagraph"/>
        <w:numPr>
          <w:ilvl w:val="2"/>
          <w:numId w:val="30"/>
        </w:numPr>
      </w:pPr>
      <w:r w:rsidRPr="00B05B92">
        <w:t>Compatible with Microsoft Windows 2008 R2 ADFs;</w:t>
      </w:r>
    </w:p>
    <w:p w14:paraId="4F289D36" w14:textId="77777777" w:rsidR="008868A6" w:rsidRPr="00B05B92" w:rsidRDefault="008868A6" w:rsidP="000C1C5D">
      <w:pPr>
        <w:pStyle w:val="ListParagraph"/>
        <w:numPr>
          <w:ilvl w:val="2"/>
          <w:numId w:val="30"/>
        </w:numPr>
      </w:pPr>
      <w:r w:rsidRPr="00B05B92">
        <w:t xml:space="preserve">Enable JavaScript and cookie policies for browser-based sign-in and sign-out;  </w:t>
      </w:r>
    </w:p>
    <w:p w14:paraId="6423EDDE" w14:textId="57F50A27" w:rsidR="008868A6" w:rsidRPr="00B05B92" w:rsidRDefault="008868A6" w:rsidP="000C1C5D">
      <w:pPr>
        <w:pStyle w:val="ListParagraph"/>
        <w:numPr>
          <w:ilvl w:val="2"/>
          <w:numId w:val="30"/>
        </w:numPr>
      </w:pPr>
      <w:r>
        <w:t xml:space="preserve">Obtain three </w:t>
      </w:r>
      <w:r w:rsidR="1F7FC0B2">
        <w:t xml:space="preserve">(3) </w:t>
      </w:r>
      <w:r>
        <w:t>certificates for ADFS setup:</w:t>
      </w:r>
    </w:p>
    <w:p w14:paraId="516941E7" w14:textId="77777777" w:rsidR="008868A6" w:rsidRPr="00B05B92" w:rsidRDefault="008868A6" w:rsidP="000C1C5D">
      <w:pPr>
        <w:pStyle w:val="ListParagraph"/>
        <w:numPr>
          <w:ilvl w:val="3"/>
          <w:numId w:val="30"/>
        </w:numPr>
      </w:pPr>
      <w:r w:rsidRPr="00B05B92">
        <w:t>Service communication certificate – This is a standard SSL certificate that is used for securing communications between federation servers and clients</w:t>
      </w:r>
      <w:r w:rsidR="00EF512F" w:rsidRPr="00B05B92">
        <w:t>;</w:t>
      </w:r>
    </w:p>
    <w:p w14:paraId="4E12161B" w14:textId="77777777" w:rsidR="008868A6" w:rsidRPr="00B05B92" w:rsidRDefault="008868A6" w:rsidP="000C1C5D">
      <w:pPr>
        <w:pStyle w:val="ListParagraph"/>
        <w:numPr>
          <w:ilvl w:val="3"/>
          <w:numId w:val="30"/>
        </w:numPr>
      </w:pPr>
      <w:r w:rsidRPr="00B05B92">
        <w:t>Token-Signing Certificate – This is a standard X509 certificate that is used for securely signing all tokens that the federation server issues</w:t>
      </w:r>
      <w:r w:rsidR="00EF512F" w:rsidRPr="00B05B92">
        <w:t>;</w:t>
      </w:r>
    </w:p>
    <w:p w14:paraId="26E6E5D3" w14:textId="77777777" w:rsidR="008868A6" w:rsidRPr="00B05B92" w:rsidRDefault="008868A6" w:rsidP="000C1C5D">
      <w:pPr>
        <w:pStyle w:val="ListParagraph"/>
        <w:numPr>
          <w:ilvl w:val="3"/>
          <w:numId w:val="30"/>
        </w:numPr>
      </w:pPr>
      <w:r w:rsidRPr="00B05B92">
        <w:t>Token-Decrypting certificate – This is a standard SSL certificate that is used to decrypt any incoming tokens that are encrypted by a partner federation server</w:t>
      </w:r>
      <w:r w:rsidR="00EF512F" w:rsidRPr="00B05B92">
        <w:t>;</w:t>
      </w:r>
    </w:p>
    <w:p w14:paraId="030B853B" w14:textId="77777777" w:rsidR="008868A6" w:rsidRPr="00B05B92" w:rsidRDefault="008868A6" w:rsidP="000C1C5D">
      <w:pPr>
        <w:pStyle w:val="ListParagraph"/>
        <w:numPr>
          <w:ilvl w:val="2"/>
          <w:numId w:val="30"/>
        </w:numPr>
      </w:pPr>
      <w:r w:rsidRPr="00B05B92">
        <w:t>Configure and maintain Active Directory Groups to address application authorization</w:t>
      </w:r>
      <w:r w:rsidR="00EF512F" w:rsidRPr="00B05B92">
        <w:t>;</w:t>
      </w:r>
    </w:p>
    <w:p w14:paraId="6C02D709" w14:textId="77777777" w:rsidR="008868A6" w:rsidRPr="00B05B92" w:rsidRDefault="008868A6" w:rsidP="000C1C5D">
      <w:pPr>
        <w:pStyle w:val="ListParagraph"/>
        <w:numPr>
          <w:ilvl w:val="2"/>
          <w:numId w:val="30"/>
        </w:numPr>
      </w:pPr>
      <w:r w:rsidRPr="00B05B92">
        <w:t>Configure organization custom claims for OKMMIS Applications</w:t>
      </w:r>
      <w:r w:rsidR="00EF512F" w:rsidRPr="00B05B92">
        <w:t>;</w:t>
      </w:r>
    </w:p>
    <w:p w14:paraId="440073BA" w14:textId="12CCEADE" w:rsidR="008868A6" w:rsidRPr="00B05B92" w:rsidRDefault="008868A6" w:rsidP="000C1C5D">
      <w:pPr>
        <w:pStyle w:val="ListParagraph"/>
        <w:numPr>
          <w:ilvl w:val="2"/>
          <w:numId w:val="30"/>
        </w:numPr>
      </w:pPr>
      <w:r w:rsidRPr="00B05B92">
        <w:t xml:space="preserve">Application System Requirements – </w:t>
      </w:r>
      <w:r w:rsidR="002905C3">
        <w:t>Contractor</w:t>
      </w:r>
      <w:r w:rsidRPr="00B05B92">
        <w:t xml:space="preserve"> shall utilize an Internet Explorer Version acceptable to the OHCA</w:t>
      </w:r>
      <w:r w:rsidR="00EF512F" w:rsidRPr="00B05B92">
        <w:t>;</w:t>
      </w:r>
    </w:p>
    <w:p w14:paraId="60646FEC" w14:textId="77777777" w:rsidR="008868A6" w:rsidRPr="00B05B92" w:rsidRDefault="008868A6" w:rsidP="000C1C5D">
      <w:pPr>
        <w:pStyle w:val="ListParagraph"/>
        <w:numPr>
          <w:ilvl w:val="0"/>
          <w:numId w:val="39"/>
        </w:numPr>
      </w:pPr>
      <w:r w:rsidRPr="00B05B92">
        <w:t>MMIS SFTP Connectivity Requirements</w:t>
      </w:r>
    </w:p>
    <w:p w14:paraId="0826AA46" w14:textId="77777777" w:rsidR="008868A6" w:rsidRPr="00B05B92" w:rsidRDefault="008868A6" w:rsidP="00B53691">
      <w:pPr>
        <w:ind w:left="360" w:firstLine="360"/>
      </w:pPr>
      <w:r w:rsidRPr="00B05B92">
        <w:t xml:space="preserve">Contractor shall: </w:t>
      </w:r>
    </w:p>
    <w:p w14:paraId="4E5EE45E" w14:textId="77777777" w:rsidR="008868A6" w:rsidRPr="00B05B92" w:rsidRDefault="008868A6" w:rsidP="000C1C5D">
      <w:pPr>
        <w:pStyle w:val="ListParagraph"/>
        <w:numPr>
          <w:ilvl w:val="1"/>
          <w:numId w:val="38"/>
        </w:numPr>
      </w:pPr>
      <w:r w:rsidRPr="00B05B92">
        <w:t>Provide its own hardware, software and information technology support services as shown below as necessary in conformance with the following requirements:</w:t>
      </w:r>
    </w:p>
    <w:p w14:paraId="296BD90B" w14:textId="77777777" w:rsidR="008868A6" w:rsidRPr="00B05B92" w:rsidRDefault="008868A6" w:rsidP="000C1C5D">
      <w:pPr>
        <w:pStyle w:val="ListParagraph"/>
        <w:numPr>
          <w:ilvl w:val="2"/>
          <w:numId w:val="38"/>
        </w:numPr>
      </w:pPr>
      <w:r w:rsidRPr="00B05B92">
        <w:t>A secure ftp application which supports public keys</w:t>
      </w:r>
      <w:r w:rsidR="00EF512F" w:rsidRPr="00B05B92">
        <w:t>;</w:t>
      </w:r>
    </w:p>
    <w:p w14:paraId="29724E3E" w14:textId="77777777" w:rsidR="00587CAE" w:rsidRPr="00B05B92" w:rsidRDefault="008868A6" w:rsidP="000C1C5D">
      <w:pPr>
        <w:pStyle w:val="ListParagraph"/>
        <w:numPr>
          <w:ilvl w:val="2"/>
          <w:numId w:val="38"/>
        </w:numPr>
      </w:pPr>
      <w:r w:rsidRPr="00B05B92">
        <w:t>A firewall which supports the following</w:t>
      </w:r>
      <w:r w:rsidR="00EF512F" w:rsidRPr="00B05B92">
        <w:t>:</w:t>
      </w:r>
    </w:p>
    <w:p w14:paraId="213072CC" w14:textId="77777777" w:rsidR="008868A6" w:rsidRPr="00B05B92" w:rsidRDefault="008868A6" w:rsidP="000C1C5D">
      <w:pPr>
        <w:pStyle w:val="ListParagraph"/>
        <w:numPr>
          <w:ilvl w:val="3"/>
          <w:numId w:val="38"/>
        </w:numPr>
      </w:pPr>
      <w:r w:rsidRPr="00B05B92">
        <w:t>Public IP address</w:t>
      </w:r>
      <w:r w:rsidR="00EF512F" w:rsidRPr="00B05B92">
        <w:t>;</w:t>
      </w:r>
    </w:p>
    <w:p w14:paraId="5AB0C085" w14:textId="77777777" w:rsidR="008868A6" w:rsidRPr="00B05B92" w:rsidRDefault="008868A6" w:rsidP="000C1C5D">
      <w:pPr>
        <w:pStyle w:val="ListParagraph"/>
        <w:numPr>
          <w:ilvl w:val="3"/>
          <w:numId w:val="38"/>
        </w:numPr>
      </w:pPr>
      <w:r w:rsidRPr="00B05B92">
        <w:t>NAT subnet (if applicable)</w:t>
      </w:r>
      <w:r w:rsidR="00EF512F" w:rsidRPr="00B05B92">
        <w:t>;</w:t>
      </w:r>
    </w:p>
    <w:p w14:paraId="49D681F0" w14:textId="77777777" w:rsidR="008868A6" w:rsidRPr="00B05B92" w:rsidRDefault="008868A6" w:rsidP="000C1C5D">
      <w:pPr>
        <w:pStyle w:val="ListParagraph"/>
        <w:numPr>
          <w:ilvl w:val="2"/>
          <w:numId w:val="38"/>
        </w:numPr>
      </w:pPr>
      <w:r w:rsidRPr="00B05B92">
        <w:lastRenderedPageBreak/>
        <w:t>Contractor operating systems</w:t>
      </w:r>
      <w:r w:rsidR="00EF512F" w:rsidRPr="00B05B92">
        <w:t>:</w:t>
      </w:r>
    </w:p>
    <w:p w14:paraId="4543A2F0" w14:textId="2CB45263" w:rsidR="008868A6" w:rsidRPr="00B05B92" w:rsidRDefault="008868A6" w:rsidP="000C1C5D">
      <w:pPr>
        <w:pStyle w:val="ListParagraph"/>
        <w:numPr>
          <w:ilvl w:val="3"/>
          <w:numId w:val="38"/>
        </w:numPr>
      </w:pPr>
      <w:r w:rsidRPr="00B05B92">
        <w:t xml:space="preserve">Compatible with </w:t>
      </w:r>
      <w:r w:rsidR="00BD3EBD" w:rsidRPr="00B05B92">
        <w:t>Unix</w:t>
      </w:r>
      <w:r w:rsidR="00EF512F" w:rsidRPr="00B05B92">
        <w:t>;</w:t>
      </w:r>
    </w:p>
    <w:p w14:paraId="4ECEA75B" w14:textId="77777777" w:rsidR="008868A6" w:rsidRPr="00B05B92" w:rsidRDefault="008868A6" w:rsidP="000C1C5D">
      <w:pPr>
        <w:pStyle w:val="ListParagraph"/>
        <w:numPr>
          <w:ilvl w:val="3"/>
          <w:numId w:val="38"/>
        </w:numPr>
      </w:pPr>
      <w:r w:rsidRPr="00B05B92">
        <w:t>Compatible with Microsoft Windows</w:t>
      </w:r>
      <w:r w:rsidR="00EF512F" w:rsidRPr="00B05B92">
        <w:t>;</w:t>
      </w:r>
    </w:p>
    <w:p w14:paraId="68F7238D" w14:textId="77777777" w:rsidR="008868A6" w:rsidRPr="00B05B92" w:rsidRDefault="008868A6" w:rsidP="000C1C5D">
      <w:pPr>
        <w:pStyle w:val="ListParagraph"/>
        <w:numPr>
          <w:ilvl w:val="2"/>
          <w:numId w:val="38"/>
        </w:numPr>
      </w:pPr>
      <w:r w:rsidRPr="00B05B92">
        <w:t>Application specifics</w:t>
      </w:r>
      <w:r w:rsidR="00EF512F" w:rsidRPr="00B05B92">
        <w:t>:</w:t>
      </w:r>
    </w:p>
    <w:p w14:paraId="6C1BBBBA" w14:textId="77777777" w:rsidR="008868A6" w:rsidRPr="00B05B92" w:rsidRDefault="008868A6" w:rsidP="000C1C5D">
      <w:pPr>
        <w:pStyle w:val="ListParagraph"/>
        <w:numPr>
          <w:ilvl w:val="3"/>
          <w:numId w:val="38"/>
        </w:numPr>
      </w:pPr>
      <w:r w:rsidRPr="00B05B92">
        <w:t>Establish an account name for the directory/folder for data reception/origination</w:t>
      </w:r>
      <w:r w:rsidR="00EF512F" w:rsidRPr="00B05B92">
        <w:t>;</w:t>
      </w:r>
    </w:p>
    <w:p w14:paraId="7EFDB0CC" w14:textId="77777777" w:rsidR="008868A6" w:rsidRPr="00B05B92" w:rsidRDefault="008868A6" w:rsidP="000C1C5D">
      <w:pPr>
        <w:pStyle w:val="ListParagraph"/>
        <w:numPr>
          <w:ilvl w:val="3"/>
          <w:numId w:val="38"/>
        </w:numPr>
      </w:pPr>
      <w:r w:rsidRPr="00B05B92">
        <w:t>The account name will be used in lieu of a password</w:t>
      </w:r>
      <w:r w:rsidR="00EF512F" w:rsidRPr="00B05B92">
        <w:t>;</w:t>
      </w:r>
    </w:p>
    <w:p w14:paraId="65748768" w14:textId="5A8A6518" w:rsidR="008868A6" w:rsidRPr="00B05B92" w:rsidRDefault="00253F21" w:rsidP="000C1C5D">
      <w:pPr>
        <w:pStyle w:val="ListParagraph"/>
        <w:numPr>
          <w:ilvl w:val="3"/>
          <w:numId w:val="38"/>
        </w:numPr>
      </w:pPr>
      <w:r>
        <w:t xml:space="preserve">The </w:t>
      </w:r>
      <w:r w:rsidR="008868A6" w:rsidRPr="00B05B92">
        <w:t xml:space="preserve">OHCA’s fiscal agent’s </w:t>
      </w:r>
      <w:r w:rsidR="00D14882">
        <w:t>SFTP</w:t>
      </w:r>
      <w:r w:rsidR="008868A6" w:rsidRPr="00B05B92">
        <w:t xml:space="preserve"> platform will initiate the connection to </w:t>
      </w:r>
      <w:r w:rsidR="002905C3">
        <w:t>Contractor</w:t>
      </w:r>
      <w:r w:rsidR="008868A6" w:rsidRPr="00B05B92">
        <w:t xml:space="preserve"> platform using </w:t>
      </w:r>
      <w:r w:rsidR="002905C3">
        <w:t>Contractor</w:t>
      </w:r>
      <w:r w:rsidR="008868A6" w:rsidRPr="00B05B92">
        <w:t xml:space="preserve"> account name and IP address</w:t>
      </w:r>
      <w:r w:rsidR="00EF512F" w:rsidRPr="00B05B92">
        <w:t>;</w:t>
      </w:r>
    </w:p>
    <w:p w14:paraId="427B8004" w14:textId="0E27D279" w:rsidR="008868A6" w:rsidRPr="00B05B92" w:rsidRDefault="008868A6" w:rsidP="000C1C5D">
      <w:pPr>
        <w:pStyle w:val="ListParagraph"/>
        <w:numPr>
          <w:ilvl w:val="2"/>
          <w:numId w:val="38"/>
        </w:numPr>
      </w:pPr>
      <w:r w:rsidRPr="00B05B92">
        <w:t xml:space="preserve">Connection Options – Connect to </w:t>
      </w:r>
      <w:r w:rsidR="00253F21">
        <w:t xml:space="preserve">the </w:t>
      </w:r>
      <w:r w:rsidRPr="00B05B92">
        <w:t>OHCA’s MMIS</w:t>
      </w:r>
      <w:r w:rsidR="00280A5D" w:rsidRPr="00B05B92">
        <w:t xml:space="preserve"> using </w:t>
      </w:r>
      <w:r w:rsidR="00BD3EBD" w:rsidRPr="00B05B92">
        <w:t>non-Request</w:t>
      </w:r>
      <w:r w:rsidRPr="00B05B92">
        <w:t xml:space="preserve"> for Comments</w:t>
      </w:r>
      <w:r w:rsidR="00280A5D" w:rsidRPr="00B05B92">
        <w:t xml:space="preserve"> (non-RFC</w:t>
      </w:r>
      <w:r w:rsidRPr="00B05B92">
        <w:t>)</w:t>
      </w:r>
      <w:r w:rsidR="00280A5D" w:rsidRPr="00B05B92">
        <w:t xml:space="preserve"> </w:t>
      </w:r>
      <w:r w:rsidRPr="00B05B92">
        <w:t xml:space="preserve">1918 addresses with one of the following: </w:t>
      </w:r>
    </w:p>
    <w:p w14:paraId="16EAEE20" w14:textId="77777777" w:rsidR="008868A6" w:rsidRPr="00B05B92" w:rsidRDefault="008868A6" w:rsidP="000C1C5D">
      <w:pPr>
        <w:pStyle w:val="ListParagraph"/>
        <w:numPr>
          <w:ilvl w:val="3"/>
          <w:numId w:val="38"/>
        </w:numPr>
      </w:pPr>
      <w:r w:rsidRPr="00B05B92">
        <w:t>Public internet (peer to peer)</w:t>
      </w:r>
      <w:r w:rsidR="00EF512F" w:rsidRPr="00B05B92">
        <w:t>;</w:t>
      </w:r>
      <w:r w:rsidRPr="00B05B92">
        <w:t xml:space="preserve"> </w:t>
      </w:r>
    </w:p>
    <w:p w14:paraId="4DBDFED7" w14:textId="3842CDC2" w:rsidR="008868A6" w:rsidRPr="00B05B92" w:rsidRDefault="008868A6" w:rsidP="000C1C5D">
      <w:pPr>
        <w:pStyle w:val="ListParagraph"/>
        <w:numPr>
          <w:ilvl w:val="3"/>
          <w:numId w:val="38"/>
        </w:numPr>
      </w:pPr>
      <w:r w:rsidRPr="00B05B92">
        <w:t xml:space="preserve">Establish a VPN (virtual private network) connection across the internet to </w:t>
      </w:r>
      <w:r w:rsidR="00253F21">
        <w:t xml:space="preserve">the </w:t>
      </w:r>
      <w:r w:rsidRPr="00B05B92">
        <w:t xml:space="preserve">OHCA’s fiscal agent using a </w:t>
      </w:r>
      <w:r w:rsidR="00BD3EBD" w:rsidRPr="00B05B92">
        <w:t>high-speed</w:t>
      </w:r>
      <w:r w:rsidRPr="00B05B92">
        <w:t xml:space="preserve"> internet service and a device compatible with</w:t>
      </w:r>
      <w:r w:rsidR="00253F21">
        <w:t xml:space="preserve"> the </w:t>
      </w:r>
      <w:r w:rsidRPr="00B05B92">
        <w:t>OHCA’s fiscal agent’s hardware</w:t>
      </w:r>
      <w:r w:rsidR="00EF512F" w:rsidRPr="00B05B92">
        <w:t>;</w:t>
      </w:r>
    </w:p>
    <w:p w14:paraId="0CE6674F" w14:textId="77777777" w:rsidR="008868A6" w:rsidRPr="00B05B92" w:rsidRDefault="008868A6" w:rsidP="000C1C5D">
      <w:pPr>
        <w:pStyle w:val="ListParagraph"/>
        <w:numPr>
          <w:ilvl w:val="2"/>
          <w:numId w:val="38"/>
        </w:numPr>
      </w:pPr>
      <w:r w:rsidRPr="00B05B92">
        <w:t>Transmission –Encrypt via IPSec (Internet Protocol Security) all connections with OHCA’s fiscal agent utilizing all of the following minimum standards:</w:t>
      </w:r>
    </w:p>
    <w:p w14:paraId="7E15F612" w14:textId="77777777" w:rsidR="008868A6" w:rsidRPr="00B05B92" w:rsidRDefault="008868A6" w:rsidP="000C1C5D">
      <w:pPr>
        <w:pStyle w:val="ListParagraph"/>
        <w:numPr>
          <w:ilvl w:val="3"/>
          <w:numId w:val="38"/>
        </w:numPr>
      </w:pPr>
      <w:r w:rsidRPr="00B05B92">
        <w:t>Authentication Algorithm – SHA (Secure Hash Algorithm);</w:t>
      </w:r>
    </w:p>
    <w:p w14:paraId="2B8E0F78" w14:textId="77777777" w:rsidR="008868A6" w:rsidRPr="00B05B92" w:rsidRDefault="008868A6" w:rsidP="000C1C5D">
      <w:pPr>
        <w:pStyle w:val="ListParagraph"/>
        <w:numPr>
          <w:ilvl w:val="3"/>
          <w:numId w:val="38"/>
        </w:numPr>
      </w:pPr>
      <w:r w:rsidRPr="00B05B92">
        <w:t>Encryption Algorithm – AES (Advanced Encryption Standard) 256;</w:t>
      </w:r>
    </w:p>
    <w:p w14:paraId="03F43D0C" w14:textId="77777777" w:rsidR="008868A6" w:rsidRPr="00B05B92" w:rsidRDefault="008868A6" w:rsidP="000C1C5D">
      <w:pPr>
        <w:pStyle w:val="ListParagraph"/>
        <w:numPr>
          <w:ilvl w:val="3"/>
          <w:numId w:val="38"/>
        </w:numPr>
      </w:pPr>
      <w:r w:rsidRPr="00B05B92">
        <w:t>Group 5 Diffie-Hellman; and,</w:t>
      </w:r>
    </w:p>
    <w:p w14:paraId="4BD6AFA7" w14:textId="77777777" w:rsidR="008868A6" w:rsidRPr="00B05B92" w:rsidRDefault="008868A6" w:rsidP="000C1C5D">
      <w:pPr>
        <w:pStyle w:val="ListParagraph"/>
        <w:numPr>
          <w:ilvl w:val="3"/>
          <w:numId w:val="38"/>
        </w:numPr>
      </w:pPr>
      <w:r w:rsidRPr="00B05B92">
        <w:t>Security Protocol – ESP (Encapsulating Security Payload).</w:t>
      </w:r>
    </w:p>
    <w:p w14:paraId="061D7FA6" w14:textId="77777777" w:rsidR="00A759C4" w:rsidRPr="00B05B92" w:rsidRDefault="00A759C4" w:rsidP="00A759C4">
      <w:pPr>
        <w:pStyle w:val="ListParagraph"/>
        <w:ind w:left="2610"/>
      </w:pPr>
    </w:p>
    <w:p w14:paraId="34B6BEF3" w14:textId="77777777" w:rsidR="008868A6" w:rsidRPr="00B05B92" w:rsidRDefault="00B53691" w:rsidP="00612577">
      <w:pPr>
        <w:pStyle w:val="Heading1"/>
      </w:pPr>
      <w:bookmarkStart w:id="389" w:name="_Toc492564897"/>
      <w:bookmarkStart w:id="390" w:name="_Toc402189187"/>
      <w:bookmarkStart w:id="391" w:name="_Toc511647537"/>
      <w:bookmarkStart w:id="392" w:name="_Toc57627870"/>
      <w:r w:rsidRPr="00B05B92">
        <w:t>B.1</w:t>
      </w:r>
      <w:r w:rsidR="0070628A">
        <w:t>9</w:t>
      </w:r>
      <w:r w:rsidR="00E628FF" w:rsidRPr="00B05B92">
        <w:t xml:space="preserve"> </w:t>
      </w:r>
      <w:r w:rsidR="008868A6" w:rsidRPr="00B05B92">
        <w:t>INFORMATION TECHNOLOGY ACCESS CLAUSE</w:t>
      </w:r>
      <w:bookmarkEnd w:id="389"/>
      <w:bookmarkEnd w:id="390"/>
      <w:r w:rsidR="00612577" w:rsidRPr="00B05B92">
        <w:t>, if applicable</w:t>
      </w:r>
      <w:bookmarkEnd w:id="391"/>
      <w:bookmarkEnd w:id="392"/>
    </w:p>
    <w:p w14:paraId="61C83A3B" w14:textId="228C6D15" w:rsidR="008868A6" w:rsidRPr="00B05B92" w:rsidRDefault="008868A6" w:rsidP="000C1C5D">
      <w:pPr>
        <w:pStyle w:val="ListParagraph"/>
        <w:numPr>
          <w:ilvl w:val="0"/>
          <w:numId w:val="40"/>
        </w:numPr>
      </w:pPr>
      <w:r>
        <w:t xml:space="preserve">Electronic and information technology procurements, agreements, and contracts shall comply with applicable Oklahoma Information Technology Accessibility Standards issued by the Oklahoma Office of Management and Enterprise </w:t>
      </w:r>
      <w:r w:rsidR="00BD3EBD">
        <w:t>Services in</w:t>
      </w:r>
      <w:r>
        <w:t xml:space="preserve"> accordance with 74 O</w:t>
      </w:r>
      <w:r w:rsidR="00821BD6">
        <w:t>.</w:t>
      </w:r>
      <w:r>
        <w:t>S</w:t>
      </w:r>
      <w:r w:rsidR="00821BD6">
        <w:t>.</w:t>
      </w:r>
      <w:r>
        <w:t>, §85.7d and O</w:t>
      </w:r>
      <w:r w:rsidR="00821BD6">
        <w:t>.</w:t>
      </w:r>
      <w:r>
        <w:t>A</w:t>
      </w:r>
      <w:r w:rsidR="00821BD6">
        <w:t>.</w:t>
      </w:r>
      <w:r>
        <w:t>C</w:t>
      </w:r>
      <w:r w:rsidR="00821BD6">
        <w:t>.</w:t>
      </w:r>
      <w:r>
        <w:t xml:space="preserve"> 580:16-7-56. </w:t>
      </w:r>
      <w:r w:rsidR="008B30FC">
        <w:t xml:space="preserve"> </w:t>
      </w:r>
      <w:r>
        <w:t xml:space="preserve">All web-based information developed as a deliverable under this contract shall comply with Section 4.3 of the Oklahoma Technology Accessibility Standards (Web-Based Information and Applications). </w:t>
      </w:r>
      <w:r w:rsidR="008B30FC">
        <w:t xml:space="preserve"> </w:t>
      </w:r>
      <w:r>
        <w:t xml:space="preserve">EIT (electronic information technology) Standards may be found at </w:t>
      </w:r>
      <w:r w:rsidR="00821BD6">
        <w:t xml:space="preserve">the following link: </w:t>
      </w:r>
      <w:hyperlink r:id="rId17">
        <w:r w:rsidRPr="00BE131D">
          <w:rPr>
            <w:color w:val="FF0000"/>
            <w:u w:val="single"/>
          </w:rPr>
          <w:t>http://www.ok.gov/DCS/Central_Purchasing/VPAT_&amp;_Accessibility.html</w:t>
        </w:r>
      </w:hyperlink>
      <w:r w:rsidRPr="00BE131D">
        <w:rPr>
          <w:color w:val="FF0000"/>
        </w:rPr>
        <w:t>.</w:t>
      </w:r>
    </w:p>
    <w:p w14:paraId="596ECDFC" w14:textId="241D8014" w:rsidR="008868A6" w:rsidRPr="00B05B92" w:rsidRDefault="008868A6" w:rsidP="000C1C5D">
      <w:pPr>
        <w:pStyle w:val="ListParagraph"/>
        <w:numPr>
          <w:ilvl w:val="0"/>
          <w:numId w:val="40"/>
        </w:numPr>
      </w:pPr>
      <w:r w:rsidRPr="00B05B92">
        <w:t xml:space="preserve">Upon request, </w:t>
      </w:r>
      <w:r w:rsidR="002905C3">
        <w:t>Contractor</w:t>
      </w:r>
      <w:r w:rsidRPr="00B05B92">
        <w:t xml:space="preserve"> shall provide a description of conformance with the applicable Oklahoma Information Technology Accessibility Standards for the proposed product, system or application development/customization by means of either a Voluntary Product Accessibility Template (VPAT) or other comparable document. </w:t>
      </w:r>
      <w:r w:rsidR="008B30FC" w:rsidRPr="00B05B92">
        <w:t xml:space="preserve"> </w:t>
      </w:r>
      <w:r w:rsidRPr="00B05B92">
        <w:t xml:space="preserve">Any exceptions to the Oklahoma Information Technology Accessibility Standards shall be documented and approved by the OHCA. </w:t>
      </w:r>
      <w:r w:rsidR="008B30FC" w:rsidRPr="00B05B92">
        <w:t xml:space="preserve"> </w:t>
      </w:r>
      <w:r w:rsidRPr="00B05B92">
        <w:t xml:space="preserve">Additional information regarding the Oklahoma Information Technology Accessibility Standards may be found on the OMES website at </w:t>
      </w:r>
      <w:r w:rsidR="00647F4D" w:rsidRPr="00B05B92">
        <w:t>https://www.ok.gov/OSF/Accessibility.html.</w:t>
      </w:r>
    </w:p>
    <w:p w14:paraId="0AE1339D" w14:textId="1948ADB8" w:rsidR="008868A6" w:rsidRPr="00B05B92" w:rsidRDefault="002905C3" w:rsidP="000C1C5D">
      <w:pPr>
        <w:pStyle w:val="ListParagraph"/>
        <w:numPr>
          <w:ilvl w:val="0"/>
          <w:numId w:val="40"/>
        </w:numPr>
      </w:pPr>
      <w:r>
        <w:t>Contractor</w:t>
      </w:r>
      <w:r w:rsidR="008868A6" w:rsidRPr="00B05B92">
        <w:t xml:space="preserve"> shall indemnify and hold harmless the State of Oklahoma and any Oklahoma Government entity purchasing the product, system or application developed and/or customized by </w:t>
      </w:r>
      <w:r>
        <w:t>Contractor</w:t>
      </w:r>
      <w:r w:rsidR="008868A6" w:rsidRPr="00B05B92">
        <w:t xml:space="preserve"> from any claim arising out of </w:t>
      </w:r>
      <w:r>
        <w:t>Contractor</w:t>
      </w:r>
      <w:r w:rsidR="008868A6" w:rsidRPr="00B05B92">
        <w:t>'s failure to comply with applicable Oklahoma Information Technology Accessibility Standards subsequent to providing certification of compliance to such Standards.</w:t>
      </w:r>
    </w:p>
    <w:p w14:paraId="7C85B332" w14:textId="369E5BA4" w:rsidR="00612577" w:rsidRDefault="00612577" w:rsidP="00612577">
      <w:pPr>
        <w:pStyle w:val="ListParagraph"/>
        <w:ind w:left="360"/>
      </w:pPr>
    </w:p>
    <w:p w14:paraId="742E6629" w14:textId="77777777" w:rsidR="008438AE" w:rsidRPr="00B05B92" w:rsidRDefault="008438AE" w:rsidP="00612577">
      <w:pPr>
        <w:pStyle w:val="ListParagraph"/>
        <w:ind w:left="360"/>
      </w:pPr>
    </w:p>
    <w:p w14:paraId="303888F7" w14:textId="77777777" w:rsidR="008868A6" w:rsidRPr="00B05B92" w:rsidRDefault="00B53691" w:rsidP="00220F37">
      <w:pPr>
        <w:pStyle w:val="Heading1"/>
      </w:pPr>
      <w:bookmarkStart w:id="393" w:name="_Toc57627871"/>
      <w:r w:rsidRPr="00B05B92">
        <w:lastRenderedPageBreak/>
        <w:t>B.</w:t>
      </w:r>
      <w:r w:rsidR="00F16918">
        <w:t>20</w:t>
      </w:r>
      <w:r w:rsidR="00E628FF" w:rsidRPr="00B05B92">
        <w:t xml:space="preserve"> </w:t>
      </w:r>
      <w:r w:rsidR="008868A6" w:rsidRPr="00B05B92">
        <w:t>STATE AGENCY ACQUISITION OF CUSTOMIZED COMPUTER SOFTWARE [62 O</w:t>
      </w:r>
      <w:r w:rsidR="00C04F0E" w:rsidRPr="00B05B92">
        <w:t>.</w:t>
      </w:r>
      <w:r w:rsidR="008868A6" w:rsidRPr="00B05B92">
        <w:t>S</w:t>
      </w:r>
      <w:r w:rsidR="00C04F0E" w:rsidRPr="00B05B92">
        <w:t>.</w:t>
      </w:r>
      <w:r w:rsidR="008868A6" w:rsidRPr="00B05B92">
        <w:t xml:space="preserve"> §34.31]</w:t>
      </w:r>
      <w:r w:rsidR="00612577" w:rsidRPr="00B05B92">
        <w:t>, if applicable</w:t>
      </w:r>
      <w:bookmarkEnd w:id="393"/>
    </w:p>
    <w:p w14:paraId="03EB32B1" w14:textId="6E4C933B" w:rsidR="008868A6" w:rsidRPr="00B05B92" w:rsidRDefault="008868A6" w:rsidP="000C1C5D">
      <w:pPr>
        <w:pStyle w:val="ListParagraph"/>
        <w:numPr>
          <w:ilvl w:val="0"/>
          <w:numId w:val="41"/>
        </w:numPr>
      </w:pPr>
      <w:r w:rsidRPr="00B05B92">
        <w:t xml:space="preserve">No </w:t>
      </w:r>
      <w:r w:rsidR="000259A6" w:rsidRPr="00B05B92">
        <w:t>S</w:t>
      </w:r>
      <w:r w:rsidRPr="00B05B92">
        <w:t>tate agency, as defined by 75 O</w:t>
      </w:r>
      <w:r w:rsidR="00612577" w:rsidRPr="00B05B92">
        <w:t>.</w:t>
      </w:r>
      <w:r w:rsidRPr="00B05B92">
        <w:t>S</w:t>
      </w:r>
      <w:r w:rsidR="00612577" w:rsidRPr="00B05B92">
        <w:t>.</w:t>
      </w:r>
      <w:r w:rsidRPr="00B05B92">
        <w:t xml:space="preserve"> §250.3, no</w:t>
      </w:r>
      <w:r w:rsidR="000259A6" w:rsidRPr="00B05B92">
        <w:t xml:space="preserve">r </w:t>
      </w:r>
      <w:r w:rsidR="00BD3EBD" w:rsidRPr="00B05B92">
        <w:t>OMES,</w:t>
      </w:r>
      <w:r w:rsidRPr="00B05B92">
        <w:t xml:space="preserve"> unless otherwise provided by federal law, shall enter into a contract for the acquisition of customized computer software developed or modified exclusively for the agency or the state, unless </w:t>
      </w:r>
      <w:r w:rsidR="002905C3">
        <w:t>Contractor</w:t>
      </w:r>
      <w:r w:rsidRPr="00B05B92">
        <w:t xml:space="preserve"> agrees to place into escrow with an independent third party the source code for the software and/or modifications.</w:t>
      </w:r>
    </w:p>
    <w:p w14:paraId="7104644C" w14:textId="123E2834" w:rsidR="00612577" w:rsidRPr="00B05B92" w:rsidRDefault="005549EB" w:rsidP="000C1C5D">
      <w:pPr>
        <w:pStyle w:val="ListParagraph"/>
        <w:numPr>
          <w:ilvl w:val="0"/>
          <w:numId w:val="41"/>
        </w:numPr>
      </w:pPr>
      <w:r w:rsidRPr="00B05B92">
        <w:t>Contractor</w:t>
      </w:r>
      <w:r w:rsidR="008868A6" w:rsidRPr="00B05B92">
        <w:t xml:space="preserve"> </w:t>
      </w:r>
      <w:r w:rsidR="00F75A37" w:rsidRPr="00B05B92">
        <w:t>shall</w:t>
      </w:r>
      <w:r w:rsidR="008868A6" w:rsidRPr="00B05B92">
        <w:t xml:space="preserve"> place the source code for the software and any upgrades supplied to an agency in escrow with a third party acceptable to </w:t>
      </w:r>
      <w:r w:rsidR="00503727">
        <w:t xml:space="preserve">the </w:t>
      </w:r>
      <w:r w:rsidR="00F75A37" w:rsidRPr="00B05B92">
        <w:t>OHCA</w:t>
      </w:r>
      <w:r w:rsidR="008868A6" w:rsidRPr="00B05B92">
        <w:t xml:space="preserve"> and to enter into a customary source code escrow agreement which includes</w:t>
      </w:r>
      <w:r w:rsidRPr="00B05B92">
        <w:t xml:space="preserve"> a provision that entitles </w:t>
      </w:r>
      <w:r w:rsidR="00503727">
        <w:t xml:space="preserve">the </w:t>
      </w:r>
      <w:r w:rsidRPr="00B05B92">
        <w:t>OHCA</w:t>
      </w:r>
      <w:r w:rsidR="008868A6" w:rsidRPr="00B05B92">
        <w:t xml:space="preserve"> to receive everything held in escrow upon the occurrence of any of the following:</w:t>
      </w:r>
    </w:p>
    <w:p w14:paraId="5088BA0F" w14:textId="2B2340A3" w:rsidR="008868A6" w:rsidRPr="00B05B92" w:rsidRDefault="008868A6" w:rsidP="000C1C5D">
      <w:pPr>
        <w:pStyle w:val="ListParagraph"/>
        <w:numPr>
          <w:ilvl w:val="1"/>
          <w:numId w:val="31"/>
        </w:numPr>
      </w:pPr>
      <w:r w:rsidRPr="00B05B92">
        <w:t xml:space="preserve">A bona fide material default of the obligations of </w:t>
      </w:r>
      <w:r w:rsidR="005549EB" w:rsidRPr="00B05B92">
        <w:t>Contractor</w:t>
      </w:r>
      <w:r w:rsidRPr="00B05B92">
        <w:t xml:space="preserve"> under </w:t>
      </w:r>
      <w:r w:rsidR="00F75A37" w:rsidRPr="00B05B92">
        <w:t xml:space="preserve">this </w:t>
      </w:r>
      <w:r w:rsidR="005549EB" w:rsidRPr="00B05B92">
        <w:t>Contract</w:t>
      </w:r>
      <w:r w:rsidRPr="00B05B92">
        <w:t xml:space="preserve"> with </w:t>
      </w:r>
      <w:r w:rsidR="00503727">
        <w:t xml:space="preserve">the </w:t>
      </w:r>
      <w:r w:rsidR="005549EB" w:rsidRPr="00B05B92">
        <w:t>OHCA</w:t>
      </w:r>
      <w:r w:rsidRPr="00B05B92">
        <w:t>;</w:t>
      </w:r>
    </w:p>
    <w:p w14:paraId="2856B46E" w14:textId="77777777" w:rsidR="008868A6" w:rsidRPr="00B05B92" w:rsidRDefault="008868A6" w:rsidP="000C1C5D">
      <w:pPr>
        <w:pStyle w:val="ListParagraph"/>
        <w:numPr>
          <w:ilvl w:val="1"/>
          <w:numId w:val="31"/>
        </w:numPr>
      </w:pPr>
      <w:r w:rsidRPr="00B05B92">
        <w:t xml:space="preserve">An assignment by </w:t>
      </w:r>
      <w:r w:rsidR="005549EB" w:rsidRPr="00B05B92">
        <w:t>Contractor</w:t>
      </w:r>
      <w:r w:rsidRPr="00B05B92">
        <w:t xml:space="preserve"> for the benefit of its creditors;</w:t>
      </w:r>
    </w:p>
    <w:p w14:paraId="2154B7C7" w14:textId="4DB619B2" w:rsidR="008868A6" w:rsidRPr="00B05B92" w:rsidRDefault="008868A6" w:rsidP="000C1C5D">
      <w:pPr>
        <w:pStyle w:val="ListParagraph"/>
        <w:numPr>
          <w:ilvl w:val="1"/>
          <w:numId w:val="31"/>
        </w:numPr>
      </w:pPr>
      <w:r w:rsidRPr="00B05B92">
        <w:t xml:space="preserve">A failure by </w:t>
      </w:r>
      <w:r w:rsidR="002905C3">
        <w:t>Contractor</w:t>
      </w:r>
      <w:r w:rsidRPr="00B05B92">
        <w:t xml:space="preserve"> to pay, or an admission by </w:t>
      </w:r>
      <w:r w:rsidR="005549EB" w:rsidRPr="00B05B92">
        <w:t>Contractor</w:t>
      </w:r>
      <w:r w:rsidRPr="00B05B92">
        <w:t xml:space="preserve"> of its inability to pay, its debts as they mature;</w:t>
      </w:r>
    </w:p>
    <w:p w14:paraId="4A1B22A3" w14:textId="77777777" w:rsidR="008868A6" w:rsidRPr="00B05B92" w:rsidRDefault="008868A6" w:rsidP="000C1C5D">
      <w:pPr>
        <w:pStyle w:val="ListParagraph"/>
        <w:numPr>
          <w:ilvl w:val="1"/>
          <w:numId w:val="31"/>
        </w:numPr>
      </w:pPr>
      <w:r w:rsidRPr="00B05B92">
        <w:t xml:space="preserve">The filing of a petition in bankruptcy by or against </w:t>
      </w:r>
      <w:r w:rsidR="005549EB" w:rsidRPr="00B05B92">
        <w:t>Contractor</w:t>
      </w:r>
      <w:r w:rsidRPr="00B05B92">
        <w:t xml:space="preserve"> when such petition is not dismissed within sixty (60) days of the filing date;</w:t>
      </w:r>
    </w:p>
    <w:p w14:paraId="0E0C9CC9" w14:textId="71B77691" w:rsidR="008868A6" w:rsidRPr="00B05B92" w:rsidRDefault="008868A6" w:rsidP="000C1C5D">
      <w:pPr>
        <w:pStyle w:val="ListParagraph"/>
        <w:numPr>
          <w:ilvl w:val="1"/>
          <w:numId w:val="31"/>
        </w:numPr>
      </w:pPr>
      <w:r w:rsidRPr="00B05B92">
        <w:t xml:space="preserve">The appointment of a receiver, liquidator or trustee appointed for any substantial part of </w:t>
      </w:r>
      <w:r w:rsidR="002905C3">
        <w:t>Contractor</w:t>
      </w:r>
      <w:r w:rsidRPr="00B05B92">
        <w:t>'s property;</w:t>
      </w:r>
    </w:p>
    <w:p w14:paraId="14E78F22" w14:textId="77777777" w:rsidR="008868A6" w:rsidRPr="00B05B92" w:rsidRDefault="008868A6" w:rsidP="000C1C5D">
      <w:pPr>
        <w:pStyle w:val="ListParagraph"/>
        <w:numPr>
          <w:ilvl w:val="1"/>
          <w:numId w:val="31"/>
        </w:numPr>
      </w:pPr>
      <w:r w:rsidRPr="00B05B92">
        <w:t xml:space="preserve">The inability or unwillingness of </w:t>
      </w:r>
      <w:r w:rsidR="005549EB" w:rsidRPr="00B05B92">
        <w:t>Contractor</w:t>
      </w:r>
      <w:r w:rsidRPr="00B05B92">
        <w:t xml:space="preserve"> to provide the maintenance and support services in accordance with th</w:t>
      </w:r>
      <w:r w:rsidR="005549EB" w:rsidRPr="00B05B92">
        <w:t>is</w:t>
      </w:r>
      <w:r w:rsidRPr="00B05B92">
        <w:t xml:space="preserve"> </w:t>
      </w:r>
      <w:r w:rsidR="005549EB" w:rsidRPr="00B05B92">
        <w:t>Contract</w:t>
      </w:r>
      <w:r w:rsidRPr="00B05B92">
        <w:t>; or</w:t>
      </w:r>
      <w:r w:rsidR="005549EB" w:rsidRPr="00B05B92">
        <w:t>,</w:t>
      </w:r>
    </w:p>
    <w:p w14:paraId="126AC31A" w14:textId="77777777" w:rsidR="008868A6" w:rsidRPr="00B05B92" w:rsidRDefault="008868A6" w:rsidP="000C1C5D">
      <w:pPr>
        <w:pStyle w:val="ListParagraph"/>
        <w:numPr>
          <w:ilvl w:val="1"/>
          <w:numId w:val="31"/>
        </w:numPr>
      </w:pPr>
      <w:r w:rsidRPr="00B05B92">
        <w:t>The ceasing of maintena</w:t>
      </w:r>
      <w:r w:rsidR="005549EB" w:rsidRPr="00B05B92">
        <w:t>nce and support of the software;</w:t>
      </w:r>
    </w:p>
    <w:p w14:paraId="24CB7551" w14:textId="77777777" w:rsidR="008868A6" w:rsidRPr="00B05B92" w:rsidRDefault="008868A6" w:rsidP="000C1C5D">
      <w:pPr>
        <w:pStyle w:val="ListParagraph"/>
        <w:numPr>
          <w:ilvl w:val="0"/>
          <w:numId w:val="41"/>
        </w:numPr>
      </w:pPr>
      <w:r w:rsidRPr="00B05B92">
        <w:t xml:space="preserve">The fees of any third-party escrow agent subject to this </w:t>
      </w:r>
      <w:r w:rsidR="005549EB" w:rsidRPr="00B05B92">
        <w:t>S</w:t>
      </w:r>
      <w:r w:rsidRPr="00B05B92">
        <w:t xml:space="preserve">ection shall be borne by </w:t>
      </w:r>
      <w:r w:rsidR="005549EB" w:rsidRPr="00B05B92">
        <w:t>Contractor</w:t>
      </w:r>
      <w:r w:rsidRPr="00B05B92">
        <w:t>.</w:t>
      </w:r>
    </w:p>
    <w:p w14:paraId="2C607919" w14:textId="77777777" w:rsidR="003024C1" w:rsidRPr="00B05B92" w:rsidRDefault="003024C1" w:rsidP="003024C1">
      <w:pPr>
        <w:pStyle w:val="NoSpacing"/>
        <w:rPr>
          <w:rFonts w:ascii="Times New Roman" w:hAnsi="Times New Roman" w:cs="Times New Roman"/>
          <w:sz w:val="24"/>
          <w:szCs w:val="24"/>
        </w:rPr>
      </w:pPr>
    </w:p>
    <w:p w14:paraId="1AA3A1D4" w14:textId="7439744A" w:rsidR="00DB54B0" w:rsidRPr="000619A2" w:rsidRDefault="00415E5B" w:rsidP="00234FE0">
      <w:pPr>
        <w:pStyle w:val="Heading1"/>
      </w:pPr>
      <w:bookmarkStart w:id="394" w:name="_Toc57627872"/>
      <w:r w:rsidRPr="00B05B92">
        <w:t>B.2</w:t>
      </w:r>
      <w:r w:rsidR="00F16918">
        <w:t>1</w:t>
      </w:r>
      <w:bookmarkStart w:id="395" w:name="_Toc384367087"/>
      <w:bookmarkStart w:id="396" w:name="_Toc402189188"/>
      <w:bookmarkStart w:id="397" w:name="_Toc492564898"/>
      <w:bookmarkStart w:id="398" w:name="_Toc511647538"/>
      <w:bookmarkStart w:id="399" w:name="_Toc511655430"/>
      <w:bookmarkEnd w:id="377"/>
      <w:bookmarkEnd w:id="378"/>
      <w:bookmarkEnd w:id="379"/>
      <w:r w:rsidR="003024C1">
        <w:t xml:space="preserve"> </w:t>
      </w:r>
      <w:bookmarkStart w:id="400" w:name="_Toc510429955"/>
      <w:bookmarkStart w:id="401" w:name="_Toc511647539"/>
      <w:bookmarkStart w:id="402" w:name="_Toc511655431"/>
      <w:bookmarkEnd w:id="395"/>
      <w:bookmarkEnd w:id="396"/>
      <w:bookmarkEnd w:id="397"/>
      <w:bookmarkEnd w:id="398"/>
      <w:bookmarkEnd w:id="399"/>
      <w:r w:rsidR="00DB54B0" w:rsidRPr="000619A2">
        <w:t>DIS</w:t>
      </w:r>
      <w:bookmarkEnd w:id="349"/>
      <w:bookmarkEnd w:id="350"/>
      <w:r w:rsidR="00966BD3" w:rsidRPr="000619A2">
        <w:t>ASTER RECOVERY PLAN</w:t>
      </w:r>
      <w:bookmarkEnd w:id="351"/>
      <w:bookmarkEnd w:id="380"/>
      <w:bookmarkEnd w:id="381"/>
      <w:bookmarkEnd w:id="382"/>
      <w:bookmarkEnd w:id="383"/>
      <w:bookmarkEnd w:id="384"/>
      <w:bookmarkEnd w:id="385"/>
      <w:bookmarkEnd w:id="386"/>
      <w:bookmarkEnd w:id="387"/>
      <w:bookmarkEnd w:id="388"/>
      <w:bookmarkEnd w:id="394"/>
      <w:bookmarkEnd w:id="400"/>
      <w:bookmarkEnd w:id="401"/>
      <w:bookmarkEnd w:id="402"/>
    </w:p>
    <w:p w14:paraId="299E1607" w14:textId="7D492E81" w:rsidR="00C63DB7" w:rsidRDefault="003E03DF" w:rsidP="00B138C9">
      <w:pPr>
        <w:pStyle w:val="ListParagraph"/>
        <w:numPr>
          <w:ilvl w:val="0"/>
          <w:numId w:val="13"/>
        </w:numPr>
      </w:pPr>
      <w:r w:rsidRPr="00240979">
        <w:t>Contractor</w:t>
      </w:r>
      <w:r w:rsidR="00966BD3" w:rsidRPr="00240979">
        <w:t xml:space="preserve"> shall submit a plan that addresses business continuity and disaster recovery related to emergency situations to </w:t>
      </w:r>
      <w:r w:rsidR="00503727">
        <w:t xml:space="preserve">the </w:t>
      </w:r>
      <w:r w:rsidR="00966BD3" w:rsidRPr="00240979">
        <w:t xml:space="preserve">OHCA for approval before starting operations; the submission deadline date shall be agreed upon by both parties.  The plan </w:t>
      </w:r>
      <w:r w:rsidR="002A42E1">
        <w:t>shall</w:t>
      </w:r>
      <w:r w:rsidR="00966BD3" w:rsidRPr="00240979">
        <w:t xml:space="preserve"> include at least the following aspects of disaster recovery: communications, </w:t>
      </w:r>
      <w:r w:rsidR="00C63DB7">
        <w:t xml:space="preserve">and the following </w:t>
      </w:r>
      <w:r w:rsidR="00BD3EBD">
        <w:t>if Contractor</w:t>
      </w:r>
      <w:r w:rsidR="00C63DB7">
        <w:t xml:space="preserve"> performs services for this Contract offsite from </w:t>
      </w:r>
      <w:r w:rsidR="00503727">
        <w:t xml:space="preserve">the </w:t>
      </w:r>
      <w:r w:rsidR="00C63DB7">
        <w:t xml:space="preserve">OHCA’s </w:t>
      </w:r>
      <w:r w:rsidR="00D14882">
        <w:t>premises</w:t>
      </w:r>
      <w:r w:rsidR="00C63DB7">
        <w:t>:</w:t>
      </w:r>
    </w:p>
    <w:p w14:paraId="7D5E8E80" w14:textId="58280B01" w:rsidR="00C63DB7" w:rsidRDefault="00C63DB7" w:rsidP="00B138C9">
      <w:pPr>
        <w:pStyle w:val="ListParagraph"/>
        <w:numPr>
          <w:ilvl w:val="1"/>
          <w:numId w:val="13"/>
        </w:numPr>
      </w:pPr>
      <w:r>
        <w:t>P</w:t>
      </w:r>
      <w:r w:rsidR="00966BD3" w:rsidRPr="00F26305">
        <w:t>hysical</w:t>
      </w:r>
      <w:r w:rsidR="00966BD3" w:rsidRPr="00240979">
        <w:t xml:space="preserve"> plant security</w:t>
      </w:r>
      <w:r>
        <w:t>;</w:t>
      </w:r>
      <w:r w:rsidR="00966BD3" w:rsidRPr="00F26305">
        <w:t xml:space="preserve"> </w:t>
      </w:r>
    </w:p>
    <w:p w14:paraId="49E6E7DD" w14:textId="133B1203" w:rsidR="00C63DB7" w:rsidRDefault="00C63DB7" w:rsidP="00B138C9">
      <w:pPr>
        <w:pStyle w:val="ListParagraph"/>
        <w:numPr>
          <w:ilvl w:val="1"/>
          <w:numId w:val="13"/>
        </w:numPr>
      </w:pPr>
      <w:r>
        <w:t>D</w:t>
      </w:r>
      <w:r w:rsidR="00966BD3" w:rsidRPr="00F26305">
        <w:t>ata</w:t>
      </w:r>
      <w:r w:rsidR="00966BD3" w:rsidRPr="00240979">
        <w:t xml:space="preserve"> security</w:t>
      </w:r>
      <w:r>
        <w:t>;</w:t>
      </w:r>
      <w:r w:rsidR="00966BD3" w:rsidRPr="00240979">
        <w:t xml:space="preserve"> and</w:t>
      </w:r>
      <w:r>
        <w:t>,</w:t>
      </w:r>
    </w:p>
    <w:p w14:paraId="58AA1EC1" w14:textId="77777777" w:rsidR="00C63DB7" w:rsidRDefault="00C63DB7" w:rsidP="00B138C9">
      <w:pPr>
        <w:pStyle w:val="ListParagraph"/>
        <w:numPr>
          <w:ilvl w:val="1"/>
          <w:numId w:val="13"/>
        </w:numPr>
      </w:pPr>
      <w:r>
        <w:t>F</w:t>
      </w:r>
      <w:r w:rsidR="00966BD3" w:rsidRPr="00F26305">
        <w:t>ire</w:t>
      </w:r>
      <w:r w:rsidR="00966BD3" w:rsidRPr="00240979">
        <w:t xml:space="preserve">/disaster prevention and recovery procedures.  </w:t>
      </w:r>
    </w:p>
    <w:p w14:paraId="57B6B106" w14:textId="73F4C3D3" w:rsidR="00540099" w:rsidRDefault="00966BD3" w:rsidP="00B138C9">
      <w:pPr>
        <w:pStyle w:val="ListParagraph"/>
        <w:numPr>
          <w:ilvl w:val="0"/>
          <w:numId w:val="13"/>
        </w:numPr>
      </w:pPr>
      <w:r w:rsidRPr="00240979">
        <w:t xml:space="preserve">Each aspect included within the disaster recovery plan </w:t>
      </w:r>
      <w:r w:rsidR="002A42E1">
        <w:t>shall</w:t>
      </w:r>
      <w:r w:rsidRPr="00240979">
        <w:t xml:space="preserve"> describe both </w:t>
      </w:r>
      <w:r w:rsidR="003E03DF" w:rsidRPr="00240979">
        <w:t>Contractor</w:t>
      </w:r>
      <w:r w:rsidRPr="00240979">
        <w:t xml:space="preserve"> and OHCA responsibilities.  </w:t>
      </w:r>
    </w:p>
    <w:p w14:paraId="3947F640" w14:textId="10097868" w:rsidR="00966BD3" w:rsidRPr="00F26305" w:rsidRDefault="003E03DF" w:rsidP="00B138C9">
      <w:pPr>
        <w:pStyle w:val="ListParagraph"/>
        <w:numPr>
          <w:ilvl w:val="0"/>
          <w:numId w:val="13"/>
        </w:numPr>
      </w:pPr>
      <w:r>
        <w:t>Contractor</w:t>
      </w:r>
      <w:r w:rsidR="00966BD3" w:rsidRPr="00F26305">
        <w:t xml:space="preserve"> may include resources outside Oklahoma but within the continental United States as part of this plan. </w:t>
      </w:r>
      <w:r w:rsidR="00DF4D00">
        <w:t xml:space="preserve"> </w:t>
      </w:r>
      <w:r w:rsidR="00966BD3" w:rsidRPr="00F26305">
        <w:t xml:space="preserve">If applicable, the plan </w:t>
      </w:r>
      <w:r w:rsidR="002A42E1">
        <w:t>shall</w:t>
      </w:r>
      <w:r w:rsidR="00966BD3" w:rsidRPr="00F26305">
        <w:t xml:space="preserve"> satisfy all requirements for Federal certification.</w:t>
      </w:r>
    </w:p>
    <w:p w14:paraId="31778E23" w14:textId="565CDFE8" w:rsidR="00966BD3" w:rsidRPr="00240979" w:rsidRDefault="00540099" w:rsidP="00B138C9">
      <w:pPr>
        <w:pStyle w:val="ListParagraph"/>
        <w:numPr>
          <w:ilvl w:val="0"/>
          <w:numId w:val="13"/>
        </w:numPr>
      </w:pPr>
      <w:r>
        <w:t>T</w:t>
      </w:r>
      <w:r w:rsidR="00966BD3" w:rsidRPr="00240979">
        <w:t xml:space="preserve">he plan shall be maintained and updated by </w:t>
      </w:r>
      <w:r w:rsidR="003E03DF" w:rsidRPr="00240979">
        <w:t>Contractor</w:t>
      </w:r>
      <w:r w:rsidR="00966BD3" w:rsidRPr="00240979">
        <w:t xml:space="preserve"> throughout the term of the </w:t>
      </w:r>
      <w:r w:rsidR="00F80FF0" w:rsidRPr="00240979">
        <w:t>C</w:t>
      </w:r>
      <w:r w:rsidR="00966BD3" w:rsidRPr="00240979">
        <w:t xml:space="preserve">ontract, and shall be available for review by State or Federal officials on request.   </w:t>
      </w:r>
    </w:p>
    <w:p w14:paraId="1CA39201" w14:textId="77777777" w:rsidR="00081262" w:rsidRPr="00B138C9" w:rsidRDefault="00081262" w:rsidP="00B31D74">
      <w:pPr>
        <w:pStyle w:val="NoSpacing"/>
      </w:pPr>
      <w:bookmarkStart w:id="403" w:name="_Toc506189123"/>
      <w:bookmarkStart w:id="404" w:name="_Toc382206878"/>
    </w:p>
    <w:p w14:paraId="18BED649" w14:textId="09FF57E2" w:rsidR="00C802B2" w:rsidRPr="00EF3562" w:rsidRDefault="00E46C55" w:rsidP="007E2D99">
      <w:pPr>
        <w:pStyle w:val="Heading1"/>
      </w:pPr>
      <w:bookmarkStart w:id="405" w:name="_Toc510429956"/>
      <w:bookmarkStart w:id="406" w:name="_Toc511647540"/>
      <w:bookmarkStart w:id="407" w:name="_Toc511655432"/>
      <w:bookmarkStart w:id="408" w:name="_Toc509954782"/>
      <w:bookmarkStart w:id="409" w:name="_Toc510440745"/>
      <w:bookmarkStart w:id="410" w:name="_Toc513459007"/>
      <w:bookmarkStart w:id="411" w:name="_Toc513458974"/>
      <w:bookmarkStart w:id="412" w:name="_Toc515444568"/>
      <w:bookmarkStart w:id="413" w:name="_Toc513209016"/>
      <w:bookmarkStart w:id="414" w:name="_Toc57627873"/>
      <w:bookmarkStart w:id="415" w:name="_Toc511380058"/>
      <w:bookmarkStart w:id="416" w:name="_Toc510434363"/>
      <w:bookmarkStart w:id="417" w:name="_Toc506189124"/>
      <w:bookmarkStart w:id="418" w:name="_Toc511307708"/>
      <w:bookmarkEnd w:id="403"/>
      <w:r w:rsidRPr="00B05B92">
        <w:t>B.</w:t>
      </w:r>
      <w:r w:rsidR="00415E5B" w:rsidRPr="00B05B92">
        <w:t>2</w:t>
      </w:r>
      <w:r w:rsidR="00F16918">
        <w:t>2</w:t>
      </w:r>
      <w:r w:rsidR="000619A2" w:rsidRPr="00EF3562">
        <w:t xml:space="preserve"> </w:t>
      </w:r>
      <w:r w:rsidR="00387AF5" w:rsidRPr="00EF3562">
        <w:t>OFFSHORING</w:t>
      </w:r>
      <w:bookmarkEnd w:id="405"/>
      <w:bookmarkEnd w:id="406"/>
      <w:bookmarkEnd w:id="407"/>
      <w:bookmarkEnd w:id="408"/>
      <w:bookmarkEnd w:id="409"/>
      <w:bookmarkEnd w:id="410"/>
      <w:bookmarkEnd w:id="411"/>
      <w:bookmarkEnd w:id="412"/>
      <w:bookmarkEnd w:id="413"/>
      <w:bookmarkEnd w:id="414"/>
    </w:p>
    <w:p w14:paraId="6C2F6A9C" w14:textId="1C018E3E" w:rsidR="00387AF5" w:rsidRPr="00EF3562" w:rsidRDefault="003E03DF" w:rsidP="00B138C9">
      <w:pPr>
        <w:pStyle w:val="ListParagraph"/>
        <w:numPr>
          <w:ilvl w:val="0"/>
          <w:numId w:val="17"/>
        </w:numPr>
      </w:pPr>
      <w:r>
        <w:t>Contractor</w:t>
      </w:r>
      <w:r w:rsidR="00387AF5" w:rsidRPr="00EF3562">
        <w:t xml:space="preserve"> shall not enter into any subcontract which uses any public funds within its control to purchase services which will be provided outside the United States. </w:t>
      </w:r>
      <w:r w:rsidR="00477653">
        <w:t xml:space="preserve"> </w:t>
      </w:r>
      <w:r w:rsidR="00387AF5" w:rsidRPr="00EF3562">
        <w:t xml:space="preserve">This reflects prohibition on the purchase of offshore services. </w:t>
      </w:r>
      <w:r w:rsidR="00477653">
        <w:t xml:space="preserve"> </w:t>
      </w:r>
      <w:r w:rsidR="00387AF5" w:rsidRPr="00EF3562">
        <w:t>The service provider shall:</w:t>
      </w:r>
    </w:p>
    <w:p w14:paraId="7219D66F" w14:textId="02BA9EF1" w:rsidR="00387AF5" w:rsidRPr="000619A2" w:rsidRDefault="00387AF5" w:rsidP="00B138C9">
      <w:pPr>
        <w:pStyle w:val="ListParagraph"/>
        <w:numPr>
          <w:ilvl w:val="1"/>
          <w:numId w:val="13"/>
        </w:numPr>
      </w:pPr>
      <w:r w:rsidRPr="000619A2">
        <w:lastRenderedPageBreak/>
        <w:t xml:space="preserve">Disclose the location(s) where all services will be performed by </w:t>
      </w:r>
      <w:r w:rsidR="003E03DF">
        <w:t>Contractor</w:t>
      </w:r>
      <w:r w:rsidRPr="000619A2">
        <w:t xml:space="preserve"> and subcontractor(s);</w:t>
      </w:r>
    </w:p>
    <w:p w14:paraId="64445297" w14:textId="77777777" w:rsidR="00387AF5" w:rsidRPr="000619A2" w:rsidRDefault="00387AF5" w:rsidP="00B138C9">
      <w:pPr>
        <w:pStyle w:val="ListParagraph"/>
        <w:numPr>
          <w:ilvl w:val="1"/>
          <w:numId w:val="13"/>
        </w:numPr>
      </w:pPr>
      <w:r w:rsidRPr="000619A2">
        <w:t>Disc</w:t>
      </w:r>
      <w:r w:rsidR="00F342EB">
        <w:t>lose the location(s) where any S</w:t>
      </w:r>
      <w:r w:rsidRPr="000619A2">
        <w:t>tate data associated with any of the services are provided, or seek to provide, will be accessed, tested, maintained, backed-up, or stored;</w:t>
      </w:r>
    </w:p>
    <w:p w14:paraId="2C2144D9" w14:textId="4C7042CA" w:rsidR="00387AF5" w:rsidRPr="000619A2" w:rsidRDefault="00387AF5" w:rsidP="00B138C9">
      <w:pPr>
        <w:pStyle w:val="ListParagraph"/>
        <w:numPr>
          <w:ilvl w:val="1"/>
          <w:numId w:val="13"/>
        </w:numPr>
      </w:pPr>
      <w:r w:rsidRPr="000619A2">
        <w:t xml:space="preserve">Disclose any shift in the location of services being provided by </w:t>
      </w:r>
      <w:r w:rsidR="003E03DF">
        <w:t>Contractor</w:t>
      </w:r>
      <w:r w:rsidRPr="000619A2">
        <w:t xml:space="preserve"> or subcontractor(s); and</w:t>
      </w:r>
    </w:p>
    <w:p w14:paraId="135AF215" w14:textId="21D273D0" w:rsidR="00387AF5" w:rsidRPr="000619A2" w:rsidRDefault="00387AF5" w:rsidP="00B138C9">
      <w:pPr>
        <w:pStyle w:val="ListParagraph"/>
        <w:numPr>
          <w:ilvl w:val="1"/>
          <w:numId w:val="13"/>
        </w:numPr>
      </w:pPr>
      <w:r w:rsidRPr="000619A2">
        <w:t xml:space="preserve">Disclose the principle location of business for </w:t>
      </w:r>
      <w:r w:rsidR="003E03DF">
        <w:t>Contractor</w:t>
      </w:r>
      <w:r w:rsidRPr="000619A2">
        <w:t xml:space="preserve"> and all subcontractor(s) who are supplying services to the State of Oklahoma under the proposed </w:t>
      </w:r>
      <w:r w:rsidRPr="0031050D">
        <w:t>contract</w:t>
      </w:r>
      <w:r w:rsidRPr="000619A2">
        <w:t>(s).</w:t>
      </w:r>
    </w:p>
    <w:p w14:paraId="2305BA6A" w14:textId="446DFB85" w:rsidR="00387AF5" w:rsidRPr="000619A2" w:rsidRDefault="00387AF5" w:rsidP="00B138C9">
      <w:pPr>
        <w:pStyle w:val="ListParagraph"/>
        <w:numPr>
          <w:ilvl w:val="0"/>
          <w:numId w:val="17"/>
        </w:numPr>
      </w:pPr>
      <w:r w:rsidRPr="000619A2">
        <w:t xml:space="preserve">If contracted or subcontracted services shall be performed at multiple locations, the known or anticipated value of the services performed shall be identified and reported to </w:t>
      </w:r>
      <w:r w:rsidR="003E03DF">
        <w:t>OHCA</w:t>
      </w:r>
      <w:r w:rsidRPr="000619A2">
        <w:t xml:space="preserve">. </w:t>
      </w:r>
      <w:r w:rsidR="00477653">
        <w:t xml:space="preserve"> </w:t>
      </w:r>
    </w:p>
    <w:p w14:paraId="2DCD437C" w14:textId="77777777" w:rsidR="00387AF5" w:rsidRPr="000619A2" w:rsidRDefault="00387AF5" w:rsidP="00B138C9">
      <w:pPr>
        <w:pStyle w:val="ListParagraph"/>
        <w:numPr>
          <w:ilvl w:val="0"/>
          <w:numId w:val="17"/>
        </w:numPr>
      </w:pPr>
      <w:r w:rsidRPr="000619A2">
        <w:t>The State of Oklahoma will determine when the purchase of offshore services does not apply in regard to:</w:t>
      </w:r>
    </w:p>
    <w:p w14:paraId="36A2B0C2" w14:textId="374FBE66" w:rsidR="00387AF5" w:rsidRPr="000619A2" w:rsidRDefault="00387AF5" w:rsidP="00B138C9">
      <w:pPr>
        <w:pStyle w:val="ListParagraph"/>
        <w:numPr>
          <w:ilvl w:val="1"/>
          <w:numId w:val="17"/>
        </w:numPr>
      </w:pPr>
      <w:r w:rsidRPr="000619A2">
        <w:t>Situations in which it is deemed an emergency; and</w:t>
      </w:r>
      <w:r w:rsidR="00B138C9">
        <w:t>,</w:t>
      </w:r>
    </w:p>
    <w:p w14:paraId="1A63CB9C" w14:textId="777EF2E6" w:rsidR="00387AF5" w:rsidRPr="000619A2" w:rsidRDefault="00503727" w:rsidP="00B138C9">
      <w:pPr>
        <w:pStyle w:val="ListParagraph"/>
        <w:numPr>
          <w:ilvl w:val="1"/>
          <w:numId w:val="17"/>
        </w:numPr>
      </w:pPr>
      <w:r>
        <w:t xml:space="preserve">The </w:t>
      </w:r>
      <w:r w:rsidR="003E03DF">
        <w:t>OHCA</w:t>
      </w:r>
      <w:r w:rsidR="00387AF5" w:rsidRPr="000619A2">
        <w:t xml:space="preserve"> deems necessary to waive some or all of the requirements herein.</w:t>
      </w:r>
    </w:p>
    <w:p w14:paraId="0186DDF1" w14:textId="37606EDE" w:rsidR="00387AF5" w:rsidRPr="000619A2" w:rsidRDefault="003E03DF" w:rsidP="00B138C9">
      <w:pPr>
        <w:pStyle w:val="ListParagraph"/>
        <w:numPr>
          <w:ilvl w:val="0"/>
          <w:numId w:val="17"/>
        </w:numPr>
      </w:pPr>
      <w:r>
        <w:t>Contractor</w:t>
      </w:r>
      <w:r w:rsidR="00387AF5" w:rsidRPr="000619A2">
        <w:t xml:space="preserve"> may perform some development functions outside of Oklahoma but within the continental United States. </w:t>
      </w:r>
      <w:r w:rsidR="00477653">
        <w:t xml:space="preserve"> </w:t>
      </w:r>
      <w:r w:rsidR="00387AF5" w:rsidRPr="000619A2">
        <w:t xml:space="preserve">Oklahoma health data </w:t>
      </w:r>
      <w:r w:rsidR="002A42E1">
        <w:t>shall</w:t>
      </w:r>
      <w:r w:rsidR="00387AF5" w:rsidRPr="000619A2">
        <w:t xml:space="preserve"> never leave the continental United States. </w:t>
      </w:r>
      <w:r w:rsidR="00446622">
        <w:t xml:space="preserve"> </w:t>
      </w:r>
      <w:r w:rsidR="00387AF5" w:rsidRPr="000619A2">
        <w:t xml:space="preserve">If any Contractor or subcontractor(s) work identified for performance in the United States is moved to another country, outside the continental United States, such action may be deemed a breach of the </w:t>
      </w:r>
      <w:r w:rsidR="002F397F">
        <w:t>Contract</w:t>
      </w:r>
      <w:r w:rsidR="00387AF5" w:rsidRPr="000619A2">
        <w:t>.</w:t>
      </w:r>
    </w:p>
    <w:p w14:paraId="2DFD17DB" w14:textId="77777777" w:rsidR="000619A2" w:rsidRPr="000619A2" w:rsidRDefault="000619A2" w:rsidP="00B4739C">
      <w:pPr>
        <w:pStyle w:val="NoSpacing"/>
        <w:rPr>
          <w:rFonts w:ascii="Times New Roman" w:hAnsi="Times New Roman" w:cs="Times New Roman"/>
          <w:sz w:val="24"/>
          <w:szCs w:val="24"/>
        </w:rPr>
      </w:pPr>
    </w:p>
    <w:p w14:paraId="5FC7DB75" w14:textId="4B06A752" w:rsidR="00294002" w:rsidRPr="000619A2" w:rsidRDefault="00030505" w:rsidP="00234FE0">
      <w:pPr>
        <w:pStyle w:val="Heading1"/>
      </w:pPr>
      <w:bookmarkStart w:id="419" w:name="_Toc510429957"/>
      <w:bookmarkStart w:id="420" w:name="_Toc511647541"/>
      <w:bookmarkStart w:id="421" w:name="_Toc511655433"/>
      <w:bookmarkStart w:id="422" w:name="_Toc509954783"/>
      <w:bookmarkStart w:id="423" w:name="_Toc510440746"/>
      <w:bookmarkStart w:id="424" w:name="_Toc513459008"/>
      <w:bookmarkStart w:id="425" w:name="_Toc513458975"/>
      <w:bookmarkStart w:id="426" w:name="_Toc515444569"/>
      <w:bookmarkStart w:id="427" w:name="_Toc513209017"/>
      <w:bookmarkStart w:id="428" w:name="_Toc57627874"/>
      <w:r w:rsidRPr="00B05B92">
        <w:t>B.</w:t>
      </w:r>
      <w:r w:rsidR="00415E5B" w:rsidRPr="00B05B92">
        <w:t>2</w:t>
      </w:r>
      <w:bookmarkStart w:id="429" w:name="_Toc511380059"/>
      <w:bookmarkEnd w:id="415"/>
      <w:r w:rsidR="00F16918">
        <w:t>3</w:t>
      </w:r>
      <w:bookmarkStart w:id="430" w:name="_Toc510434364"/>
      <w:bookmarkEnd w:id="416"/>
      <w:r w:rsidR="000619A2" w:rsidRPr="000619A2">
        <w:t xml:space="preserve"> </w:t>
      </w:r>
      <w:r w:rsidR="00294002" w:rsidRPr="000619A2">
        <w:t>OWNERSHIP OF MATERIALS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113AEEF3" w14:textId="4FF05267" w:rsidR="00294002" w:rsidRPr="00AD587C" w:rsidRDefault="00294002" w:rsidP="00B138C9">
      <w:pPr>
        <w:pStyle w:val="ListParagraph"/>
        <w:numPr>
          <w:ilvl w:val="0"/>
          <w:numId w:val="14"/>
        </w:numPr>
      </w:pPr>
      <w:r w:rsidRPr="00240979">
        <w:t xml:space="preserve">Materials developed and/or produced by </w:t>
      </w:r>
      <w:r w:rsidR="003E03DF" w:rsidRPr="00240979">
        <w:t>Contractor</w:t>
      </w:r>
      <w:r w:rsidRPr="00240979">
        <w:t xml:space="preserve"> for which </w:t>
      </w:r>
      <w:r w:rsidR="00503727">
        <w:t xml:space="preserve">the </w:t>
      </w:r>
      <w:r w:rsidRPr="00240979">
        <w:t xml:space="preserve">OHCA pays </w:t>
      </w:r>
      <w:r w:rsidR="003E03DF" w:rsidRPr="00240979">
        <w:t>Contractor</w:t>
      </w:r>
      <w:r w:rsidRPr="00240979">
        <w:t xml:space="preserve"> are owned by </w:t>
      </w:r>
      <w:r w:rsidR="00503727">
        <w:t xml:space="preserve">the </w:t>
      </w:r>
      <w:r w:rsidRPr="00240979">
        <w:t>OHCA.</w:t>
      </w:r>
      <w:r w:rsidRPr="00E35970">
        <w:t xml:space="preserve"> </w:t>
      </w:r>
      <w:r w:rsidRPr="00240979">
        <w:t xml:space="preserve"> This includes any proprietary rights or interests in the products, materials, intellectual properties developed, data, documentation, approaches, systems, programs, methodologies, or concepts developed, produced or provided in connection with the services provided under the </w:t>
      </w:r>
      <w:r w:rsidR="009811BE" w:rsidRPr="00240979">
        <w:rPr>
          <w:rFonts w:eastAsia="Calibri"/>
        </w:rPr>
        <w:t>Contract</w:t>
      </w:r>
      <w:r w:rsidRPr="006B4FB7">
        <w:t xml:space="preserve">. </w:t>
      </w:r>
      <w:r w:rsidR="00446622">
        <w:t xml:space="preserve"> </w:t>
      </w:r>
      <w:r w:rsidRPr="00240979">
        <w:t xml:space="preserve">All such items, rights and/or interests shall belong exclusively to </w:t>
      </w:r>
      <w:r w:rsidR="00503727">
        <w:t xml:space="preserve">the </w:t>
      </w:r>
      <w:r w:rsidRPr="00240979">
        <w:t xml:space="preserve">OHCA, unless specifically approved in writing by </w:t>
      </w:r>
      <w:r w:rsidR="00503727">
        <w:t xml:space="preserve">the </w:t>
      </w:r>
      <w:r w:rsidRPr="00240979">
        <w:t xml:space="preserve">OHCA. </w:t>
      </w:r>
      <w:r w:rsidR="00446622">
        <w:t xml:space="preserve"> </w:t>
      </w:r>
      <w:r w:rsidRPr="00240979">
        <w:t xml:space="preserve">All materials produced as a result of this </w:t>
      </w:r>
      <w:r w:rsidR="009811BE" w:rsidRPr="00240979">
        <w:rPr>
          <w:rFonts w:eastAsia="Calibri"/>
        </w:rPr>
        <w:t>Contract</w:t>
      </w:r>
      <w:r w:rsidRPr="00240979">
        <w:t xml:space="preserve"> become the sole property of </w:t>
      </w:r>
      <w:r w:rsidR="00503727">
        <w:t xml:space="preserve">the </w:t>
      </w:r>
      <w:r w:rsidR="003E03DF" w:rsidRPr="00240979">
        <w:t>OHCA</w:t>
      </w:r>
      <w:r w:rsidRPr="00240979">
        <w:t xml:space="preserve">. </w:t>
      </w:r>
      <w:r w:rsidR="00446622">
        <w:t xml:space="preserve"> </w:t>
      </w:r>
      <w:r w:rsidRPr="00240979">
        <w:t>This includes all digital design files and layouts, as well as all final artwork and files.</w:t>
      </w:r>
      <w:r w:rsidRPr="00E35970">
        <w:t xml:space="preserve"> </w:t>
      </w:r>
      <w:r w:rsidRPr="00240979">
        <w:t xml:space="preserve"> This excludes any stock photography or commercial photography or artwork that may be subject to pre-determined usage fees or ownership/copyright matters. </w:t>
      </w:r>
      <w:r w:rsidR="00446622">
        <w:t xml:space="preserve"> </w:t>
      </w:r>
      <w:r w:rsidR="003E03DF" w:rsidRPr="00240979">
        <w:t>Contractor</w:t>
      </w:r>
      <w:r w:rsidRPr="00240979">
        <w:t xml:space="preserve"> agrees not to use </w:t>
      </w:r>
      <w:r w:rsidR="00503727">
        <w:t xml:space="preserve">the </w:t>
      </w:r>
      <w:r w:rsidR="003E03DF" w:rsidRPr="00240979">
        <w:t>OHCA</w:t>
      </w:r>
      <w:r w:rsidRPr="00240979">
        <w:t xml:space="preserve">’s names, trademarks, service marks, logos, images, or any data resulting from the </w:t>
      </w:r>
      <w:r w:rsidR="009811BE" w:rsidRPr="006B4FB7">
        <w:rPr>
          <w:rFonts w:eastAsia="Calibri"/>
        </w:rPr>
        <w:t>Contract</w:t>
      </w:r>
      <w:r w:rsidRPr="006B4FB7">
        <w:t xml:space="preserve"> as a part of any commercial advertising or proposal without the express prior written consent of </w:t>
      </w:r>
      <w:r w:rsidR="00503727">
        <w:t xml:space="preserve">the </w:t>
      </w:r>
      <w:r w:rsidR="003E03DF" w:rsidRPr="006B4FB7">
        <w:t>OHCA</w:t>
      </w:r>
      <w:r w:rsidRPr="006B4FB7">
        <w:t xml:space="preserve"> in each ins</w:t>
      </w:r>
      <w:r w:rsidRPr="00AD587C">
        <w:t>tance.</w:t>
      </w:r>
    </w:p>
    <w:p w14:paraId="1CED92C8" w14:textId="44C332E5" w:rsidR="00294002" w:rsidRPr="00240979" w:rsidRDefault="00B3324B" w:rsidP="00B138C9">
      <w:pPr>
        <w:pStyle w:val="ListParagraph"/>
        <w:numPr>
          <w:ilvl w:val="0"/>
          <w:numId w:val="14"/>
        </w:numPr>
      </w:pPr>
      <w:r w:rsidRPr="00240979">
        <w:t>M</w:t>
      </w:r>
      <w:r w:rsidR="00294002" w:rsidRPr="00240979">
        <w:t xml:space="preserve">aterials developed, produced, or purchased by </w:t>
      </w:r>
      <w:r w:rsidR="003E03DF" w:rsidRPr="00240979">
        <w:t>Contractor</w:t>
      </w:r>
      <w:r w:rsidR="00294002" w:rsidRPr="00240979">
        <w:t xml:space="preserve"> for its own use with multiple clients that are not reimbursed by </w:t>
      </w:r>
      <w:r w:rsidR="00503727">
        <w:t xml:space="preserve">the </w:t>
      </w:r>
      <w:r w:rsidR="00294002" w:rsidRPr="00240979">
        <w:t xml:space="preserve">OHCA shall not become property of </w:t>
      </w:r>
      <w:r w:rsidR="00503727">
        <w:t xml:space="preserve">the </w:t>
      </w:r>
      <w:r w:rsidR="00294002" w:rsidRPr="00240979">
        <w:t xml:space="preserve">OHCA just by virtue of being employed to </w:t>
      </w:r>
      <w:r w:rsidR="00913F9E" w:rsidRPr="00240979">
        <w:t>provide</w:t>
      </w:r>
      <w:r w:rsidR="00294002" w:rsidRPr="00240979">
        <w:t xml:space="preserve"> services under this </w:t>
      </w:r>
      <w:r w:rsidR="002F397F">
        <w:t>Contract</w:t>
      </w:r>
      <w:r w:rsidR="00294002" w:rsidRPr="00240979">
        <w:t>.</w:t>
      </w:r>
    </w:p>
    <w:p w14:paraId="60D4658E" w14:textId="77777777" w:rsidR="000619A2" w:rsidRPr="000619A2" w:rsidRDefault="000619A2" w:rsidP="00B4739C">
      <w:pPr>
        <w:pStyle w:val="NoSpacing"/>
        <w:rPr>
          <w:rFonts w:ascii="Times New Roman" w:hAnsi="Times New Roman" w:cs="Times New Roman"/>
          <w:sz w:val="24"/>
          <w:szCs w:val="24"/>
        </w:rPr>
      </w:pPr>
      <w:bookmarkStart w:id="431" w:name="_Toc506189126"/>
      <w:bookmarkStart w:id="432" w:name="_Toc402189185"/>
      <w:bookmarkEnd w:id="404"/>
    </w:p>
    <w:p w14:paraId="03BCF31D" w14:textId="5360B888" w:rsidR="00B27598" w:rsidRPr="000619A2" w:rsidRDefault="00030505" w:rsidP="00234FE0">
      <w:pPr>
        <w:pStyle w:val="Heading1"/>
        <w:rPr>
          <w:bCs/>
        </w:rPr>
      </w:pPr>
      <w:bookmarkStart w:id="433" w:name="_Toc510434365"/>
      <w:bookmarkStart w:id="434" w:name="_Toc511307709"/>
      <w:bookmarkStart w:id="435" w:name="_Toc510429958"/>
      <w:bookmarkStart w:id="436" w:name="_Toc511647542"/>
      <w:bookmarkStart w:id="437" w:name="_Toc511655434"/>
      <w:bookmarkStart w:id="438" w:name="_Toc509954784"/>
      <w:bookmarkStart w:id="439" w:name="_Toc510440747"/>
      <w:bookmarkStart w:id="440" w:name="_Toc513459009"/>
      <w:bookmarkStart w:id="441" w:name="_Toc513458976"/>
      <w:bookmarkStart w:id="442" w:name="_Toc515444570"/>
      <w:bookmarkStart w:id="443" w:name="_Toc511380060"/>
      <w:bookmarkStart w:id="444" w:name="_Toc513209018"/>
      <w:bookmarkStart w:id="445" w:name="_Toc57627875"/>
      <w:r w:rsidRPr="00B05B92">
        <w:t>B.2</w:t>
      </w:r>
      <w:r w:rsidR="00F16918">
        <w:t>4</w:t>
      </w:r>
      <w:r w:rsidR="000619A2" w:rsidRPr="000619A2">
        <w:t xml:space="preserve"> </w:t>
      </w:r>
      <w:r w:rsidR="00B27598" w:rsidRPr="000619A2">
        <w:t>PUBLICATIONS RIGHTS/</w:t>
      </w:r>
      <w:r w:rsidR="00D14882">
        <w:t xml:space="preserve"> </w:t>
      </w:r>
      <w:r w:rsidR="00B27598" w:rsidRPr="000619A2">
        <w:t>SCHOLAR</w:t>
      </w:r>
      <w:r w:rsidR="00D14882">
        <w:t>L</w:t>
      </w:r>
      <w:r w:rsidR="00B27598" w:rsidRPr="000619A2">
        <w:t>Y WORK</w:t>
      </w:r>
      <w:bookmarkEnd w:id="431"/>
      <w:r w:rsidR="007E2D99">
        <w:t>, if applicable.</w:t>
      </w:r>
      <w:bookmarkEnd w:id="433"/>
      <w:bookmarkEnd w:id="434"/>
      <w:bookmarkEnd w:id="435"/>
      <w:bookmarkEnd w:id="436"/>
      <w:bookmarkEnd w:id="437"/>
      <w:bookmarkEnd w:id="438"/>
      <w:bookmarkEnd w:id="439"/>
      <w:bookmarkEnd w:id="440"/>
      <w:bookmarkEnd w:id="441"/>
      <w:bookmarkEnd w:id="442"/>
      <w:bookmarkEnd w:id="443"/>
      <w:bookmarkEnd w:id="444"/>
      <w:bookmarkEnd w:id="445"/>
      <w:r w:rsidR="00B27598" w:rsidRPr="000619A2">
        <w:t xml:space="preserve"> </w:t>
      </w:r>
      <w:bookmarkEnd w:id="432"/>
    </w:p>
    <w:p w14:paraId="02C74753" w14:textId="2568C794" w:rsidR="00B27598" w:rsidRPr="006B4FB7" w:rsidRDefault="003E03DF" w:rsidP="00B138C9">
      <w:pPr>
        <w:pStyle w:val="ListParagraph"/>
        <w:numPr>
          <w:ilvl w:val="0"/>
          <w:numId w:val="15"/>
        </w:numPr>
      </w:pPr>
      <w:r w:rsidRPr="00240979">
        <w:t>Contractor</w:t>
      </w:r>
      <w:r w:rsidR="00B27598" w:rsidRPr="00240979">
        <w:t xml:space="preserve"> may publish the results generated through this </w:t>
      </w:r>
      <w:r w:rsidR="009811BE" w:rsidRPr="00240979">
        <w:rPr>
          <w:rFonts w:eastAsia="Calibri"/>
        </w:rPr>
        <w:t>Contract</w:t>
      </w:r>
      <w:r w:rsidR="00B27598" w:rsidRPr="00240979">
        <w:t xml:space="preserve">. </w:t>
      </w:r>
      <w:r w:rsidR="004F7C0E">
        <w:t xml:space="preserve"> </w:t>
      </w:r>
      <w:r w:rsidR="00B27598" w:rsidRPr="00240979">
        <w:t>Authorship will be determined by mutual agreement of both parties.</w:t>
      </w:r>
      <w:r w:rsidR="000619A2" w:rsidRPr="00240979">
        <w:t xml:space="preserve"> </w:t>
      </w:r>
      <w:r w:rsidR="00B27598" w:rsidRPr="006B4FB7">
        <w:t xml:space="preserve"> Publications shall reference sponsor funding. </w:t>
      </w:r>
      <w:r w:rsidR="000619A2" w:rsidRPr="006B4FB7">
        <w:t xml:space="preserve"> </w:t>
      </w:r>
      <w:r w:rsidR="00B27598" w:rsidRPr="006B4FB7">
        <w:t xml:space="preserve">Confidential information will not be included in the manuscript(s). </w:t>
      </w:r>
      <w:r w:rsidR="004F7C0E">
        <w:t xml:space="preserve"> </w:t>
      </w:r>
      <w:r w:rsidR="00B27598" w:rsidRPr="00240979">
        <w:t xml:space="preserve">Publication may be delayed for a reasonable period of time not to exceed </w:t>
      </w:r>
      <w:r w:rsidR="0088549B" w:rsidRPr="00240979">
        <w:t>ninety (</w:t>
      </w:r>
      <w:r w:rsidR="00B27598" w:rsidRPr="00240979">
        <w:t>90</w:t>
      </w:r>
      <w:r w:rsidR="0088549B" w:rsidRPr="006B4FB7">
        <w:t xml:space="preserve">) </w:t>
      </w:r>
      <w:r w:rsidR="00B27598" w:rsidRPr="006B4FB7">
        <w:t xml:space="preserve">days to protect proprietary interests of </w:t>
      </w:r>
      <w:r w:rsidR="00503727">
        <w:t xml:space="preserve">the </w:t>
      </w:r>
      <w:r w:rsidR="00B27598" w:rsidRPr="006B4FB7">
        <w:t xml:space="preserve">OHCA and </w:t>
      </w:r>
      <w:r w:rsidRPr="006B4FB7">
        <w:t>Contractor</w:t>
      </w:r>
      <w:r w:rsidR="00B27598" w:rsidRPr="006B4FB7">
        <w:t>.</w:t>
      </w:r>
    </w:p>
    <w:p w14:paraId="3207FFF0" w14:textId="44594C65" w:rsidR="00B27598" w:rsidRPr="00EF3562" w:rsidRDefault="00B27598" w:rsidP="00B138C9">
      <w:pPr>
        <w:pStyle w:val="ListParagraph"/>
        <w:numPr>
          <w:ilvl w:val="0"/>
          <w:numId w:val="15"/>
        </w:numPr>
      </w:pPr>
      <w:r w:rsidRPr="00240979">
        <w:lastRenderedPageBreak/>
        <w:t xml:space="preserve">If </w:t>
      </w:r>
      <w:r w:rsidR="003E03DF" w:rsidRPr="00240979">
        <w:t>Contractor</w:t>
      </w:r>
      <w:r w:rsidRPr="00240979">
        <w:t xml:space="preserve"> wishes to publish results of the studies, </w:t>
      </w:r>
      <w:r w:rsidR="003E03DF" w:rsidRPr="00240979">
        <w:t>Contractor</w:t>
      </w:r>
      <w:r w:rsidRPr="00240979">
        <w:t xml:space="preserve"> will furnish </w:t>
      </w:r>
      <w:r w:rsidR="00503727">
        <w:t xml:space="preserve">the </w:t>
      </w:r>
      <w:r w:rsidRPr="00240979">
        <w:t xml:space="preserve">OHCA with a copy of the manuscript or abstract disclosing </w:t>
      </w:r>
      <w:r w:rsidR="003E03DF" w:rsidRPr="00240979">
        <w:t>Contractor</w:t>
      </w:r>
      <w:r w:rsidRPr="00240979">
        <w:t xml:space="preserve">’s desire to publish the results </w:t>
      </w:r>
      <w:r w:rsidR="0088549B" w:rsidRPr="006B4FB7">
        <w:t>ninety (</w:t>
      </w:r>
      <w:r w:rsidRPr="006B4FB7">
        <w:t>90</w:t>
      </w:r>
      <w:r w:rsidR="0088549B" w:rsidRPr="006B4FB7">
        <w:t xml:space="preserve">) </w:t>
      </w:r>
      <w:r w:rsidRPr="006B4FB7">
        <w:t xml:space="preserve">days prior to submission to any publisher in order to ensure that confidential information of </w:t>
      </w:r>
      <w:r w:rsidR="00503727">
        <w:t xml:space="preserve">the </w:t>
      </w:r>
      <w:r w:rsidRPr="006B4FB7">
        <w:t xml:space="preserve">OHCA is not inadvertently disclosed. </w:t>
      </w:r>
      <w:r w:rsidR="000619A2" w:rsidRPr="00AD587C">
        <w:t xml:space="preserve"> </w:t>
      </w:r>
      <w:r w:rsidR="003E03DF">
        <w:t>Contractor</w:t>
      </w:r>
      <w:r w:rsidRPr="00EF3562">
        <w:t xml:space="preserve"> will provide appropriate acknowledgement of the source of the data in all publication of results.</w:t>
      </w:r>
    </w:p>
    <w:p w14:paraId="77F26A49" w14:textId="7B392C49" w:rsidR="00B27598" w:rsidRPr="006B4FB7" w:rsidRDefault="00503727" w:rsidP="00B138C9">
      <w:pPr>
        <w:pStyle w:val="ListParagraph"/>
        <w:numPr>
          <w:ilvl w:val="0"/>
          <w:numId w:val="15"/>
        </w:numPr>
      </w:pPr>
      <w:r>
        <w:t xml:space="preserve">The </w:t>
      </w:r>
      <w:r w:rsidR="003E03DF" w:rsidRPr="00240979">
        <w:t>OHCA</w:t>
      </w:r>
      <w:r w:rsidR="00B27598" w:rsidRPr="00240979">
        <w:t xml:space="preserve"> shall provide final approval or disapproval within </w:t>
      </w:r>
      <w:r w:rsidR="0088549B" w:rsidRPr="00240979">
        <w:t>ninety</w:t>
      </w:r>
      <w:r w:rsidR="00B47D94" w:rsidRPr="00240979">
        <w:t xml:space="preserve"> (90</w:t>
      </w:r>
      <w:r w:rsidR="0088549B" w:rsidRPr="00240979">
        <w:t xml:space="preserve">) </w:t>
      </w:r>
      <w:r w:rsidR="00B27598" w:rsidRPr="00240979">
        <w:t xml:space="preserve">days of submission of the manuscript or abstract. </w:t>
      </w:r>
      <w:r w:rsidR="000619A2" w:rsidRPr="00240979">
        <w:t xml:space="preserve"> </w:t>
      </w:r>
      <w:r>
        <w:t xml:space="preserve">The </w:t>
      </w:r>
      <w:r w:rsidR="003E03DF" w:rsidRPr="00240979">
        <w:t>OHCA</w:t>
      </w:r>
      <w:r w:rsidR="00B27598" w:rsidRPr="006B4FB7">
        <w:t>’s determination regarding proprietary or intellectual property is determinative.</w:t>
      </w:r>
    </w:p>
    <w:p w14:paraId="7F7A429E" w14:textId="4EE2232E" w:rsidR="00771E12" w:rsidRPr="006B4FB7" w:rsidRDefault="00771E12" w:rsidP="00234FE0">
      <w:bookmarkStart w:id="446" w:name="_Toc480897466"/>
      <w:bookmarkStart w:id="447" w:name="_Toc506189128"/>
    </w:p>
    <w:p w14:paraId="6A96D49A" w14:textId="7A2C4D8D" w:rsidR="00EC6B73" w:rsidRPr="009570A1" w:rsidRDefault="003022F5" w:rsidP="00234FE0">
      <w:pPr>
        <w:pStyle w:val="Heading1"/>
      </w:pPr>
      <w:bookmarkStart w:id="448" w:name="_Toc510434366"/>
      <w:bookmarkStart w:id="449" w:name="_Toc511307710"/>
      <w:bookmarkStart w:id="450" w:name="_Toc510429959"/>
      <w:bookmarkStart w:id="451" w:name="_Toc511647543"/>
      <w:bookmarkStart w:id="452" w:name="_Toc511655435"/>
      <w:bookmarkStart w:id="453" w:name="_Toc509954785"/>
      <w:bookmarkStart w:id="454" w:name="_Toc510440748"/>
      <w:bookmarkStart w:id="455" w:name="_Toc513459010"/>
      <w:bookmarkStart w:id="456" w:name="_Toc513458977"/>
      <w:bookmarkStart w:id="457" w:name="_Toc515444571"/>
      <w:bookmarkStart w:id="458" w:name="_Toc511380061"/>
      <w:bookmarkStart w:id="459" w:name="_Toc513209019"/>
      <w:bookmarkStart w:id="460" w:name="_Toc57627876"/>
      <w:r w:rsidRPr="00B05B92">
        <w:t>B.2</w:t>
      </w:r>
      <w:r w:rsidR="00F16918">
        <w:t>5</w:t>
      </w:r>
      <w:r w:rsidR="005E08A7" w:rsidRPr="00B05B92">
        <w:t>.</w:t>
      </w:r>
      <w:r w:rsidR="005E08A7" w:rsidRPr="00A104CC">
        <w:t xml:space="preserve"> </w:t>
      </w:r>
      <w:bookmarkStart w:id="461" w:name="_DV_M101"/>
      <w:bookmarkStart w:id="462" w:name="_Toc403660122"/>
      <w:bookmarkEnd w:id="461"/>
      <w:r w:rsidR="00EC6B73" w:rsidRPr="009570A1">
        <w:t>TURNOVER</w:t>
      </w:r>
      <w:bookmarkEnd w:id="446"/>
      <w:bookmarkEnd w:id="448"/>
      <w:bookmarkEnd w:id="449"/>
      <w:bookmarkEnd w:id="450"/>
      <w:bookmarkEnd w:id="451"/>
      <w:bookmarkEnd w:id="452"/>
      <w:bookmarkEnd w:id="453"/>
      <w:bookmarkEnd w:id="454"/>
      <w:bookmarkEnd w:id="455"/>
      <w:bookmarkEnd w:id="456"/>
      <w:bookmarkEnd w:id="457"/>
      <w:bookmarkEnd w:id="458"/>
      <w:bookmarkEnd w:id="459"/>
      <w:bookmarkEnd w:id="460"/>
      <w:r w:rsidR="00EC6B73" w:rsidRPr="009570A1">
        <w:t xml:space="preserve"> </w:t>
      </w:r>
      <w:bookmarkEnd w:id="447"/>
    </w:p>
    <w:p w14:paraId="096F5779" w14:textId="5E449FC2" w:rsidR="005B14FB" w:rsidRPr="00240979" w:rsidRDefault="005B14FB" w:rsidP="00B138C9">
      <w:pPr>
        <w:pStyle w:val="ListParagraph"/>
        <w:numPr>
          <w:ilvl w:val="0"/>
          <w:numId w:val="16"/>
        </w:numPr>
        <w:rPr>
          <w:rFonts w:eastAsia="Calibri"/>
        </w:rPr>
      </w:pPr>
      <w:bookmarkStart w:id="463" w:name="_Toc506189129"/>
      <w:r w:rsidRPr="00240979">
        <w:rPr>
          <w:rFonts w:eastAsia="Calibri"/>
        </w:rPr>
        <w:t xml:space="preserve">Three </w:t>
      </w:r>
      <w:r w:rsidR="00837808">
        <w:rPr>
          <w:rFonts w:eastAsia="Calibri"/>
        </w:rPr>
        <w:t xml:space="preserve">(3) </w:t>
      </w:r>
      <w:r w:rsidRPr="00240979">
        <w:rPr>
          <w:rFonts w:eastAsia="Calibri"/>
        </w:rPr>
        <w:t xml:space="preserve">months prior to the conclusion of </w:t>
      </w:r>
      <w:r w:rsidR="0082403F" w:rsidRPr="00EF3562">
        <w:t>this</w:t>
      </w:r>
      <w:r w:rsidR="005E08A7" w:rsidRPr="00240979">
        <w:rPr>
          <w:rFonts w:eastAsia="Calibri"/>
        </w:rPr>
        <w:t xml:space="preserve"> Contract</w:t>
      </w:r>
      <w:r w:rsidRPr="00240979">
        <w:rPr>
          <w:rFonts w:eastAsia="Calibri"/>
        </w:rPr>
        <w:t xml:space="preserve">, or in the event Contractor’s company ceases to do business or no longer exist, Contractor shall provide, at no extra charge, assistance in turning over the operations to </w:t>
      </w:r>
      <w:r w:rsidR="00503727">
        <w:rPr>
          <w:rFonts w:eastAsia="Calibri"/>
        </w:rPr>
        <w:t xml:space="preserve">the </w:t>
      </w:r>
      <w:r w:rsidRPr="00240979">
        <w:rPr>
          <w:rFonts w:eastAsia="Calibri"/>
        </w:rPr>
        <w:t xml:space="preserve">OHCA or its agent. </w:t>
      </w:r>
      <w:r w:rsidR="00651250">
        <w:rPr>
          <w:rFonts w:eastAsia="Calibri"/>
        </w:rPr>
        <w:t xml:space="preserve"> </w:t>
      </w:r>
      <w:r w:rsidRPr="00240979">
        <w:rPr>
          <w:rFonts w:eastAsia="Calibri"/>
        </w:rPr>
        <w:t>Contractor shall provide a draft Turnover Plan which includes at least the following:</w:t>
      </w:r>
    </w:p>
    <w:p w14:paraId="0F7B6353" w14:textId="77777777" w:rsidR="005B14FB" w:rsidRPr="00240979" w:rsidRDefault="005B14FB" w:rsidP="00B138C9">
      <w:pPr>
        <w:pStyle w:val="ListParagraph"/>
        <w:numPr>
          <w:ilvl w:val="1"/>
          <w:numId w:val="16"/>
        </w:numPr>
        <w:rPr>
          <w:rFonts w:eastAsia="Calibri"/>
        </w:rPr>
      </w:pPr>
      <w:r w:rsidRPr="00240979">
        <w:rPr>
          <w:rFonts w:eastAsia="Calibri"/>
        </w:rPr>
        <w:t>Proposed approach to turnover;</w:t>
      </w:r>
    </w:p>
    <w:p w14:paraId="0B9E1AA2" w14:textId="77777777" w:rsidR="005B14FB" w:rsidRPr="006B4FB7" w:rsidRDefault="005B14FB" w:rsidP="00B138C9">
      <w:pPr>
        <w:pStyle w:val="ListParagraph"/>
        <w:numPr>
          <w:ilvl w:val="1"/>
          <w:numId w:val="16"/>
        </w:numPr>
        <w:rPr>
          <w:rFonts w:eastAsia="Calibri"/>
        </w:rPr>
      </w:pPr>
      <w:r w:rsidRPr="00240979">
        <w:rPr>
          <w:rFonts w:eastAsia="Calibri"/>
        </w:rPr>
        <w:t>Identification of State-owned equipme</w:t>
      </w:r>
      <w:r w:rsidRPr="006B4FB7">
        <w:rPr>
          <w:rFonts w:eastAsia="Calibri"/>
        </w:rPr>
        <w:t xml:space="preserve">nt and/or furnishings; </w:t>
      </w:r>
    </w:p>
    <w:p w14:paraId="4B706429" w14:textId="2B38BFE7" w:rsidR="005B14FB" w:rsidRPr="006B4FB7" w:rsidRDefault="005B14FB" w:rsidP="00B138C9">
      <w:pPr>
        <w:pStyle w:val="ListParagraph"/>
        <w:numPr>
          <w:ilvl w:val="1"/>
          <w:numId w:val="16"/>
        </w:numPr>
        <w:rPr>
          <w:rFonts w:eastAsia="Calibri"/>
        </w:rPr>
      </w:pPr>
      <w:r w:rsidRPr="006B4FB7">
        <w:rPr>
          <w:rFonts w:eastAsia="Calibri"/>
        </w:rPr>
        <w:t xml:space="preserve">Identification of documentation in Contractor’s possession that is necessary for the operation of services under this Contract; </w:t>
      </w:r>
    </w:p>
    <w:p w14:paraId="31BF5249" w14:textId="73C7E4DD" w:rsidR="005B14FB" w:rsidRPr="00234FE0" w:rsidRDefault="005B14FB" w:rsidP="00B138C9">
      <w:pPr>
        <w:pStyle w:val="ListParagraph"/>
        <w:numPr>
          <w:ilvl w:val="1"/>
          <w:numId w:val="16"/>
        </w:numPr>
        <w:rPr>
          <w:rFonts w:eastAsia="Calibri"/>
        </w:rPr>
      </w:pPr>
      <w:r w:rsidRPr="006B4FB7">
        <w:t xml:space="preserve">Description of the format and method of transfer Contractor will use to transfer all data pertaining to services performed for this </w:t>
      </w:r>
      <w:r w:rsidR="00F80FF0" w:rsidRPr="00AD587C">
        <w:rPr>
          <w:rFonts w:eastAsia="Calibri"/>
        </w:rPr>
        <w:t>C</w:t>
      </w:r>
      <w:r w:rsidRPr="00B3324B">
        <w:t xml:space="preserve">ontract to </w:t>
      </w:r>
      <w:r w:rsidR="00503727">
        <w:t xml:space="preserve">the </w:t>
      </w:r>
      <w:r w:rsidRPr="00B3324B">
        <w:t>OHCA – format and transfer method are subject to OHCA approval;</w:t>
      </w:r>
      <w:r w:rsidRPr="00234FE0">
        <w:rPr>
          <w:rFonts w:eastAsia="Calibri"/>
        </w:rPr>
        <w:t xml:space="preserve"> </w:t>
      </w:r>
    </w:p>
    <w:p w14:paraId="13C488BF" w14:textId="77777777" w:rsidR="005B14FB" w:rsidRPr="00234FE0" w:rsidRDefault="005B14FB" w:rsidP="00B138C9">
      <w:pPr>
        <w:pStyle w:val="ListParagraph"/>
        <w:numPr>
          <w:ilvl w:val="1"/>
          <w:numId w:val="16"/>
        </w:numPr>
        <w:rPr>
          <w:rFonts w:eastAsia="Calibri"/>
        </w:rPr>
      </w:pPr>
      <w:r w:rsidRPr="00234FE0">
        <w:rPr>
          <w:rFonts w:eastAsia="Calibri"/>
        </w:rPr>
        <w:t>Turnover tasks and schedule;</w:t>
      </w:r>
    </w:p>
    <w:p w14:paraId="75BED323" w14:textId="3BFC2876" w:rsidR="005B14FB" w:rsidRPr="00240979" w:rsidRDefault="005B14FB" w:rsidP="00B138C9">
      <w:pPr>
        <w:pStyle w:val="ListParagraph"/>
        <w:numPr>
          <w:ilvl w:val="1"/>
          <w:numId w:val="16"/>
        </w:numPr>
        <w:rPr>
          <w:rFonts w:eastAsia="Calibri"/>
        </w:rPr>
      </w:pPr>
      <w:r w:rsidRPr="00234FE0">
        <w:rPr>
          <w:rFonts w:eastAsia="Calibri"/>
        </w:rPr>
        <w:t xml:space="preserve">A template turnover status report; </w:t>
      </w:r>
    </w:p>
    <w:p w14:paraId="34B6D80E" w14:textId="53A8FA9A" w:rsidR="005B14FB" w:rsidRPr="00240979" w:rsidRDefault="005B14FB" w:rsidP="00B138C9">
      <w:pPr>
        <w:pStyle w:val="ListParagraph"/>
        <w:numPr>
          <w:ilvl w:val="1"/>
          <w:numId w:val="16"/>
        </w:numPr>
        <w:rPr>
          <w:rFonts w:eastAsia="Calibri"/>
        </w:rPr>
      </w:pPr>
      <w:r w:rsidRPr="00240979">
        <w:rPr>
          <w:rFonts w:eastAsia="Calibri"/>
        </w:rPr>
        <w:t>Acceptance criteria for turnover activ</w:t>
      </w:r>
      <w:r w:rsidR="004F4595" w:rsidRPr="00240979">
        <w:rPr>
          <w:rFonts w:eastAsia="Calibri"/>
        </w:rPr>
        <w:t>ities</w:t>
      </w:r>
      <w:r w:rsidR="004F4595" w:rsidRPr="00234FE0">
        <w:rPr>
          <w:rFonts w:eastAsia="Calibri"/>
        </w:rPr>
        <w:t>;</w:t>
      </w:r>
      <w:r w:rsidR="0045561F" w:rsidRPr="00B3324B">
        <w:rPr>
          <w:rFonts w:eastAsia="Calibri"/>
        </w:rPr>
        <w:t xml:space="preserve"> </w:t>
      </w:r>
      <w:r w:rsidR="0045561F" w:rsidRPr="00234FE0">
        <w:rPr>
          <w:rFonts w:eastAsia="Calibri"/>
        </w:rPr>
        <w:t>and,</w:t>
      </w:r>
    </w:p>
    <w:p w14:paraId="658B71F7" w14:textId="0240419E" w:rsidR="005B14FB" w:rsidRPr="006B4FB7" w:rsidRDefault="005B14FB" w:rsidP="00B138C9">
      <w:pPr>
        <w:pStyle w:val="ListParagraph"/>
        <w:numPr>
          <w:ilvl w:val="1"/>
          <w:numId w:val="16"/>
        </w:numPr>
        <w:rPr>
          <w:rFonts w:eastAsia="Calibri"/>
        </w:rPr>
      </w:pPr>
      <w:r w:rsidRPr="00240979">
        <w:t>Estimated date certification of all</w:t>
      </w:r>
      <w:r w:rsidRPr="006B4FB7">
        <w:t xml:space="preserve"> data in </w:t>
      </w:r>
      <w:r w:rsidR="004141AA" w:rsidRPr="006B4FB7">
        <w:t>Contractors</w:t>
      </w:r>
      <w:r w:rsidRPr="006B4FB7">
        <w:t xml:space="preserve"> possession will be turned over and all copies of data in Contractor’s possession will be destroyed.</w:t>
      </w:r>
    </w:p>
    <w:p w14:paraId="31A00B9D" w14:textId="6A735C8C" w:rsidR="005B14FB" w:rsidRPr="00240979" w:rsidRDefault="00503727" w:rsidP="00B138C9">
      <w:pPr>
        <w:pStyle w:val="ListParagraph"/>
        <w:numPr>
          <w:ilvl w:val="0"/>
          <w:numId w:val="16"/>
        </w:numPr>
        <w:rPr>
          <w:rFonts w:eastAsia="Calibri"/>
        </w:rPr>
      </w:pPr>
      <w:r>
        <w:rPr>
          <w:rFonts w:eastAsia="Calibri"/>
        </w:rPr>
        <w:t xml:space="preserve">The </w:t>
      </w:r>
      <w:r w:rsidR="005B14FB" w:rsidRPr="00240979">
        <w:rPr>
          <w:rFonts w:eastAsia="Calibri"/>
        </w:rPr>
        <w:t xml:space="preserve">OHCA and Contractor shall work together to develop the Turnover Plan.  </w:t>
      </w:r>
    </w:p>
    <w:p w14:paraId="63EA5BAD" w14:textId="71C1CFE3" w:rsidR="005B14FB" w:rsidRPr="00240979" w:rsidRDefault="00503727" w:rsidP="00B138C9">
      <w:pPr>
        <w:pStyle w:val="ListParagraph"/>
        <w:numPr>
          <w:ilvl w:val="0"/>
          <w:numId w:val="16"/>
        </w:numPr>
        <w:rPr>
          <w:rFonts w:eastAsia="Calibri"/>
        </w:rPr>
      </w:pPr>
      <w:r>
        <w:rPr>
          <w:rFonts w:eastAsia="Calibri"/>
        </w:rPr>
        <w:t xml:space="preserve">The </w:t>
      </w:r>
      <w:r w:rsidR="005B14FB" w:rsidRPr="00240979">
        <w:rPr>
          <w:rFonts w:eastAsia="Calibri"/>
        </w:rPr>
        <w:t xml:space="preserve">OHCA shall approve the Turnover Plan prior to Contractor beginning turnover activities. </w:t>
      </w:r>
    </w:p>
    <w:p w14:paraId="30CBED4A" w14:textId="3F09487D" w:rsidR="005B14FB" w:rsidRPr="00240979" w:rsidRDefault="005B14FB" w:rsidP="00B138C9">
      <w:pPr>
        <w:pStyle w:val="ListParagraph"/>
        <w:numPr>
          <w:ilvl w:val="0"/>
          <w:numId w:val="16"/>
        </w:numPr>
        <w:rPr>
          <w:rFonts w:eastAsia="Calibri"/>
        </w:rPr>
      </w:pPr>
      <w:r w:rsidRPr="00240979">
        <w:rPr>
          <w:rFonts w:eastAsia="Calibri"/>
        </w:rPr>
        <w:t xml:space="preserve">At </w:t>
      </w:r>
      <w:r w:rsidR="000843D2" w:rsidRPr="00240979">
        <w:rPr>
          <w:rFonts w:eastAsia="Calibri"/>
        </w:rPr>
        <w:t>the</w:t>
      </w:r>
      <w:r w:rsidRPr="00240979">
        <w:rPr>
          <w:rFonts w:eastAsia="Calibri"/>
        </w:rPr>
        <w:t xml:space="preserve"> turnover date, to be determined by </w:t>
      </w:r>
      <w:r w:rsidR="00503727">
        <w:rPr>
          <w:rFonts w:eastAsia="Calibri"/>
        </w:rPr>
        <w:t xml:space="preserve">the </w:t>
      </w:r>
      <w:r w:rsidRPr="00240979">
        <w:rPr>
          <w:rFonts w:eastAsia="Calibri"/>
        </w:rPr>
        <w:t xml:space="preserve">OHCA, Contractor shall provide to </w:t>
      </w:r>
      <w:r w:rsidR="00503727">
        <w:rPr>
          <w:rFonts w:eastAsia="Calibri"/>
        </w:rPr>
        <w:t xml:space="preserve">the </w:t>
      </w:r>
      <w:r w:rsidRPr="00240979">
        <w:rPr>
          <w:rFonts w:eastAsia="Calibri"/>
        </w:rPr>
        <w:t>OHCA or its agent the following:</w:t>
      </w:r>
    </w:p>
    <w:p w14:paraId="1A5B09E0" w14:textId="29C5F519" w:rsidR="005B14FB" w:rsidRPr="006B4FB7" w:rsidRDefault="005B14FB" w:rsidP="00B138C9">
      <w:pPr>
        <w:pStyle w:val="ListParagraph"/>
        <w:numPr>
          <w:ilvl w:val="1"/>
          <w:numId w:val="16"/>
        </w:numPr>
      </w:pPr>
      <w:r w:rsidRPr="00240979">
        <w:rPr>
          <w:rFonts w:eastAsia="Calibri"/>
        </w:rPr>
        <w:t>A</w:t>
      </w:r>
      <w:r w:rsidRPr="006B4FB7">
        <w:t xml:space="preserve">ll documentation and records as will be required by </w:t>
      </w:r>
      <w:r w:rsidR="00503727">
        <w:t xml:space="preserve">the </w:t>
      </w:r>
      <w:r w:rsidRPr="006B4FB7">
        <w:t xml:space="preserve">OHCA for continuity of services under this Contract; and, </w:t>
      </w:r>
    </w:p>
    <w:p w14:paraId="31968F9F" w14:textId="7293F010" w:rsidR="005B14FB" w:rsidRPr="00234FE0" w:rsidRDefault="005B14FB" w:rsidP="00B138C9">
      <w:pPr>
        <w:pStyle w:val="ListParagraph"/>
        <w:numPr>
          <w:ilvl w:val="1"/>
          <w:numId w:val="16"/>
        </w:numPr>
        <w:rPr>
          <w:rFonts w:eastAsia="Calibri"/>
        </w:rPr>
      </w:pPr>
      <w:r w:rsidRPr="006B4FB7">
        <w:t>Ce</w:t>
      </w:r>
      <w:r w:rsidRPr="006B4FB7">
        <w:rPr>
          <w:rFonts w:eastAsia="Calibri"/>
        </w:rPr>
        <w:t xml:space="preserve">rtification that all data in Contractor’s possession has been turned over and all copies of data in Contractor’s possession </w:t>
      </w:r>
      <w:r w:rsidR="000843D2" w:rsidRPr="00AD587C">
        <w:rPr>
          <w:rFonts w:eastAsia="Calibri"/>
        </w:rPr>
        <w:t>have</w:t>
      </w:r>
      <w:r w:rsidRPr="00234FE0">
        <w:rPr>
          <w:rFonts w:eastAsia="Calibri"/>
        </w:rPr>
        <w:t xml:space="preserve"> been destroyed.</w:t>
      </w:r>
    </w:p>
    <w:p w14:paraId="781097E8" w14:textId="44DDAE1D" w:rsidR="005B14FB" w:rsidRPr="00240979" w:rsidRDefault="00503727" w:rsidP="00B138C9">
      <w:pPr>
        <w:pStyle w:val="ListParagraph"/>
        <w:numPr>
          <w:ilvl w:val="0"/>
          <w:numId w:val="16"/>
        </w:numPr>
        <w:rPr>
          <w:rFonts w:eastAsia="Calibri"/>
        </w:rPr>
      </w:pPr>
      <w:r>
        <w:rPr>
          <w:rFonts w:eastAsia="Calibri"/>
        </w:rPr>
        <w:t xml:space="preserve">The </w:t>
      </w:r>
      <w:r w:rsidR="003E03DF" w:rsidRPr="00240979">
        <w:rPr>
          <w:rFonts w:eastAsia="Calibri"/>
        </w:rPr>
        <w:t>OHCA</w:t>
      </w:r>
      <w:r w:rsidR="005B14FB" w:rsidRPr="00240979">
        <w:rPr>
          <w:rFonts w:eastAsia="Calibri"/>
        </w:rPr>
        <w:t xml:space="preserve"> may begin withholding</w:t>
      </w:r>
      <w:r w:rsidR="0088549B" w:rsidRPr="00240979">
        <w:rPr>
          <w:rFonts w:eastAsia="Calibri"/>
        </w:rPr>
        <w:t xml:space="preserve"> </w:t>
      </w:r>
      <w:r w:rsidR="005B14FB" w:rsidRPr="00240979">
        <w:rPr>
          <w:rFonts w:eastAsia="Calibri"/>
        </w:rPr>
        <w:t>15% of the total invoice amount each month no more than three</w:t>
      </w:r>
      <w:r w:rsidR="005B14FB" w:rsidRPr="000619A2">
        <w:rPr>
          <w:rFonts w:eastAsia="Calibri"/>
        </w:rPr>
        <w:t xml:space="preserve"> </w:t>
      </w:r>
      <w:r w:rsidR="00837808">
        <w:rPr>
          <w:rFonts w:eastAsia="Calibri"/>
        </w:rPr>
        <w:t>(3)</w:t>
      </w:r>
      <w:r w:rsidR="00837808" w:rsidRPr="00240979">
        <w:rPr>
          <w:rFonts w:eastAsia="Calibri"/>
        </w:rPr>
        <w:t xml:space="preserve"> </w:t>
      </w:r>
      <w:r w:rsidR="005B14FB" w:rsidRPr="00240979">
        <w:rPr>
          <w:rFonts w:eastAsia="Calibri"/>
        </w:rPr>
        <w:t>months prior to the conclusion of the Contract for the following deliverables:</w:t>
      </w:r>
    </w:p>
    <w:p w14:paraId="2FA0949F" w14:textId="6C492508" w:rsidR="005B14FB" w:rsidRPr="006B4FB7" w:rsidRDefault="005B14FB" w:rsidP="00B138C9">
      <w:pPr>
        <w:pStyle w:val="ListParagraph"/>
        <w:numPr>
          <w:ilvl w:val="1"/>
          <w:numId w:val="16"/>
        </w:numPr>
        <w:rPr>
          <w:rFonts w:eastAsia="Calibri"/>
        </w:rPr>
      </w:pPr>
      <w:r w:rsidRPr="00240979">
        <w:rPr>
          <w:rFonts w:eastAsia="Calibri"/>
        </w:rPr>
        <w:t>Approved Turnover Plan –</w:t>
      </w:r>
      <w:r w:rsidR="00503727">
        <w:rPr>
          <w:rFonts w:eastAsia="Calibri"/>
        </w:rPr>
        <w:t xml:space="preserve"> The</w:t>
      </w:r>
      <w:r w:rsidRPr="00240979">
        <w:rPr>
          <w:rFonts w:eastAsia="Calibri"/>
        </w:rPr>
        <w:t xml:space="preserve"> OHCA may withhold five percent (5%) of each monthly invoice until the Turnover Plan is approved.  Upon approval, </w:t>
      </w:r>
      <w:r w:rsidR="003E03DF" w:rsidRPr="00240979">
        <w:rPr>
          <w:rFonts w:eastAsia="Calibri"/>
        </w:rPr>
        <w:t>Contractor</w:t>
      </w:r>
      <w:r w:rsidRPr="00240979">
        <w:rPr>
          <w:rFonts w:eastAsia="Calibri"/>
        </w:rPr>
        <w:t xml:space="preserve"> shall invoice </w:t>
      </w:r>
      <w:r w:rsidR="003E03DF" w:rsidRPr="006B4FB7">
        <w:rPr>
          <w:rFonts w:eastAsia="Calibri"/>
        </w:rPr>
        <w:t>OHCA</w:t>
      </w:r>
      <w:r w:rsidRPr="006B4FB7">
        <w:rPr>
          <w:rFonts w:eastAsia="Calibri"/>
        </w:rPr>
        <w:t xml:space="preserve"> total amount withheld; and, </w:t>
      </w:r>
    </w:p>
    <w:p w14:paraId="3E725C79" w14:textId="4D99B379" w:rsidR="005B14FB" w:rsidRPr="00234FE0" w:rsidRDefault="005B14FB" w:rsidP="00B138C9">
      <w:pPr>
        <w:pStyle w:val="ListParagraph"/>
        <w:numPr>
          <w:ilvl w:val="1"/>
          <w:numId w:val="16"/>
        </w:numPr>
        <w:rPr>
          <w:rFonts w:eastAsia="Calibri"/>
        </w:rPr>
      </w:pPr>
      <w:r w:rsidRPr="006B4FB7">
        <w:rPr>
          <w:rFonts w:eastAsia="Calibri"/>
        </w:rPr>
        <w:t xml:space="preserve">Approved Operations Turnover – </w:t>
      </w:r>
      <w:r w:rsidR="00503727">
        <w:rPr>
          <w:rFonts w:eastAsia="Calibri"/>
        </w:rPr>
        <w:t xml:space="preserve">The </w:t>
      </w:r>
      <w:r w:rsidRPr="006B4FB7">
        <w:rPr>
          <w:rFonts w:eastAsia="Calibri"/>
        </w:rPr>
        <w:t xml:space="preserve">OHCA may withhold ten percent (10%) of each monthly invoice until the completed turnover of operations is approved by OHCA.  Upon approval, </w:t>
      </w:r>
      <w:r w:rsidR="003E03DF" w:rsidRPr="006B4FB7">
        <w:rPr>
          <w:rFonts w:eastAsia="Calibri"/>
        </w:rPr>
        <w:t>Contractor</w:t>
      </w:r>
      <w:r w:rsidRPr="00AD587C">
        <w:rPr>
          <w:rFonts w:eastAsia="Calibri"/>
        </w:rPr>
        <w:t xml:space="preserve"> shall invoice </w:t>
      </w:r>
      <w:r w:rsidR="003E03DF" w:rsidRPr="00234FE0">
        <w:rPr>
          <w:rFonts w:eastAsia="Calibri"/>
        </w:rPr>
        <w:t>OHCA</w:t>
      </w:r>
      <w:r w:rsidRPr="00234FE0">
        <w:rPr>
          <w:rFonts w:eastAsia="Calibri"/>
        </w:rPr>
        <w:t xml:space="preserve"> for the total amount withheld.</w:t>
      </w:r>
    </w:p>
    <w:p w14:paraId="41090CDC" w14:textId="3E439EE8" w:rsidR="009A42E6" w:rsidRPr="009A42E6" w:rsidRDefault="00CB70F4" w:rsidP="009A42E6">
      <w:pPr>
        <w:pStyle w:val="ListParagraph"/>
        <w:ind w:left="360"/>
      </w:pPr>
      <w:bookmarkStart w:id="464" w:name="_Toc511655436"/>
      <w:bookmarkStart w:id="465" w:name="_Toc515444572"/>
      <w:bookmarkStart w:id="466" w:name="_Toc509954786"/>
      <w:bookmarkEnd w:id="462"/>
      <w:r>
        <w:t xml:space="preserve"> </w:t>
      </w:r>
    </w:p>
    <w:p w14:paraId="317085BD" w14:textId="085D0900" w:rsidR="00370A59" w:rsidRPr="0031050D" w:rsidRDefault="009A42E6" w:rsidP="00370A59">
      <w:pPr>
        <w:pStyle w:val="Heading1"/>
      </w:pPr>
      <w:bookmarkStart w:id="467" w:name="_Toc57627877"/>
      <w:r>
        <w:lastRenderedPageBreak/>
        <w:t>B.2</w:t>
      </w:r>
      <w:r w:rsidR="00CB70F4">
        <w:t>6</w:t>
      </w:r>
      <w:r w:rsidR="000E3B3B" w:rsidRPr="0031050D">
        <w:t xml:space="preserve"> </w:t>
      </w:r>
      <w:r w:rsidR="00370A59" w:rsidRPr="0031050D">
        <w:t>DISCLOSURE OF OWNERSHIP</w:t>
      </w:r>
      <w:r w:rsidR="00F44893" w:rsidRPr="0031050D">
        <w:t>, if applicable</w:t>
      </w:r>
      <w:bookmarkEnd w:id="464"/>
      <w:bookmarkEnd w:id="465"/>
      <w:bookmarkEnd w:id="467"/>
      <w:r w:rsidR="00370A59" w:rsidRPr="0031050D">
        <w:t xml:space="preserve"> </w:t>
      </w:r>
      <w:bookmarkEnd w:id="466"/>
    </w:p>
    <w:p w14:paraId="44C7788E" w14:textId="72FAF4C9" w:rsidR="00370A59" w:rsidRPr="0031050D" w:rsidRDefault="00370A59" w:rsidP="00032EA8">
      <w:pPr>
        <w:pStyle w:val="ListParagraph"/>
        <w:numPr>
          <w:ilvl w:val="0"/>
          <w:numId w:val="28"/>
        </w:numPr>
        <w:rPr>
          <w:rFonts w:eastAsia="Calibri"/>
        </w:rPr>
      </w:pPr>
      <w:r w:rsidRPr="0031050D">
        <w:rPr>
          <w:rFonts w:eastAsia="Calibri"/>
        </w:rPr>
        <w:t xml:space="preserve">Contractor shall submit, within thirty-five </w:t>
      </w:r>
      <w:r w:rsidR="00AA73A5">
        <w:rPr>
          <w:rFonts w:eastAsia="Calibri"/>
        </w:rPr>
        <w:t>(</w:t>
      </w:r>
      <w:r w:rsidRPr="0031050D">
        <w:rPr>
          <w:rFonts w:eastAsia="Calibri"/>
        </w:rPr>
        <w:t>35</w:t>
      </w:r>
      <w:r w:rsidR="00AA73A5">
        <w:rPr>
          <w:rFonts w:eastAsia="Calibri"/>
        </w:rPr>
        <w:t>)</w:t>
      </w:r>
      <w:r w:rsidRPr="0031050D">
        <w:rPr>
          <w:rFonts w:eastAsia="Calibri"/>
        </w:rPr>
        <w:t xml:space="preserve"> days of a request by </w:t>
      </w:r>
      <w:r w:rsidR="002B36CA">
        <w:rPr>
          <w:rFonts w:eastAsia="Calibri"/>
        </w:rPr>
        <w:t xml:space="preserve">the </w:t>
      </w:r>
      <w:r w:rsidRPr="0031050D">
        <w:rPr>
          <w:rFonts w:eastAsia="Calibri"/>
        </w:rPr>
        <w:t xml:space="preserve">OHCA, MFCU, or the Secretary, all documents, as defined by 12  O.S. § 3234, in its possession, custody, or control concerning (i) the ownership of any subcontractor with whom Contractor has had business transactions totaling more </w:t>
      </w:r>
      <w:r w:rsidR="00F44893" w:rsidRPr="0031050D">
        <w:rPr>
          <w:rFonts w:eastAsia="Calibri"/>
        </w:rPr>
        <w:t xml:space="preserve">than $25,000.00 during the </w:t>
      </w:r>
      <w:r w:rsidRPr="0031050D">
        <w:rPr>
          <w:rFonts w:eastAsia="Calibri"/>
        </w:rPr>
        <w:t xml:space="preserve">twelve </w:t>
      </w:r>
      <w:r w:rsidR="00F44893" w:rsidRPr="0031050D">
        <w:rPr>
          <w:rFonts w:eastAsia="Calibri"/>
        </w:rPr>
        <w:t xml:space="preserve">(12) </w:t>
      </w:r>
      <w:r w:rsidRPr="0031050D">
        <w:rPr>
          <w:rFonts w:eastAsia="Calibri"/>
        </w:rPr>
        <w:t xml:space="preserve">months preceding the date of the request, or (ii) any significant business transactions between Contractor and any wholly owned supplier or between Contractor and any subcontractor during the five years preceding the date of the request. </w:t>
      </w:r>
    </w:p>
    <w:p w14:paraId="3368B1B5" w14:textId="46400035" w:rsidR="000E3B3B" w:rsidRPr="0031050D" w:rsidRDefault="00370A59" w:rsidP="00032EA8">
      <w:pPr>
        <w:pStyle w:val="ListParagraph"/>
        <w:numPr>
          <w:ilvl w:val="0"/>
          <w:numId w:val="28"/>
        </w:numPr>
      </w:pPr>
      <w:r w:rsidRPr="0031050D">
        <w:rPr>
          <w:rFonts w:eastAsia="Calibri"/>
        </w:rPr>
        <w:t xml:space="preserve">Contractor shall provide </w:t>
      </w:r>
      <w:r w:rsidR="002B36CA">
        <w:rPr>
          <w:rFonts w:eastAsia="Calibri"/>
        </w:rPr>
        <w:t xml:space="preserve">the </w:t>
      </w:r>
      <w:r w:rsidRPr="0031050D">
        <w:rPr>
          <w:rFonts w:eastAsia="Calibri"/>
        </w:rPr>
        <w:t xml:space="preserve">OHCA with information concerning Contractor’s ownership in accordance with 42 C.F.R. § 455.100 </w:t>
      </w:r>
      <w:r w:rsidRPr="00CB6A59">
        <w:rPr>
          <w:rFonts w:eastAsia="Calibri"/>
          <w:i/>
        </w:rPr>
        <w:t>et seq</w:t>
      </w:r>
      <w:r w:rsidRPr="0031050D">
        <w:rPr>
          <w:rFonts w:eastAsia="Calibri"/>
        </w:rPr>
        <w:t xml:space="preserve">. </w:t>
      </w:r>
      <w:r w:rsidR="00366803" w:rsidRPr="0031050D">
        <w:rPr>
          <w:rFonts w:eastAsia="Calibri"/>
        </w:rPr>
        <w:t xml:space="preserve"> </w:t>
      </w:r>
      <w:r w:rsidRPr="0031050D">
        <w:rPr>
          <w:rFonts w:eastAsia="Calibri"/>
        </w:rPr>
        <w:t xml:space="preserve">This Contract shall not be effective until </w:t>
      </w:r>
      <w:r w:rsidR="002B36CA">
        <w:rPr>
          <w:rFonts w:eastAsia="Calibri"/>
        </w:rPr>
        <w:t xml:space="preserve">the </w:t>
      </w:r>
      <w:r w:rsidRPr="0031050D">
        <w:rPr>
          <w:rFonts w:eastAsia="Calibri"/>
        </w:rPr>
        <w:t xml:space="preserve">OHCA receives the ownership information requested in the Disclosure of Ownership and Controlling Interest Form which is attached to and made part of this Contract. </w:t>
      </w:r>
      <w:r w:rsidR="00366803" w:rsidRPr="0031050D">
        <w:rPr>
          <w:rFonts w:eastAsia="Calibri"/>
        </w:rPr>
        <w:t xml:space="preserve"> </w:t>
      </w:r>
      <w:r w:rsidRPr="0031050D">
        <w:rPr>
          <w:rFonts w:eastAsia="Calibri"/>
        </w:rPr>
        <w:t xml:space="preserve">Ownership information shall be provided to </w:t>
      </w:r>
      <w:r w:rsidR="002B36CA">
        <w:rPr>
          <w:rFonts w:eastAsia="Calibri"/>
        </w:rPr>
        <w:t xml:space="preserve">the </w:t>
      </w:r>
      <w:r w:rsidRPr="0031050D">
        <w:rPr>
          <w:rFonts w:eastAsia="Calibri"/>
        </w:rPr>
        <w:t xml:space="preserve">OHCA at each Contract renewal and within 20 twenty days of any change in ownership. </w:t>
      </w:r>
      <w:r w:rsidR="00461686">
        <w:rPr>
          <w:rFonts w:eastAsia="Calibri"/>
        </w:rPr>
        <w:t xml:space="preserve"> </w:t>
      </w:r>
      <w:r w:rsidRPr="0031050D">
        <w:rPr>
          <w:rFonts w:eastAsia="Calibri"/>
        </w:rPr>
        <w:t>Ownership information is critical for determining whether a person with an ownership interest has been convicted of a program- crime under Titles V, XVIII, XIX, XX and XXI of the federal Social Security Act, 42 U.S.C. § 301</w:t>
      </w:r>
      <w:r w:rsidRPr="0031050D">
        <w:t xml:space="preserve"> </w:t>
      </w:r>
      <w:r w:rsidRPr="0031050D">
        <w:rPr>
          <w:i/>
        </w:rPr>
        <w:t>et seq</w:t>
      </w:r>
      <w:r w:rsidRPr="00CB6A59">
        <w:t>.</w:t>
      </w:r>
      <w:r w:rsidRPr="0031050D">
        <w:t xml:space="preserve"> </w:t>
      </w:r>
      <w:r w:rsidR="00366803" w:rsidRPr="0031050D">
        <w:t xml:space="preserve"> </w:t>
      </w:r>
      <w:r w:rsidRPr="0031050D">
        <w:t>Contractor shall also furnish ownership information to OHCA upon further request.</w:t>
      </w:r>
    </w:p>
    <w:p w14:paraId="4707CEC3" w14:textId="5C454730" w:rsidR="00E036E8" w:rsidRDefault="00E036E8">
      <w:pPr>
        <w:widowControl/>
        <w:spacing w:after="200" w:line="276" w:lineRule="auto"/>
      </w:pPr>
    </w:p>
    <w:p w14:paraId="61EEC24D" w14:textId="27496DD8" w:rsidR="00C33108" w:rsidRPr="000619A2" w:rsidRDefault="00C33108" w:rsidP="00540099">
      <w:r w:rsidRPr="000619A2">
        <w:t>EXECUTED:</w:t>
      </w:r>
    </w:p>
    <w:p w14:paraId="1FA0E349" w14:textId="77777777" w:rsidR="00C33108" w:rsidRPr="000619A2" w:rsidRDefault="00C33108" w:rsidP="00234FE0"/>
    <w:tbl>
      <w:tblPr>
        <w:tblW w:w="0" w:type="auto"/>
        <w:tblLook w:val="01E0" w:firstRow="1" w:lastRow="1" w:firstColumn="1" w:lastColumn="1" w:noHBand="0" w:noVBand="0"/>
      </w:tblPr>
      <w:tblGrid>
        <w:gridCol w:w="6588"/>
        <w:gridCol w:w="236"/>
        <w:gridCol w:w="304"/>
        <w:gridCol w:w="1728"/>
      </w:tblGrid>
      <w:tr w:rsidR="00C33108" w:rsidRPr="000619A2" w14:paraId="00BA029D" w14:textId="77777777" w:rsidTr="00570576">
        <w:tc>
          <w:tcPr>
            <w:tcW w:w="6588" w:type="dxa"/>
            <w:shd w:val="clear" w:color="auto" w:fill="auto"/>
          </w:tcPr>
          <w:p w14:paraId="7A3C1CCA" w14:textId="77777777" w:rsidR="00C33108" w:rsidRPr="000619A2" w:rsidRDefault="00C33108" w:rsidP="00234FE0"/>
        </w:tc>
        <w:tc>
          <w:tcPr>
            <w:tcW w:w="236" w:type="dxa"/>
            <w:shd w:val="clear" w:color="auto" w:fill="auto"/>
          </w:tcPr>
          <w:p w14:paraId="6F297734" w14:textId="77777777" w:rsidR="00C33108" w:rsidRPr="00540099" w:rsidRDefault="00C33108" w:rsidP="00234FE0"/>
        </w:tc>
        <w:tc>
          <w:tcPr>
            <w:tcW w:w="304" w:type="dxa"/>
            <w:shd w:val="clear" w:color="auto" w:fill="auto"/>
          </w:tcPr>
          <w:p w14:paraId="24CEEF77" w14:textId="77777777" w:rsidR="00C33108" w:rsidRPr="00240979" w:rsidRDefault="00C33108" w:rsidP="00234FE0"/>
        </w:tc>
        <w:tc>
          <w:tcPr>
            <w:tcW w:w="1728" w:type="dxa"/>
            <w:shd w:val="clear" w:color="auto" w:fill="auto"/>
          </w:tcPr>
          <w:p w14:paraId="31C57F86" w14:textId="77777777" w:rsidR="00C33108" w:rsidRPr="00540099" w:rsidRDefault="00C33108" w:rsidP="00234FE0"/>
        </w:tc>
      </w:tr>
      <w:tr w:rsidR="00C33108" w:rsidRPr="000619A2" w14:paraId="6ABF89E9" w14:textId="77777777" w:rsidTr="00570576">
        <w:tc>
          <w:tcPr>
            <w:tcW w:w="6588" w:type="dxa"/>
            <w:tcBorders>
              <w:bottom w:val="single" w:sz="4" w:space="0" w:color="auto"/>
            </w:tcBorders>
            <w:shd w:val="clear" w:color="auto" w:fill="auto"/>
          </w:tcPr>
          <w:p w14:paraId="7B02E6B9" w14:textId="77777777" w:rsidR="00C33108" w:rsidRPr="00240979" w:rsidRDefault="00C33108" w:rsidP="00234FE0"/>
        </w:tc>
        <w:tc>
          <w:tcPr>
            <w:tcW w:w="236" w:type="dxa"/>
            <w:shd w:val="clear" w:color="auto" w:fill="auto"/>
          </w:tcPr>
          <w:p w14:paraId="395A2F0F" w14:textId="77777777" w:rsidR="00C33108" w:rsidRPr="00540099" w:rsidRDefault="00C33108" w:rsidP="00234FE0"/>
        </w:tc>
        <w:tc>
          <w:tcPr>
            <w:tcW w:w="304" w:type="dxa"/>
            <w:shd w:val="clear" w:color="auto" w:fill="auto"/>
          </w:tcPr>
          <w:p w14:paraId="53CC2E63" w14:textId="77777777" w:rsidR="00C33108" w:rsidRPr="00240979" w:rsidRDefault="00C33108" w:rsidP="00234FE0"/>
        </w:tc>
        <w:tc>
          <w:tcPr>
            <w:tcW w:w="1728" w:type="dxa"/>
            <w:tcBorders>
              <w:bottom w:val="single" w:sz="4" w:space="0" w:color="auto"/>
            </w:tcBorders>
            <w:shd w:val="clear" w:color="auto" w:fill="auto"/>
          </w:tcPr>
          <w:p w14:paraId="5B1C60EF" w14:textId="77777777" w:rsidR="00C33108" w:rsidRPr="00540099" w:rsidRDefault="00C33108" w:rsidP="00234FE0"/>
        </w:tc>
      </w:tr>
      <w:tr w:rsidR="00C33108" w:rsidRPr="000619A2" w14:paraId="6CB4314D" w14:textId="77777777" w:rsidTr="00570576">
        <w:tc>
          <w:tcPr>
            <w:tcW w:w="6588" w:type="dxa"/>
            <w:tcBorders>
              <w:top w:val="single" w:sz="4" w:space="0" w:color="auto"/>
            </w:tcBorders>
            <w:shd w:val="clear" w:color="auto" w:fill="auto"/>
          </w:tcPr>
          <w:p w14:paraId="07ADCB73" w14:textId="05BA0909" w:rsidR="00F30553" w:rsidRPr="00540099" w:rsidRDefault="00F30553" w:rsidP="00234FE0"/>
        </w:tc>
        <w:tc>
          <w:tcPr>
            <w:tcW w:w="236" w:type="dxa"/>
            <w:shd w:val="clear" w:color="auto" w:fill="auto"/>
          </w:tcPr>
          <w:p w14:paraId="31629EE5" w14:textId="77777777" w:rsidR="00C33108" w:rsidRPr="00240979" w:rsidRDefault="00C33108" w:rsidP="00234FE0"/>
        </w:tc>
        <w:tc>
          <w:tcPr>
            <w:tcW w:w="304" w:type="dxa"/>
            <w:shd w:val="clear" w:color="auto" w:fill="auto"/>
          </w:tcPr>
          <w:p w14:paraId="2F767FCC" w14:textId="77777777" w:rsidR="00C33108" w:rsidRPr="00240979" w:rsidRDefault="00C33108" w:rsidP="00234FE0"/>
        </w:tc>
        <w:tc>
          <w:tcPr>
            <w:tcW w:w="1728" w:type="dxa"/>
            <w:tcBorders>
              <w:top w:val="single" w:sz="4" w:space="0" w:color="auto"/>
            </w:tcBorders>
            <w:shd w:val="clear" w:color="auto" w:fill="auto"/>
            <w:vAlign w:val="bottom"/>
          </w:tcPr>
          <w:p w14:paraId="70118F52" w14:textId="77777777" w:rsidR="00C33108" w:rsidRPr="00240979" w:rsidRDefault="00C33108" w:rsidP="00234FE0">
            <w:r w:rsidRPr="00240979">
              <w:t>Date</w:t>
            </w:r>
          </w:p>
        </w:tc>
      </w:tr>
      <w:tr w:rsidR="00C33108" w:rsidRPr="000619A2" w14:paraId="3B435652" w14:textId="77777777" w:rsidTr="00570576">
        <w:tc>
          <w:tcPr>
            <w:tcW w:w="6588" w:type="dxa"/>
            <w:shd w:val="clear" w:color="auto" w:fill="auto"/>
          </w:tcPr>
          <w:p w14:paraId="57D44232" w14:textId="3C39992B" w:rsidR="00C33108" w:rsidRPr="00540099" w:rsidRDefault="00C33108" w:rsidP="00234FE0"/>
        </w:tc>
        <w:tc>
          <w:tcPr>
            <w:tcW w:w="236" w:type="dxa"/>
            <w:shd w:val="clear" w:color="auto" w:fill="auto"/>
          </w:tcPr>
          <w:p w14:paraId="04FC4F4F" w14:textId="77777777" w:rsidR="00C33108" w:rsidRPr="00240979" w:rsidRDefault="00C33108" w:rsidP="00234FE0"/>
        </w:tc>
        <w:tc>
          <w:tcPr>
            <w:tcW w:w="304" w:type="dxa"/>
            <w:shd w:val="clear" w:color="auto" w:fill="auto"/>
          </w:tcPr>
          <w:p w14:paraId="5E7B46B0" w14:textId="77777777" w:rsidR="00C33108" w:rsidRPr="00240979" w:rsidRDefault="00C33108" w:rsidP="00234FE0"/>
        </w:tc>
        <w:tc>
          <w:tcPr>
            <w:tcW w:w="1728" w:type="dxa"/>
            <w:shd w:val="clear" w:color="auto" w:fill="auto"/>
          </w:tcPr>
          <w:p w14:paraId="3A53C899" w14:textId="77777777" w:rsidR="00C33108" w:rsidRPr="00240979" w:rsidRDefault="00C33108" w:rsidP="00234FE0"/>
        </w:tc>
      </w:tr>
      <w:tr w:rsidR="00C33108" w:rsidRPr="000619A2" w14:paraId="2A33DE55" w14:textId="77777777" w:rsidTr="00570576">
        <w:tc>
          <w:tcPr>
            <w:tcW w:w="6588" w:type="dxa"/>
            <w:shd w:val="clear" w:color="auto" w:fill="auto"/>
          </w:tcPr>
          <w:p w14:paraId="21535F3C" w14:textId="77777777" w:rsidR="00C33108" w:rsidRPr="00240979" w:rsidRDefault="00C33108" w:rsidP="00234FE0"/>
        </w:tc>
        <w:tc>
          <w:tcPr>
            <w:tcW w:w="236" w:type="dxa"/>
            <w:shd w:val="clear" w:color="auto" w:fill="auto"/>
          </w:tcPr>
          <w:p w14:paraId="1679334D" w14:textId="77777777" w:rsidR="00C33108" w:rsidRPr="00240979" w:rsidRDefault="00C33108" w:rsidP="00234FE0"/>
        </w:tc>
        <w:tc>
          <w:tcPr>
            <w:tcW w:w="304" w:type="dxa"/>
            <w:shd w:val="clear" w:color="auto" w:fill="auto"/>
          </w:tcPr>
          <w:p w14:paraId="42B1D4C8" w14:textId="77777777" w:rsidR="00C33108" w:rsidRPr="00240979" w:rsidRDefault="00C33108" w:rsidP="00234FE0"/>
        </w:tc>
        <w:tc>
          <w:tcPr>
            <w:tcW w:w="1728" w:type="dxa"/>
            <w:shd w:val="clear" w:color="auto" w:fill="auto"/>
          </w:tcPr>
          <w:p w14:paraId="3B3CE542" w14:textId="77777777" w:rsidR="00C33108" w:rsidRPr="006B4FB7" w:rsidRDefault="00C33108" w:rsidP="00234FE0"/>
        </w:tc>
      </w:tr>
      <w:tr w:rsidR="00C33108" w:rsidRPr="000619A2" w14:paraId="3DFE0914" w14:textId="77777777" w:rsidTr="00570576">
        <w:tc>
          <w:tcPr>
            <w:tcW w:w="6588" w:type="dxa"/>
            <w:tcBorders>
              <w:bottom w:val="single" w:sz="4" w:space="0" w:color="auto"/>
            </w:tcBorders>
            <w:shd w:val="clear" w:color="auto" w:fill="auto"/>
          </w:tcPr>
          <w:p w14:paraId="22E5360D" w14:textId="77777777" w:rsidR="00C33108" w:rsidRPr="00240979" w:rsidRDefault="00C33108" w:rsidP="00234FE0"/>
        </w:tc>
        <w:tc>
          <w:tcPr>
            <w:tcW w:w="236" w:type="dxa"/>
            <w:shd w:val="clear" w:color="auto" w:fill="auto"/>
          </w:tcPr>
          <w:p w14:paraId="4E575C06" w14:textId="77777777" w:rsidR="00C33108" w:rsidRPr="00240979" w:rsidRDefault="00C33108" w:rsidP="00234FE0"/>
        </w:tc>
        <w:tc>
          <w:tcPr>
            <w:tcW w:w="304" w:type="dxa"/>
            <w:shd w:val="clear" w:color="auto" w:fill="auto"/>
          </w:tcPr>
          <w:p w14:paraId="08724114" w14:textId="77777777" w:rsidR="00C33108" w:rsidRPr="00240979" w:rsidRDefault="00C33108" w:rsidP="00234FE0"/>
        </w:tc>
        <w:tc>
          <w:tcPr>
            <w:tcW w:w="1728" w:type="dxa"/>
            <w:tcBorders>
              <w:bottom w:val="single" w:sz="4" w:space="0" w:color="auto"/>
            </w:tcBorders>
            <w:shd w:val="clear" w:color="auto" w:fill="auto"/>
          </w:tcPr>
          <w:p w14:paraId="22374926" w14:textId="77777777" w:rsidR="00C33108" w:rsidRPr="006B4FB7" w:rsidRDefault="00C33108" w:rsidP="00234FE0"/>
        </w:tc>
      </w:tr>
      <w:tr w:rsidR="00C33108" w:rsidRPr="000619A2" w14:paraId="7A982434" w14:textId="77777777" w:rsidTr="00570576">
        <w:tc>
          <w:tcPr>
            <w:tcW w:w="6588" w:type="dxa"/>
            <w:tcBorders>
              <w:top w:val="single" w:sz="4" w:space="0" w:color="auto"/>
            </w:tcBorders>
            <w:shd w:val="clear" w:color="auto" w:fill="auto"/>
          </w:tcPr>
          <w:p w14:paraId="55AF08AD" w14:textId="7BA24534" w:rsidR="00C33108" w:rsidRPr="00240979" w:rsidRDefault="00C50687" w:rsidP="00234FE0">
            <w:pPr>
              <w:rPr>
                <w:u w:val="single"/>
              </w:rPr>
            </w:pPr>
            <w:r>
              <w:t>Kevin Corbett</w:t>
            </w:r>
            <w:r w:rsidR="00C33108" w:rsidRPr="00240979">
              <w:t>, C.E.O.</w:t>
            </w:r>
          </w:p>
        </w:tc>
        <w:tc>
          <w:tcPr>
            <w:tcW w:w="236" w:type="dxa"/>
            <w:shd w:val="clear" w:color="auto" w:fill="auto"/>
          </w:tcPr>
          <w:p w14:paraId="36ECA878" w14:textId="77777777" w:rsidR="00C33108" w:rsidRPr="00240979" w:rsidRDefault="00C33108" w:rsidP="00234FE0"/>
        </w:tc>
        <w:tc>
          <w:tcPr>
            <w:tcW w:w="304" w:type="dxa"/>
            <w:shd w:val="clear" w:color="auto" w:fill="auto"/>
          </w:tcPr>
          <w:p w14:paraId="3007D258" w14:textId="77777777" w:rsidR="00C33108" w:rsidRPr="00240979" w:rsidRDefault="00C33108" w:rsidP="00234FE0"/>
        </w:tc>
        <w:tc>
          <w:tcPr>
            <w:tcW w:w="1728" w:type="dxa"/>
            <w:tcBorders>
              <w:top w:val="single" w:sz="4" w:space="0" w:color="auto"/>
            </w:tcBorders>
            <w:shd w:val="clear" w:color="auto" w:fill="auto"/>
            <w:vAlign w:val="bottom"/>
          </w:tcPr>
          <w:p w14:paraId="371D5023" w14:textId="77777777" w:rsidR="00C33108" w:rsidRPr="006B4FB7" w:rsidRDefault="00C33108" w:rsidP="00234FE0">
            <w:pPr>
              <w:rPr>
                <w:u w:val="single"/>
              </w:rPr>
            </w:pPr>
            <w:r w:rsidRPr="006B4FB7">
              <w:t>Date</w:t>
            </w:r>
          </w:p>
        </w:tc>
      </w:tr>
      <w:tr w:rsidR="00C33108" w:rsidRPr="000619A2" w14:paraId="515A9FF7" w14:textId="77777777" w:rsidTr="00570576">
        <w:tc>
          <w:tcPr>
            <w:tcW w:w="6588" w:type="dxa"/>
            <w:shd w:val="clear" w:color="auto" w:fill="auto"/>
          </w:tcPr>
          <w:p w14:paraId="39B1E8C2" w14:textId="77777777" w:rsidR="00C33108" w:rsidRPr="00540099" w:rsidRDefault="00C33108" w:rsidP="00234FE0">
            <w:r w:rsidRPr="00540099">
              <w:t>Oklahoma Health Care Authority</w:t>
            </w:r>
          </w:p>
        </w:tc>
        <w:tc>
          <w:tcPr>
            <w:tcW w:w="236" w:type="dxa"/>
            <w:shd w:val="clear" w:color="auto" w:fill="auto"/>
          </w:tcPr>
          <w:p w14:paraId="793B3CB4" w14:textId="77777777" w:rsidR="00C33108" w:rsidRPr="00240979" w:rsidRDefault="00C33108" w:rsidP="00234FE0"/>
        </w:tc>
        <w:tc>
          <w:tcPr>
            <w:tcW w:w="304" w:type="dxa"/>
            <w:shd w:val="clear" w:color="auto" w:fill="auto"/>
          </w:tcPr>
          <w:p w14:paraId="7094CA9C" w14:textId="77777777" w:rsidR="00C33108" w:rsidRPr="00240979" w:rsidRDefault="00C33108" w:rsidP="00234FE0"/>
        </w:tc>
        <w:tc>
          <w:tcPr>
            <w:tcW w:w="1728" w:type="dxa"/>
            <w:shd w:val="clear" w:color="auto" w:fill="auto"/>
            <w:vAlign w:val="bottom"/>
          </w:tcPr>
          <w:p w14:paraId="172DC13B" w14:textId="77777777" w:rsidR="00C33108" w:rsidRPr="00240979" w:rsidRDefault="00C33108" w:rsidP="00234FE0"/>
        </w:tc>
      </w:tr>
      <w:bookmarkEnd w:id="463"/>
    </w:tbl>
    <w:p w14:paraId="697394BA" w14:textId="77777777" w:rsidR="00B836FC" w:rsidRPr="00240979" w:rsidRDefault="00B836FC" w:rsidP="00234FE0"/>
    <w:sectPr w:rsidR="00B836FC" w:rsidRPr="00240979" w:rsidSect="00831483">
      <w:headerReference w:type="default" r:id="rId18"/>
      <w:footerReference w:type="default" r:id="rId1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2C31B" w14:textId="77777777" w:rsidR="00B226B8" w:rsidRDefault="00B226B8" w:rsidP="00234FE0">
      <w:r>
        <w:separator/>
      </w:r>
    </w:p>
    <w:p w14:paraId="04E3C99D" w14:textId="77777777" w:rsidR="00B226B8" w:rsidRDefault="00B226B8" w:rsidP="00234FE0"/>
  </w:endnote>
  <w:endnote w:type="continuationSeparator" w:id="0">
    <w:p w14:paraId="5259C84B" w14:textId="77777777" w:rsidR="00B226B8" w:rsidRDefault="00B226B8" w:rsidP="00234FE0">
      <w:r>
        <w:continuationSeparator/>
      </w:r>
    </w:p>
    <w:p w14:paraId="5965CDEB" w14:textId="77777777" w:rsidR="00B226B8" w:rsidRDefault="00B226B8" w:rsidP="00234FE0"/>
  </w:endnote>
  <w:endnote w:type="continuationNotice" w:id="1">
    <w:p w14:paraId="6EAAB97F" w14:textId="77777777" w:rsidR="00B226B8" w:rsidRDefault="00B226B8" w:rsidP="00234FE0"/>
    <w:p w14:paraId="269B2F2E" w14:textId="77777777" w:rsidR="00B226B8" w:rsidRDefault="00B226B8" w:rsidP="00234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161952"/>
      <w:docPartObj>
        <w:docPartGallery w:val="Page Numbers (Bottom of Page)"/>
        <w:docPartUnique/>
      </w:docPartObj>
    </w:sdtPr>
    <w:sdtEndPr/>
    <w:sdtContent>
      <w:sdt>
        <w:sdtPr>
          <w:id w:val="860082579"/>
          <w:docPartObj>
            <w:docPartGallery w:val="Page Numbers (Top of Page)"/>
            <w:docPartUnique/>
          </w:docPartObj>
        </w:sdtPr>
        <w:sdtEndPr/>
        <w:sdtContent>
          <w:p w14:paraId="0C73B6FC" w14:textId="1BD0885C" w:rsidR="00CA6FBC" w:rsidRDefault="00CA6FBC" w:rsidP="004F30FF">
            <w:pPr>
              <w:pStyle w:val="Footer"/>
            </w:pPr>
            <w:r>
              <w:t xml:space="preserve">OHCA RFP </w:t>
            </w:r>
            <w:r w:rsidRPr="00BE131D">
              <w:t>8070001252</w:t>
            </w:r>
            <w:r>
              <w:rPr>
                <w:b/>
                <w:bCs/>
                <w:sz w:val="22"/>
                <w:szCs w:val="22"/>
              </w:rPr>
              <w:t xml:space="preserve"> </w:t>
            </w:r>
            <w:r>
              <w:t>Section B Contract Terms &amp; Conditions 2020 – Non-IT</w:t>
            </w:r>
            <w:r>
              <w:tab/>
              <w:t xml:space="preserve">Page </w:t>
            </w:r>
            <w:r>
              <w:rPr>
                <w:b/>
                <w:bCs/>
              </w:rPr>
              <w:fldChar w:fldCharType="begin"/>
            </w:r>
            <w:r>
              <w:rPr>
                <w:b/>
                <w:bCs/>
              </w:rPr>
              <w:instrText xml:space="preserve"> PAGE </w:instrText>
            </w:r>
            <w:r>
              <w:rPr>
                <w:b/>
                <w:bCs/>
              </w:rPr>
              <w:fldChar w:fldCharType="separate"/>
            </w:r>
            <w:r>
              <w:rPr>
                <w:b/>
                <w:bCs/>
                <w:noProof/>
              </w:rPr>
              <w:t>24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26</w:t>
            </w:r>
            <w:r>
              <w:rPr>
                <w:b/>
                <w:bCs/>
              </w:rPr>
              <w:fldChar w:fldCharType="end"/>
            </w:r>
          </w:p>
        </w:sdtContent>
      </w:sdt>
    </w:sdtContent>
  </w:sdt>
  <w:p w14:paraId="5EF0CC78" w14:textId="77777777" w:rsidR="00CA6FBC" w:rsidRDefault="00CA6FBC" w:rsidP="002409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2C3B7" w14:textId="77777777" w:rsidR="00B226B8" w:rsidRDefault="00B226B8" w:rsidP="00234FE0">
      <w:r>
        <w:separator/>
      </w:r>
    </w:p>
    <w:p w14:paraId="100B153B" w14:textId="77777777" w:rsidR="00B226B8" w:rsidRDefault="00B226B8" w:rsidP="00234FE0"/>
  </w:footnote>
  <w:footnote w:type="continuationSeparator" w:id="0">
    <w:p w14:paraId="17AD7011" w14:textId="77777777" w:rsidR="00B226B8" w:rsidRDefault="00B226B8" w:rsidP="00234FE0">
      <w:r>
        <w:continuationSeparator/>
      </w:r>
    </w:p>
    <w:p w14:paraId="73B1084D" w14:textId="77777777" w:rsidR="00B226B8" w:rsidRDefault="00B226B8" w:rsidP="00234FE0"/>
  </w:footnote>
  <w:footnote w:type="continuationNotice" w:id="1">
    <w:p w14:paraId="15C6181A" w14:textId="77777777" w:rsidR="00B226B8" w:rsidRDefault="00B226B8" w:rsidP="00234FE0"/>
    <w:p w14:paraId="6B975471" w14:textId="77777777" w:rsidR="00B226B8" w:rsidRDefault="00B226B8" w:rsidP="00234FE0"/>
  </w:footnote>
  <w:footnote w:id="2">
    <w:p w14:paraId="2C9ADF23" w14:textId="77777777" w:rsidR="00CA6FBC" w:rsidRPr="00A429DD" w:rsidRDefault="00CA6FBC" w:rsidP="00234FE0">
      <w:pPr>
        <w:rPr>
          <w:u w:val="single"/>
        </w:rPr>
      </w:pPr>
      <w:r w:rsidRPr="00A429DD">
        <w:t>[</w:t>
      </w:r>
      <w:r w:rsidRPr="00A429DD">
        <w:rPr>
          <w:rStyle w:val="FootnoteReference"/>
        </w:rPr>
        <w:footnoteRef/>
      </w:r>
      <w:r w:rsidRPr="00A429DD">
        <w:t xml:space="preserve">The American Recovery and Reinvestment Act of 2009 (Pub. L. 111-5), pursuant to Title XIII of Division A and Title IV of Division B, called the “Health Information Technology for </w:t>
      </w:r>
      <w:r>
        <w:t>Economic and Clinical Health” (HITECH</w:t>
      </w:r>
      <w:r w:rsidRPr="00A429DD">
        <w:t>) Act, provides modifications to the HIPAA Security and Privacy Rule (hereinafter, all references to the “HIPAA Security and Privacy Rule” are deemed to include all amendments to such rule contained in the HITECH Act and any accompanying regulations, and any other subsequently adopted amendments or regulations).]</w:t>
      </w:r>
    </w:p>
    <w:p w14:paraId="4C6EF9C3" w14:textId="77777777" w:rsidR="00CA6FBC" w:rsidRPr="00240979" w:rsidRDefault="00CA6FBC" w:rsidP="00234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9148" w14:textId="544CF9C8" w:rsidR="00CA6FBC" w:rsidRDefault="00CA6FBC">
    <w:pPr>
      <w:pStyle w:val="Header"/>
      <w:jc w:val="right"/>
    </w:pPr>
  </w:p>
  <w:p w14:paraId="737AF799" w14:textId="77777777" w:rsidR="00CA6FBC" w:rsidRDefault="00CA6FBC" w:rsidP="00240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44D"/>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1" w15:restartNumberingAfterBreak="0">
    <w:nsid w:val="0014299E"/>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2" w15:restartNumberingAfterBreak="0">
    <w:nsid w:val="0265087C"/>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3" w15:restartNumberingAfterBreak="0">
    <w:nsid w:val="04EB6CF7"/>
    <w:multiLevelType w:val="multilevel"/>
    <w:tmpl w:val="70D869C4"/>
    <w:styleLink w:val="Contract"/>
    <w:lvl w:ilvl="0">
      <w:start w:val="1"/>
      <w:numFmt w:val="decimal"/>
      <w:lvlText w:val="%1."/>
      <w:lvlJc w:val="left"/>
      <w:pPr>
        <w:ind w:left="1080" w:hanging="360"/>
      </w:pPr>
      <w:rPr>
        <w:rFonts w:ascii="Times New Roman" w:hAnsi="Times New Roman" w:hint="default"/>
      </w:rPr>
    </w:lvl>
    <w:lvl w:ilvl="1">
      <w:start w:val="1"/>
      <w:numFmt w:val="low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left"/>
      <w:pPr>
        <w:ind w:left="6840" w:hanging="360"/>
      </w:pPr>
      <w:rPr>
        <w:rFonts w:hint="default"/>
      </w:rPr>
    </w:lvl>
  </w:abstractNum>
  <w:abstractNum w:abstractNumId="4" w15:restartNumberingAfterBreak="0">
    <w:nsid w:val="052459E2"/>
    <w:multiLevelType w:val="hybridMultilevel"/>
    <w:tmpl w:val="D80021A0"/>
    <w:lvl w:ilvl="0" w:tplc="0409000F">
      <w:start w:val="1"/>
      <w:numFmt w:val="decimal"/>
      <w:lvlText w:val="%1."/>
      <w:lvlJc w:val="left"/>
      <w:pPr>
        <w:ind w:left="720" w:hanging="360"/>
      </w:pPr>
    </w:lvl>
    <w:lvl w:ilvl="1" w:tplc="C8620C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97133"/>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6" w15:restartNumberingAfterBreak="0">
    <w:nsid w:val="07114D9C"/>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7" w15:restartNumberingAfterBreak="0">
    <w:nsid w:val="0A157956"/>
    <w:multiLevelType w:val="hybridMultilevel"/>
    <w:tmpl w:val="D03E6630"/>
    <w:lvl w:ilvl="0" w:tplc="6048046E">
      <w:start w:val="1"/>
      <w:numFmt w:val="decimal"/>
      <w:lvlText w:val="%1."/>
      <w:lvlJc w:val="left"/>
      <w:pPr>
        <w:ind w:left="360" w:hanging="360"/>
      </w:pPr>
      <w:rPr>
        <w:rFonts w:ascii="Times New Roman" w:hAnsi="Times New Roman" w:hint="default"/>
      </w:rPr>
    </w:lvl>
    <w:lvl w:ilvl="1" w:tplc="2A987AF8">
      <w:start w:val="1"/>
      <w:numFmt w:val="lowerLetter"/>
      <w:lvlText w:val="%2."/>
      <w:lvlJc w:val="left"/>
      <w:pPr>
        <w:ind w:left="1080" w:hanging="360"/>
      </w:pPr>
      <w:rPr>
        <w:rFonts w:ascii="Times New Roman" w:hAnsi="Times New Roman" w:hint="default"/>
        <w:b w:val="0"/>
        <w:sz w:val="24"/>
      </w:rPr>
    </w:lvl>
    <w:lvl w:ilvl="2" w:tplc="FA96F3BE">
      <w:start w:val="1"/>
      <w:numFmt w:val="lowerRoman"/>
      <w:lvlText w:val="%3."/>
      <w:lvlJc w:val="left"/>
      <w:pPr>
        <w:ind w:left="1800" w:hanging="360"/>
      </w:pPr>
      <w:rPr>
        <w:rFonts w:ascii="Times New Roman" w:hAnsi="Times New Roman" w:hint="default"/>
        <w:sz w:val="24"/>
      </w:rPr>
    </w:lvl>
    <w:lvl w:ilvl="3" w:tplc="4C0A6BD6">
      <w:start w:val="1"/>
      <w:numFmt w:val="decimal"/>
      <w:lvlText w:val="%4)"/>
      <w:lvlJc w:val="left"/>
      <w:pPr>
        <w:ind w:left="2520" w:hanging="360"/>
      </w:pPr>
      <w:rPr>
        <w:rFonts w:ascii="Times New Roman" w:hAnsi="Times New Roman" w:hint="default"/>
        <w:sz w:val="24"/>
      </w:rPr>
    </w:lvl>
    <w:lvl w:ilvl="4" w:tplc="73FAA036">
      <w:start w:val="1"/>
      <w:numFmt w:val="lowerLetter"/>
      <w:lvlText w:val="%5)"/>
      <w:lvlJc w:val="left"/>
      <w:pPr>
        <w:ind w:left="3240" w:hanging="360"/>
      </w:pPr>
      <w:rPr>
        <w:rFonts w:ascii="Times New Roman" w:hAnsi="Times New Roman" w:hint="default"/>
        <w:sz w:val="24"/>
      </w:rPr>
    </w:lvl>
    <w:lvl w:ilvl="5" w:tplc="A678B2FE">
      <w:start w:val="1"/>
      <w:numFmt w:val="lowerRoman"/>
      <w:lvlText w:val="%6)"/>
      <w:lvlJc w:val="left"/>
      <w:pPr>
        <w:ind w:left="3960" w:hanging="360"/>
      </w:pPr>
      <w:rPr>
        <w:rFonts w:ascii="Times New Roman" w:hAnsi="Times New Roman" w:hint="default"/>
        <w:sz w:val="24"/>
      </w:rPr>
    </w:lvl>
    <w:lvl w:ilvl="6" w:tplc="5FE8C7B0">
      <w:start w:val="1"/>
      <w:numFmt w:val="decimal"/>
      <w:lvlText w:val="%7."/>
      <w:lvlJc w:val="left"/>
      <w:pPr>
        <w:ind w:left="4680" w:hanging="360"/>
      </w:pPr>
      <w:rPr>
        <w:rFonts w:ascii="Times New Roman" w:hAnsi="Times New Roman" w:hint="default"/>
        <w:sz w:val="24"/>
      </w:rPr>
    </w:lvl>
    <w:lvl w:ilvl="7" w:tplc="2E4EBDAC">
      <w:start w:val="1"/>
      <w:numFmt w:val="lowerLetter"/>
      <w:lvlText w:val="%8."/>
      <w:lvlJc w:val="left"/>
      <w:pPr>
        <w:ind w:left="5400" w:hanging="360"/>
      </w:pPr>
      <w:rPr>
        <w:rFonts w:ascii="Times New Roman" w:hAnsi="Times New Roman" w:hint="default"/>
        <w:sz w:val="24"/>
      </w:rPr>
    </w:lvl>
    <w:lvl w:ilvl="8" w:tplc="EA5C48FE">
      <w:start w:val="1"/>
      <w:numFmt w:val="lowerRoman"/>
      <w:lvlText w:val="%9."/>
      <w:lvlJc w:val="left"/>
      <w:pPr>
        <w:ind w:left="6120" w:hanging="360"/>
      </w:pPr>
      <w:rPr>
        <w:rFonts w:ascii="Times New Roman" w:hAnsi="Times New Roman" w:hint="default"/>
        <w:sz w:val="24"/>
      </w:rPr>
    </w:lvl>
  </w:abstractNum>
  <w:abstractNum w:abstractNumId="8" w15:restartNumberingAfterBreak="0">
    <w:nsid w:val="0CB64C1D"/>
    <w:multiLevelType w:val="hybridMultilevel"/>
    <w:tmpl w:val="113A33B8"/>
    <w:styleLink w:val="ContractsStyle"/>
    <w:lvl w:ilvl="0" w:tplc="B5E2291C">
      <w:start w:val="1"/>
      <w:numFmt w:val="decimal"/>
      <w:lvlText w:val="%1."/>
      <w:lvlJc w:val="left"/>
      <w:pPr>
        <w:ind w:left="1080" w:hanging="360"/>
      </w:pPr>
      <w:rPr>
        <w:rFonts w:ascii="Times New Roman" w:hAnsi="Times New Roman" w:hint="default"/>
        <w:color w:val="auto"/>
      </w:rPr>
    </w:lvl>
    <w:lvl w:ilvl="1" w:tplc="A5C4E102">
      <w:start w:val="1"/>
      <w:numFmt w:val="lowerLetter"/>
      <w:lvlText w:val="%2."/>
      <w:lvlJc w:val="left"/>
      <w:pPr>
        <w:ind w:left="1800" w:hanging="360"/>
      </w:pPr>
      <w:rPr>
        <w:rFonts w:ascii="Times New Roman" w:hAnsi="Times New Roman" w:hint="default"/>
        <w:color w:val="auto"/>
      </w:rPr>
    </w:lvl>
    <w:lvl w:ilvl="2" w:tplc="BA725456">
      <w:start w:val="1"/>
      <w:numFmt w:val="lowerRoman"/>
      <w:lvlText w:val="%3."/>
      <w:lvlJc w:val="left"/>
      <w:pPr>
        <w:ind w:left="2520" w:hanging="360"/>
      </w:pPr>
      <w:rPr>
        <w:rFonts w:ascii="Times New Roman" w:hAnsi="Times New Roman" w:hint="default"/>
        <w:color w:val="auto"/>
      </w:rPr>
    </w:lvl>
    <w:lvl w:ilvl="3" w:tplc="C8FE38A6">
      <w:start w:val="1"/>
      <w:numFmt w:val="decimal"/>
      <w:lvlText w:val="%4)"/>
      <w:lvlJc w:val="left"/>
      <w:pPr>
        <w:ind w:left="3240" w:hanging="360"/>
      </w:pPr>
      <w:rPr>
        <w:rFonts w:ascii="Times New Roman" w:hAnsi="Times New Roman" w:hint="default"/>
        <w:color w:val="auto"/>
      </w:rPr>
    </w:lvl>
    <w:lvl w:ilvl="4" w:tplc="8F7CEABC">
      <w:start w:val="1"/>
      <w:numFmt w:val="lowerLetter"/>
      <w:lvlText w:val="%5)"/>
      <w:lvlJc w:val="left"/>
      <w:pPr>
        <w:ind w:left="3960" w:hanging="360"/>
      </w:pPr>
      <w:rPr>
        <w:rFonts w:ascii="Times New Roman" w:hAnsi="Times New Roman" w:hint="default"/>
      </w:rPr>
    </w:lvl>
    <w:lvl w:ilvl="5" w:tplc="BA5E251C">
      <w:start w:val="1"/>
      <w:numFmt w:val="lowerRoman"/>
      <w:lvlText w:val="%6)"/>
      <w:lvlJc w:val="left"/>
      <w:pPr>
        <w:ind w:left="4680" w:hanging="360"/>
      </w:pPr>
      <w:rPr>
        <w:rFonts w:ascii="Times New Roman" w:hAnsi="Times New Roman" w:hint="default"/>
      </w:rPr>
    </w:lvl>
    <w:lvl w:ilvl="6" w:tplc="EFAAE902">
      <w:start w:val="1"/>
      <w:numFmt w:val="decimal"/>
      <w:lvlText w:val="%7."/>
      <w:lvlJc w:val="left"/>
      <w:pPr>
        <w:ind w:left="5400" w:hanging="360"/>
      </w:pPr>
      <w:rPr>
        <w:rFonts w:ascii="Times New Roman" w:hAnsi="Times New Roman" w:hint="default"/>
      </w:rPr>
    </w:lvl>
    <w:lvl w:ilvl="7" w:tplc="86C0EA36">
      <w:start w:val="1"/>
      <w:numFmt w:val="lowerLetter"/>
      <w:lvlText w:val="%8."/>
      <w:lvlJc w:val="left"/>
      <w:pPr>
        <w:ind w:left="6120" w:hanging="360"/>
      </w:pPr>
      <w:rPr>
        <w:rFonts w:ascii="Times New Roman" w:hAnsi="Times New Roman" w:hint="default"/>
      </w:rPr>
    </w:lvl>
    <w:lvl w:ilvl="8" w:tplc="C854B9AC">
      <w:start w:val="1"/>
      <w:numFmt w:val="lowerRoman"/>
      <w:lvlText w:val="%9."/>
      <w:lvlJc w:val="left"/>
      <w:pPr>
        <w:ind w:left="6840" w:hanging="360"/>
      </w:pPr>
      <w:rPr>
        <w:rFonts w:ascii="Times New Roman" w:hAnsi="Times New Roman" w:hint="default"/>
      </w:rPr>
    </w:lvl>
  </w:abstractNum>
  <w:abstractNum w:abstractNumId="9" w15:restartNumberingAfterBreak="0">
    <w:nsid w:val="0D7C6D7F"/>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10" w15:restartNumberingAfterBreak="0">
    <w:nsid w:val="0EA04597"/>
    <w:multiLevelType w:val="multilevel"/>
    <w:tmpl w:val="0DF6F806"/>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11" w15:restartNumberingAfterBreak="0">
    <w:nsid w:val="0F4E43CF"/>
    <w:multiLevelType w:val="hybridMultilevel"/>
    <w:tmpl w:val="D03E6630"/>
    <w:lvl w:ilvl="0" w:tplc="A5C62448">
      <w:start w:val="1"/>
      <w:numFmt w:val="decimal"/>
      <w:lvlText w:val="%1."/>
      <w:lvlJc w:val="left"/>
      <w:pPr>
        <w:ind w:left="360" w:hanging="360"/>
      </w:pPr>
      <w:rPr>
        <w:rFonts w:ascii="Times New Roman" w:hAnsi="Times New Roman" w:hint="default"/>
      </w:rPr>
    </w:lvl>
    <w:lvl w:ilvl="1" w:tplc="62C24BBA">
      <w:start w:val="1"/>
      <w:numFmt w:val="lowerLetter"/>
      <w:lvlText w:val="%2."/>
      <w:lvlJc w:val="left"/>
      <w:pPr>
        <w:ind w:left="1080" w:hanging="360"/>
      </w:pPr>
      <w:rPr>
        <w:rFonts w:ascii="Times New Roman" w:hAnsi="Times New Roman" w:hint="default"/>
        <w:b w:val="0"/>
        <w:sz w:val="24"/>
      </w:rPr>
    </w:lvl>
    <w:lvl w:ilvl="2" w:tplc="76ECD548">
      <w:start w:val="1"/>
      <w:numFmt w:val="lowerRoman"/>
      <w:lvlText w:val="%3."/>
      <w:lvlJc w:val="left"/>
      <w:pPr>
        <w:ind w:left="1800" w:hanging="360"/>
      </w:pPr>
      <w:rPr>
        <w:rFonts w:ascii="Times New Roman" w:hAnsi="Times New Roman" w:hint="default"/>
        <w:sz w:val="24"/>
      </w:rPr>
    </w:lvl>
    <w:lvl w:ilvl="3" w:tplc="C9C2BC3E">
      <w:start w:val="1"/>
      <w:numFmt w:val="decimal"/>
      <w:lvlText w:val="%4)"/>
      <w:lvlJc w:val="left"/>
      <w:pPr>
        <w:ind w:left="2520" w:hanging="360"/>
      </w:pPr>
      <w:rPr>
        <w:rFonts w:ascii="Times New Roman" w:hAnsi="Times New Roman" w:hint="default"/>
        <w:sz w:val="24"/>
      </w:rPr>
    </w:lvl>
    <w:lvl w:ilvl="4" w:tplc="4FCE1980">
      <w:start w:val="1"/>
      <w:numFmt w:val="lowerLetter"/>
      <w:lvlText w:val="%5)"/>
      <w:lvlJc w:val="left"/>
      <w:pPr>
        <w:ind w:left="3240" w:hanging="360"/>
      </w:pPr>
      <w:rPr>
        <w:rFonts w:ascii="Times New Roman" w:hAnsi="Times New Roman" w:hint="default"/>
        <w:sz w:val="24"/>
      </w:rPr>
    </w:lvl>
    <w:lvl w:ilvl="5" w:tplc="BA16925E">
      <w:start w:val="1"/>
      <w:numFmt w:val="lowerRoman"/>
      <w:lvlText w:val="%6)"/>
      <w:lvlJc w:val="left"/>
      <w:pPr>
        <w:ind w:left="3960" w:hanging="360"/>
      </w:pPr>
      <w:rPr>
        <w:rFonts w:ascii="Times New Roman" w:hAnsi="Times New Roman" w:hint="default"/>
        <w:sz w:val="24"/>
      </w:rPr>
    </w:lvl>
    <w:lvl w:ilvl="6" w:tplc="C22CBED2">
      <w:start w:val="1"/>
      <w:numFmt w:val="decimal"/>
      <w:lvlText w:val="%7."/>
      <w:lvlJc w:val="left"/>
      <w:pPr>
        <w:ind w:left="4680" w:hanging="360"/>
      </w:pPr>
      <w:rPr>
        <w:rFonts w:ascii="Times New Roman" w:hAnsi="Times New Roman" w:hint="default"/>
        <w:sz w:val="24"/>
      </w:rPr>
    </w:lvl>
    <w:lvl w:ilvl="7" w:tplc="F1303CE8">
      <w:start w:val="1"/>
      <w:numFmt w:val="lowerLetter"/>
      <w:lvlText w:val="%8."/>
      <w:lvlJc w:val="left"/>
      <w:pPr>
        <w:ind w:left="5400" w:hanging="360"/>
      </w:pPr>
      <w:rPr>
        <w:rFonts w:ascii="Times New Roman" w:hAnsi="Times New Roman" w:hint="default"/>
        <w:sz w:val="24"/>
      </w:rPr>
    </w:lvl>
    <w:lvl w:ilvl="8" w:tplc="02F00C3C">
      <w:start w:val="1"/>
      <w:numFmt w:val="lowerRoman"/>
      <w:lvlText w:val="%9."/>
      <w:lvlJc w:val="left"/>
      <w:pPr>
        <w:ind w:left="6120" w:hanging="360"/>
      </w:pPr>
      <w:rPr>
        <w:rFonts w:ascii="Times New Roman" w:hAnsi="Times New Roman" w:hint="default"/>
        <w:sz w:val="24"/>
      </w:rPr>
    </w:lvl>
  </w:abstractNum>
  <w:abstractNum w:abstractNumId="12" w15:restartNumberingAfterBreak="0">
    <w:nsid w:val="10786F71"/>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13" w15:restartNumberingAfterBreak="0">
    <w:nsid w:val="10F83586"/>
    <w:multiLevelType w:val="multilevel"/>
    <w:tmpl w:val="0DF6F806"/>
    <w:numStyleLink w:val="Contractstyle"/>
  </w:abstractNum>
  <w:abstractNum w:abstractNumId="14" w15:restartNumberingAfterBreak="0">
    <w:nsid w:val="1C1625FB"/>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15" w15:restartNumberingAfterBreak="0">
    <w:nsid w:val="1E6E0E5C"/>
    <w:multiLevelType w:val="hybridMultilevel"/>
    <w:tmpl w:val="D03E6630"/>
    <w:lvl w:ilvl="0" w:tplc="73667966">
      <w:start w:val="1"/>
      <w:numFmt w:val="decimal"/>
      <w:lvlText w:val="%1."/>
      <w:lvlJc w:val="left"/>
      <w:pPr>
        <w:ind w:left="360" w:hanging="360"/>
      </w:pPr>
      <w:rPr>
        <w:rFonts w:ascii="Times New Roman" w:hAnsi="Times New Roman" w:hint="default"/>
      </w:rPr>
    </w:lvl>
    <w:lvl w:ilvl="1" w:tplc="B2108C40">
      <w:start w:val="1"/>
      <w:numFmt w:val="lowerLetter"/>
      <w:lvlText w:val="%2."/>
      <w:lvlJc w:val="left"/>
      <w:pPr>
        <w:ind w:left="1080" w:hanging="360"/>
      </w:pPr>
      <w:rPr>
        <w:rFonts w:ascii="Times New Roman" w:hAnsi="Times New Roman" w:hint="default"/>
        <w:b w:val="0"/>
        <w:sz w:val="24"/>
      </w:rPr>
    </w:lvl>
    <w:lvl w:ilvl="2" w:tplc="125A58CC">
      <w:start w:val="1"/>
      <w:numFmt w:val="lowerRoman"/>
      <w:lvlText w:val="%3."/>
      <w:lvlJc w:val="left"/>
      <w:pPr>
        <w:ind w:left="1800" w:hanging="360"/>
      </w:pPr>
      <w:rPr>
        <w:rFonts w:ascii="Times New Roman" w:hAnsi="Times New Roman" w:hint="default"/>
        <w:sz w:val="24"/>
      </w:rPr>
    </w:lvl>
    <w:lvl w:ilvl="3" w:tplc="E5188B20">
      <w:start w:val="1"/>
      <w:numFmt w:val="decimal"/>
      <w:lvlText w:val="%4)"/>
      <w:lvlJc w:val="left"/>
      <w:pPr>
        <w:ind w:left="2520" w:hanging="360"/>
      </w:pPr>
      <w:rPr>
        <w:rFonts w:ascii="Times New Roman" w:hAnsi="Times New Roman" w:hint="default"/>
        <w:sz w:val="24"/>
      </w:rPr>
    </w:lvl>
    <w:lvl w:ilvl="4" w:tplc="B4E8A88C">
      <w:start w:val="1"/>
      <w:numFmt w:val="lowerLetter"/>
      <w:lvlText w:val="%5)"/>
      <w:lvlJc w:val="left"/>
      <w:pPr>
        <w:ind w:left="3240" w:hanging="360"/>
      </w:pPr>
      <w:rPr>
        <w:rFonts w:ascii="Times New Roman" w:hAnsi="Times New Roman" w:hint="default"/>
        <w:sz w:val="24"/>
      </w:rPr>
    </w:lvl>
    <w:lvl w:ilvl="5" w:tplc="9A845CF8">
      <w:start w:val="1"/>
      <w:numFmt w:val="lowerRoman"/>
      <w:lvlText w:val="%6)"/>
      <w:lvlJc w:val="left"/>
      <w:pPr>
        <w:ind w:left="3960" w:hanging="360"/>
      </w:pPr>
      <w:rPr>
        <w:rFonts w:ascii="Times New Roman" w:hAnsi="Times New Roman" w:hint="default"/>
        <w:sz w:val="24"/>
      </w:rPr>
    </w:lvl>
    <w:lvl w:ilvl="6" w:tplc="FEC427FC">
      <w:start w:val="1"/>
      <w:numFmt w:val="decimal"/>
      <w:lvlText w:val="%7."/>
      <w:lvlJc w:val="left"/>
      <w:pPr>
        <w:ind w:left="4680" w:hanging="360"/>
      </w:pPr>
      <w:rPr>
        <w:rFonts w:ascii="Times New Roman" w:hAnsi="Times New Roman" w:hint="default"/>
        <w:sz w:val="24"/>
      </w:rPr>
    </w:lvl>
    <w:lvl w:ilvl="7" w:tplc="3960914A">
      <w:start w:val="1"/>
      <w:numFmt w:val="lowerLetter"/>
      <w:lvlText w:val="%8."/>
      <w:lvlJc w:val="left"/>
      <w:pPr>
        <w:ind w:left="5400" w:hanging="360"/>
      </w:pPr>
      <w:rPr>
        <w:rFonts w:ascii="Times New Roman" w:hAnsi="Times New Roman" w:hint="default"/>
        <w:sz w:val="24"/>
      </w:rPr>
    </w:lvl>
    <w:lvl w:ilvl="8" w:tplc="6F9649EA">
      <w:start w:val="1"/>
      <w:numFmt w:val="lowerRoman"/>
      <w:lvlText w:val="%9."/>
      <w:lvlJc w:val="left"/>
      <w:pPr>
        <w:ind w:left="6120" w:hanging="360"/>
      </w:pPr>
      <w:rPr>
        <w:rFonts w:ascii="Times New Roman" w:hAnsi="Times New Roman" w:hint="default"/>
        <w:sz w:val="24"/>
      </w:rPr>
    </w:lvl>
  </w:abstractNum>
  <w:abstractNum w:abstractNumId="16" w15:restartNumberingAfterBreak="0">
    <w:nsid w:val="24DC3D2A"/>
    <w:multiLevelType w:val="hybridMultilevel"/>
    <w:tmpl w:val="7A849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54C8E"/>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18" w15:restartNumberingAfterBreak="0">
    <w:nsid w:val="2DAD0F13"/>
    <w:multiLevelType w:val="hybridMultilevel"/>
    <w:tmpl w:val="5DBA3390"/>
    <w:styleLink w:val="Contractstyle1"/>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882C09"/>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20" w15:restartNumberingAfterBreak="0">
    <w:nsid w:val="315D0558"/>
    <w:multiLevelType w:val="hybridMultilevel"/>
    <w:tmpl w:val="A0185686"/>
    <w:lvl w:ilvl="0" w:tplc="5F8E3D5A">
      <w:start w:val="1"/>
      <w:numFmt w:val="decimal"/>
      <w:lvlText w:val="%1."/>
      <w:lvlJc w:val="left"/>
      <w:pPr>
        <w:ind w:left="720" w:hanging="360"/>
      </w:pPr>
      <w:rPr>
        <w:b w:val="0"/>
      </w:rPr>
    </w:lvl>
    <w:lvl w:ilvl="1" w:tplc="BBB816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1B0AA9CA">
      <w:start w:val="1"/>
      <w:numFmt w:val="decimal"/>
      <w:lvlText w:val="%4."/>
      <w:lvlJc w:val="left"/>
      <w:pPr>
        <w:ind w:left="2880" w:hanging="360"/>
      </w:pPr>
      <w:rPr>
        <w:rFonts w:ascii="Times New Roman" w:hAnsi="Times New Roman" w:cs="Times New Roman"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945EC"/>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22" w15:restartNumberingAfterBreak="0">
    <w:nsid w:val="38DF111D"/>
    <w:multiLevelType w:val="hybridMultilevel"/>
    <w:tmpl w:val="7A849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7359FE"/>
    <w:multiLevelType w:val="hybridMultilevel"/>
    <w:tmpl w:val="68A6493A"/>
    <w:lvl w:ilvl="0" w:tplc="C8620C6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A2D40"/>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25" w15:restartNumberingAfterBreak="0">
    <w:nsid w:val="3F16613C"/>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26" w15:restartNumberingAfterBreak="0">
    <w:nsid w:val="41080CF7"/>
    <w:multiLevelType w:val="multilevel"/>
    <w:tmpl w:val="0DF6F806"/>
    <w:numStyleLink w:val="Contractstyle"/>
  </w:abstractNum>
  <w:abstractNum w:abstractNumId="27" w15:restartNumberingAfterBreak="0">
    <w:nsid w:val="41966588"/>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28" w15:restartNumberingAfterBreak="0">
    <w:nsid w:val="43D871C0"/>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29" w15:restartNumberingAfterBreak="0">
    <w:nsid w:val="45DB3640"/>
    <w:multiLevelType w:val="multilevel"/>
    <w:tmpl w:val="0DF6F806"/>
    <w:numStyleLink w:val="Contractstyle"/>
  </w:abstractNum>
  <w:abstractNum w:abstractNumId="30" w15:restartNumberingAfterBreak="0">
    <w:nsid w:val="470B2F0F"/>
    <w:multiLevelType w:val="hybridMultilevel"/>
    <w:tmpl w:val="6DF85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96547E"/>
    <w:multiLevelType w:val="hybridMultilevel"/>
    <w:tmpl w:val="697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43947"/>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33" w15:restartNumberingAfterBreak="0">
    <w:nsid w:val="50593F03"/>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34" w15:restartNumberingAfterBreak="0">
    <w:nsid w:val="563204AF"/>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35" w15:restartNumberingAfterBreak="0">
    <w:nsid w:val="56B35AA8"/>
    <w:multiLevelType w:val="multilevel"/>
    <w:tmpl w:val="0DF6F806"/>
    <w:styleLink w:val="Contractstyle"/>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36" w15:restartNumberingAfterBreak="0">
    <w:nsid w:val="5BA63476"/>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37" w15:restartNumberingAfterBreak="0">
    <w:nsid w:val="5C091EA6"/>
    <w:multiLevelType w:val="multilevel"/>
    <w:tmpl w:val="072679F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38" w15:restartNumberingAfterBreak="0">
    <w:nsid w:val="5F9825C3"/>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39" w15:restartNumberingAfterBreak="0">
    <w:nsid w:val="6AAA575F"/>
    <w:multiLevelType w:val="hybridMultilevel"/>
    <w:tmpl w:val="6CB6D990"/>
    <w:lvl w:ilvl="0" w:tplc="04090019">
      <w:start w:val="1"/>
      <w:numFmt w:val="lowerLetter"/>
      <w:lvlText w:val="%1."/>
      <w:lvlJc w:val="left"/>
      <w:pPr>
        <w:ind w:left="1080" w:hanging="360"/>
      </w:pPr>
    </w:lvl>
    <w:lvl w:ilvl="1" w:tplc="FA96F3BE">
      <w:start w:val="1"/>
      <w:numFmt w:val="lowerRoman"/>
      <w:lvlText w:val="%2."/>
      <w:lvlJc w:val="left"/>
      <w:pPr>
        <w:ind w:left="1800" w:hanging="360"/>
      </w:pPr>
      <w:rPr>
        <w:rFonts w:ascii="Times New Roman" w:hAnsi="Times New Roman"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415F1D"/>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41" w15:restartNumberingAfterBreak="0">
    <w:nsid w:val="70F95DB8"/>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42" w15:restartNumberingAfterBreak="0">
    <w:nsid w:val="72F735A9"/>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43" w15:restartNumberingAfterBreak="0">
    <w:nsid w:val="762A07E9"/>
    <w:multiLevelType w:val="hybridMultilevel"/>
    <w:tmpl w:val="D03E6630"/>
    <w:lvl w:ilvl="0" w:tplc="0C4E789E">
      <w:start w:val="1"/>
      <w:numFmt w:val="decimal"/>
      <w:lvlText w:val="%1."/>
      <w:lvlJc w:val="left"/>
      <w:pPr>
        <w:ind w:left="360" w:hanging="360"/>
      </w:pPr>
      <w:rPr>
        <w:rFonts w:ascii="Times New Roman" w:hAnsi="Times New Roman" w:hint="default"/>
      </w:rPr>
    </w:lvl>
    <w:lvl w:ilvl="1" w:tplc="B7E8C9E0">
      <w:start w:val="1"/>
      <w:numFmt w:val="lowerLetter"/>
      <w:lvlText w:val="%2."/>
      <w:lvlJc w:val="left"/>
      <w:pPr>
        <w:ind w:left="1080" w:hanging="360"/>
      </w:pPr>
      <w:rPr>
        <w:rFonts w:ascii="Times New Roman" w:hAnsi="Times New Roman" w:hint="default"/>
        <w:b w:val="0"/>
        <w:sz w:val="24"/>
      </w:rPr>
    </w:lvl>
    <w:lvl w:ilvl="2" w:tplc="1E480D40">
      <w:start w:val="1"/>
      <w:numFmt w:val="lowerRoman"/>
      <w:lvlText w:val="%3."/>
      <w:lvlJc w:val="left"/>
      <w:pPr>
        <w:ind w:left="1800" w:hanging="360"/>
      </w:pPr>
      <w:rPr>
        <w:rFonts w:ascii="Times New Roman" w:hAnsi="Times New Roman" w:hint="default"/>
        <w:sz w:val="24"/>
      </w:rPr>
    </w:lvl>
    <w:lvl w:ilvl="3" w:tplc="A0566FDC">
      <w:start w:val="1"/>
      <w:numFmt w:val="decimal"/>
      <w:lvlText w:val="%4)"/>
      <w:lvlJc w:val="left"/>
      <w:pPr>
        <w:ind w:left="2520" w:hanging="360"/>
      </w:pPr>
      <w:rPr>
        <w:rFonts w:ascii="Times New Roman" w:hAnsi="Times New Roman" w:hint="default"/>
        <w:sz w:val="24"/>
      </w:rPr>
    </w:lvl>
    <w:lvl w:ilvl="4" w:tplc="CBE6AAA6">
      <w:start w:val="1"/>
      <w:numFmt w:val="lowerLetter"/>
      <w:lvlText w:val="%5)"/>
      <w:lvlJc w:val="left"/>
      <w:pPr>
        <w:ind w:left="3240" w:hanging="360"/>
      </w:pPr>
      <w:rPr>
        <w:rFonts w:ascii="Times New Roman" w:hAnsi="Times New Roman" w:hint="default"/>
        <w:sz w:val="24"/>
      </w:rPr>
    </w:lvl>
    <w:lvl w:ilvl="5" w:tplc="3A8A09FC">
      <w:start w:val="1"/>
      <w:numFmt w:val="lowerRoman"/>
      <w:lvlText w:val="%6)"/>
      <w:lvlJc w:val="left"/>
      <w:pPr>
        <w:ind w:left="3960" w:hanging="360"/>
      </w:pPr>
      <w:rPr>
        <w:rFonts w:ascii="Times New Roman" w:hAnsi="Times New Roman" w:hint="default"/>
        <w:sz w:val="24"/>
      </w:rPr>
    </w:lvl>
    <w:lvl w:ilvl="6" w:tplc="73B081BE">
      <w:start w:val="1"/>
      <w:numFmt w:val="decimal"/>
      <w:lvlText w:val="%7."/>
      <w:lvlJc w:val="left"/>
      <w:pPr>
        <w:ind w:left="4680" w:hanging="360"/>
      </w:pPr>
      <w:rPr>
        <w:rFonts w:ascii="Times New Roman" w:hAnsi="Times New Roman" w:hint="default"/>
        <w:sz w:val="24"/>
      </w:rPr>
    </w:lvl>
    <w:lvl w:ilvl="7" w:tplc="FF9226AE">
      <w:start w:val="1"/>
      <w:numFmt w:val="lowerLetter"/>
      <w:lvlText w:val="%8."/>
      <w:lvlJc w:val="left"/>
      <w:pPr>
        <w:ind w:left="5400" w:hanging="360"/>
      </w:pPr>
      <w:rPr>
        <w:rFonts w:ascii="Times New Roman" w:hAnsi="Times New Roman" w:hint="default"/>
        <w:sz w:val="24"/>
      </w:rPr>
    </w:lvl>
    <w:lvl w:ilvl="8" w:tplc="351CD494">
      <w:start w:val="1"/>
      <w:numFmt w:val="lowerRoman"/>
      <w:lvlText w:val="%9."/>
      <w:lvlJc w:val="left"/>
      <w:pPr>
        <w:ind w:left="6120" w:hanging="360"/>
      </w:pPr>
      <w:rPr>
        <w:rFonts w:ascii="Times New Roman" w:hAnsi="Times New Roman" w:hint="default"/>
        <w:sz w:val="24"/>
      </w:rPr>
    </w:lvl>
  </w:abstractNum>
  <w:abstractNum w:abstractNumId="44" w15:restartNumberingAfterBreak="0">
    <w:nsid w:val="77C5179F"/>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abstractNum w:abstractNumId="45" w15:restartNumberingAfterBreak="0">
    <w:nsid w:val="7A8A5A9C"/>
    <w:multiLevelType w:val="multilevel"/>
    <w:tmpl w:val="D03E663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1080" w:hanging="360"/>
      </w:pPr>
      <w:rPr>
        <w:rFonts w:ascii="Times New Roman" w:hAnsi="Times New Roman" w:hint="default"/>
        <w:b w:val="0"/>
        <w:sz w:val="24"/>
      </w:rPr>
    </w:lvl>
    <w:lvl w:ilvl="2">
      <w:start w:val="1"/>
      <w:numFmt w:val="lowerRoman"/>
      <w:lvlText w:val="%3."/>
      <w:lvlJc w:val="left"/>
      <w:pPr>
        <w:ind w:left="1800" w:hanging="360"/>
      </w:pPr>
      <w:rPr>
        <w:rFonts w:ascii="Times New Roman" w:hAnsi="Times New Roman" w:hint="default"/>
        <w:sz w:val="24"/>
      </w:rPr>
    </w:lvl>
    <w:lvl w:ilvl="3">
      <w:start w:val="1"/>
      <w:numFmt w:val="decimal"/>
      <w:lvlText w:val="%4)"/>
      <w:lvlJc w:val="left"/>
      <w:pPr>
        <w:ind w:left="2520" w:hanging="360"/>
      </w:pPr>
      <w:rPr>
        <w:rFonts w:ascii="Times New Roman" w:hAnsi="Times New Roman" w:hint="default"/>
        <w:sz w:val="24"/>
      </w:rPr>
    </w:lvl>
    <w:lvl w:ilvl="4">
      <w:start w:val="1"/>
      <w:numFmt w:val="lowerLetter"/>
      <w:lvlText w:val="%5)"/>
      <w:lvlJc w:val="left"/>
      <w:pPr>
        <w:ind w:left="3240" w:hanging="360"/>
      </w:pPr>
      <w:rPr>
        <w:rFonts w:ascii="Times New Roman" w:hAnsi="Times New Roman" w:hint="default"/>
        <w:sz w:val="24"/>
      </w:rPr>
    </w:lvl>
    <w:lvl w:ilvl="5">
      <w:start w:val="1"/>
      <w:numFmt w:val="lowerRoman"/>
      <w:lvlText w:val="%6)"/>
      <w:lvlJc w:val="left"/>
      <w:pPr>
        <w:ind w:left="3960" w:hanging="360"/>
      </w:pPr>
      <w:rPr>
        <w:rFonts w:ascii="Times New Roman" w:hAnsi="Times New Roman" w:hint="default"/>
        <w:sz w:val="24"/>
      </w:rPr>
    </w:lvl>
    <w:lvl w:ilvl="6">
      <w:start w:val="1"/>
      <w:numFmt w:val="decimal"/>
      <w:lvlText w:val="%7."/>
      <w:lvlJc w:val="left"/>
      <w:pPr>
        <w:ind w:left="4680" w:hanging="360"/>
      </w:pPr>
      <w:rPr>
        <w:rFonts w:ascii="Times New Roman" w:hAnsi="Times New Roman" w:hint="default"/>
        <w:sz w:val="24"/>
      </w:rPr>
    </w:lvl>
    <w:lvl w:ilvl="7">
      <w:start w:val="1"/>
      <w:numFmt w:val="lowerLetter"/>
      <w:lvlText w:val="%8."/>
      <w:lvlJc w:val="left"/>
      <w:pPr>
        <w:ind w:left="5400" w:hanging="360"/>
      </w:pPr>
      <w:rPr>
        <w:rFonts w:ascii="Times New Roman" w:hAnsi="Times New Roman" w:hint="default"/>
        <w:sz w:val="24"/>
      </w:rPr>
    </w:lvl>
    <w:lvl w:ilvl="8">
      <w:start w:val="1"/>
      <w:numFmt w:val="lowerRoman"/>
      <w:lvlText w:val="%9."/>
      <w:lvlJc w:val="left"/>
      <w:pPr>
        <w:ind w:left="6120" w:hanging="360"/>
      </w:pPr>
      <w:rPr>
        <w:rFonts w:ascii="Times New Roman" w:hAnsi="Times New Roman" w:hint="default"/>
        <w:sz w:val="24"/>
      </w:rPr>
    </w:lvl>
  </w:abstractNum>
  <w:num w:numId="1">
    <w:abstractNumId w:val="18"/>
  </w:num>
  <w:num w:numId="2">
    <w:abstractNumId w:val="35"/>
  </w:num>
  <w:num w:numId="3">
    <w:abstractNumId w:val="3"/>
  </w:num>
  <w:num w:numId="4">
    <w:abstractNumId w:val="29"/>
  </w:num>
  <w:num w:numId="5">
    <w:abstractNumId w:val="25"/>
  </w:num>
  <w:num w:numId="6">
    <w:abstractNumId w:val="7"/>
  </w:num>
  <w:num w:numId="7">
    <w:abstractNumId w:val="9"/>
  </w:num>
  <w:num w:numId="8">
    <w:abstractNumId w:val="12"/>
  </w:num>
  <w:num w:numId="9">
    <w:abstractNumId w:val="43"/>
  </w:num>
  <w:num w:numId="10">
    <w:abstractNumId w:val="40"/>
  </w:num>
  <w:num w:numId="11">
    <w:abstractNumId w:val="36"/>
  </w:num>
  <w:num w:numId="12">
    <w:abstractNumId w:val="38"/>
  </w:num>
  <w:num w:numId="13">
    <w:abstractNumId w:val="5"/>
  </w:num>
  <w:num w:numId="14">
    <w:abstractNumId w:val="32"/>
  </w:num>
  <w:num w:numId="15">
    <w:abstractNumId w:val="28"/>
  </w:num>
  <w:num w:numId="16">
    <w:abstractNumId w:val="42"/>
  </w:num>
  <w:num w:numId="17">
    <w:abstractNumId w:val="2"/>
  </w:num>
  <w:num w:numId="18">
    <w:abstractNumId w:val="13"/>
  </w:num>
  <w:num w:numId="19">
    <w:abstractNumId w:val="30"/>
  </w:num>
  <w:num w:numId="20">
    <w:abstractNumId w:val="44"/>
  </w:num>
  <w:num w:numId="21">
    <w:abstractNumId w:val="8"/>
  </w:num>
  <w:num w:numId="22">
    <w:abstractNumId w:val="6"/>
  </w:num>
  <w:num w:numId="23">
    <w:abstractNumId w:val="1"/>
  </w:num>
  <w:num w:numId="24">
    <w:abstractNumId w:val="0"/>
  </w:num>
  <w:num w:numId="25">
    <w:abstractNumId w:val="17"/>
  </w:num>
  <w:num w:numId="26">
    <w:abstractNumId w:val="24"/>
  </w:num>
  <w:num w:numId="27">
    <w:abstractNumId w:val="19"/>
  </w:num>
  <w:num w:numId="28">
    <w:abstractNumId w:val="11"/>
  </w:num>
  <w:num w:numId="29">
    <w:abstractNumId w:val="26"/>
  </w:num>
  <w:num w:numId="30">
    <w:abstractNumId w:val="15"/>
  </w:num>
  <w:num w:numId="31">
    <w:abstractNumId w:val="33"/>
  </w:num>
  <w:num w:numId="32">
    <w:abstractNumId w:val="22"/>
  </w:num>
  <w:num w:numId="33">
    <w:abstractNumId w:val="4"/>
  </w:num>
  <w:num w:numId="34">
    <w:abstractNumId w:val="31"/>
  </w:num>
  <w:num w:numId="35">
    <w:abstractNumId w:val="10"/>
  </w:num>
  <w:num w:numId="36">
    <w:abstractNumId w:val="23"/>
  </w:num>
  <w:num w:numId="37">
    <w:abstractNumId w:val="16"/>
  </w:num>
  <w:num w:numId="38">
    <w:abstractNumId w:val="45"/>
  </w:num>
  <w:num w:numId="39">
    <w:abstractNumId w:val="41"/>
  </w:num>
  <w:num w:numId="40">
    <w:abstractNumId w:val="21"/>
  </w:num>
  <w:num w:numId="41">
    <w:abstractNumId w:val="27"/>
  </w:num>
  <w:num w:numId="42">
    <w:abstractNumId w:val="34"/>
  </w:num>
  <w:num w:numId="43">
    <w:abstractNumId w:val="14"/>
  </w:num>
  <w:num w:numId="44">
    <w:abstractNumId w:val="20"/>
  </w:num>
  <w:num w:numId="45">
    <w:abstractNumId w:val="37"/>
  </w:num>
  <w:num w:numId="46">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49"/>
    <w:rsid w:val="00000441"/>
    <w:rsid w:val="00000560"/>
    <w:rsid w:val="000009D0"/>
    <w:rsid w:val="00001B52"/>
    <w:rsid w:val="000025E2"/>
    <w:rsid w:val="000028A3"/>
    <w:rsid w:val="00002FFA"/>
    <w:rsid w:val="00003785"/>
    <w:rsid w:val="00003C4E"/>
    <w:rsid w:val="00003C71"/>
    <w:rsid w:val="00005155"/>
    <w:rsid w:val="000057A4"/>
    <w:rsid w:val="00006383"/>
    <w:rsid w:val="000074AB"/>
    <w:rsid w:val="00010CE5"/>
    <w:rsid w:val="00010DF9"/>
    <w:rsid w:val="00011394"/>
    <w:rsid w:val="00011441"/>
    <w:rsid w:val="00011545"/>
    <w:rsid w:val="00011555"/>
    <w:rsid w:val="00011837"/>
    <w:rsid w:val="00011FAC"/>
    <w:rsid w:val="00013BF4"/>
    <w:rsid w:val="00014354"/>
    <w:rsid w:val="00014D61"/>
    <w:rsid w:val="00014D6E"/>
    <w:rsid w:val="00015355"/>
    <w:rsid w:val="00015CFE"/>
    <w:rsid w:val="00016092"/>
    <w:rsid w:val="00016647"/>
    <w:rsid w:val="00016B2B"/>
    <w:rsid w:val="0002046D"/>
    <w:rsid w:val="00021ADA"/>
    <w:rsid w:val="000259A6"/>
    <w:rsid w:val="00025E91"/>
    <w:rsid w:val="00025EBF"/>
    <w:rsid w:val="00026133"/>
    <w:rsid w:val="0002646E"/>
    <w:rsid w:val="0002698A"/>
    <w:rsid w:val="00027BEA"/>
    <w:rsid w:val="00027E6E"/>
    <w:rsid w:val="00027ECD"/>
    <w:rsid w:val="00027FEC"/>
    <w:rsid w:val="00030505"/>
    <w:rsid w:val="0003191E"/>
    <w:rsid w:val="00031B29"/>
    <w:rsid w:val="00031C1F"/>
    <w:rsid w:val="00032148"/>
    <w:rsid w:val="00032EA8"/>
    <w:rsid w:val="000340C3"/>
    <w:rsid w:val="00035A95"/>
    <w:rsid w:val="00036208"/>
    <w:rsid w:val="000366A6"/>
    <w:rsid w:val="0004031B"/>
    <w:rsid w:val="00040C11"/>
    <w:rsid w:val="0004123A"/>
    <w:rsid w:val="00041B9E"/>
    <w:rsid w:val="000426E1"/>
    <w:rsid w:val="00042AF9"/>
    <w:rsid w:val="000436E2"/>
    <w:rsid w:val="00043A5E"/>
    <w:rsid w:val="00043CCC"/>
    <w:rsid w:val="00043CD1"/>
    <w:rsid w:val="00044710"/>
    <w:rsid w:val="00044BC6"/>
    <w:rsid w:val="00045081"/>
    <w:rsid w:val="00046D48"/>
    <w:rsid w:val="00047C20"/>
    <w:rsid w:val="0005140D"/>
    <w:rsid w:val="00051F90"/>
    <w:rsid w:val="000545E8"/>
    <w:rsid w:val="00054E02"/>
    <w:rsid w:val="0005721E"/>
    <w:rsid w:val="0005728D"/>
    <w:rsid w:val="00057E81"/>
    <w:rsid w:val="000603E9"/>
    <w:rsid w:val="000619A2"/>
    <w:rsid w:val="00062793"/>
    <w:rsid w:val="00062806"/>
    <w:rsid w:val="000642D4"/>
    <w:rsid w:val="000650CC"/>
    <w:rsid w:val="000652EC"/>
    <w:rsid w:val="00065DC1"/>
    <w:rsid w:val="0006636C"/>
    <w:rsid w:val="00066459"/>
    <w:rsid w:val="00067C5A"/>
    <w:rsid w:val="00070DD3"/>
    <w:rsid w:val="00071463"/>
    <w:rsid w:val="00071F89"/>
    <w:rsid w:val="00072137"/>
    <w:rsid w:val="00072EF1"/>
    <w:rsid w:val="00072FA6"/>
    <w:rsid w:val="0007509E"/>
    <w:rsid w:val="00075DC8"/>
    <w:rsid w:val="000778CE"/>
    <w:rsid w:val="00080395"/>
    <w:rsid w:val="000803A2"/>
    <w:rsid w:val="000806E1"/>
    <w:rsid w:val="00081262"/>
    <w:rsid w:val="00083313"/>
    <w:rsid w:val="000843D2"/>
    <w:rsid w:val="00084818"/>
    <w:rsid w:val="000856DB"/>
    <w:rsid w:val="00085C58"/>
    <w:rsid w:val="00086313"/>
    <w:rsid w:val="00086416"/>
    <w:rsid w:val="0008650E"/>
    <w:rsid w:val="000879B9"/>
    <w:rsid w:val="000908F6"/>
    <w:rsid w:val="00090EA0"/>
    <w:rsid w:val="000915A5"/>
    <w:rsid w:val="00092403"/>
    <w:rsid w:val="00092E61"/>
    <w:rsid w:val="00093F0E"/>
    <w:rsid w:val="00094069"/>
    <w:rsid w:val="000948B7"/>
    <w:rsid w:val="00094F01"/>
    <w:rsid w:val="0009566A"/>
    <w:rsid w:val="00096CAF"/>
    <w:rsid w:val="0009770E"/>
    <w:rsid w:val="000A09D0"/>
    <w:rsid w:val="000A1906"/>
    <w:rsid w:val="000A2E3E"/>
    <w:rsid w:val="000A52E3"/>
    <w:rsid w:val="000A5729"/>
    <w:rsid w:val="000A5C1A"/>
    <w:rsid w:val="000A6823"/>
    <w:rsid w:val="000A7AFD"/>
    <w:rsid w:val="000A7FC6"/>
    <w:rsid w:val="000B0D7F"/>
    <w:rsid w:val="000B105D"/>
    <w:rsid w:val="000B1DC7"/>
    <w:rsid w:val="000B25DE"/>
    <w:rsid w:val="000B3A54"/>
    <w:rsid w:val="000B6FDE"/>
    <w:rsid w:val="000B796F"/>
    <w:rsid w:val="000C0F0D"/>
    <w:rsid w:val="000C1C5D"/>
    <w:rsid w:val="000C2F38"/>
    <w:rsid w:val="000C40BB"/>
    <w:rsid w:val="000C47CC"/>
    <w:rsid w:val="000C4EC0"/>
    <w:rsid w:val="000C552A"/>
    <w:rsid w:val="000C5703"/>
    <w:rsid w:val="000C5DB5"/>
    <w:rsid w:val="000C5FB0"/>
    <w:rsid w:val="000C640F"/>
    <w:rsid w:val="000C69CC"/>
    <w:rsid w:val="000C7ED4"/>
    <w:rsid w:val="000D0105"/>
    <w:rsid w:val="000D0B24"/>
    <w:rsid w:val="000D1482"/>
    <w:rsid w:val="000D24FF"/>
    <w:rsid w:val="000D2664"/>
    <w:rsid w:val="000D36BE"/>
    <w:rsid w:val="000D3C87"/>
    <w:rsid w:val="000D45E3"/>
    <w:rsid w:val="000D4BEE"/>
    <w:rsid w:val="000D5095"/>
    <w:rsid w:val="000D50D1"/>
    <w:rsid w:val="000D519B"/>
    <w:rsid w:val="000D543A"/>
    <w:rsid w:val="000D58CD"/>
    <w:rsid w:val="000D701A"/>
    <w:rsid w:val="000E01BB"/>
    <w:rsid w:val="000E01BD"/>
    <w:rsid w:val="000E0DFD"/>
    <w:rsid w:val="000E1A96"/>
    <w:rsid w:val="000E1E57"/>
    <w:rsid w:val="000E2FDA"/>
    <w:rsid w:val="000E35AD"/>
    <w:rsid w:val="000E3B3B"/>
    <w:rsid w:val="000E3F74"/>
    <w:rsid w:val="000E49B5"/>
    <w:rsid w:val="000E55AA"/>
    <w:rsid w:val="000E6123"/>
    <w:rsid w:val="000E6957"/>
    <w:rsid w:val="000E6E28"/>
    <w:rsid w:val="000F06FF"/>
    <w:rsid w:val="000F112B"/>
    <w:rsid w:val="000F12F0"/>
    <w:rsid w:val="000F15C2"/>
    <w:rsid w:val="000F1940"/>
    <w:rsid w:val="000F350E"/>
    <w:rsid w:val="000F3D76"/>
    <w:rsid w:val="000F3EC8"/>
    <w:rsid w:val="000F550A"/>
    <w:rsid w:val="000F6071"/>
    <w:rsid w:val="000F6264"/>
    <w:rsid w:val="000F6644"/>
    <w:rsid w:val="000F6AC9"/>
    <w:rsid w:val="000F728B"/>
    <w:rsid w:val="000F7332"/>
    <w:rsid w:val="000F7553"/>
    <w:rsid w:val="000F7E6A"/>
    <w:rsid w:val="00101904"/>
    <w:rsid w:val="00103134"/>
    <w:rsid w:val="001031BD"/>
    <w:rsid w:val="0010372F"/>
    <w:rsid w:val="00105284"/>
    <w:rsid w:val="00105B28"/>
    <w:rsid w:val="00105EB7"/>
    <w:rsid w:val="00106148"/>
    <w:rsid w:val="001063FA"/>
    <w:rsid w:val="001072F8"/>
    <w:rsid w:val="001073EA"/>
    <w:rsid w:val="0010758F"/>
    <w:rsid w:val="00107875"/>
    <w:rsid w:val="00107AD2"/>
    <w:rsid w:val="0011184B"/>
    <w:rsid w:val="00111BF9"/>
    <w:rsid w:val="00112D0E"/>
    <w:rsid w:val="00113641"/>
    <w:rsid w:val="00113F2F"/>
    <w:rsid w:val="0011459B"/>
    <w:rsid w:val="0011525E"/>
    <w:rsid w:val="0011585B"/>
    <w:rsid w:val="00115932"/>
    <w:rsid w:val="00120474"/>
    <w:rsid w:val="001207EC"/>
    <w:rsid w:val="00120E3E"/>
    <w:rsid w:val="0012249B"/>
    <w:rsid w:val="00122D59"/>
    <w:rsid w:val="00123222"/>
    <w:rsid w:val="0012604D"/>
    <w:rsid w:val="00127BD2"/>
    <w:rsid w:val="00130187"/>
    <w:rsid w:val="00131338"/>
    <w:rsid w:val="001338EF"/>
    <w:rsid w:val="00135199"/>
    <w:rsid w:val="00136C8E"/>
    <w:rsid w:val="001371E2"/>
    <w:rsid w:val="00137C99"/>
    <w:rsid w:val="00141038"/>
    <w:rsid w:val="00141194"/>
    <w:rsid w:val="00141413"/>
    <w:rsid w:val="0014278B"/>
    <w:rsid w:val="0014284A"/>
    <w:rsid w:val="001428C8"/>
    <w:rsid w:val="00143937"/>
    <w:rsid w:val="00144287"/>
    <w:rsid w:val="00145DEB"/>
    <w:rsid w:val="001460B8"/>
    <w:rsid w:val="001465A6"/>
    <w:rsid w:val="00150746"/>
    <w:rsid w:val="00151A48"/>
    <w:rsid w:val="00152525"/>
    <w:rsid w:val="00152F46"/>
    <w:rsid w:val="00154D54"/>
    <w:rsid w:val="001569D9"/>
    <w:rsid w:val="00156B82"/>
    <w:rsid w:val="00160BC0"/>
    <w:rsid w:val="00161E0C"/>
    <w:rsid w:val="00164E21"/>
    <w:rsid w:val="00165247"/>
    <w:rsid w:val="00165520"/>
    <w:rsid w:val="00165741"/>
    <w:rsid w:val="00165D52"/>
    <w:rsid w:val="001662C3"/>
    <w:rsid w:val="00166852"/>
    <w:rsid w:val="00166C32"/>
    <w:rsid w:val="0016741C"/>
    <w:rsid w:val="001675B9"/>
    <w:rsid w:val="00170DE8"/>
    <w:rsid w:val="00173614"/>
    <w:rsid w:val="0017399C"/>
    <w:rsid w:val="0017408D"/>
    <w:rsid w:val="0017494B"/>
    <w:rsid w:val="00174968"/>
    <w:rsid w:val="00174B4E"/>
    <w:rsid w:val="00174D1F"/>
    <w:rsid w:val="00175C59"/>
    <w:rsid w:val="00175E72"/>
    <w:rsid w:val="0017723E"/>
    <w:rsid w:val="00177345"/>
    <w:rsid w:val="00177547"/>
    <w:rsid w:val="00180731"/>
    <w:rsid w:val="001817F0"/>
    <w:rsid w:val="00181AE6"/>
    <w:rsid w:val="00181CA1"/>
    <w:rsid w:val="0018231D"/>
    <w:rsid w:val="00182696"/>
    <w:rsid w:val="00183CB4"/>
    <w:rsid w:val="00185290"/>
    <w:rsid w:val="00187B4D"/>
    <w:rsid w:val="00187C23"/>
    <w:rsid w:val="00187C63"/>
    <w:rsid w:val="00192D8D"/>
    <w:rsid w:val="00193B4F"/>
    <w:rsid w:val="00193E1F"/>
    <w:rsid w:val="00193F57"/>
    <w:rsid w:val="001951BB"/>
    <w:rsid w:val="0019564F"/>
    <w:rsid w:val="001956C7"/>
    <w:rsid w:val="00195FF5"/>
    <w:rsid w:val="00196A8E"/>
    <w:rsid w:val="00196AA9"/>
    <w:rsid w:val="001A12EC"/>
    <w:rsid w:val="001A1973"/>
    <w:rsid w:val="001A1BDC"/>
    <w:rsid w:val="001A2150"/>
    <w:rsid w:val="001A4821"/>
    <w:rsid w:val="001A4AEB"/>
    <w:rsid w:val="001A6239"/>
    <w:rsid w:val="001A7238"/>
    <w:rsid w:val="001A794B"/>
    <w:rsid w:val="001B0BC9"/>
    <w:rsid w:val="001B0CA5"/>
    <w:rsid w:val="001B143C"/>
    <w:rsid w:val="001B2AE5"/>
    <w:rsid w:val="001B32EE"/>
    <w:rsid w:val="001B4AC7"/>
    <w:rsid w:val="001B5363"/>
    <w:rsid w:val="001B73ED"/>
    <w:rsid w:val="001B7E0F"/>
    <w:rsid w:val="001C0541"/>
    <w:rsid w:val="001C0907"/>
    <w:rsid w:val="001C0AD1"/>
    <w:rsid w:val="001C0DFF"/>
    <w:rsid w:val="001C0F92"/>
    <w:rsid w:val="001C1749"/>
    <w:rsid w:val="001C1E8C"/>
    <w:rsid w:val="001C2D7F"/>
    <w:rsid w:val="001C3A69"/>
    <w:rsid w:val="001C3FFB"/>
    <w:rsid w:val="001C55CB"/>
    <w:rsid w:val="001C5706"/>
    <w:rsid w:val="001C731C"/>
    <w:rsid w:val="001D0715"/>
    <w:rsid w:val="001D18CD"/>
    <w:rsid w:val="001D2492"/>
    <w:rsid w:val="001D379C"/>
    <w:rsid w:val="001D3B53"/>
    <w:rsid w:val="001D3ECB"/>
    <w:rsid w:val="001D4D3A"/>
    <w:rsid w:val="001D56FA"/>
    <w:rsid w:val="001D657D"/>
    <w:rsid w:val="001E0175"/>
    <w:rsid w:val="001E100C"/>
    <w:rsid w:val="001E116D"/>
    <w:rsid w:val="001E17EE"/>
    <w:rsid w:val="001E1EB7"/>
    <w:rsid w:val="001E225C"/>
    <w:rsid w:val="001E2E20"/>
    <w:rsid w:val="001E4B48"/>
    <w:rsid w:val="001E4D6A"/>
    <w:rsid w:val="001E4FB3"/>
    <w:rsid w:val="001E69B9"/>
    <w:rsid w:val="001E75CC"/>
    <w:rsid w:val="001F05F9"/>
    <w:rsid w:val="001F3634"/>
    <w:rsid w:val="001F3970"/>
    <w:rsid w:val="001F3C46"/>
    <w:rsid w:val="001F5FE8"/>
    <w:rsid w:val="001F606B"/>
    <w:rsid w:val="001F72C2"/>
    <w:rsid w:val="001F7ECE"/>
    <w:rsid w:val="001F7F53"/>
    <w:rsid w:val="0020045E"/>
    <w:rsid w:val="00200767"/>
    <w:rsid w:val="00202173"/>
    <w:rsid w:val="002024C2"/>
    <w:rsid w:val="00202A19"/>
    <w:rsid w:val="0020344D"/>
    <w:rsid w:val="00203603"/>
    <w:rsid w:val="00203D44"/>
    <w:rsid w:val="0020499C"/>
    <w:rsid w:val="00204B87"/>
    <w:rsid w:val="00204FDB"/>
    <w:rsid w:val="00207C6B"/>
    <w:rsid w:val="00207EE8"/>
    <w:rsid w:val="0021157B"/>
    <w:rsid w:val="00212E28"/>
    <w:rsid w:val="00212F84"/>
    <w:rsid w:val="00213628"/>
    <w:rsid w:val="0021416C"/>
    <w:rsid w:val="0021420F"/>
    <w:rsid w:val="002151F6"/>
    <w:rsid w:val="00216287"/>
    <w:rsid w:val="002175FD"/>
    <w:rsid w:val="00220F37"/>
    <w:rsid w:val="00222462"/>
    <w:rsid w:val="00222BAF"/>
    <w:rsid w:val="002230B0"/>
    <w:rsid w:val="00223B3A"/>
    <w:rsid w:val="00224075"/>
    <w:rsid w:val="00224CAC"/>
    <w:rsid w:val="00225BF5"/>
    <w:rsid w:val="00226B8B"/>
    <w:rsid w:val="00227073"/>
    <w:rsid w:val="0022712C"/>
    <w:rsid w:val="002278DB"/>
    <w:rsid w:val="00227D24"/>
    <w:rsid w:val="00230AA0"/>
    <w:rsid w:val="002313B7"/>
    <w:rsid w:val="00231951"/>
    <w:rsid w:val="002319C3"/>
    <w:rsid w:val="00231AAA"/>
    <w:rsid w:val="00232FE0"/>
    <w:rsid w:val="00233102"/>
    <w:rsid w:val="00233302"/>
    <w:rsid w:val="0023340C"/>
    <w:rsid w:val="002338A1"/>
    <w:rsid w:val="00234FE0"/>
    <w:rsid w:val="00234FEE"/>
    <w:rsid w:val="00235A88"/>
    <w:rsid w:val="002360F9"/>
    <w:rsid w:val="002367B4"/>
    <w:rsid w:val="0023710D"/>
    <w:rsid w:val="00237321"/>
    <w:rsid w:val="00237C80"/>
    <w:rsid w:val="00240979"/>
    <w:rsid w:val="00241AF6"/>
    <w:rsid w:val="002424F6"/>
    <w:rsid w:val="002428C7"/>
    <w:rsid w:val="002435DD"/>
    <w:rsid w:val="00244861"/>
    <w:rsid w:val="002458CE"/>
    <w:rsid w:val="00247BB2"/>
    <w:rsid w:val="0025177E"/>
    <w:rsid w:val="0025332D"/>
    <w:rsid w:val="00253F21"/>
    <w:rsid w:val="00255160"/>
    <w:rsid w:val="00255886"/>
    <w:rsid w:val="00255DF3"/>
    <w:rsid w:val="00256172"/>
    <w:rsid w:val="00260051"/>
    <w:rsid w:val="002608D5"/>
    <w:rsid w:val="00260FD6"/>
    <w:rsid w:val="00262740"/>
    <w:rsid w:val="00263813"/>
    <w:rsid w:val="00264FC2"/>
    <w:rsid w:val="00265F15"/>
    <w:rsid w:val="00267493"/>
    <w:rsid w:val="00270510"/>
    <w:rsid w:val="00271150"/>
    <w:rsid w:val="0027187E"/>
    <w:rsid w:val="00272EB7"/>
    <w:rsid w:val="0027309D"/>
    <w:rsid w:val="002739B0"/>
    <w:rsid w:val="00275213"/>
    <w:rsid w:val="002776DB"/>
    <w:rsid w:val="00280A5D"/>
    <w:rsid w:val="00280BF9"/>
    <w:rsid w:val="00280CA8"/>
    <w:rsid w:val="0028480F"/>
    <w:rsid w:val="00284D2D"/>
    <w:rsid w:val="00286E88"/>
    <w:rsid w:val="00287275"/>
    <w:rsid w:val="0028759F"/>
    <w:rsid w:val="00290301"/>
    <w:rsid w:val="002905C3"/>
    <w:rsid w:val="002911C9"/>
    <w:rsid w:val="00291EAA"/>
    <w:rsid w:val="00294002"/>
    <w:rsid w:val="002943CE"/>
    <w:rsid w:val="002945BD"/>
    <w:rsid w:val="002946C5"/>
    <w:rsid w:val="00294BBF"/>
    <w:rsid w:val="00296453"/>
    <w:rsid w:val="002966E9"/>
    <w:rsid w:val="00297F09"/>
    <w:rsid w:val="002A0A9D"/>
    <w:rsid w:val="002A3629"/>
    <w:rsid w:val="002A3893"/>
    <w:rsid w:val="002A3EA3"/>
    <w:rsid w:val="002A419B"/>
    <w:rsid w:val="002A41B5"/>
    <w:rsid w:val="002A42E1"/>
    <w:rsid w:val="002A4C99"/>
    <w:rsid w:val="002A4DAE"/>
    <w:rsid w:val="002A5E75"/>
    <w:rsid w:val="002A6E08"/>
    <w:rsid w:val="002B0C5C"/>
    <w:rsid w:val="002B104F"/>
    <w:rsid w:val="002B30EA"/>
    <w:rsid w:val="002B36CA"/>
    <w:rsid w:val="002B3CE9"/>
    <w:rsid w:val="002B5EA2"/>
    <w:rsid w:val="002B6BCC"/>
    <w:rsid w:val="002B752D"/>
    <w:rsid w:val="002B7FFB"/>
    <w:rsid w:val="002C051A"/>
    <w:rsid w:val="002C073C"/>
    <w:rsid w:val="002C19CB"/>
    <w:rsid w:val="002C3547"/>
    <w:rsid w:val="002C4C09"/>
    <w:rsid w:val="002C4D37"/>
    <w:rsid w:val="002C4D7E"/>
    <w:rsid w:val="002C5198"/>
    <w:rsid w:val="002C6DA0"/>
    <w:rsid w:val="002C6EFB"/>
    <w:rsid w:val="002C7F3A"/>
    <w:rsid w:val="002C7F49"/>
    <w:rsid w:val="002D0919"/>
    <w:rsid w:val="002D2C44"/>
    <w:rsid w:val="002D3417"/>
    <w:rsid w:val="002D35A8"/>
    <w:rsid w:val="002D3EA1"/>
    <w:rsid w:val="002D4541"/>
    <w:rsid w:val="002D4E50"/>
    <w:rsid w:val="002D6102"/>
    <w:rsid w:val="002D69E4"/>
    <w:rsid w:val="002D7709"/>
    <w:rsid w:val="002D7D19"/>
    <w:rsid w:val="002D7F01"/>
    <w:rsid w:val="002E192E"/>
    <w:rsid w:val="002E1B63"/>
    <w:rsid w:val="002E27F5"/>
    <w:rsid w:val="002E2BAF"/>
    <w:rsid w:val="002E3577"/>
    <w:rsid w:val="002E5A05"/>
    <w:rsid w:val="002E61CD"/>
    <w:rsid w:val="002E637F"/>
    <w:rsid w:val="002E6A19"/>
    <w:rsid w:val="002F0040"/>
    <w:rsid w:val="002F13D3"/>
    <w:rsid w:val="002F1669"/>
    <w:rsid w:val="002F1ED4"/>
    <w:rsid w:val="002F1F33"/>
    <w:rsid w:val="002F397F"/>
    <w:rsid w:val="002F43DA"/>
    <w:rsid w:val="002F59D4"/>
    <w:rsid w:val="002F6057"/>
    <w:rsid w:val="002F66DA"/>
    <w:rsid w:val="002F7092"/>
    <w:rsid w:val="002F7586"/>
    <w:rsid w:val="002F7E5A"/>
    <w:rsid w:val="002F7F44"/>
    <w:rsid w:val="003005E5"/>
    <w:rsid w:val="003006CD"/>
    <w:rsid w:val="003022F5"/>
    <w:rsid w:val="003024C1"/>
    <w:rsid w:val="003030A7"/>
    <w:rsid w:val="00303385"/>
    <w:rsid w:val="003033C8"/>
    <w:rsid w:val="003043CC"/>
    <w:rsid w:val="003047C1"/>
    <w:rsid w:val="003055E9"/>
    <w:rsid w:val="00306817"/>
    <w:rsid w:val="00306C83"/>
    <w:rsid w:val="003071C0"/>
    <w:rsid w:val="003073E0"/>
    <w:rsid w:val="00307492"/>
    <w:rsid w:val="003076B0"/>
    <w:rsid w:val="00307A2B"/>
    <w:rsid w:val="0031050D"/>
    <w:rsid w:val="0031085A"/>
    <w:rsid w:val="00310E43"/>
    <w:rsid w:val="00311703"/>
    <w:rsid w:val="00311D8D"/>
    <w:rsid w:val="0031282C"/>
    <w:rsid w:val="00312B39"/>
    <w:rsid w:val="00312F1C"/>
    <w:rsid w:val="003145EA"/>
    <w:rsid w:val="0031568F"/>
    <w:rsid w:val="0031742F"/>
    <w:rsid w:val="00317A2F"/>
    <w:rsid w:val="003205EF"/>
    <w:rsid w:val="0032084C"/>
    <w:rsid w:val="00321699"/>
    <w:rsid w:val="00322694"/>
    <w:rsid w:val="00323D0C"/>
    <w:rsid w:val="0032568E"/>
    <w:rsid w:val="00325C0F"/>
    <w:rsid w:val="00326042"/>
    <w:rsid w:val="00327348"/>
    <w:rsid w:val="00327662"/>
    <w:rsid w:val="00327A1D"/>
    <w:rsid w:val="0033008A"/>
    <w:rsid w:val="003316DE"/>
    <w:rsid w:val="00331F9A"/>
    <w:rsid w:val="003321B7"/>
    <w:rsid w:val="00332E13"/>
    <w:rsid w:val="00332E8C"/>
    <w:rsid w:val="00333BCE"/>
    <w:rsid w:val="00333D68"/>
    <w:rsid w:val="00334C3E"/>
    <w:rsid w:val="00335063"/>
    <w:rsid w:val="00335528"/>
    <w:rsid w:val="00335603"/>
    <w:rsid w:val="00335C24"/>
    <w:rsid w:val="003366EB"/>
    <w:rsid w:val="00341525"/>
    <w:rsid w:val="00341CD9"/>
    <w:rsid w:val="00341EAC"/>
    <w:rsid w:val="003427FF"/>
    <w:rsid w:val="0034296C"/>
    <w:rsid w:val="00343CC4"/>
    <w:rsid w:val="0034541B"/>
    <w:rsid w:val="00345E60"/>
    <w:rsid w:val="00345FF2"/>
    <w:rsid w:val="0034645D"/>
    <w:rsid w:val="00347423"/>
    <w:rsid w:val="003517E9"/>
    <w:rsid w:val="00352895"/>
    <w:rsid w:val="003536A0"/>
    <w:rsid w:val="00353826"/>
    <w:rsid w:val="00356805"/>
    <w:rsid w:val="00356FA5"/>
    <w:rsid w:val="00357012"/>
    <w:rsid w:val="003576D5"/>
    <w:rsid w:val="00360DFD"/>
    <w:rsid w:val="00362420"/>
    <w:rsid w:val="00362902"/>
    <w:rsid w:val="00363DE7"/>
    <w:rsid w:val="00364124"/>
    <w:rsid w:val="00364651"/>
    <w:rsid w:val="003651D0"/>
    <w:rsid w:val="003658A0"/>
    <w:rsid w:val="00366229"/>
    <w:rsid w:val="003665E8"/>
    <w:rsid w:val="00366803"/>
    <w:rsid w:val="00367356"/>
    <w:rsid w:val="0037073A"/>
    <w:rsid w:val="00370A59"/>
    <w:rsid w:val="00371A24"/>
    <w:rsid w:val="00372943"/>
    <w:rsid w:val="003763EB"/>
    <w:rsid w:val="00376E3E"/>
    <w:rsid w:val="003771E3"/>
    <w:rsid w:val="0037794D"/>
    <w:rsid w:val="00377A77"/>
    <w:rsid w:val="00377F8A"/>
    <w:rsid w:val="00380195"/>
    <w:rsid w:val="00380563"/>
    <w:rsid w:val="0038060E"/>
    <w:rsid w:val="003808B6"/>
    <w:rsid w:val="0038171E"/>
    <w:rsid w:val="00381D23"/>
    <w:rsid w:val="003820D9"/>
    <w:rsid w:val="003832AB"/>
    <w:rsid w:val="0038417F"/>
    <w:rsid w:val="003854C9"/>
    <w:rsid w:val="00385F6B"/>
    <w:rsid w:val="00387AF5"/>
    <w:rsid w:val="00390D29"/>
    <w:rsid w:val="00391E19"/>
    <w:rsid w:val="003936F8"/>
    <w:rsid w:val="003941A1"/>
    <w:rsid w:val="00394DF3"/>
    <w:rsid w:val="003951DB"/>
    <w:rsid w:val="00395FEA"/>
    <w:rsid w:val="00396222"/>
    <w:rsid w:val="00396CEA"/>
    <w:rsid w:val="00397642"/>
    <w:rsid w:val="00397BC3"/>
    <w:rsid w:val="003A1987"/>
    <w:rsid w:val="003A21D9"/>
    <w:rsid w:val="003A24D0"/>
    <w:rsid w:val="003A2835"/>
    <w:rsid w:val="003A29C5"/>
    <w:rsid w:val="003A32CE"/>
    <w:rsid w:val="003A4371"/>
    <w:rsid w:val="003A47C6"/>
    <w:rsid w:val="003A5238"/>
    <w:rsid w:val="003A5FFA"/>
    <w:rsid w:val="003A6225"/>
    <w:rsid w:val="003A67AC"/>
    <w:rsid w:val="003A709D"/>
    <w:rsid w:val="003A7ADB"/>
    <w:rsid w:val="003B219D"/>
    <w:rsid w:val="003B2736"/>
    <w:rsid w:val="003B4988"/>
    <w:rsid w:val="003B5847"/>
    <w:rsid w:val="003B599B"/>
    <w:rsid w:val="003B5AB0"/>
    <w:rsid w:val="003B6091"/>
    <w:rsid w:val="003B6476"/>
    <w:rsid w:val="003B66C2"/>
    <w:rsid w:val="003B6BE0"/>
    <w:rsid w:val="003B6DFC"/>
    <w:rsid w:val="003C07B5"/>
    <w:rsid w:val="003C0C23"/>
    <w:rsid w:val="003C0DBC"/>
    <w:rsid w:val="003C1445"/>
    <w:rsid w:val="003C226D"/>
    <w:rsid w:val="003C2E78"/>
    <w:rsid w:val="003C33DB"/>
    <w:rsid w:val="003C4118"/>
    <w:rsid w:val="003C429D"/>
    <w:rsid w:val="003C6742"/>
    <w:rsid w:val="003C75F2"/>
    <w:rsid w:val="003D0DA3"/>
    <w:rsid w:val="003D1119"/>
    <w:rsid w:val="003D11F9"/>
    <w:rsid w:val="003D153C"/>
    <w:rsid w:val="003D21E0"/>
    <w:rsid w:val="003D2437"/>
    <w:rsid w:val="003D34CB"/>
    <w:rsid w:val="003D3969"/>
    <w:rsid w:val="003D4A55"/>
    <w:rsid w:val="003D4CC6"/>
    <w:rsid w:val="003D5566"/>
    <w:rsid w:val="003E03DF"/>
    <w:rsid w:val="003E1A5C"/>
    <w:rsid w:val="003E22AA"/>
    <w:rsid w:val="003E3A95"/>
    <w:rsid w:val="003E3E87"/>
    <w:rsid w:val="003E4A06"/>
    <w:rsid w:val="003E4AAB"/>
    <w:rsid w:val="003E58C2"/>
    <w:rsid w:val="003E58C7"/>
    <w:rsid w:val="003E5D37"/>
    <w:rsid w:val="003E6C2B"/>
    <w:rsid w:val="003E7E53"/>
    <w:rsid w:val="003F0363"/>
    <w:rsid w:val="003F0494"/>
    <w:rsid w:val="003F05BD"/>
    <w:rsid w:val="003F0C6F"/>
    <w:rsid w:val="003F109E"/>
    <w:rsid w:val="003F2943"/>
    <w:rsid w:val="003F3814"/>
    <w:rsid w:val="003F3E28"/>
    <w:rsid w:val="003F44A5"/>
    <w:rsid w:val="003F4E66"/>
    <w:rsid w:val="003F4E6D"/>
    <w:rsid w:val="003F5871"/>
    <w:rsid w:val="003F607C"/>
    <w:rsid w:val="003F6F4B"/>
    <w:rsid w:val="004008CD"/>
    <w:rsid w:val="004009AD"/>
    <w:rsid w:val="00401C9C"/>
    <w:rsid w:val="00401F75"/>
    <w:rsid w:val="00402D25"/>
    <w:rsid w:val="004034E0"/>
    <w:rsid w:val="00404BDA"/>
    <w:rsid w:val="00405B80"/>
    <w:rsid w:val="0040628D"/>
    <w:rsid w:val="0040637A"/>
    <w:rsid w:val="00406C40"/>
    <w:rsid w:val="004105B6"/>
    <w:rsid w:val="004106D6"/>
    <w:rsid w:val="00410C66"/>
    <w:rsid w:val="00413A8A"/>
    <w:rsid w:val="004141AA"/>
    <w:rsid w:val="00414F28"/>
    <w:rsid w:val="00415CA0"/>
    <w:rsid w:val="00415E5B"/>
    <w:rsid w:val="00416221"/>
    <w:rsid w:val="00417355"/>
    <w:rsid w:val="004202A5"/>
    <w:rsid w:val="00421557"/>
    <w:rsid w:val="00422A5F"/>
    <w:rsid w:val="00423885"/>
    <w:rsid w:val="00423890"/>
    <w:rsid w:val="00423D9E"/>
    <w:rsid w:val="004250D8"/>
    <w:rsid w:val="00425385"/>
    <w:rsid w:val="0042550E"/>
    <w:rsid w:val="00425D68"/>
    <w:rsid w:val="00426555"/>
    <w:rsid w:val="00426923"/>
    <w:rsid w:val="00431935"/>
    <w:rsid w:val="00431B9D"/>
    <w:rsid w:val="00431BC5"/>
    <w:rsid w:val="00431DDA"/>
    <w:rsid w:val="00432BDB"/>
    <w:rsid w:val="0043339E"/>
    <w:rsid w:val="00434264"/>
    <w:rsid w:val="00435AF2"/>
    <w:rsid w:val="004370EB"/>
    <w:rsid w:val="004403E0"/>
    <w:rsid w:val="0044051D"/>
    <w:rsid w:val="00443949"/>
    <w:rsid w:val="0044496E"/>
    <w:rsid w:val="00445BAC"/>
    <w:rsid w:val="00446622"/>
    <w:rsid w:val="00450BEE"/>
    <w:rsid w:val="004521FE"/>
    <w:rsid w:val="00452EF0"/>
    <w:rsid w:val="00453122"/>
    <w:rsid w:val="004543DA"/>
    <w:rsid w:val="004552AD"/>
    <w:rsid w:val="004552B2"/>
    <w:rsid w:val="0045561F"/>
    <w:rsid w:val="004566D5"/>
    <w:rsid w:val="00457396"/>
    <w:rsid w:val="00457E62"/>
    <w:rsid w:val="00460ED2"/>
    <w:rsid w:val="00461686"/>
    <w:rsid w:val="004617DD"/>
    <w:rsid w:val="004632C7"/>
    <w:rsid w:val="004636C7"/>
    <w:rsid w:val="00463DBA"/>
    <w:rsid w:val="00464173"/>
    <w:rsid w:val="004643BB"/>
    <w:rsid w:val="00465C98"/>
    <w:rsid w:val="00465DB7"/>
    <w:rsid w:val="0046736C"/>
    <w:rsid w:val="00467AA0"/>
    <w:rsid w:val="00467E90"/>
    <w:rsid w:val="0047276F"/>
    <w:rsid w:val="004727CF"/>
    <w:rsid w:val="004728A2"/>
    <w:rsid w:val="00472C33"/>
    <w:rsid w:val="00473638"/>
    <w:rsid w:val="004746BD"/>
    <w:rsid w:val="00474F5E"/>
    <w:rsid w:val="004751FA"/>
    <w:rsid w:val="004767D4"/>
    <w:rsid w:val="00476E67"/>
    <w:rsid w:val="00477520"/>
    <w:rsid w:val="00477653"/>
    <w:rsid w:val="00477FF4"/>
    <w:rsid w:val="00480A4A"/>
    <w:rsid w:val="00480C1E"/>
    <w:rsid w:val="00482891"/>
    <w:rsid w:val="00484435"/>
    <w:rsid w:val="00484556"/>
    <w:rsid w:val="00484B16"/>
    <w:rsid w:val="00484EF2"/>
    <w:rsid w:val="0048584B"/>
    <w:rsid w:val="00487094"/>
    <w:rsid w:val="00491990"/>
    <w:rsid w:val="00491BD4"/>
    <w:rsid w:val="00492C27"/>
    <w:rsid w:val="00494A91"/>
    <w:rsid w:val="004950E9"/>
    <w:rsid w:val="00495CF7"/>
    <w:rsid w:val="00496218"/>
    <w:rsid w:val="00496C71"/>
    <w:rsid w:val="0049732B"/>
    <w:rsid w:val="004977A7"/>
    <w:rsid w:val="004A1388"/>
    <w:rsid w:val="004A1A1C"/>
    <w:rsid w:val="004A25F9"/>
    <w:rsid w:val="004A3136"/>
    <w:rsid w:val="004A42DA"/>
    <w:rsid w:val="004A4E71"/>
    <w:rsid w:val="004A5B44"/>
    <w:rsid w:val="004A61DC"/>
    <w:rsid w:val="004A69F5"/>
    <w:rsid w:val="004A73FE"/>
    <w:rsid w:val="004A74BB"/>
    <w:rsid w:val="004B08FC"/>
    <w:rsid w:val="004B179B"/>
    <w:rsid w:val="004B3EA4"/>
    <w:rsid w:val="004B5540"/>
    <w:rsid w:val="004B58BB"/>
    <w:rsid w:val="004B6B07"/>
    <w:rsid w:val="004B758C"/>
    <w:rsid w:val="004C0015"/>
    <w:rsid w:val="004C03E0"/>
    <w:rsid w:val="004C0529"/>
    <w:rsid w:val="004C238F"/>
    <w:rsid w:val="004C26E5"/>
    <w:rsid w:val="004C318F"/>
    <w:rsid w:val="004C4DCC"/>
    <w:rsid w:val="004C6EA4"/>
    <w:rsid w:val="004C7828"/>
    <w:rsid w:val="004D05D1"/>
    <w:rsid w:val="004D2599"/>
    <w:rsid w:val="004D33D1"/>
    <w:rsid w:val="004D5156"/>
    <w:rsid w:val="004D5327"/>
    <w:rsid w:val="004D6432"/>
    <w:rsid w:val="004D69E2"/>
    <w:rsid w:val="004D6F25"/>
    <w:rsid w:val="004D7871"/>
    <w:rsid w:val="004E0205"/>
    <w:rsid w:val="004E1516"/>
    <w:rsid w:val="004E2929"/>
    <w:rsid w:val="004E4483"/>
    <w:rsid w:val="004E4C5B"/>
    <w:rsid w:val="004E528E"/>
    <w:rsid w:val="004E53EC"/>
    <w:rsid w:val="004E5FFE"/>
    <w:rsid w:val="004E6737"/>
    <w:rsid w:val="004E6797"/>
    <w:rsid w:val="004E67B3"/>
    <w:rsid w:val="004E7258"/>
    <w:rsid w:val="004E7B92"/>
    <w:rsid w:val="004F073C"/>
    <w:rsid w:val="004F22D6"/>
    <w:rsid w:val="004F24ED"/>
    <w:rsid w:val="004F2BC0"/>
    <w:rsid w:val="004F30FF"/>
    <w:rsid w:val="004F4194"/>
    <w:rsid w:val="004F4595"/>
    <w:rsid w:val="004F50F9"/>
    <w:rsid w:val="004F5306"/>
    <w:rsid w:val="004F725C"/>
    <w:rsid w:val="004F7386"/>
    <w:rsid w:val="004F75BF"/>
    <w:rsid w:val="004F761D"/>
    <w:rsid w:val="004F7C0E"/>
    <w:rsid w:val="00503727"/>
    <w:rsid w:val="00505007"/>
    <w:rsid w:val="005053F3"/>
    <w:rsid w:val="005064F5"/>
    <w:rsid w:val="00507A68"/>
    <w:rsid w:val="00507BFD"/>
    <w:rsid w:val="00510114"/>
    <w:rsid w:val="005101C1"/>
    <w:rsid w:val="0051055D"/>
    <w:rsid w:val="005129D6"/>
    <w:rsid w:val="00512AFC"/>
    <w:rsid w:val="00513B50"/>
    <w:rsid w:val="0051454B"/>
    <w:rsid w:val="0051585C"/>
    <w:rsid w:val="00515922"/>
    <w:rsid w:val="005159F5"/>
    <w:rsid w:val="0051628F"/>
    <w:rsid w:val="005215D1"/>
    <w:rsid w:val="005225ED"/>
    <w:rsid w:val="005228FC"/>
    <w:rsid w:val="00523178"/>
    <w:rsid w:val="00524428"/>
    <w:rsid w:val="005256D8"/>
    <w:rsid w:val="00526FF7"/>
    <w:rsid w:val="00530996"/>
    <w:rsid w:val="00530CCC"/>
    <w:rsid w:val="00531635"/>
    <w:rsid w:val="005319DB"/>
    <w:rsid w:val="00532972"/>
    <w:rsid w:val="00533172"/>
    <w:rsid w:val="005333FB"/>
    <w:rsid w:val="005344C2"/>
    <w:rsid w:val="00534728"/>
    <w:rsid w:val="005355D3"/>
    <w:rsid w:val="00535C0C"/>
    <w:rsid w:val="005363C9"/>
    <w:rsid w:val="005376EE"/>
    <w:rsid w:val="00540099"/>
    <w:rsid w:val="00540A5A"/>
    <w:rsid w:val="00540EFE"/>
    <w:rsid w:val="00540F33"/>
    <w:rsid w:val="0054153B"/>
    <w:rsid w:val="005430D5"/>
    <w:rsid w:val="005434C5"/>
    <w:rsid w:val="00544345"/>
    <w:rsid w:val="00544373"/>
    <w:rsid w:val="005449F1"/>
    <w:rsid w:val="00544A4A"/>
    <w:rsid w:val="00544EF3"/>
    <w:rsid w:val="005462FB"/>
    <w:rsid w:val="00547843"/>
    <w:rsid w:val="00547869"/>
    <w:rsid w:val="00547992"/>
    <w:rsid w:val="00547D2F"/>
    <w:rsid w:val="005512E8"/>
    <w:rsid w:val="00553571"/>
    <w:rsid w:val="00553CA3"/>
    <w:rsid w:val="00554941"/>
    <w:rsid w:val="005549EB"/>
    <w:rsid w:val="005557E3"/>
    <w:rsid w:val="00557696"/>
    <w:rsid w:val="005605F5"/>
    <w:rsid w:val="00560C77"/>
    <w:rsid w:val="00560F04"/>
    <w:rsid w:val="00561041"/>
    <w:rsid w:val="00561F8E"/>
    <w:rsid w:val="00563271"/>
    <w:rsid w:val="00563277"/>
    <w:rsid w:val="005636A3"/>
    <w:rsid w:val="00563909"/>
    <w:rsid w:val="005640B6"/>
    <w:rsid w:val="00565608"/>
    <w:rsid w:val="0056597F"/>
    <w:rsid w:val="00565EE8"/>
    <w:rsid w:val="005666CB"/>
    <w:rsid w:val="00566E2E"/>
    <w:rsid w:val="005671C1"/>
    <w:rsid w:val="0056748D"/>
    <w:rsid w:val="0056755D"/>
    <w:rsid w:val="00567C43"/>
    <w:rsid w:val="005704C1"/>
    <w:rsid w:val="00570576"/>
    <w:rsid w:val="00571AA0"/>
    <w:rsid w:val="00572677"/>
    <w:rsid w:val="005727A1"/>
    <w:rsid w:val="00573434"/>
    <w:rsid w:val="00574CD7"/>
    <w:rsid w:val="00574F73"/>
    <w:rsid w:val="00576C9C"/>
    <w:rsid w:val="00581D45"/>
    <w:rsid w:val="00581F68"/>
    <w:rsid w:val="0058333E"/>
    <w:rsid w:val="00583A23"/>
    <w:rsid w:val="00583EAB"/>
    <w:rsid w:val="0058411A"/>
    <w:rsid w:val="0058455A"/>
    <w:rsid w:val="00584EFD"/>
    <w:rsid w:val="00587083"/>
    <w:rsid w:val="005874EE"/>
    <w:rsid w:val="00587CAE"/>
    <w:rsid w:val="00590696"/>
    <w:rsid w:val="00590E4F"/>
    <w:rsid w:val="00591327"/>
    <w:rsid w:val="005923E4"/>
    <w:rsid w:val="00592B4A"/>
    <w:rsid w:val="00593F6F"/>
    <w:rsid w:val="005940CC"/>
    <w:rsid w:val="00594374"/>
    <w:rsid w:val="005959B8"/>
    <w:rsid w:val="00595C6D"/>
    <w:rsid w:val="005961CD"/>
    <w:rsid w:val="005972AA"/>
    <w:rsid w:val="005A190C"/>
    <w:rsid w:val="005A1B70"/>
    <w:rsid w:val="005A23A9"/>
    <w:rsid w:val="005A2783"/>
    <w:rsid w:val="005A5A1A"/>
    <w:rsid w:val="005A603A"/>
    <w:rsid w:val="005A639D"/>
    <w:rsid w:val="005A7867"/>
    <w:rsid w:val="005B14FB"/>
    <w:rsid w:val="005B1A04"/>
    <w:rsid w:val="005B1E2A"/>
    <w:rsid w:val="005B2E3B"/>
    <w:rsid w:val="005B3821"/>
    <w:rsid w:val="005B6811"/>
    <w:rsid w:val="005B7055"/>
    <w:rsid w:val="005C16CF"/>
    <w:rsid w:val="005C17B8"/>
    <w:rsid w:val="005C25F9"/>
    <w:rsid w:val="005C2BC9"/>
    <w:rsid w:val="005C311C"/>
    <w:rsid w:val="005C34B9"/>
    <w:rsid w:val="005C36ED"/>
    <w:rsid w:val="005C467F"/>
    <w:rsid w:val="005C46B0"/>
    <w:rsid w:val="005C4CD2"/>
    <w:rsid w:val="005C6228"/>
    <w:rsid w:val="005C627C"/>
    <w:rsid w:val="005C746F"/>
    <w:rsid w:val="005D08C5"/>
    <w:rsid w:val="005D123B"/>
    <w:rsid w:val="005D2468"/>
    <w:rsid w:val="005D27DF"/>
    <w:rsid w:val="005D28F1"/>
    <w:rsid w:val="005D2D7A"/>
    <w:rsid w:val="005D3298"/>
    <w:rsid w:val="005D3C0D"/>
    <w:rsid w:val="005D431A"/>
    <w:rsid w:val="005D4722"/>
    <w:rsid w:val="005D4EF9"/>
    <w:rsid w:val="005D7253"/>
    <w:rsid w:val="005D76F4"/>
    <w:rsid w:val="005E08A7"/>
    <w:rsid w:val="005E0FDC"/>
    <w:rsid w:val="005E26FA"/>
    <w:rsid w:val="005E301E"/>
    <w:rsid w:val="005E3C8D"/>
    <w:rsid w:val="005E48CF"/>
    <w:rsid w:val="005E5C72"/>
    <w:rsid w:val="005E6165"/>
    <w:rsid w:val="005E6CC5"/>
    <w:rsid w:val="005E6F81"/>
    <w:rsid w:val="005E77DA"/>
    <w:rsid w:val="005E797E"/>
    <w:rsid w:val="005F1E30"/>
    <w:rsid w:val="005F2687"/>
    <w:rsid w:val="005F3BB0"/>
    <w:rsid w:val="005F3F27"/>
    <w:rsid w:val="005F4AF7"/>
    <w:rsid w:val="005F4B98"/>
    <w:rsid w:val="005F4D64"/>
    <w:rsid w:val="005F5058"/>
    <w:rsid w:val="005F59A9"/>
    <w:rsid w:val="005F6AF6"/>
    <w:rsid w:val="005F6FDE"/>
    <w:rsid w:val="005F741E"/>
    <w:rsid w:val="00600225"/>
    <w:rsid w:val="00602308"/>
    <w:rsid w:val="006031A1"/>
    <w:rsid w:val="00604476"/>
    <w:rsid w:val="00604D48"/>
    <w:rsid w:val="0060570D"/>
    <w:rsid w:val="00605CED"/>
    <w:rsid w:val="00606C31"/>
    <w:rsid w:val="0060703D"/>
    <w:rsid w:val="00607B06"/>
    <w:rsid w:val="00610AFA"/>
    <w:rsid w:val="006113FC"/>
    <w:rsid w:val="00611B6C"/>
    <w:rsid w:val="0061206A"/>
    <w:rsid w:val="00612577"/>
    <w:rsid w:val="00613031"/>
    <w:rsid w:val="006135EE"/>
    <w:rsid w:val="006141C6"/>
    <w:rsid w:val="0061567B"/>
    <w:rsid w:val="0061635A"/>
    <w:rsid w:val="00622C00"/>
    <w:rsid w:val="00622E1F"/>
    <w:rsid w:val="006237C8"/>
    <w:rsid w:val="00623953"/>
    <w:rsid w:val="006239A9"/>
    <w:rsid w:val="00623DDC"/>
    <w:rsid w:val="00624E4D"/>
    <w:rsid w:val="00625A46"/>
    <w:rsid w:val="00625E0E"/>
    <w:rsid w:val="006262B8"/>
    <w:rsid w:val="0062744E"/>
    <w:rsid w:val="00630792"/>
    <w:rsid w:val="006308F1"/>
    <w:rsid w:val="00631175"/>
    <w:rsid w:val="006312D4"/>
    <w:rsid w:val="00632761"/>
    <w:rsid w:val="00634949"/>
    <w:rsid w:val="006356D9"/>
    <w:rsid w:val="0063591D"/>
    <w:rsid w:val="006369C7"/>
    <w:rsid w:val="006375D3"/>
    <w:rsid w:val="00640845"/>
    <w:rsid w:val="00640B08"/>
    <w:rsid w:val="00640F39"/>
    <w:rsid w:val="00641F98"/>
    <w:rsid w:val="00642F0E"/>
    <w:rsid w:val="006434E3"/>
    <w:rsid w:val="0064456D"/>
    <w:rsid w:val="00644640"/>
    <w:rsid w:val="006448D7"/>
    <w:rsid w:val="00645A13"/>
    <w:rsid w:val="00647776"/>
    <w:rsid w:val="00647F4D"/>
    <w:rsid w:val="00651250"/>
    <w:rsid w:val="00651BC6"/>
    <w:rsid w:val="006528FA"/>
    <w:rsid w:val="00653141"/>
    <w:rsid w:val="006535B2"/>
    <w:rsid w:val="006536F5"/>
    <w:rsid w:val="00654001"/>
    <w:rsid w:val="00654915"/>
    <w:rsid w:val="00654A1C"/>
    <w:rsid w:val="00654C2B"/>
    <w:rsid w:val="00655A3F"/>
    <w:rsid w:val="00657A6B"/>
    <w:rsid w:val="006608AD"/>
    <w:rsid w:val="00661700"/>
    <w:rsid w:val="00662C4B"/>
    <w:rsid w:val="0066300B"/>
    <w:rsid w:val="00663CA6"/>
    <w:rsid w:val="006655F8"/>
    <w:rsid w:val="00665DBC"/>
    <w:rsid w:val="00665E9D"/>
    <w:rsid w:val="0066697A"/>
    <w:rsid w:val="00667297"/>
    <w:rsid w:val="00671AAA"/>
    <w:rsid w:val="00671B8F"/>
    <w:rsid w:val="00673951"/>
    <w:rsid w:val="0067423F"/>
    <w:rsid w:val="0067462E"/>
    <w:rsid w:val="006747A5"/>
    <w:rsid w:val="0067490B"/>
    <w:rsid w:val="00676723"/>
    <w:rsid w:val="00676897"/>
    <w:rsid w:val="0067696C"/>
    <w:rsid w:val="00677854"/>
    <w:rsid w:val="00680899"/>
    <w:rsid w:val="00680C2E"/>
    <w:rsid w:val="00680F35"/>
    <w:rsid w:val="006819AD"/>
    <w:rsid w:val="00682CCB"/>
    <w:rsid w:val="00683441"/>
    <w:rsid w:val="006837A8"/>
    <w:rsid w:val="00683C51"/>
    <w:rsid w:val="0068429A"/>
    <w:rsid w:val="0068469C"/>
    <w:rsid w:val="00684D37"/>
    <w:rsid w:val="00684E49"/>
    <w:rsid w:val="006853CE"/>
    <w:rsid w:val="00685F13"/>
    <w:rsid w:val="00685F63"/>
    <w:rsid w:val="00686308"/>
    <w:rsid w:val="00686B46"/>
    <w:rsid w:val="0068779A"/>
    <w:rsid w:val="00687DB5"/>
    <w:rsid w:val="00690386"/>
    <w:rsid w:val="00690592"/>
    <w:rsid w:val="00690E2C"/>
    <w:rsid w:val="006925C6"/>
    <w:rsid w:val="0069338B"/>
    <w:rsid w:val="00693C71"/>
    <w:rsid w:val="00694BD9"/>
    <w:rsid w:val="00694E46"/>
    <w:rsid w:val="00695511"/>
    <w:rsid w:val="0069592C"/>
    <w:rsid w:val="00697CE2"/>
    <w:rsid w:val="00697F59"/>
    <w:rsid w:val="006A1BBB"/>
    <w:rsid w:val="006A1ECE"/>
    <w:rsid w:val="006A2751"/>
    <w:rsid w:val="006A2EAE"/>
    <w:rsid w:val="006A31E0"/>
    <w:rsid w:val="006A44C5"/>
    <w:rsid w:val="006A4CB7"/>
    <w:rsid w:val="006A4EF0"/>
    <w:rsid w:val="006A5C2E"/>
    <w:rsid w:val="006A6157"/>
    <w:rsid w:val="006A6B7D"/>
    <w:rsid w:val="006A7B14"/>
    <w:rsid w:val="006B0207"/>
    <w:rsid w:val="006B2105"/>
    <w:rsid w:val="006B2891"/>
    <w:rsid w:val="006B3D92"/>
    <w:rsid w:val="006B4DD8"/>
    <w:rsid w:val="006B4FB7"/>
    <w:rsid w:val="006B5777"/>
    <w:rsid w:val="006B5A50"/>
    <w:rsid w:val="006B5B02"/>
    <w:rsid w:val="006B78EE"/>
    <w:rsid w:val="006C05C0"/>
    <w:rsid w:val="006C0B7C"/>
    <w:rsid w:val="006C38CF"/>
    <w:rsid w:val="006C3F18"/>
    <w:rsid w:val="006C4F7D"/>
    <w:rsid w:val="006C50B3"/>
    <w:rsid w:val="006C5E5E"/>
    <w:rsid w:val="006C667B"/>
    <w:rsid w:val="006C79B6"/>
    <w:rsid w:val="006C7F6F"/>
    <w:rsid w:val="006D0563"/>
    <w:rsid w:val="006D1F75"/>
    <w:rsid w:val="006D5854"/>
    <w:rsid w:val="006D7582"/>
    <w:rsid w:val="006E038D"/>
    <w:rsid w:val="006E1BFE"/>
    <w:rsid w:val="006E1F35"/>
    <w:rsid w:val="006E3F0C"/>
    <w:rsid w:val="006E427E"/>
    <w:rsid w:val="006E44A3"/>
    <w:rsid w:val="006E49A6"/>
    <w:rsid w:val="006E5CA1"/>
    <w:rsid w:val="006E669D"/>
    <w:rsid w:val="006E67E6"/>
    <w:rsid w:val="006E72B7"/>
    <w:rsid w:val="006E7D3F"/>
    <w:rsid w:val="006E7ECB"/>
    <w:rsid w:val="006F081F"/>
    <w:rsid w:val="006F0EAB"/>
    <w:rsid w:val="006F230C"/>
    <w:rsid w:val="006F24D3"/>
    <w:rsid w:val="006F2BB1"/>
    <w:rsid w:val="006F368F"/>
    <w:rsid w:val="006F4028"/>
    <w:rsid w:val="006F4214"/>
    <w:rsid w:val="006F5623"/>
    <w:rsid w:val="006F599F"/>
    <w:rsid w:val="006F6165"/>
    <w:rsid w:val="006F62BC"/>
    <w:rsid w:val="006F6C51"/>
    <w:rsid w:val="006F7A50"/>
    <w:rsid w:val="00701408"/>
    <w:rsid w:val="007026A0"/>
    <w:rsid w:val="00702FB5"/>
    <w:rsid w:val="00703E86"/>
    <w:rsid w:val="00703F25"/>
    <w:rsid w:val="00705A40"/>
    <w:rsid w:val="0070628A"/>
    <w:rsid w:val="00707619"/>
    <w:rsid w:val="0070793C"/>
    <w:rsid w:val="00710C0F"/>
    <w:rsid w:val="0071137B"/>
    <w:rsid w:val="0071162B"/>
    <w:rsid w:val="00711921"/>
    <w:rsid w:val="00711CD0"/>
    <w:rsid w:val="00714A99"/>
    <w:rsid w:val="00715EF5"/>
    <w:rsid w:val="00717211"/>
    <w:rsid w:val="00717EF7"/>
    <w:rsid w:val="007202A4"/>
    <w:rsid w:val="00720E50"/>
    <w:rsid w:val="00721FE8"/>
    <w:rsid w:val="007225E2"/>
    <w:rsid w:val="00722EBA"/>
    <w:rsid w:val="007241AE"/>
    <w:rsid w:val="007266DE"/>
    <w:rsid w:val="0072686F"/>
    <w:rsid w:val="0073029E"/>
    <w:rsid w:val="007306DC"/>
    <w:rsid w:val="00733849"/>
    <w:rsid w:val="007338D8"/>
    <w:rsid w:val="00735312"/>
    <w:rsid w:val="007358CC"/>
    <w:rsid w:val="007364B6"/>
    <w:rsid w:val="00736851"/>
    <w:rsid w:val="00737781"/>
    <w:rsid w:val="00737AEB"/>
    <w:rsid w:val="00737AFC"/>
    <w:rsid w:val="00740D4E"/>
    <w:rsid w:val="007410BE"/>
    <w:rsid w:val="00741856"/>
    <w:rsid w:val="007420F2"/>
    <w:rsid w:val="00743A12"/>
    <w:rsid w:val="007462FA"/>
    <w:rsid w:val="007467EC"/>
    <w:rsid w:val="007473E6"/>
    <w:rsid w:val="0074791F"/>
    <w:rsid w:val="00750A9A"/>
    <w:rsid w:val="00750C19"/>
    <w:rsid w:val="00751DA9"/>
    <w:rsid w:val="00751DD2"/>
    <w:rsid w:val="00751E4F"/>
    <w:rsid w:val="00752401"/>
    <w:rsid w:val="00752726"/>
    <w:rsid w:val="00752F1B"/>
    <w:rsid w:val="00753046"/>
    <w:rsid w:val="0075329F"/>
    <w:rsid w:val="007536A7"/>
    <w:rsid w:val="00753E1D"/>
    <w:rsid w:val="00754B6E"/>
    <w:rsid w:val="00756C0C"/>
    <w:rsid w:val="00756D89"/>
    <w:rsid w:val="00757BF8"/>
    <w:rsid w:val="00760E57"/>
    <w:rsid w:val="00761A8F"/>
    <w:rsid w:val="0076336C"/>
    <w:rsid w:val="007634D8"/>
    <w:rsid w:val="0076367A"/>
    <w:rsid w:val="00763A45"/>
    <w:rsid w:val="00763F36"/>
    <w:rsid w:val="00764A8A"/>
    <w:rsid w:val="00770808"/>
    <w:rsid w:val="00770BEA"/>
    <w:rsid w:val="00770DA3"/>
    <w:rsid w:val="007710B9"/>
    <w:rsid w:val="00771E12"/>
    <w:rsid w:val="00771FEE"/>
    <w:rsid w:val="007725FA"/>
    <w:rsid w:val="00772A84"/>
    <w:rsid w:val="0077375E"/>
    <w:rsid w:val="00773ED1"/>
    <w:rsid w:val="007747F5"/>
    <w:rsid w:val="00775FCC"/>
    <w:rsid w:val="00776679"/>
    <w:rsid w:val="00776B1A"/>
    <w:rsid w:val="00777020"/>
    <w:rsid w:val="007779D4"/>
    <w:rsid w:val="00781541"/>
    <w:rsid w:val="007818C4"/>
    <w:rsid w:val="007836A4"/>
    <w:rsid w:val="00783E86"/>
    <w:rsid w:val="00784843"/>
    <w:rsid w:val="007850A1"/>
    <w:rsid w:val="0078640A"/>
    <w:rsid w:val="0078674E"/>
    <w:rsid w:val="00786950"/>
    <w:rsid w:val="00786994"/>
    <w:rsid w:val="007870E2"/>
    <w:rsid w:val="00787374"/>
    <w:rsid w:val="00787571"/>
    <w:rsid w:val="00790046"/>
    <w:rsid w:val="00790308"/>
    <w:rsid w:val="007939A1"/>
    <w:rsid w:val="007957AC"/>
    <w:rsid w:val="00795D51"/>
    <w:rsid w:val="007A17A1"/>
    <w:rsid w:val="007A1F6C"/>
    <w:rsid w:val="007A2878"/>
    <w:rsid w:val="007A3C22"/>
    <w:rsid w:val="007A3D4D"/>
    <w:rsid w:val="007A3D66"/>
    <w:rsid w:val="007A4D72"/>
    <w:rsid w:val="007A51EA"/>
    <w:rsid w:val="007A52E4"/>
    <w:rsid w:val="007A5602"/>
    <w:rsid w:val="007A5D6D"/>
    <w:rsid w:val="007A5D92"/>
    <w:rsid w:val="007A6359"/>
    <w:rsid w:val="007A6438"/>
    <w:rsid w:val="007A6CD5"/>
    <w:rsid w:val="007A74DA"/>
    <w:rsid w:val="007A7A6F"/>
    <w:rsid w:val="007A7AC7"/>
    <w:rsid w:val="007B004E"/>
    <w:rsid w:val="007B0768"/>
    <w:rsid w:val="007B0F75"/>
    <w:rsid w:val="007B1ECD"/>
    <w:rsid w:val="007B27CA"/>
    <w:rsid w:val="007B2D68"/>
    <w:rsid w:val="007B397B"/>
    <w:rsid w:val="007B5150"/>
    <w:rsid w:val="007B5D72"/>
    <w:rsid w:val="007B63E8"/>
    <w:rsid w:val="007B67BD"/>
    <w:rsid w:val="007C05BA"/>
    <w:rsid w:val="007C313B"/>
    <w:rsid w:val="007C35E3"/>
    <w:rsid w:val="007C385E"/>
    <w:rsid w:val="007C5A51"/>
    <w:rsid w:val="007C5CAE"/>
    <w:rsid w:val="007C719F"/>
    <w:rsid w:val="007D13ED"/>
    <w:rsid w:val="007D1FD1"/>
    <w:rsid w:val="007D204B"/>
    <w:rsid w:val="007D214D"/>
    <w:rsid w:val="007D2BBD"/>
    <w:rsid w:val="007D2C17"/>
    <w:rsid w:val="007D4C96"/>
    <w:rsid w:val="007D5647"/>
    <w:rsid w:val="007D62B0"/>
    <w:rsid w:val="007D6905"/>
    <w:rsid w:val="007D695C"/>
    <w:rsid w:val="007D7B4F"/>
    <w:rsid w:val="007E0B0D"/>
    <w:rsid w:val="007E1761"/>
    <w:rsid w:val="007E1D82"/>
    <w:rsid w:val="007E2D99"/>
    <w:rsid w:val="007E3BE9"/>
    <w:rsid w:val="007E4A66"/>
    <w:rsid w:val="007E7434"/>
    <w:rsid w:val="007E7C10"/>
    <w:rsid w:val="007F051C"/>
    <w:rsid w:val="007F0666"/>
    <w:rsid w:val="007F0B77"/>
    <w:rsid w:val="007F113D"/>
    <w:rsid w:val="007F1671"/>
    <w:rsid w:val="007F1D4B"/>
    <w:rsid w:val="007F4E2C"/>
    <w:rsid w:val="007F5A17"/>
    <w:rsid w:val="007F65A3"/>
    <w:rsid w:val="00800755"/>
    <w:rsid w:val="0080088E"/>
    <w:rsid w:val="0080117E"/>
    <w:rsid w:val="00801861"/>
    <w:rsid w:val="008032EC"/>
    <w:rsid w:val="008058BE"/>
    <w:rsid w:val="008069B8"/>
    <w:rsid w:val="00807372"/>
    <w:rsid w:val="00811485"/>
    <w:rsid w:val="00811BCB"/>
    <w:rsid w:val="00812175"/>
    <w:rsid w:val="00813C8F"/>
    <w:rsid w:val="00814240"/>
    <w:rsid w:val="00814D38"/>
    <w:rsid w:val="00814E20"/>
    <w:rsid w:val="00817624"/>
    <w:rsid w:val="00821152"/>
    <w:rsid w:val="0082150D"/>
    <w:rsid w:val="00821BD6"/>
    <w:rsid w:val="0082379A"/>
    <w:rsid w:val="00823A1F"/>
    <w:rsid w:val="0082403F"/>
    <w:rsid w:val="00826270"/>
    <w:rsid w:val="00826642"/>
    <w:rsid w:val="008267A6"/>
    <w:rsid w:val="00827523"/>
    <w:rsid w:val="00827720"/>
    <w:rsid w:val="00830E98"/>
    <w:rsid w:val="00831483"/>
    <w:rsid w:val="00831801"/>
    <w:rsid w:val="00831B69"/>
    <w:rsid w:val="00832597"/>
    <w:rsid w:val="008327C0"/>
    <w:rsid w:val="00833C28"/>
    <w:rsid w:val="008344E2"/>
    <w:rsid w:val="00834897"/>
    <w:rsid w:val="0083732C"/>
    <w:rsid w:val="00837808"/>
    <w:rsid w:val="00837DDA"/>
    <w:rsid w:val="00840328"/>
    <w:rsid w:val="0084298D"/>
    <w:rsid w:val="00842CFD"/>
    <w:rsid w:val="0084348D"/>
    <w:rsid w:val="008436F5"/>
    <w:rsid w:val="008438AE"/>
    <w:rsid w:val="008442EC"/>
    <w:rsid w:val="008446F4"/>
    <w:rsid w:val="00845C23"/>
    <w:rsid w:val="00847C79"/>
    <w:rsid w:val="00850410"/>
    <w:rsid w:val="008507B4"/>
    <w:rsid w:val="008516AF"/>
    <w:rsid w:val="00852533"/>
    <w:rsid w:val="008530E1"/>
    <w:rsid w:val="00853481"/>
    <w:rsid w:val="0085380A"/>
    <w:rsid w:val="00854201"/>
    <w:rsid w:val="00854A6F"/>
    <w:rsid w:val="00854C40"/>
    <w:rsid w:val="00855350"/>
    <w:rsid w:val="00855EBE"/>
    <w:rsid w:val="00856FF8"/>
    <w:rsid w:val="00857E25"/>
    <w:rsid w:val="008600B1"/>
    <w:rsid w:val="0086015C"/>
    <w:rsid w:val="008603E4"/>
    <w:rsid w:val="00861AFA"/>
    <w:rsid w:val="00861DE6"/>
    <w:rsid w:val="00862241"/>
    <w:rsid w:val="00863239"/>
    <w:rsid w:val="0086450F"/>
    <w:rsid w:val="00864751"/>
    <w:rsid w:val="0086607B"/>
    <w:rsid w:val="00870136"/>
    <w:rsid w:val="008709A3"/>
    <w:rsid w:val="0087119D"/>
    <w:rsid w:val="00871D8D"/>
    <w:rsid w:val="008739E1"/>
    <w:rsid w:val="00874FAC"/>
    <w:rsid w:val="008777DA"/>
    <w:rsid w:val="00881179"/>
    <w:rsid w:val="008820D0"/>
    <w:rsid w:val="00882A0D"/>
    <w:rsid w:val="00882B3E"/>
    <w:rsid w:val="008830DD"/>
    <w:rsid w:val="00883C45"/>
    <w:rsid w:val="00884852"/>
    <w:rsid w:val="0088549B"/>
    <w:rsid w:val="00885D64"/>
    <w:rsid w:val="008861B9"/>
    <w:rsid w:val="008868A6"/>
    <w:rsid w:val="00887486"/>
    <w:rsid w:val="0089062A"/>
    <w:rsid w:val="008909D4"/>
    <w:rsid w:val="00890EF2"/>
    <w:rsid w:val="0089128E"/>
    <w:rsid w:val="00892F47"/>
    <w:rsid w:val="00894F2C"/>
    <w:rsid w:val="00895E21"/>
    <w:rsid w:val="008960F1"/>
    <w:rsid w:val="00896790"/>
    <w:rsid w:val="008A09B2"/>
    <w:rsid w:val="008A1ED2"/>
    <w:rsid w:val="008A2C97"/>
    <w:rsid w:val="008A333C"/>
    <w:rsid w:val="008A3909"/>
    <w:rsid w:val="008A4159"/>
    <w:rsid w:val="008A4E09"/>
    <w:rsid w:val="008A52EB"/>
    <w:rsid w:val="008A6422"/>
    <w:rsid w:val="008A6A49"/>
    <w:rsid w:val="008A769F"/>
    <w:rsid w:val="008B1E49"/>
    <w:rsid w:val="008B30FC"/>
    <w:rsid w:val="008B46CC"/>
    <w:rsid w:val="008B4739"/>
    <w:rsid w:val="008B4D9B"/>
    <w:rsid w:val="008B4F20"/>
    <w:rsid w:val="008B53B8"/>
    <w:rsid w:val="008B603D"/>
    <w:rsid w:val="008B74B0"/>
    <w:rsid w:val="008B7BD0"/>
    <w:rsid w:val="008C0B22"/>
    <w:rsid w:val="008C478D"/>
    <w:rsid w:val="008C47B0"/>
    <w:rsid w:val="008C595E"/>
    <w:rsid w:val="008C674D"/>
    <w:rsid w:val="008C720E"/>
    <w:rsid w:val="008D039E"/>
    <w:rsid w:val="008D0EE4"/>
    <w:rsid w:val="008D26B2"/>
    <w:rsid w:val="008D2C3D"/>
    <w:rsid w:val="008D38D1"/>
    <w:rsid w:val="008D3BAE"/>
    <w:rsid w:val="008D4007"/>
    <w:rsid w:val="008D54FE"/>
    <w:rsid w:val="008D6901"/>
    <w:rsid w:val="008D7FA5"/>
    <w:rsid w:val="008E1894"/>
    <w:rsid w:val="008E1D40"/>
    <w:rsid w:val="008E3BF4"/>
    <w:rsid w:val="008E55DB"/>
    <w:rsid w:val="008F24A2"/>
    <w:rsid w:val="008F2B3A"/>
    <w:rsid w:val="008F35E0"/>
    <w:rsid w:val="008F4D06"/>
    <w:rsid w:val="008F6827"/>
    <w:rsid w:val="008F686C"/>
    <w:rsid w:val="008F6A04"/>
    <w:rsid w:val="008F6C22"/>
    <w:rsid w:val="008F72F4"/>
    <w:rsid w:val="008F77DE"/>
    <w:rsid w:val="009002F7"/>
    <w:rsid w:val="009003D0"/>
    <w:rsid w:val="009008CE"/>
    <w:rsid w:val="00901798"/>
    <w:rsid w:val="00901846"/>
    <w:rsid w:val="009028A1"/>
    <w:rsid w:val="00902F6F"/>
    <w:rsid w:val="00903AF2"/>
    <w:rsid w:val="00904755"/>
    <w:rsid w:val="00904E69"/>
    <w:rsid w:val="009064BE"/>
    <w:rsid w:val="009076A5"/>
    <w:rsid w:val="009105A8"/>
    <w:rsid w:val="00910AE3"/>
    <w:rsid w:val="00910B3D"/>
    <w:rsid w:val="00912364"/>
    <w:rsid w:val="009125A3"/>
    <w:rsid w:val="009136B8"/>
    <w:rsid w:val="00913850"/>
    <w:rsid w:val="0091392B"/>
    <w:rsid w:val="00913BA9"/>
    <w:rsid w:val="00913F9E"/>
    <w:rsid w:val="0091411B"/>
    <w:rsid w:val="009161EB"/>
    <w:rsid w:val="00916D30"/>
    <w:rsid w:val="00920D03"/>
    <w:rsid w:val="009210AA"/>
    <w:rsid w:val="0092151A"/>
    <w:rsid w:val="00921BA4"/>
    <w:rsid w:val="00921BE0"/>
    <w:rsid w:val="00922103"/>
    <w:rsid w:val="00922929"/>
    <w:rsid w:val="00922CC4"/>
    <w:rsid w:val="009231FE"/>
    <w:rsid w:val="00923305"/>
    <w:rsid w:val="00923BBD"/>
    <w:rsid w:val="009240FC"/>
    <w:rsid w:val="009250EE"/>
    <w:rsid w:val="00925636"/>
    <w:rsid w:val="00925B28"/>
    <w:rsid w:val="009261AF"/>
    <w:rsid w:val="00926E2D"/>
    <w:rsid w:val="009278EA"/>
    <w:rsid w:val="00930426"/>
    <w:rsid w:val="00930949"/>
    <w:rsid w:val="00932F54"/>
    <w:rsid w:val="00933178"/>
    <w:rsid w:val="00933991"/>
    <w:rsid w:val="009353D0"/>
    <w:rsid w:val="00940F14"/>
    <w:rsid w:val="00942FF4"/>
    <w:rsid w:val="00943685"/>
    <w:rsid w:val="00944320"/>
    <w:rsid w:val="009448E1"/>
    <w:rsid w:val="00944BAE"/>
    <w:rsid w:val="00944C5C"/>
    <w:rsid w:val="00945144"/>
    <w:rsid w:val="00945C85"/>
    <w:rsid w:val="00951C0A"/>
    <w:rsid w:val="0095200D"/>
    <w:rsid w:val="0095276D"/>
    <w:rsid w:val="009536AF"/>
    <w:rsid w:val="009536C8"/>
    <w:rsid w:val="009549B3"/>
    <w:rsid w:val="009554AF"/>
    <w:rsid w:val="009570A1"/>
    <w:rsid w:val="00960A91"/>
    <w:rsid w:val="00962C1D"/>
    <w:rsid w:val="00963F21"/>
    <w:rsid w:val="00964763"/>
    <w:rsid w:val="0096498B"/>
    <w:rsid w:val="00964A03"/>
    <w:rsid w:val="009656FA"/>
    <w:rsid w:val="00965C77"/>
    <w:rsid w:val="009665D9"/>
    <w:rsid w:val="00966850"/>
    <w:rsid w:val="00966BD3"/>
    <w:rsid w:val="00967664"/>
    <w:rsid w:val="00970221"/>
    <w:rsid w:val="0097057B"/>
    <w:rsid w:val="00970F4C"/>
    <w:rsid w:val="009717EB"/>
    <w:rsid w:val="00973B86"/>
    <w:rsid w:val="00973C81"/>
    <w:rsid w:val="0097452D"/>
    <w:rsid w:val="0097458C"/>
    <w:rsid w:val="00974858"/>
    <w:rsid w:val="00974A29"/>
    <w:rsid w:val="00974ACF"/>
    <w:rsid w:val="009811BE"/>
    <w:rsid w:val="00981B4C"/>
    <w:rsid w:val="00982866"/>
    <w:rsid w:val="00982A8F"/>
    <w:rsid w:val="009843BC"/>
    <w:rsid w:val="00985D64"/>
    <w:rsid w:val="0098635E"/>
    <w:rsid w:val="0098639A"/>
    <w:rsid w:val="00986609"/>
    <w:rsid w:val="00987E45"/>
    <w:rsid w:val="00990624"/>
    <w:rsid w:val="0099170B"/>
    <w:rsid w:val="00991804"/>
    <w:rsid w:val="00992854"/>
    <w:rsid w:val="00992A9A"/>
    <w:rsid w:val="00992CB5"/>
    <w:rsid w:val="0099339A"/>
    <w:rsid w:val="00994BF7"/>
    <w:rsid w:val="009954F6"/>
    <w:rsid w:val="00996C51"/>
    <w:rsid w:val="00996F88"/>
    <w:rsid w:val="00997E2D"/>
    <w:rsid w:val="009A10C7"/>
    <w:rsid w:val="009A261F"/>
    <w:rsid w:val="009A2986"/>
    <w:rsid w:val="009A42E6"/>
    <w:rsid w:val="009A47FE"/>
    <w:rsid w:val="009A509F"/>
    <w:rsid w:val="009A5E14"/>
    <w:rsid w:val="009A70FE"/>
    <w:rsid w:val="009A74D1"/>
    <w:rsid w:val="009A784B"/>
    <w:rsid w:val="009B08BC"/>
    <w:rsid w:val="009B0DEF"/>
    <w:rsid w:val="009B2B43"/>
    <w:rsid w:val="009B2E34"/>
    <w:rsid w:val="009B4BB3"/>
    <w:rsid w:val="009B5349"/>
    <w:rsid w:val="009B54C5"/>
    <w:rsid w:val="009B765E"/>
    <w:rsid w:val="009C1D14"/>
    <w:rsid w:val="009C2648"/>
    <w:rsid w:val="009C33F8"/>
    <w:rsid w:val="009C4541"/>
    <w:rsid w:val="009C4B5D"/>
    <w:rsid w:val="009C5C2E"/>
    <w:rsid w:val="009C61E2"/>
    <w:rsid w:val="009C75EB"/>
    <w:rsid w:val="009D16D5"/>
    <w:rsid w:val="009D180F"/>
    <w:rsid w:val="009D1E22"/>
    <w:rsid w:val="009D1FD7"/>
    <w:rsid w:val="009D24C7"/>
    <w:rsid w:val="009D2BB2"/>
    <w:rsid w:val="009D2CDE"/>
    <w:rsid w:val="009D4650"/>
    <w:rsid w:val="009D55A1"/>
    <w:rsid w:val="009D593F"/>
    <w:rsid w:val="009D61B1"/>
    <w:rsid w:val="009E0151"/>
    <w:rsid w:val="009E0CEE"/>
    <w:rsid w:val="009E2093"/>
    <w:rsid w:val="009E21FB"/>
    <w:rsid w:val="009E22D6"/>
    <w:rsid w:val="009E29A7"/>
    <w:rsid w:val="009E2C07"/>
    <w:rsid w:val="009E31C1"/>
    <w:rsid w:val="009E36FB"/>
    <w:rsid w:val="009E40A3"/>
    <w:rsid w:val="009E48C3"/>
    <w:rsid w:val="009E59E7"/>
    <w:rsid w:val="009E5F4E"/>
    <w:rsid w:val="009E67A0"/>
    <w:rsid w:val="009E7688"/>
    <w:rsid w:val="009E7B28"/>
    <w:rsid w:val="009F0C65"/>
    <w:rsid w:val="009F182D"/>
    <w:rsid w:val="009F1FD3"/>
    <w:rsid w:val="009F2DA7"/>
    <w:rsid w:val="009F3133"/>
    <w:rsid w:val="009F383F"/>
    <w:rsid w:val="009F4C61"/>
    <w:rsid w:val="009F5B27"/>
    <w:rsid w:val="009F5B8D"/>
    <w:rsid w:val="009F5BE9"/>
    <w:rsid w:val="009F6159"/>
    <w:rsid w:val="009F67E1"/>
    <w:rsid w:val="009F6F52"/>
    <w:rsid w:val="009F74A4"/>
    <w:rsid w:val="00A005D0"/>
    <w:rsid w:val="00A035CF"/>
    <w:rsid w:val="00A0429F"/>
    <w:rsid w:val="00A052F0"/>
    <w:rsid w:val="00A059E9"/>
    <w:rsid w:val="00A05C14"/>
    <w:rsid w:val="00A05E3E"/>
    <w:rsid w:val="00A06094"/>
    <w:rsid w:val="00A064F0"/>
    <w:rsid w:val="00A06A5A"/>
    <w:rsid w:val="00A06E80"/>
    <w:rsid w:val="00A104CC"/>
    <w:rsid w:val="00A12271"/>
    <w:rsid w:val="00A1285D"/>
    <w:rsid w:val="00A13141"/>
    <w:rsid w:val="00A147B1"/>
    <w:rsid w:val="00A14A22"/>
    <w:rsid w:val="00A14DD6"/>
    <w:rsid w:val="00A151AB"/>
    <w:rsid w:val="00A166D5"/>
    <w:rsid w:val="00A17553"/>
    <w:rsid w:val="00A17A27"/>
    <w:rsid w:val="00A20396"/>
    <w:rsid w:val="00A206CD"/>
    <w:rsid w:val="00A208BD"/>
    <w:rsid w:val="00A20B68"/>
    <w:rsid w:val="00A20EC2"/>
    <w:rsid w:val="00A21770"/>
    <w:rsid w:val="00A2336A"/>
    <w:rsid w:val="00A24FE4"/>
    <w:rsid w:val="00A256BC"/>
    <w:rsid w:val="00A263FB"/>
    <w:rsid w:val="00A27539"/>
    <w:rsid w:val="00A31636"/>
    <w:rsid w:val="00A31D55"/>
    <w:rsid w:val="00A31E5E"/>
    <w:rsid w:val="00A323C8"/>
    <w:rsid w:val="00A32DF3"/>
    <w:rsid w:val="00A33815"/>
    <w:rsid w:val="00A34501"/>
    <w:rsid w:val="00A35546"/>
    <w:rsid w:val="00A3565F"/>
    <w:rsid w:val="00A362CD"/>
    <w:rsid w:val="00A36370"/>
    <w:rsid w:val="00A37E05"/>
    <w:rsid w:val="00A403DF"/>
    <w:rsid w:val="00A40833"/>
    <w:rsid w:val="00A416D7"/>
    <w:rsid w:val="00A41C44"/>
    <w:rsid w:val="00A41FBC"/>
    <w:rsid w:val="00A42A98"/>
    <w:rsid w:val="00A42D59"/>
    <w:rsid w:val="00A42F56"/>
    <w:rsid w:val="00A44D37"/>
    <w:rsid w:val="00A45109"/>
    <w:rsid w:val="00A456C2"/>
    <w:rsid w:val="00A46E6C"/>
    <w:rsid w:val="00A476B6"/>
    <w:rsid w:val="00A47E6C"/>
    <w:rsid w:val="00A519B0"/>
    <w:rsid w:val="00A5385D"/>
    <w:rsid w:val="00A54CEB"/>
    <w:rsid w:val="00A5513B"/>
    <w:rsid w:val="00A56B85"/>
    <w:rsid w:val="00A62146"/>
    <w:rsid w:val="00A62C01"/>
    <w:rsid w:val="00A62F00"/>
    <w:rsid w:val="00A633CA"/>
    <w:rsid w:val="00A63737"/>
    <w:rsid w:val="00A63A12"/>
    <w:rsid w:val="00A63F8D"/>
    <w:rsid w:val="00A6429A"/>
    <w:rsid w:val="00A6474A"/>
    <w:rsid w:val="00A64FD0"/>
    <w:rsid w:val="00A66369"/>
    <w:rsid w:val="00A667D3"/>
    <w:rsid w:val="00A678F9"/>
    <w:rsid w:val="00A67E2F"/>
    <w:rsid w:val="00A708C9"/>
    <w:rsid w:val="00A7162D"/>
    <w:rsid w:val="00A72DAD"/>
    <w:rsid w:val="00A73C24"/>
    <w:rsid w:val="00A74135"/>
    <w:rsid w:val="00A74B1E"/>
    <w:rsid w:val="00A759C4"/>
    <w:rsid w:val="00A75D13"/>
    <w:rsid w:val="00A767C9"/>
    <w:rsid w:val="00A76940"/>
    <w:rsid w:val="00A8029F"/>
    <w:rsid w:val="00A80D77"/>
    <w:rsid w:val="00A81331"/>
    <w:rsid w:val="00A81820"/>
    <w:rsid w:val="00A833CE"/>
    <w:rsid w:val="00A83A15"/>
    <w:rsid w:val="00A8462A"/>
    <w:rsid w:val="00A84ACA"/>
    <w:rsid w:val="00A85104"/>
    <w:rsid w:val="00A85F95"/>
    <w:rsid w:val="00A866CF"/>
    <w:rsid w:val="00A86D95"/>
    <w:rsid w:val="00A86E24"/>
    <w:rsid w:val="00A90029"/>
    <w:rsid w:val="00A904A9"/>
    <w:rsid w:val="00A912B3"/>
    <w:rsid w:val="00A913BC"/>
    <w:rsid w:val="00A921CB"/>
    <w:rsid w:val="00A93E9B"/>
    <w:rsid w:val="00A94117"/>
    <w:rsid w:val="00A958E9"/>
    <w:rsid w:val="00A95C24"/>
    <w:rsid w:val="00A962DD"/>
    <w:rsid w:val="00A96C93"/>
    <w:rsid w:val="00A9782F"/>
    <w:rsid w:val="00AA01C9"/>
    <w:rsid w:val="00AA0EDE"/>
    <w:rsid w:val="00AA0F9C"/>
    <w:rsid w:val="00AA1AD7"/>
    <w:rsid w:val="00AA27FA"/>
    <w:rsid w:val="00AA2A9C"/>
    <w:rsid w:val="00AA423B"/>
    <w:rsid w:val="00AA5599"/>
    <w:rsid w:val="00AA73A5"/>
    <w:rsid w:val="00AA7E0D"/>
    <w:rsid w:val="00AB127D"/>
    <w:rsid w:val="00AB1B14"/>
    <w:rsid w:val="00AB38D7"/>
    <w:rsid w:val="00AB4303"/>
    <w:rsid w:val="00AB52C4"/>
    <w:rsid w:val="00AB52F9"/>
    <w:rsid w:val="00AB5D1D"/>
    <w:rsid w:val="00AB6C47"/>
    <w:rsid w:val="00AB708D"/>
    <w:rsid w:val="00AB79BE"/>
    <w:rsid w:val="00AC07A0"/>
    <w:rsid w:val="00AC3FDA"/>
    <w:rsid w:val="00AC5423"/>
    <w:rsid w:val="00AC5D2D"/>
    <w:rsid w:val="00AC6459"/>
    <w:rsid w:val="00AC74B9"/>
    <w:rsid w:val="00AC7849"/>
    <w:rsid w:val="00AC7CDC"/>
    <w:rsid w:val="00AD067A"/>
    <w:rsid w:val="00AD0A9D"/>
    <w:rsid w:val="00AD13E2"/>
    <w:rsid w:val="00AD217B"/>
    <w:rsid w:val="00AD26F0"/>
    <w:rsid w:val="00AD2825"/>
    <w:rsid w:val="00AD331C"/>
    <w:rsid w:val="00AD37D8"/>
    <w:rsid w:val="00AD4620"/>
    <w:rsid w:val="00AD46F2"/>
    <w:rsid w:val="00AD48F2"/>
    <w:rsid w:val="00AD587C"/>
    <w:rsid w:val="00AD624D"/>
    <w:rsid w:val="00AD7F4E"/>
    <w:rsid w:val="00AE0675"/>
    <w:rsid w:val="00AE0AD9"/>
    <w:rsid w:val="00AE19F3"/>
    <w:rsid w:val="00AE1D19"/>
    <w:rsid w:val="00AE2088"/>
    <w:rsid w:val="00AE38E2"/>
    <w:rsid w:val="00AE3B46"/>
    <w:rsid w:val="00AE3C6A"/>
    <w:rsid w:val="00AE4149"/>
    <w:rsid w:val="00AE59B3"/>
    <w:rsid w:val="00AE5E4E"/>
    <w:rsid w:val="00AE6E80"/>
    <w:rsid w:val="00AE721A"/>
    <w:rsid w:val="00AE7347"/>
    <w:rsid w:val="00AE7EE5"/>
    <w:rsid w:val="00AF01BE"/>
    <w:rsid w:val="00AF2C88"/>
    <w:rsid w:val="00AF2C9B"/>
    <w:rsid w:val="00AF714C"/>
    <w:rsid w:val="00AF71D2"/>
    <w:rsid w:val="00AF7CD3"/>
    <w:rsid w:val="00B00D0C"/>
    <w:rsid w:val="00B0243F"/>
    <w:rsid w:val="00B029E9"/>
    <w:rsid w:val="00B04559"/>
    <w:rsid w:val="00B05B92"/>
    <w:rsid w:val="00B07B68"/>
    <w:rsid w:val="00B110CA"/>
    <w:rsid w:val="00B11F3B"/>
    <w:rsid w:val="00B138C9"/>
    <w:rsid w:val="00B141C5"/>
    <w:rsid w:val="00B15436"/>
    <w:rsid w:val="00B16AE7"/>
    <w:rsid w:val="00B1745F"/>
    <w:rsid w:val="00B175CB"/>
    <w:rsid w:val="00B21B76"/>
    <w:rsid w:val="00B21EA3"/>
    <w:rsid w:val="00B2258F"/>
    <w:rsid w:val="00B226B8"/>
    <w:rsid w:val="00B23878"/>
    <w:rsid w:val="00B23F4E"/>
    <w:rsid w:val="00B2412C"/>
    <w:rsid w:val="00B24450"/>
    <w:rsid w:val="00B250B6"/>
    <w:rsid w:val="00B2575D"/>
    <w:rsid w:val="00B25DBF"/>
    <w:rsid w:val="00B262F2"/>
    <w:rsid w:val="00B26C94"/>
    <w:rsid w:val="00B27598"/>
    <w:rsid w:val="00B277ED"/>
    <w:rsid w:val="00B27DE8"/>
    <w:rsid w:val="00B30207"/>
    <w:rsid w:val="00B3052B"/>
    <w:rsid w:val="00B31079"/>
    <w:rsid w:val="00B315BA"/>
    <w:rsid w:val="00B31D74"/>
    <w:rsid w:val="00B322E2"/>
    <w:rsid w:val="00B3324B"/>
    <w:rsid w:val="00B35C33"/>
    <w:rsid w:val="00B3632B"/>
    <w:rsid w:val="00B367A6"/>
    <w:rsid w:val="00B3699C"/>
    <w:rsid w:val="00B36EAB"/>
    <w:rsid w:val="00B37A17"/>
    <w:rsid w:val="00B37D04"/>
    <w:rsid w:val="00B4025E"/>
    <w:rsid w:val="00B407A7"/>
    <w:rsid w:val="00B40F4D"/>
    <w:rsid w:val="00B4111F"/>
    <w:rsid w:val="00B41761"/>
    <w:rsid w:val="00B41923"/>
    <w:rsid w:val="00B42442"/>
    <w:rsid w:val="00B429D5"/>
    <w:rsid w:val="00B430DF"/>
    <w:rsid w:val="00B45C2D"/>
    <w:rsid w:val="00B45E59"/>
    <w:rsid w:val="00B4739C"/>
    <w:rsid w:val="00B479B6"/>
    <w:rsid w:val="00B47B19"/>
    <w:rsid w:val="00B47D94"/>
    <w:rsid w:val="00B511A8"/>
    <w:rsid w:val="00B53691"/>
    <w:rsid w:val="00B540A3"/>
    <w:rsid w:val="00B54D5A"/>
    <w:rsid w:val="00B5592B"/>
    <w:rsid w:val="00B55B7A"/>
    <w:rsid w:val="00B564A0"/>
    <w:rsid w:val="00B56D6A"/>
    <w:rsid w:val="00B61665"/>
    <w:rsid w:val="00B623E9"/>
    <w:rsid w:val="00B635CA"/>
    <w:rsid w:val="00B641F0"/>
    <w:rsid w:val="00B6433A"/>
    <w:rsid w:val="00B66392"/>
    <w:rsid w:val="00B6748C"/>
    <w:rsid w:val="00B67D4C"/>
    <w:rsid w:val="00B702D3"/>
    <w:rsid w:val="00B70709"/>
    <w:rsid w:val="00B7100E"/>
    <w:rsid w:val="00B71D8C"/>
    <w:rsid w:val="00B7216E"/>
    <w:rsid w:val="00B743B0"/>
    <w:rsid w:val="00B7489C"/>
    <w:rsid w:val="00B748EB"/>
    <w:rsid w:val="00B74A77"/>
    <w:rsid w:val="00B75679"/>
    <w:rsid w:val="00B75702"/>
    <w:rsid w:val="00B76208"/>
    <w:rsid w:val="00B76506"/>
    <w:rsid w:val="00B76755"/>
    <w:rsid w:val="00B76DB6"/>
    <w:rsid w:val="00B775CB"/>
    <w:rsid w:val="00B82392"/>
    <w:rsid w:val="00B836FC"/>
    <w:rsid w:val="00B84A1A"/>
    <w:rsid w:val="00B853FA"/>
    <w:rsid w:val="00B8608C"/>
    <w:rsid w:val="00B86670"/>
    <w:rsid w:val="00B86DC1"/>
    <w:rsid w:val="00B872B5"/>
    <w:rsid w:val="00B87AFC"/>
    <w:rsid w:val="00B9001C"/>
    <w:rsid w:val="00B909DF"/>
    <w:rsid w:val="00B914FA"/>
    <w:rsid w:val="00B917EB"/>
    <w:rsid w:val="00B933CB"/>
    <w:rsid w:val="00B93640"/>
    <w:rsid w:val="00B95798"/>
    <w:rsid w:val="00B96ACC"/>
    <w:rsid w:val="00B970CF"/>
    <w:rsid w:val="00B972C4"/>
    <w:rsid w:val="00BA0242"/>
    <w:rsid w:val="00BA06CC"/>
    <w:rsid w:val="00BA2D2F"/>
    <w:rsid w:val="00BA5D9A"/>
    <w:rsid w:val="00BA728F"/>
    <w:rsid w:val="00BA7451"/>
    <w:rsid w:val="00BB129F"/>
    <w:rsid w:val="00BB1F56"/>
    <w:rsid w:val="00BB2AB8"/>
    <w:rsid w:val="00BB4D28"/>
    <w:rsid w:val="00BB5412"/>
    <w:rsid w:val="00BB5D08"/>
    <w:rsid w:val="00BB610D"/>
    <w:rsid w:val="00BB62FE"/>
    <w:rsid w:val="00BB7FBE"/>
    <w:rsid w:val="00BC059C"/>
    <w:rsid w:val="00BC16A3"/>
    <w:rsid w:val="00BC2C67"/>
    <w:rsid w:val="00BC37FA"/>
    <w:rsid w:val="00BC3880"/>
    <w:rsid w:val="00BC3B39"/>
    <w:rsid w:val="00BC47A5"/>
    <w:rsid w:val="00BC4CBE"/>
    <w:rsid w:val="00BC4E4A"/>
    <w:rsid w:val="00BC536F"/>
    <w:rsid w:val="00BC5914"/>
    <w:rsid w:val="00BC5D68"/>
    <w:rsid w:val="00BC5F5D"/>
    <w:rsid w:val="00BC6DBB"/>
    <w:rsid w:val="00BD0DA2"/>
    <w:rsid w:val="00BD21AC"/>
    <w:rsid w:val="00BD2383"/>
    <w:rsid w:val="00BD28CD"/>
    <w:rsid w:val="00BD3EBD"/>
    <w:rsid w:val="00BD3EF6"/>
    <w:rsid w:val="00BD5837"/>
    <w:rsid w:val="00BD5ADB"/>
    <w:rsid w:val="00BD610E"/>
    <w:rsid w:val="00BD70D5"/>
    <w:rsid w:val="00BE045F"/>
    <w:rsid w:val="00BE07CC"/>
    <w:rsid w:val="00BE131D"/>
    <w:rsid w:val="00BE1AD8"/>
    <w:rsid w:val="00BE304E"/>
    <w:rsid w:val="00BE4818"/>
    <w:rsid w:val="00BE54B2"/>
    <w:rsid w:val="00BE6910"/>
    <w:rsid w:val="00BF0AF2"/>
    <w:rsid w:val="00BF10A6"/>
    <w:rsid w:val="00BF1426"/>
    <w:rsid w:val="00BF31DA"/>
    <w:rsid w:val="00BF3FAE"/>
    <w:rsid w:val="00BF4015"/>
    <w:rsid w:val="00BF4E0B"/>
    <w:rsid w:val="00BF546A"/>
    <w:rsid w:val="00BF68C3"/>
    <w:rsid w:val="00BF6CF7"/>
    <w:rsid w:val="00BF76E1"/>
    <w:rsid w:val="00BF7907"/>
    <w:rsid w:val="00BF7DC1"/>
    <w:rsid w:val="00C020B0"/>
    <w:rsid w:val="00C029B2"/>
    <w:rsid w:val="00C02EB9"/>
    <w:rsid w:val="00C04F0E"/>
    <w:rsid w:val="00C050E8"/>
    <w:rsid w:val="00C06101"/>
    <w:rsid w:val="00C07015"/>
    <w:rsid w:val="00C0735B"/>
    <w:rsid w:val="00C1052C"/>
    <w:rsid w:val="00C10C95"/>
    <w:rsid w:val="00C11E84"/>
    <w:rsid w:val="00C13A65"/>
    <w:rsid w:val="00C13C75"/>
    <w:rsid w:val="00C13CF2"/>
    <w:rsid w:val="00C14242"/>
    <w:rsid w:val="00C147A7"/>
    <w:rsid w:val="00C171EE"/>
    <w:rsid w:val="00C1725D"/>
    <w:rsid w:val="00C2183C"/>
    <w:rsid w:val="00C22B74"/>
    <w:rsid w:val="00C2300B"/>
    <w:rsid w:val="00C24D90"/>
    <w:rsid w:val="00C24F95"/>
    <w:rsid w:val="00C250B4"/>
    <w:rsid w:val="00C26068"/>
    <w:rsid w:val="00C269A8"/>
    <w:rsid w:val="00C3110E"/>
    <w:rsid w:val="00C31264"/>
    <w:rsid w:val="00C32291"/>
    <w:rsid w:val="00C32FE8"/>
    <w:rsid w:val="00C33108"/>
    <w:rsid w:val="00C3534E"/>
    <w:rsid w:val="00C35921"/>
    <w:rsid w:val="00C359C2"/>
    <w:rsid w:val="00C361F7"/>
    <w:rsid w:val="00C3620A"/>
    <w:rsid w:val="00C36DC9"/>
    <w:rsid w:val="00C37D71"/>
    <w:rsid w:val="00C37EDC"/>
    <w:rsid w:val="00C40493"/>
    <w:rsid w:val="00C40B0F"/>
    <w:rsid w:val="00C40CD3"/>
    <w:rsid w:val="00C44837"/>
    <w:rsid w:val="00C45281"/>
    <w:rsid w:val="00C46AA9"/>
    <w:rsid w:val="00C46CE7"/>
    <w:rsid w:val="00C46FD7"/>
    <w:rsid w:val="00C46FEB"/>
    <w:rsid w:val="00C4712E"/>
    <w:rsid w:val="00C47548"/>
    <w:rsid w:val="00C47C6F"/>
    <w:rsid w:val="00C50687"/>
    <w:rsid w:val="00C524B2"/>
    <w:rsid w:val="00C52503"/>
    <w:rsid w:val="00C5316D"/>
    <w:rsid w:val="00C539FE"/>
    <w:rsid w:val="00C53F9F"/>
    <w:rsid w:val="00C54084"/>
    <w:rsid w:val="00C56980"/>
    <w:rsid w:val="00C60996"/>
    <w:rsid w:val="00C615F2"/>
    <w:rsid w:val="00C63DB7"/>
    <w:rsid w:val="00C651B2"/>
    <w:rsid w:val="00C651CB"/>
    <w:rsid w:val="00C66821"/>
    <w:rsid w:val="00C66D1A"/>
    <w:rsid w:val="00C702AB"/>
    <w:rsid w:val="00C70DD0"/>
    <w:rsid w:val="00C710BF"/>
    <w:rsid w:val="00C721B0"/>
    <w:rsid w:val="00C741C1"/>
    <w:rsid w:val="00C76B8D"/>
    <w:rsid w:val="00C77716"/>
    <w:rsid w:val="00C778D9"/>
    <w:rsid w:val="00C77C4F"/>
    <w:rsid w:val="00C77F25"/>
    <w:rsid w:val="00C802B2"/>
    <w:rsid w:val="00C8034C"/>
    <w:rsid w:val="00C805E8"/>
    <w:rsid w:val="00C81EE1"/>
    <w:rsid w:val="00C81F37"/>
    <w:rsid w:val="00C82018"/>
    <w:rsid w:val="00C82286"/>
    <w:rsid w:val="00C82920"/>
    <w:rsid w:val="00C82F35"/>
    <w:rsid w:val="00C83571"/>
    <w:rsid w:val="00C8363B"/>
    <w:rsid w:val="00C858D4"/>
    <w:rsid w:val="00C85AC3"/>
    <w:rsid w:val="00C860AB"/>
    <w:rsid w:val="00C86807"/>
    <w:rsid w:val="00C87BA6"/>
    <w:rsid w:val="00C9150C"/>
    <w:rsid w:val="00C91B31"/>
    <w:rsid w:val="00C92245"/>
    <w:rsid w:val="00C933A3"/>
    <w:rsid w:val="00C93A3C"/>
    <w:rsid w:val="00C94FF0"/>
    <w:rsid w:val="00C9563E"/>
    <w:rsid w:val="00C96DB0"/>
    <w:rsid w:val="00C97124"/>
    <w:rsid w:val="00CA12A8"/>
    <w:rsid w:val="00CA2390"/>
    <w:rsid w:val="00CA4C0B"/>
    <w:rsid w:val="00CA4CC2"/>
    <w:rsid w:val="00CA4FB9"/>
    <w:rsid w:val="00CA53F0"/>
    <w:rsid w:val="00CA6449"/>
    <w:rsid w:val="00CA6FBC"/>
    <w:rsid w:val="00CA7211"/>
    <w:rsid w:val="00CB011D"/>
    <w:rsid w:val="00CB0D05"/>
    <w:rsid w:val="00CB0F66"/>
    <w:rsid w:val="00CB38E7"/>
    <w:rsid w:val="00CB467B"/>
    <w:rsid w:val="00CB4EF9"/>
    <w:rsid w:val="00CB5312"/>
    <w:rsid w:val="00CB5F59"/>
    <w:rsid w:val="00CB60D2"/>
    <w:rsid w:val="00CB6A59"/>
    <w:rsid w:val="00CB70F4"/>
    <w:rsid w:val="00CB7F0A"/>
    <w:rsid w:val="00CC0332"/>
    <w:rsid w:val="00CC0E9C"/>
    <w:rsid w:val="00CC1193"/>
    <w:rsid w:val="00CC2A9F"/>
    <w:rsid w:val="00CC56DD"/>
    <w:rsid w:val="00CC6EF1"/>
    <w:rsid w:val="00CC732C"/>
    <w:rsid w:val="00CC7359"/>
    <w:rsid w:val="00CD08F9"/>
    <w:rsid w:val="00CD0969"/>
    <w:rsid w:val="00CD0CFE"/>
    <w:rsid w:val="00CD159B"/>
    <w:rsid w:val="00CD1A01"/>
    <w:rsid w:val="00CD22BD"/>
    <w:rsid w:val="00CD49EB"/>
    <w:rsid w:val="00CD4DC7"/>
    <w:rsid w:val="00CD5E7A"/>
    <w:rsid w:val="00CD6D89"/>
    <w:rsid w:val="00CD7478"/>
    <w:rsid w:val="00CD779C"/>
    <w:rsid w:val="00CD7A99"/>
    <w:rsid w:val="00CD7B2D"/>
    <w:rsid w:val="00CE0279"/>
    <w:rsid w:val="00CE0421"/>
    <w:rsid w:val="00CE1668"/>
    <w:rsid w:val="00CE1A3B"/>
    <w:rsid w:val="00CE2237"/>
    <w:rsid w:val="00CE2DF0"/>
    <w:rsid w:val="00CE32CA"/>
    <w:rsid w:val="00CE4305"/>
    <w:rsid w:val="00CE481F"/>
    <w:rsid w:val="00CE5FE8"/>
    <w:rsid w:val="00CE6BF1"/>
    <w:rsid w:val="00CF1715"/>
    <w:rsid w:val="00CF1B87"/>
    <w:rsid w:val="00CF4138"/>
    <w:rsid w:val="00CF4945"/>
    <w:rsid w:val="00CF58DB"/>
    <w:rsid w:val="00CF5B25"/>
    <w:rsid w:val="00CF6596"/>
    <w:rsid w:val="00CF7DE5"/>
    <w:rsid w:val="00D0035C"/>
    <w:rsid w:val="00D006A7"/>
    <w:rsid w:val="00D012BC"/>
    <w:rsid w:val="00D03E1F"/>
    <w:rsid w:val="00D052B2"/>
    <w:rsid w:val="00D05A97"/>
    <w:rsid w:val="00D06514"/>
    <w:rsid w:val="00D06568"/>
    <w:rsid w:val="00D10D14"/>
    <w:rsid w:val="00D1195D"/>
    <w:rsid w:val="00D119E3"/>
    <w:rsid w:val="00D12CCB"/>
    <w:rsid w:val="00D12E31"/>
    <w:rsid w:val="00D12FD7"/>
    <w:rsid w:val="00D13426"/>
    <w:rsid w:val="00D13633"/>
    <w:rsid w:val="00D13E53"/>
    <w:rsid w:val="00D14882"/>
    <w:rsid w:val="00D14E85"/>
    <w:rsid w:val="00D1522B"/>
    <w:rsid w:val="00D155FA"/>
    <w:rsid w:val="00D166F9"/>
    <w:rsid w:val="00D169F6"/>
    <w:rsid w:val="00D2043C"/>
    <w:rsid w:val="00D206D0"/>
    <w:rsid w:val="00D208C8"/>
    <w:rsid w:val="00D216A6"/>
    <w:rsid w:val="00D21E33"/>
    <w:rsid w:val="00D255DC"/>
    <w:rsid w:val="00D25F7F"/>
    <w:rsid w:val="00D26C67"/>
    <w:rsid w:val="00D27B8D"/>
    <w:rsid w:val="00D32DD7"/>
    <w:rsid w:val="00D343CC"/>
    <w:rsid w:val="00D34ED1"/>
    <w:rsid w:val="00D35128"/>
    <w:rsid w:val="00D36AE1"/>
    <w:rsid w:val="00D37883"/>
    <w:rsid w:val="00D379F1"/>
    <w:rsid w:val="00D37F26"/>
    <w:rsid w:val="00D4013C"/>
    <w:rsid w:val="00D438FB"/>
    <w:rsid w:val="00D4395D"/>
    <w:rsid w:val="00D439E7"/>
    <w:rsid w:val="00D43CA3"/>
    <w:rsid w:val="00D44AD9"/>
    <w:rsid w:val="00D44E57"/>
    <w:rsid w:val="00D45414"/>
    <w:rsid w:val="00D47054"/>
    <w:rsid w:val="00D4720D"/>
    <w:rsid w:val="00D47DA8"/>
    <w:rsid w:val="00D51EF8"/>
    <w:rsid w:val="00D5243A"/>
    <w:rsid w:val="00D524A6"/>
    <w:rsid w:val="00D5297A"/>
    <w:rsid w:val="00D53495"/>
    <w:rsid w:val="00D5471A"/>
    <w:rsid w:val="00D557A6"/>
    <w:rsid w:val="00D56145"/>
    <w:rsid w:val="00D57127"/>
    <w:rsid w:val="00D57AD8"/>
    <w:rsid w:val="00D6004E"/>
    <w:rsid w:val="00D601FE"/>
    <w:rsid w:val="00D6091B"/>
    <w:rsid w:val="00D62DB9"/>
    <w:rsid w:val="00D65561"/>
    <w:rsid w:val="00D66995"/>
    <w:rsid w:val="00D6718F"/>
    <w:rsid w:val="00D7051D"/>
    <w:rsid w:val="00D70721"/>
    <w:rsid w:val="00D70E2B"/>
    <w:rsid w:val="00D728C5"/>
    <w:rsid w:val="00D72CEA"/>
    <w:rsid w:val="00D7419F"/>
    <w:rsid w:val="00D7460E"/>
    <w:rsid w:val="00D7535A"/>
    <w:rsid w:val="00D76189"/>
    <w:rsid w:val="00D7633D"/>
    <w:rsid w:val="00D7683C"/>
    <w:rsid w:val="00D809EB"/>
    <w:rsid w:val="00D81494"/>
    <w:rsid w:val="00D8185E"/>
    <w:rsid w:val="00D83265"/>
    <w:rsid w:val="00D847FC"/>
    <w:rsid w:val="00D863F1"/>
    <w:rsid w:val="00D87B21"/>
    <w:rsid w:val="00D92FC4"/>
    <w:rsid w:val="00D93634"/>
    <w:rsid w:val="00D93B85"/>
    <w:rsid w:val="00D94E53"/>
    <w:rsid w:val="00D9585B"/>
    <w:rsid w:val="00D95BF5"/>
    <w:rsid w:val="00D95D48"/>
    <w:rsid w:val="00D96E72"/>
    <w:rsid w:val="00D97B51"/>
    <w:rsid w:val="00DA1AF5"/>
    <w:rsid w:val="00DA1FC8"/>
    <w:rsid w:val="00DA20CA"/>
    <w:rsid w:val="00DA28C2"/>
    <w:rsid w:val="00DA3104"/>
    <w:rsid w:val="00DA39CA"/>
    <w:rsid w:val="00DA3D21"/>
    <w:rsid w:val="00DA450B"/>
    <w:rsid w:val="00DA46F3"/>
    <w:rsid w:val="00DA680D"/>
    <w:rsid w:val="00DA7498"/>
    <w:rsid w:val="00DB00B6"/>
    <w:rsid w:val="00DB05E4"/>
    <w:rsid w:val="00DB0E58"/>
    <w:rsid w:val="00DB34AB"/>
    <w:rsid w:val="00DB3E23"/>
    <w:rsid w:val="00DB54B0"/>
    <w:rsid w:val="00DB63CF"/>
    <w:rsid w:val="00DB6D72"/>
    <w:rsid w:val="00DB72B6"/>
    <w:rsid w:val="00DB7A7F"/>
    <w:rsid w:val="00DC02F9"/>
    <w:rsid w:val="00DC0FC9"/>
    <w:rsid w:val="00DC2EF6"/>
    <w:rsid w:val="00DC3094"/>
    <w:rsid w:val="00DC3F6B"/>
    <w:rsid w:val="00DC5945"/>
    <w:rsid w:val="00DC5D6C"/>
    <w:rsid w:val="00DC6F15"/>
    <w:rsid w:val="00DC717C"/>
    <w:rsid w:val="00DD03CC"/>
    <w:rsid w:val="00DD0CDD"/>
    <w:rsid w:val="00DD0F81"/>
    <w:rsid w:val="00DD13CF"/>
    <w:rsid w:val="00DD2FC0"/>
    <w:rsid w:val="00DD3773"/>
    <w:rsid w:val="00DD3CBD"/>
    <w:rsid w:val="00DD50DD"/>
    <w:rsid w:val="00DD71EE"/>
    <w:rsid w:val="00DD77DA"/>
    <w:rsid w:val="00DD7CFD"/>
    <w:rsid w:val="00DE0CE8"/>
    <w:rsid w:val="00DE56DC"/>
    <w:rsid w:val="00DE6447"/>
    <w:rsid w:val="00DE6471"/>
    <w:rsid w:val="00DE79AB"/>
    <w:rsid w:val="00DF172B"/>
    <w:rsid w:val="00DF2A9F"/>
    <w:rsid w:val="00DF2DD1"/>
    <w:rsid w:val="00DF35D7"/>
    <w:rsid w:val="00DF35DB"/>
    <w:rsid w:val="00DF3D9F"/>
    <w:rsid w:val="00DF41B8"/>
    <w:rsid w:val="00DF45F3"/>
    <w:rsid w:val="00DF4CFC"/>
    <w:rsid w:val="00DF4D00"/>
    <w:rsid w:val="00DF60C0"/>
    <w:rsid w:val="00DF62D7"/>
    <w:rsid w:val="00DF7070"/>
    <w:rsid w:val="00DF7460"/>
    <w:rsid w:val="00DF7687"/>
    <w:rsid w:val="00E01EE7"/>
    <w:rsid w:val="00E036E8"/>
    <w:rsid w:val="00E037C9"/>
    <w:rsid w:val="00E03861"/>
    <w:rsid w:val="00E039BA"/>
    <w:rsid w:val="00E049EA"/>
    <w:rsid w:val="00E05C85"/>
    <w:rsid w:val="00E0612B"/>
    <w:rsid w:val="00E06CB4"/>
    <w:rsid w:val="00E0716C"/>
    <w:rsid w:val="00E07A6E"/>
    <w:rsid w:val="00E126C6"/>
    <w:rsid w:val="00E12DD2"/>
    <w:rsid w:val="00E13107"/>
    <w:rsid w:val="00E13919"/>
    <w:rsid w:val="00E15EF7"/>
    <w:rsid w:val="00E16629"/>
    <w:rsid w:val="00E1770B"/>
    <w:rsid w:val="00E17BCE"/>
    <w:rsid w:val="00E204FA"/>
    <w:rsid w:val="00E212CB"/>
    <w:rsid w:val="00E21522"/>
    <w:rsid w:val="00E21C43"/>
    <w:rsid w:val="00E21E58"/>
    <w:rsid w:val="00E21FF1"/>
    <w:rsid w:val="00E231B7"/>
    <w:rsid w:val="00E24072"/>
    <w:rsid w:val="00E24178"/>
    <w:rsid w:val="00E24CCC"/>
    <w:rsid w:val="00E2528C"/>
    <w:rsid w:val="00E2786B"/>
    <w:rsid w:val="00E3004A"/>
    <w:rsid w:val="00E300FB"/>
    <w:rsid w:val="00E31045"/>
    <w:rsid w:val="00E314AD"/>
    <w:rsid w:val="00E3269B"/>
    <w:rsid w:val="00E33629"/>
    <w:rsid w:val="00E3376C"/>
    <w:rsid w:val="00E3386B"/>
    <w:rsid w:val="00E35970"/>
    <w:rsid w:val="00E36A00"/>
    <w:rsid w:val="00E371D8"/>
    <w:rsid w:val="00E37D11"/>
    <w:rsid w:val="00E442E6"/>
    <w:rsid w:val="00E44BC8"/>
    <w:rsid w:val="00E44D00"/>
    <w:rsid w:val="00E456E7"/>
    <w:rsid w:val="00E459B1"/>
    <w:rsid w:val="00E45D21"/>
    <w:rsid w:val="00E461FE"/>
    <w:rsid w:val="00E4629E"/>
    <w:rsid w:val="00E46628"/>
    <w:rsid w:val="00E467C1"/>
    <w:rsid w:val="00E46C4A"/>
    <w:rsid w:val="00E46C55"/>
    <w:rsid w:val="00E477B8"/>
    <w:rsid w:val="00E479B6"/>
    <w:rsid w:val="00E525AD"/>
    <w:rsid w:val="00E52625"/>
    <w:rsid w:val="00E52EF5"/>
    <w:rsid w:val="00E52FE5"/>
    <w:rsid w:val="00E53E27"/>
    <w:rsid w:val="00E53E99"/>
    <w:rsid w:val="00E54660"/>
    <w:rsid w:val="00E5667F"/>
    <w:rsid w:val="00E57B64"/>
    <w:rsid w:val="00E57EE4"/>
    <w:rsid w:val="00E6157D"/>
    <w:rsid w:val="00E6172B"/>
    <w:rsid w:val="00E61BF5"/>
    <w:rsid w:val="00E61F98"/>
    <w:rsid w:val="00E6285E"/>
    <w:rsid w:val="00E628FF"/>
    <w:rsid w:val="00E62EBC"/>
    <w:rsid w:val="00E6305B"/>
    <w:rsid w:val="00E6322C"/>
    <w:rsid w:val="00E63425"/>
    <w:rsid w:val="00E63911"/>
    <w:rsid w:val="00E63CCA"/>
    <w:rsid w:val="00E67E7D"/>
    <w:rsid w:val="00E70605"/>
    <w:rsid w:val="00E7143F"/>
    <w:rsid w:val="00E71539"/>
    <w:rsid w:val="00E716AE"/>
    <w:rsid w:val="00E7209A"/>
    <w:rsid w:val="00E724FD"/>
    <w:rsid w:val="00E72A8B"/>
    <w:rsid w:val="00E73B1C"/>
    <w:rsid w:val="00E73E3B"/>
    <w:rsid w:val="00E7567F"/>
    <w:rsid w:val="00E756D8"/>
    <w:rsid w:val="00E75990"/>
    <w:rsid w:val="00E77CE9"/>
    <w:rsid w:val="00E77D97"/>
    <w:rsid w:val="00E80025"/>
    <w:rsid w:val="00E80289"/>
    <w:rsid w:val="00E83712"/>
    <w:rsid w:val="00E83F7B"/>
    <w:rsid w:val="00E840FC"/>
    <w:rsid w:val="00E8454C"/>
    <w:rsid w:val="00E84650"/>
    <w:rsid w:val="00E85385"/>
    <w:rsid w:val="00E86D0A"/>
    <w:rsid w:val="00E87645"/>
    <w:rsid w:val="00E902FB"/>
    <w:rsid w:val="00E917FF"/>
    <w:rsid w:val="00E928ED"/>
    <w:rsid w:val="00E92ACF"/>
    <w:rsid w:val="00E94C79"/>
    <w:rsid w:val="00E956FE"/>
    <w:rsid w:val="00E95C4B"/>
    <w:rsid w:val="00E95D37"/>
    <w:rsid w:val="00E95D78"/>
    <w:rsid w:val="00E95D81"/>
    <w:rsid w:val="00E96783"/>
    <w:rsid w:val="00E97C63"/>
    <w:rsid w:val="00EA22ED"/>
    <w:rsid w:val="00EA5E15"/>
    <w:rsid w:val="00EA5E6A"/>
    <w:rsid w:val="00EA61EF"/>
    <w:rsid w:val="00EA6405"/>
    <w:rsid w:val="00EA6462"/>
    <w:rsid w:val="00EA6541"/>
    <w:rsid w:val="00EB1639"/>
    <w:rsid w:val="00EB3DA6"/>
    <w:rsid w:val="00EB619E"/>
    <w:rsid w:val="00EB7F8E"/>
    <w:rsid w:val="00EC2BB4"/>
    <w:rsid w:val="00EC3194"/>
    <w:rsid w:val="00EC33F9"/>
    <w:rsid w:val="00EC6B73"/>
    <w:rsid w:val="00EC7450"/>
    <w:rsid w:val="00EC7485"/>
    <w:rsid w:val="00ED077D"/>
    <w:rsid w:val="00ED0C83"/>
    <w:rsid w:val="00ED125A"/>
    <w:rsid w:val="00ED292E"/>
    <w:rsid w:val="00ED2F61"/>
    <w:rsid w:val="00ED3755"/>
    <w:rsid w:val="00ED3EC4"/>
    <w:rsid w:val="00ED6661"/>
    <w:rsid w:val="00ED767C"/>
    <w:rsid w:val="00EE049A"/>
    <w:rsid w:val="00EE0AB6"/>
    <w:rsid w:val="00EE2E67"/>
    <w:rsid w:val="00EE2EE5"/>
    <w:rsid w:val="00EE3E3C"/>
    <w:rsid w:val="00EE40E8"/>
    <w:rsid w:val="00EE4584"/>
    <w:rsid w:val="00EE4AE3"/>
    <w:rsid w:val="00EE50E3"/>
    <w:rsid w:val="00EE5510"/>
    <w:rsid w:val="00EF0931"/>
    <w:rsid w:val="00EF1D62"/>
    <w:rsid w:val="00EF1EB4"/>
    <w:rsid w:val="00EF3562"/>
    <w:rsid w:val="00EF381E"/>
    <w:rsid w:val="00EF3D82"/>
    <w:rsid w:val="00EF3FF4"/>
    <w:rsid w:val="00EF4CFB"/>
    <w:rsid w:val="00EF501F"/>
    <w:rsid w:val="00EF512F"/>
    <w:rsid w:val="00EF53A1"/>
    <w:rsid w:val="00EF5EC3"/>
    <w:rsid w:val="00EF6608"/>
    <w:rsid w:val="00EF6A79"/>
    <w:rsid w:val="00EF7942"/>
    <w:rsid w:val="00F0079D"/>
    <w:rsid w:val="00F009AF"/>
    <w:rsid w:val="00F00B84"/>
    <w:rsid w:val="00F00DB2"/>
    <w:rsid w:val="00F011D4"/>
    <w:rsid w:val="00F0241A"/>
    <w:rsid w:val="00F027BB"/>
    <w:rsid w:val="00F029CD"/>
    <w:rsid w:val="00F0337E"/>
    <w:rsid w:val="00F06572"/>
    <w:rsid w:val="00F109DA"/>
    <w:rsid w:val="00F10E76"/>
    <w:rsid w:val="00F10E9F"/>
    <w:rsid w:val="00F1166F"/>
    <w:rsid w:val="00F1607F"/>
    <w:rsid w:val="00F16163"/>
    <w:rsid w:val="00F16667"/>
    <w:rsid w:val="00F16918"/>
    <w:rsid w:val="00F20689"/>
    <w:rsid w:val="00F20E59"/>
    <w:rsid w:val="00F20F65"/>
    <w:rsid w:val="00F214B9"/>
    <w:rsid w:val="00F21BDA"/>
    <w:rsid w:val="00F21E36"/>
    <w:rsid w:val="00F2238C"/>
    <w:rsid w:val="00F23AF7"/>
    <w:rsid w:val="00F23FAE"/>
    <w:rsid w:val="00F243B4"/>
    <w:rsid w:val="00F244E9"/>
    <w:rsid w:val="00F24813"/>
    <w:rsid w:val="00F254F9"/>
    <w:rsid w:val="00F26305"/>
    <w:rsid w:val="00F26406"/>
    <w:rsid w:val="00F26875"/>
    <w:rsid w:val="00F2698E"/>
    <w:rsid w:val="00F275DB"/>
    <w:rsid w:val="00F30553"/>
    <w:rsid w:val="00F30BB5"/>
    <w:rsid w:val="00F31487"/>
    <w:rsid w:val="00F31502"/>
    <w:rsid w:val="00F32026"/>
    <w:rsid w:val="00F324A6"/>
    <w:rsid w:val="00F3388B"/>
    <w:rsid w:val="00F342EB"/>
    <w:rsid w:val="00F344D3"/>
    <w:rsid w:val="00F344ED"/>
    <w:rsid w:val="00F3550C"/>
    <w:rsid w:val="00F358D8"/>
    <w:rsid w:val="00F35AB4"/>
    <w:rsid w:val="00F35F1D"/>
    <w:rsid w:val="00F35FD5"/>
    <w:rsid w:val="00F3601D"/>
    <w:rsid w:val="00F3636D"/>
    <w:rsid w:val="00F3653E"/>
    <w:rsid w:val="00F37399"/>
    <w:rsid w:val="00F37E0E"/>
    <w:rsid w:val="00F4063D"/>
    <w:rsid w:val="00F412C8"/>
    <w:rsid w:val="00F413BA"/>
    <w:rsid w:val="00F44277"/>
    <w:rsid w:val="00F44893"/>
    <w:rsid w:val="00F45AF1"/>
    <w:rsid w:val="00F46686"/>
    <w:rsid w:val="00F46A8C"/>
    <w:rsid w:val="00F46D49"/>
    <w:rsid w:val="00F52E96"/>
    <w:rsid w:val="00F54C12"/>
    <w:rsid w:val="00F54E2A"/>
    <w:rsid w:val="00F56CE0"/>
    <w:rsid w:val="00F56FCE"/>
    <w:rsid w:val="00F56FDA"/>
    <w:rsid w:val="00F576B9"/>
    <w:rsid w:val="00F57CD0"/>
    <w:rsid w:val="00F6105F"/>
    <w:rsid w:val="00F61E0C"/>
    <w:rsid w:val="00F62D6A"/>
    <w:rsid w:val="00F62D9E"/>
    <w:rsid w:val="00F63A36"/>
    <w:rsid w:val="00F64AA3"/>
    <w:rsid w:val="00F650BB"/>
    <w:rsid w:val="00F65377"/>
    <w:rsid w:val="00F65D53"/>
    <w:rsid w:val="00F67394"/>
    <w:rsid w:val="00F675C6"/>
    <w:rsid w:val="00F67DCA"/>
    <w:rsid w:val="00F7133F"/>
    <w:rsid w:val="00F724AE"/>
    <w:rsid w:val="00F724EF"/>
    <w:rsid w:val="00F72518"/>
    <w:rsid w:val="00F73510"/>
    <w:rsid w:val="00F73C15"/>
    <w:rsid w:val="00F74A7E"/>
    <w:rsid w:val="00F75A37"/>
    <w:rsid w:val="00F76B0A"/>
    <w:rsid w:val="00F77048"/>
    <w:rsid w:val="00F7752C"/>
    <w:rsid w:val="00F77A54"/>
    <w:rsid w:val="00F804F6"/>
    <w:rsid w:val="00F80CA6"/>
    <w:rsid w:val="00F80FF0"/>
    <w:rsid w:val="00F81940"/>
    <w:rsid w:val="00F82564"/>
    <w:rsid w:val="00F82A13"/>
    <w:rsid w:val="00F82F2B"/>
    <w:rsid w:val="00F831B7"/>
    <w:rsid w:val="00F843EF"/>
    <w:rsid w:val="00F84DA4"/>
    <w:rsid w:val="00F84E59"/>
    <w:rsid w:val="00F8591A"/>
    <w:rsid w:val="00F8609F"/>
    <w:rsid w:val="00F86584"/>
    <w:rsid w:val="00F86862"/>
    <w:rsid w:val="00F87C1C"/>
    <w:rsid w:val="00F90831"/>
    <w:rsid w:val="00F909DB"/>
    <w:rsid w:val="00F916AA"/>
    <w:rsid w:val="00F9206E"/>
    <w:rsid w:val="00F9219F"/>
    <w:rsid w:val="00F935FD"/>
    <w:rsid w:val="00F9476B"/>
    <w:rsid w:val="00F9764C"/>
    <w:rsid w:val="00F97D5A"/>
    <w:rsid w:val="00F97F76"/>
    <w:rsid w:val="00FA0438"/>
    <w:rsid w:val="00FA0F3E"/>
    <w:rsid w:val="00FA1452"/>
    <w:rsid w:val="00FA1682"/>
    <w:rsid w:val="00FA1880"/>
    <w:rsid w:val="00FA213C"/>
    <w:rsid w:val="00FA2A16"/>
    <w:rsid w:val="00FA42CC"/>
    <w:rsid w:val="00FA5ABA"/>
    <w:rsid w:val="00FA616A"/>
    <w:rsid w:val="00FA62E6"/>
    <w:rsid w:val="00FA6510"/>
    <w:rsid w:val="00FA77C8"/>
    <w:rsid w:val="00FB1866"/>
    <w:rsid w:val="00FB2685"/>
    <w:rsid w:val="00FB332C"/>
    <w:rsid w:val="00FB3471"/>
    <w:rsid w:val="00FB53ED"/>
    <w:rsid w:val="00FB58D8"/>
    <w:rsid w:val="00FB62C4"/>
    <w:rsid w:val="00FB64D0"/>
    <w:rsid w:val="00FB64D7"/>
    <w:rsid w:val="00FB7445"/>
    <w:rsid w:val="00FB7667"/>
    <w:rsid w:val="00FC0ABB"/>
    <w:rsid w:val="00FC146A"/>
    <w:rsid w:val="00FC29B7"/>
    <w:rsid w:val="00FC454A"/>
    <w:rsid w:val="00FC57B9"/>
    <w:rsid w:val="00FC5C73"/>
    <w:rsid w:val="00FC6393"/>
    <w:rsid w:val="00FC682A"/>
    <w:rsid w:val="00FC706C"/>
    <w:rsid w:val="00FD0121"/>
    <w:rsid w:val="00FD07A8"/>
    <w:rsid w:val="00FD0945"/>
    <w:rsid w:val="00FD0DD8"/>
    <w:rsid w:val="00FD18F3"/>
    <w:rsid w:val="00FD25CB"/>
    <w:rsid w:val="00FD34FD"/>
    <w:rsid w:val="00FD3FD0"/>
    <w:rsid w:val="00FD4958"/>
    <w:rsid w:val="00FD538B"/>
    <w:rsid w:val="00FD6A55"/>
    <w:rsid w:val="00FD789B"/>
    <w:rsid w:val="00FD7A30"/>
    <w:rsid w:val="00FE00D5"/>
    <w:rsid w:val="00FE048B"/>
    <w:rsid w:val="00FE0503"/>
    <w:rsid w:val="00FE1924"/>
    <w:rsid w:val="00FE3309"/>
    <w:rsid w:val="00FE3375"/>
    <w:rsid w:val="00FE39D2"/>
    <w:rsid w:val="00FE3AD3"/>
    <w:rsid w:val="00FE3AF2"/>
    <w:rsid w:val="00FE3B59"/>
    <w:rsid w:val="00FE4833"/>
    <w:rsid w:val="00FE5842"/>
    <w:rsid w:val="00FE7020"/>
    <w:rsid w:val="00FF13E2"/>
    <w:rsid w:val="00FF1D93"/>
    <w:rsid w:val="00FF2D2C"/>
    <w:rsid w:val="00FF4B89"/>
    <w:rsid w:val="00FF7A2C"/>
    <w:rsid w:val="028754EF"/>
    <w:rsid w:val="02A17E0E"/>
    <w:rsid w:val="02A522C3"/>
    <w:rsid w:val="0BBD31ED"/>
    <w:rsid w:val="0EF3280E"/>
    <w:rsid w:val="0FB1044D"/>
    <w:rsid w:val="11FB4F6A"/>
    <w:rsid w:val="12F44E67"/>
    <w:rsid w:val="14F9D469"/>
    <w:rsid w:val="15A59D83"/>
    <w:rsid w:val="19A83AA3"/>
    <w:rsid w:val="1F7FC0B2"/>
    <w:rsid w:val="20F96BD0"/>
    <w:rsid w:val="27942934"/>
    <w:rsid w:val="2B3C4A4D"/>
    <w:rsid w:val="2BCEB2D9"/>
    <w:rsid w:val="2BCFCF75"/>
    <w:rsid w:val="2CC817BA"/>
    <w:rsid w:val="2D9CF5C6"/>
    <w:rsid w:val="2E1D16A7"/>
    <w:rsid w:val="31DF54C2"/>
    <w:rsid w:val="32E98EC6"/>
    <w:rsid w:val="346421F7"/>
    <w:rsid w:val="36611D53"/>
    <w:rsid w:val="3F3ECA97"/>
    <w:rsid w:val="4048A5A5"/>
    <w:rsid w:val="4346E9AF"/>
    <w:rsid w:val="445E6689"/>
    <w:rsid w:val="47A6336F"/>
    <w:rsid w:val="4945FD43"/>
    <w:rsid w:val="4B3C90CE"/>
    <w:rsid w:val="4BE8F473"/>
    <w:rsid w:val="4E1E5445"/>
    <w:rsid w:val="4F26B464"/>
    <w:rsid w:val="563A36A1"/>
    <w:rsid w:val="570219BD"/>
    <w:rsid w:val="57552E5A"/>
    <w:rsid w:val="57DC1EA2"/>
    <w:rsid w:val="5B47DA95"/>
    <w:rsid w:val="5CCD6A38"/>
    <w:rsid w:val="5CE2A517"/>
    <w:rsid w:val="5DE2AC26"/>
    <w:rsid w:val="5FBF30C9"/>
    <w:rsid w:val="619F22ED"/>
    <w:rsid w:val="641E3826"/>
    <w:rsid w:val="6769288A"/>
    <w:rsid w:val="67928D28"/>
    <w:rsid w:val="6A0654CE"/>
    <w:rsid w:val="6ADF6392"/>
    <w:rsid w:val="6BD45EC3"/>
    <w:rsid w:val="703AE6ED"/>
    <w:rsid w:val="71D9D3DF"/>
    <w:rsid w:val="75444C97"/>
    <w:rsid w:val="76059D5D"/>
    <w:rsid w:val="7C5C92DB"/>
    <w:rsid w:val="7D0AC27A"/>
    <w:rsid w:val="7F21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4BB59"/>
  <w15:docId w15:val="{04ED0843-8BB3-4874-9390-8CBB466A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79"/>
    <w:pPr>
      <w:widowControl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04CC"/>
    <w:pPr>
      <w:keepNext/>
      <w:outlineLvl w:val="0"/>
    </w:pPr>
    <w:rPr>
      <w:b/>
    </w:rPr>
  </w:style>
  <w:style w:type="paragraph" w:styleId="Heading2">
    <w:name w:val="heading 2"/>
    <w:basedOn w:val="Normal"/>
    <w:next w:val="Normal"/>
    <w:link w:val="Heading2Char"/>
    <w:uiPriority w:val="9"/>
    <w:unhideWhenUsed/>
    <w:qFormat/>
    <w:rsid w:val="00D72CEA"/>
    <w:pPr>
      <w:outlineLvl w:val="1"/>
    </w:pPr>
  </w:style>
  <w:style w:type="paragraph" w:styleId="Heading3">
    <w:name w:val="heading 3"/>
    <w:basedOn w:val="Normal"/>
    <w:next w:val="Normal"/>
    <w:link w:val="Heading3Char"/>
    <w:uiPriority w:val="9"/>
    <w:unhideWhenUsed/>
    <w:qFormat/>
    <w:rsid w:val="00A104CC"/>
    <w:pPr>
      <w:keepNext/>
      <w:widowControl/>
      <w:outlineLvl w:val="2"/>
    </w:pPr>
    <w:rPr>
      <w:rFonts w:ascii="Arial" w:hAnsi="Arial"/>
    </w:rPr>
  </w:style>
  <w:style w:type="paragraph" w:styleId="Heading4">
    <w:name w:val="heading 4"/>
    <w:basedOn w:val="Normal"/>
    <w:next w:val="Normal"/>
    <w:link w:val="Heading4Char"/>
    <w:uiPriority w:val="9"/>
    <w:qFormat/>
    <w:rsid w:val="00240979"/>
    <w:pPr>
      <w:keepNext/>
      <w:ind w:left="900" w:hanging="900"/>
      <w:jc w:val="both"/>
      <w:outlineLvl w:val="3"/>
    </w:pPr>
    <w:rPr>
      <w:rFonts w:ascii="Arial" w:hAnsi="Arial"/>
      <w:b/>
      <w:color w:val="0000FF"/>
    </w:rPr>
  </w:style>
  <w:style w:type="paragraph" w:styleId="Heading5">
    <w:name w:val="heading 5"/>
    <w:basedOn w:val="Normal"/>
    <w:next w:val="Normal"/>
    <w:link w:val="Heading5Char"/>
    <w:uiPriority w:val="9"/>
    <w:unhideWhenUsed/>
    <w:qFormat/>
    <w:rsid w:val="00B138C9"/>
    <w:pPr>
      <w:spacing w:line="271"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B138C9"/>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rPr>
  </w:style>
  <w:style w:type="paragraph" w:styleId="Heading7">
    <w:name w:val="heading 7"/>
    <w:basedOn w:val="Normal"/>
    <w:next w:val="Normal"/>
    <w:link w:val="Heading7Char"/>
    <w:uiPriority w:val="9"/>
    <w:unhideWhenUsed/>
    <w:qFormat/>
    <w:rsid w:val="00B138C9"/>
    <w:pPr>
      <w:spacing w:line="276" w:lineRule="auto"/>
      <w:outlineLvl w:val="6"/>
    </w:pPr>
    <w:rPr>
      <w:rFonts w:asciiTheme="majorHAnsi" w:eastAsiaTheme="majorEastAsia" w:hAnsiTheme="majorHAnsi" w:cstheme="majorBidi"/>
      <w:b/>
      <w:bCs/>
      <w:i/>
      <w:iCs/>
      <w:color w:val="5A5A5A" w:themeColor="text1" w:themeTint="A5"/>
    </w:rPr>
  </w:style>
  <w:style w:type="paragraph" w:styleId="Heading8">
    <w:name w:val="heading 8"/>
    <w:basedOn w:val="Normal"/>
    <w:next w:val="Normal"/>
    <w:link w:val="Heading8Char"/>
    <w:uiPriority w:val="9"/>
    <w:unhideWhenUsed/>
    <w:qFormat/>
    <w:rsid w:val="00B138C9"/>
    <w:pPr>
      <w:spacing w:line="276" w:lineRule="auto"/>
      <w:outlineLvl w:val="7"/>
    </w:pPr>
    <w:rPr>
      <w:rFonts w:asciiTheme="majorHAnsi" w:eastAsiaTheme="majorEastAsia" w:hAnsiTheme="majorHAnsi" w:cstheme="majorBidi"/>
      <w:b/>
      <w:bCs/>
      <w:color w:val="7F7F7F" w:themeColor="text1" w:themeTint="80"/>
    </w:rPr>
  </w:style>
  <w:style w:type="paragraph" w:styleId="Heading9">
    <w:name w:val="heading 9"/>
    <w:basedOn w:val="Normal"/>
    <w:next w:val="Normal"/>
    <w:link w:val="Heading9Char"/>
    <w:uiPriority w:val="9"/>
    <w:semiHidden/>
    <w:unhideWhenUsed/>
    <w:qFormat/>
    <w:rsid w:val="00831483"/>
    <w:pPr>
      <w:spacing w:line="271" w:lineRule="auto"/>
      <w:outlineLvl w:val="8"/>
    </w:pPr>
    <w:rPr>
      <w:rFonts w:asciiTheme="majorHAnsi" w:eastAsiaTheme="majorEastAsia" w:hAnsiTheme="majorHAnsi" w:cstheme="majorBid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83"/>
    <w:pPr>
      <w:widowControl/>
      <w:ind w:left="720"/>
      <w:contextualSpacing/>
    </w:pPr>
  </w:style>
  <w:style w:type="character" w:customStyle="1" w:styleId="Heading1Char">
    <w:name w:val="Heading 1 Char"/>
    <w:basedOn w:val="DefaultParagraphFont"/>
    <w:link w:val="Heading1"/>
    <w:uiPriority w:val="9"/>
    <w:rsid w:val="00AB5D1D"/>
    <w:rPr>
      <w:rFonts w:ascii="Times New Roman" w:eastAsia="Times New Roman" w:hAnsi="Times New Roman" w:cs="Times New Roman"/>
      <w:b/>
      <w:sz w:val="24"/>
      <w:szCs w:val="24"/>
    </w:rPr>
  </w:style>
  <w:style w:type="paragraph" w:styleId="TOCHeading">
    <w:name w:val="TOC Heading"/>
    <w:basedOn w:val="Heading1"/>
    <w:next w:val="Normal"/>
    <w:uiPriority w:val="39"/>
    <w:unhideWhenUsed/>
    <w:qFormat/>
    <w:rsid w:val="00240979"/>
    <w:pPr>
      <w:keepNext w:val="0"/>
      <w:widowControl/>
      <w:spacing w:line="276" w:lineRule="auto"/>
      <w:contextualSpacing/>
      <w:outlineLvl w:val="9"/>
    </w:pPr>
    <w:rPr>
      <w:bCs/>
      <w:spacing w:val="5"/>
      <w:sz w:val="36"/>
      <w:szCs w:val="36"/>
      <w:lang w:bidi="en-US"/>
    </w:rPr>
  </w:style>
  <w:style w:type="paragraph" w:styleId="TOC1">
    <w:name w:val="toc 1"/>
    <w:basedOn w:val="Normal"/>
    <w:next w:val="Normal"/>
    <w:autoRedefine/>
    <w:uiPriority w:val="39"/>
    <w:unhideWhenUsed/>
    <w:rsid w:val="00A83A15"/>
    <w:pPr>
      <w:tabs>
        <w:tab w:val="right" w:leader="dot" w:pos="9350"/>
      </w:tabs>
      <w:spacing w:after="100"/>
    </w:pPr>
    <w:rPr>
      <w:b/>
      <w:noProof/>
    </w:rPr>
  </w:style>
  <w:style w:type="character" w:styleId="Hyperlink">
    <w:name w:val="Hyperlink"/>
    <w:basedOn w:val="DefaultParagraphFont"/>
    <w:uiPriority w:val="99"/>
    <w:unhideWhenUsed/>
    <w:rsid w:val="00A104CC"/>
    <w:rPr>
      <w:color w:val="0000FF"/>
      <w:u w:val="single"/>
    </w:rPr>
  </w:style>
  <w:style w:type="paragraph" w:styleId="BalloonText">
    <w:name w:val="Balloon Text"/>
    <w:basedOn w:val="Normal"/>
    <w:link w:val="BalloonTextChar"/>
    <w:uiPriority w:val="99"/>
    <w:semiHidden/>
    <w:unhideWhenUsed/>
    <w:rsid w:val="00A104CC"/>
    <w:rPr>
      <w:rFonts w:ascii="Tahoma" w:hAnsi="Tahoma" w:cs="Tahoma"/>
      <w:sz w:val="16"/>
      <w:szCs w:val="16"/>
    </w:rPr>
  </w:style>
  <w:style w:type="character" w:customStyle="1" w:styleId="BalloonTextChar">
    <w:name w:val="Balloon Text Char"/>
    <w:basedOn w:val="DefaultParagraphFont"/>
    <w:link w:val="BalloonText"/>
    <w:uiPriority w:val="99"/>
    <w:semiHidden/>
    <w:rsid w:val="001C0DFF"/>
    <w:rPr>
      <w:rFonts w:ascii="Tahoma" w:eastAsia="Times New Roman" w:hAnsi="Tahoma" w:cs="Tahoma"/>
      <w:sz w:val="16"/>
      <w:szCs w:val="16"/>
    </w:rPr>
  </w:style>
  <w:style w:type="character" w:customStyle="1" w:styleId="Heading2Char">
    <w:name w:val="Heading 2 Char"/>
    <w:basedOn w:val="DefaultParagraphFont"/>
    <w:link w:val="Heading2"/>
    <w:uiPriority w:val="9"/>
    <w:rsid w:val="00D72CEA"/>
    <w:rPr>
      <w:rFonts w:ascii="Times New Roman" w:eastAsia="Times New Roman" w:hAnsi="Times New Roman" w:cs="Times New Roman"/>
      <w:sz w:val="24"/>
      <w:szCs w:val="24"/>
    </w:rPr>
  </w:style>
  <w:style w:type="paragraph" w:styleId="NoSpacing">
    <w:name w:val="No Spacing"/>
    <w:link w:val="NoSpacingChar"/>
    <w:uiPriority w:val="1"/>
    <w:qFormat/>
    <w:rsid w:val="00903AF2"/>
    <w:pPr>
      <w:spacing w:after="0" w:line="240" w:lineRule="auto"/>
    </w:pPr>
    <w:rPr>
      <w:rFonts w:ascii="Calibri" w:hAnsi="Calibri" w:cs="Calibri"/>
    </w:rPr>
  </w:style>
  <w:style w:type="paragraph" w:styleId="TOC2">
    <w:name w:val="toc 2"/>
    <w:basedOn w:val="Normal"/>
    <w:next w:val="Normal"/>
    <w:autoRedefine/>
    <w:uiPriority w:val="39"/>
    <w:unhideWhenUsed/>
    <w:rsid w:val="00F9476B"/>
    <w:pPr>
      <w:tabs>
        <w:tab w:val="left" w:pos="880"/>
        <w:tab w:val="right" w:leader="dot" w:pos="9350"/>
      </w:tabs>
      <w:spacing w:after="100"/>
      <w:ind w:left="220"/>
    </w:pPr>
    <w:rPr>
      <w:b/>
      <w:bCs/>
      <w:noProof/>
      <w:w w:val="104"/>
    </w:rPr>
  </w:style>
  <w:style w:type="character" w:customStyle="1" w:styleId="Heading3Char">
    <w:name w:val="Heading 3 Char"/>
    <w:basedOn w:val="DefaultParagraphFont"/>
    <w:link w:val="Heading3"/>
    <w:uiPriority w:val="9"/>
    <w:rsid w:val="005C25F9"/>
    <w:rPr>
      <w:rFonts w:ascii="Arial" w:eastAsia="Times New Roman" w:hAnsi="Arial" w:cs="Times New Roman"/>
      <w:sz w:val="24"/>
      <w:szCs w:val="20"/>
    </w:rPr>
  </w:style>
  <w:style w:type="paragraph" w:styleId="TOC3">
    <w:name w:val="toc 3"/>
    <w:basedOn w:val="Normal"/>
    <w:next w:val="Normal"/>
    <w:autoRedefine/>
    <w:uiPriority w:val="39"/>
    <w:unhideWhenUsed/>
    <w:rsid w:val="00240979"/>
    <w:pPr>
      <w:spacing w:after="100"/>
      <w:ind w:left="440"/>
    </w:pPr>
  </w:style>
  <w:style w:type="character" w:styleId="CommentReference">
    <w:name w:val="annotation reference"/>
    <w:basedOn w:val="DefaultParagraphFont"/>
    <w:uiPriority w:val="99"/>
    <w:semiHidden/>
    <w:unhideWhenUsed/>
    <w:rsid w:val="00A104CC"/>
    <w:rPr>
      <w:sz w:val="16"/>
      <w:szCs w:val="16"/>
    </w:rPr>
  </w:style>
  <w:style w:type="paragraph" w:styleId="CommentText">
    <w:name w:val="annotation text"/>
    <w:basedOn w:val="Normal"/>
    <w:link w:val="CommentTextChar"/>
    <w:uiPriority w:val="99"/>
    <w:semiHidden/>
    <w:unhideWhenUsed/>
    <w:rsid w:val="00240979"/>
  </w:style>
  <w:style w:type="character" w:customStyle="1" w:styleId="CommentTextChar">
    <w:name w:val="Comment Text Char"/>
    <w:basedOn w:val="DefaultParagraphFont"/>
    <w:link w:val="CommentText"/>
    <w:uiPriority w:val="99"/>
    <w:semiHidden/>
    <w:rsid w:val="0079004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unhideWhenUsed/>
    <w:rsid w:val="00B138C9"/>
    <w:rPr>
      <w:b/>
      <w:bCs/>
    </w:rPr>
  </w:style>
  <w:style w:type="character" w:customStyle="1" w:styleId="CommentSubjectChar">
    <w:name w:val="Comment Subject Char"/>
    <w:basedOn w:val="CommentTextChar"/>
    <w:link w:val="CommentSubject"/>
    <w:uiPriority w:val="99"/>
    <w:rsid w:val="00790046"/>
    <w:rPr>
      <w:rFonts w:ascii="Times New Roman" w:eastAsia="Times New Roman" w:hAnsi="Times New Roman" w:cs="Times New Roman"/>
      <w:b/>
      <w:bCs/>
      <w:sz w:val="24"/>
      <w:szCs w:val="24"/>
    </w:rPr>
  </w:style>
  <w:style w:type="paragraph" w:customStyle="1" w:styleId="RegularText">
    <w:name w:val="Regular Text"/>
    <w:basedOn w:val="Normal"/>
    <w:qFormat/>
    <w:rsid w:val="00041B9E"/>
    <w:pPr>
      <w:autoSpaceDE w:val="0"/>
      <w:autoSpaceDN w:val="0"/>
      <w:adjustRightInd w:val="0"/>
      <w:spacing w:beforeLines="50" w:before="120"/>
      <w:jc w:val="both"/>
    </w:pPr>
    <w:rPr>
      <w:rFonts w:ascii="Arial" w:hAnsi="Arial" w:cs="Arial"/>
      <w:sz w:val="18"/>
      <w:szCs w:val="18"/>
    </w:rPr>
  </w:style>
  <w:style w:type="table" w:customStyle="1" w:styleId="TableGrid1">
    <w:name w:val="Table Grid1"/>
    <w:basedOn w:val="TableNormal"/>
    <w:next w:val="TableGrid"/>
    <w:rsid w:val="00B616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unhideWhenUsed/>
    <w:rsid w:val="00613031"/>
    <w:rPr>
      <w:vertAlign w:val="superscript"/>
    </w:rPr>
  </w:style>
  <w:style w:type="numbering" w:customStyle="1" w:styleId="Contractstyle1">
    <w:name w:val="Contract style1"/>
    <w:rsid w:val="00741856"/>
    <w:pPr>
      <w:numPr>
        <w:numId w:val="1"/>
      </w:numPr>
    </w:pPr>
  </w:style>
  <w:style w:type="numbering" w:customStyle="1" w:styleId="Contractstyle">
    <w:name w:val="Contract style"/>
    <w:rsid w:val="000025E2"/>
    <w:pPr>
      <w:numPr>
        <w:numId w:val="2"/>
      </w:numPr>
    </w:pPr>
  </w:style>
  <w:style w:type="numbering" w:customStyle="1" w:styleId="Contractstyle2">
    <w:name w:val="Contract style2"/>
    <w:rsid w:val="000025E2"/>
  </w:style>
  <w:style w:type="numbering" w:customStyle="1" w:styleId="Contractstyle3">
    <w:name w:val="Contract style3"/>
    <w:rsid w:val="000025E2"/>
  </w:style>
  <w:style w:type="paragraph" w:styleId="Header">
    <w:name w:val="header"/>
    <w:basedOn w:val="Normal"/>
    <w:link w:val="HeaderChar"/>
    <w:uiPriority w:val="99"/>
    <w:unhideWhenUsed/>
    <w:rsid w:val="00240979"/>
    <w:pPr>
      <w:tabs>
        <w:tab w:val="center" w:pos="4320"/>
        <w:tab w:val="right" w:pos="8640"/>
      </w:tabs>
    </w:pPr>
  </w:style>
  <w:style w:type="character" w:customStyle="1" w:styleId="HeaderChar">
    <w:name w:val="Header Char"/>
    <w:basedOn w:val="DefaultParagraphFont"/>
    <w:link w:val="Header"/>
    <w:uiPriority w:val="99"/>
    <w:rsid w:val="00C87B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0979"/>
    <w:pPr>
      <w:tabs>
        <w:tab w:val="center" w:pos="4320"/>
        <w:tab w:val="right" w:pos="8640"/>
      </w:tabs>
    </w:pPr>
  </w:style>
  <w:style w:type="character" w:customStyle="1" w:styleId="FooterChar">
    <w:name w:val="Footer Char"/>
    <w:basedOn w:val="DefaultParagraphFont"/>
    <w:link w:val="Footer"/>
    <w:uiPriority w:val="99"/>
    <w:rsid w:val="00C87BA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31483"/>
    <w:rPr>
      <w:rFonts w:ascii="Arial" w:eastAsia="Times New Roman" w:hAnsi="Arial" w:cs="Times New Roman"/>
      <w:b/>
      <w:color w:val="0000FF"/>
      <w:sz w:val="24"/>
      <w:szCs w:val="24"/>
    </w:rPr>
  </w:style>
  <w:style w:type="character" w:customStyle="1" w:styleId="Heading5Char">
    <w:name w:val="Heading 5 Char"/>
    <w:basedOn w:val="DefaultParagraphFont"/>
    <w:link w:val="Heading5"/>
    <w:uiPriority w:val="9"/>
    <w:rsid w:val="00831483"/>
    <w:rPr>
      <w:rFonts w:asciiTheme="majorHAnsi" w:eastAsiaTheme="majorEastAsia" w:hAnsiTheme="majorHAnsi" w:cstheme="majorBidi"/>
      <w:i/>
      <w:iCs/>
      <w:sz w:val="24"/>
      <w:szCs w:val="24"/>
    </w:rPr>
  </w:style>
  <w:style w:type="character" w:customStyle="1" w:styleId="Heading6Char">
    <w:name w:val="Heading 6 Char"/>
    <w:basedOn w:val="DefaultParagraphFont"/>
    <w:link w:val="Heading6"/>
    <w:uiPriority w:val="9"/>
    <w:rsid w:val="00831483"/>
    <w:rPr>
      <w:rFonts w:asciiTheme="majorHAnsi" w:eastAsiaTheme="majorEastAsia" w:hAnsiTheme="majorHAnsi" w:cstheme="majorBidi"/>
      <w:b/>
      <w:bCs/>
      <w:color w:val="595959" w:themeColor="text1" w:themeTint="A6"/>
      <w:spacing w:val="5"/>
      <w:sz w:val="24"/>
      <w:szCs w:val="24"/>
      <w:shd w:val="clear" w:color="auto" w:fill="FFFFFF" w:themeFill="background1"/>
    </w:rPr>
  </w:style>
  <w:style w:type="character" w:customStyle="1" w:styleId="Heading7Char">
    <w:name w:val="Heading 7 Char"/>
    <w:basedOn w:val="DefaultParagraphFont"/>
    <w:link w:val="Heading7"/>
    <w:uiPriority w:val="9"/>
    <w:rsid w:val="00831483"/>
    <w:rPr>
      <w:rFonts w:asciiTheme="majorHAnsi" w:eastAsiaTheme="majorEastAsia" w:hAnsiTheme="majorHAnsi" w:cstheme="majorBidi"/>
      <w:b/>
      <w:bCs/>
      <w:i/>
      <w:iCs/>
      <w:color w:val="5A5A5A" w:themeColor="text1" w:themeTint="A5"/>
      <w:sz w:val="24"/>
      <w:szCs w:val="24"/>
    </w:rPr>
  </w:style>
  <w:style w:type="character" w:customStyle="1" w:styleId="Heading8Char">
    <w:name w:val="Heading 8 Char"/>
    <w:basedOn w:val="DefaultParagraphFont"/>
    <w:link w:val="Heading8"/>
    <w:uiPriority w:val="9"/>
    <w:rsid w:val="00831483"/>
    <w:rPr>
      <w:rFonts w:asciiTheme="majorHAnsi" w:eastAsiaTheme="majorEastAsia" w:hAnsiTheme="majorHAnsi" w:cstheme="majorBidi"/>
      <w:b/>
      <w:bCs/>
      <w:color w:val="7F7F7F" w:themeColor="text1" w:themeTint="80"/>
      <w:sz w:val="24"/>
      <w:szCs w:val="24"/>
    </w:rPr>
  </w:style>
  <w:style w:type="character" w:customStyle="1" w:styleId="Heading9Char">
    <w:name w:val="Heading 9 Char"/>
    <w:basedOn w:val="DefaultParagraphFont"/>
    <w:link w:val="Heading9"/>
    <w:uiPriority w:val="9"/>
    <w:semiHidden/>
    <w:rsid w:val="00831483"/>
    <w:rPr>
      <w:rFonts w:asciiTheme="majorHAnsi" w:eastAsiaTheme="majorEastAsia" w:hAnsiTheme="majorHAnsi" w:cstheme="majorBidi"/>
      <w:b/>
      <w:bCs/>
      <w:i/>
      <w:iCs/>
      <w:color w:val="7F7F7F" w:themeColor="text1" w:themeTint="80"/>
      <w:sz w:val="18"/>
      <w:szCs w:val="18"/>
    </w:rPr>
  </w:style>
  <w:style w:type="character" w:styleId="PageNumber">
    <w:name w:val="page number"/>
    <w:basedOn w:val="DefaultParagraphFont"/>
    <w:rsid w:val="00831483"/>
  </w:style>
  <w:style w:type="character" w:customStyle="1" w:styleId="DefaultParagraphFo">
    <w:name w:val="Default Paragraph Fo"/>
    <w:basedOn w:val="DefaultParagraphFont"/>
    <w:rsid w:val="00831483"/>
  </w:style>
  <w:style w:type="character" w:customStyle="1" w:styleId="EquationCaption">
    <w:name w:val="_Equation Caption"/>
    <w:rsid w:val="00831483"/>
  </w:style>
  <w:style w:type="paragraph" w:styleId="BodyText">
    <w:name w:val="Body Text"/>
    <w:basedOn w:val="Normal"/>
    <w:link w:val="BodyTextChar"/>
    <w:rsid w:val="00240979"/>
    <w:pPr>
      <w:jc w:val="both"/>
    </w:pPr>
    <w:rPr>
      <w:rFonts w:ascii="Arial" w:hAnsi="Arial"/>
    </w:rPr>
  </w:style>
  <w:style w:type="character" w:customStyle="1" w:styleId="BodyTextChar">
    <w:name w:val="Body Text Char"/>
    <w:basedOn w:val="DefaultParagraphFont"/>
    <w:link w:val="BodyText"/>
    <w:rsid w:val="00831483"/>
    <w:rPr>
      <w:rFonts w:ascii="Arial" w:eastAsia="Times New Roman" w:hAnsi="Arial" w:cs="Times New Roman"/>
      <w:sz w:val="24"/>
      <w:szCs w:val="24"/>
    </w:rPr>
  </w:style>
  <w:style w:type="paragraph" w:styleId="BodyText2">
    <w:name w:val="Body Text 2"/>
    <w:basedOn w:val="Normal"/>
    <w:link w:val="BodyText2Char"/>
    <w:uiPriority w:val="99"/>
    <w:rsid w:val="00240979"/>
    <w:rPr>
      <w:rFonts w:ascii="Arial" w:hAnsi="Arial"/>
    </w:rPr>
  </w:style>
  <w:style w:type="character" w:customStyle="1" w:styleId="BodyText2Char">
    <w:name w:val="Body Text 2 Char"/>
    <w:basedOn w:val="DefaultParagraphFont"/>
    <w:link w:val="BodyText2"/>
    <w:uiPriority w:val="99"/>
    <w:rsid w:val="00831483"/>
    <w:rPr>
      <w:rFonts w:ascii="Arial" w:eastAsia="Times New Roman" w:hAnsi="Arial" w:cs="Times New Roman"/>
      <w:sz w:val="24"/>
      <w:szCs w:val="24"/>
    </w:rPr>
  </w:style>
  <w:style w:type="paragraph" w:styleId="BodyTextIndent">
    <w:name w:val="Body Text Indent"/>
    <w:basedOn w:val="Normal"/>
    <w:link w:val="BodyTextIndentChar"/>
    <w:rsid w:val="00240979"/>
    <w:pPr>
      <w:ind w:left="720" w:hanging="720"/>
    </w:pPr>
    <w:rPr>
      <w:rFonts w:ascii="Arial" w:hAnsi="Arial"/>
    </w:rPr>
  </w:style>
  <w:style w:type="character" w:customStyle="1" w:styleId="BodyTextIndentChar">
    <w:name w:val="Body Text Indent Char"/>
    <w:basedOn w:val="DefaultParagraphFont"/>
    <w:link w:val="BodyTextIndent"/>
    <w:rsid w:val="00831483"/>
    <w:rPr>
      <w:rFonts w:ascii="Arial" w:eastAsia="Times New Roman" w:hAnsi="Arial" w:cs="Times New Roman"/>
      <w:sz w:val="24"/>
      <w:szCs w:val="24"/>
    </w:rPr>
  </w:style>
  <w:style w:type="paragraph" w:styleId="BodyTextIndent2">
    <w:name w:val="Body Text Indent 2"/>
    <w:basedOn w:val="Normal"/>
    <w:link w:val="BodyTextIndent2Char"/>
    <w:rsid w:val="00240979"/>
    <w:pPr>
      <w:tabs>
        <w:tab w:val="left" w:pos="720"/>
      </w:tabs>
      <w:ind w:left="720" w:hanging="720"/>
      <w:jc w:val="both"/>
    </w:pPr>
    <w:rPr>
      <w:rFonts w:ascii="Arial" w:hAnsi="Arial"/>
    </w:rPr>
  </w:style>
  <w:style w:type="character" w:customStyle="1" w:styleId="BodyTextIndent2Char">
    <w:name w:val="Body Text Indent 2 Char"/>
    <w:basedOn w:val="DefaultParagraphFont"/>
    <w:link w:val="BodyTextIndent2"/>
    <w:rsid w:val="00831483"/>
    <w:rPr>
      <w:rFonts w:ascii="Arial" w:eastAsia="Times New Roman" w:hAnsi="Arial" w:cs="Times New Roman"/>
      <w:sz w:val="24"/>
      <w:szCs w:val="24"/>
    </w:rPr>
  </w:style>
  <w:style w:type="paragraph" w:styleId="Title">
    <w:name w:val="Title"/>
    <w:basedOn w:val="Normal"/>
    <w:link w:val="TitleChar"/>
    <w:uiPriority w:val="10"/>
    <w:qFormat/>
    <w:rsid w:val="00240979"/>
    <w:pPr>
      <w:jc w:val="center"/>
    </w:pPr>
    <w:rPr>
      <w:rFonts w:ascii="Arial" w:hAnsi="Arial" w:cs="Arial"/>
      <w:b/>
    </w:rPr>
  </w:style>
  <w:style w:type="character" w:customStyle="1" w:styleId="TitleChar">
    <w:name w:val="Title Char"/>
    <w:basedOn w:val="DefaultParagraphFont"/>
    <w:link w:val="Title"/>
    <w:uiPriority w:val="10"/>
    <w:rsid w:val="00831483"/>
    <w:rPr>
      <w:rFonts w:ascii="Arial" w:eastAsia="Times New Roman" w:hAnsi="Arial" w:cs="Arial"/>
      <w:b/>
      <w:sz w:val="24"/>
      <w:szCs w:val="24"/>
    </w:rPr>
  </w:style>
  <w:style w:type="paragraph" w:styleId="BodyTextIndent3">
    <w:name w:val="Body Text Indent 3"/>
    <w:basedOn w:val="Normal"/>
    <w:link w:val="BodyTextIndent3Char"/>
    <w:rsid w:val="00831483"/>
    <w:pPr>
      <w:spacing w:after="120"/>
      <w:ind w:left="360"/>
    </w:pPr>
    <w:rPr>
      <w:sz w:val="16"/>
      <w:szCs w:val="16"/>
    </w:rPr>
  </w:style>
  <w:style w:type="character" w:customStyle="1" w:styleId="BodyTextIndent3Char">
    <w:name w:val="Body Text Indent 3 Char"/>
    <w:basedOn w:val="DefaultParagraphFont"/>
    <w:link w:val="BodyTextIndent3"/>
    <w:rsid w:val="00831483"/>
    <w:rPr>
      <w:rFonts w:ascii="Times New Roman" w:eastAsia="Times New Roman" w:hAnsi="Times New Roman" w:cs="Times New Roman"/>
      <w:sz w:val="16"/>
      <w:szCs w:val="16"/>
    </w:rPr>
  </w:style>
  <w:style w:type="paragraph" w:styleId="DocumentMap">
    <w:name w:val="Document Map"/>
    <w:basedOn w:val="Normal"/>
    <w:link w:val="DocumentMapChar"/>
    <w:semiHidden/>
    <w:rsid w:val="00240979"/>
    <w:pPr>
      <w:shd w:val="clear" w:color="auto" w:fill="000080"/>
    </w:pPr>
    <w:rPr>
      <w:rFonts w:ascii="Tahoma" w:hAnsi="Tahoma" w:cs="Tahoma"/>
    </w:rPr>
  </w:style>
  <w:style w:type="character" w:customStyle="1" w:styleId="DocumentMapChar">
    <w:name w:val="Document Map Char"/>
    <w:basedOn w:val="DefaultParagraphFont"/>
    <w:link w:val="DocumentMap"/>
    <w:semiHidden/>
    <w:rsid w:val="00831483"/>
    <w:rPr>
      <w:rFonts w:ascii="Tahoma" w:eastAsia="Times New Roman" w:hAnsi="Tahoma" w:cs="Tahoma"/>
      <w:sz w:val="24"/>
      <w:szCs w:val="24"/>
      <w:shd w:val="clear" w:color="auto" w:fill="000080"/>
    </w:rPr>
  </w:style>
  <w:style w:type="character" w:styleId="FollowedHyperlink">
    <w:name w:val="FollowedHyperlink"/>
    <w:uiPriority w:val="99"/>
    <w:rsid w:val="00831483"/>
    <w:rPr>
      <w:color w:val="800080"/>
      <w:u w:val="single"/>
    </w:rPr>
  </w:style>
  <w:style w:type="paragraph" w:styleId="FootnoteText">
    <w:name w:val="footnote text"/>
    <w:basedOn w:val="Normal"/>
    <w:link w:val="FootnoteTextChar"/>
    <w:uiPriority w:val="99"/>
    <w:rsid w:val="00240979"/>
  </w:style>
  <w:style w:type="character" w:customStyle="1" w:styleId="FootnoteTextChar">
    <w:name w:val="Footnote Text Char"/>
    <w:basedOn w:val="DefaultParagraphFont"/>
    <w:link w:val="FootnoteText"/>
    <w:uiPriority w:val="99"/>
    <w:rsid w:val="00831483"/>
    <w:rPr>
      <w:rFonts w:ascii="Times New Roman" w:eastAsia="Times New Roman" w:hAnsi="Times New Roman" w:cs="Times New Roman"/>
      <w:sz w:val="24"/>
      <w:szCs w:val="24"/>
    </w:rPr>
  </w:style>
  <w:style w:type="character" w:customStyle="1" w:styleId="NoSpacingChar">
    <w:name w:val="No Spacing Char"/>
    <w:link w:val="NoSpacing"/>
    <w:uiPriority w:val="1"/>
    <w:rsid w:val="00831483"/>
    <w:rPr>
      <w:rFonts w:ascii="Calibri" w:hAnsi="Calibri" w:cs="Calibri"/>
    </w:rPr>
  </w:style>
  <w:style w:type="paragraph" w:styleId="BodyText3">
    <w:name w:val="Body Text 3"/>
    <w:basedOn w:val="Normal"/>
    <w:link w:val="BodyText3Char"/>
    <w:rsid w:val="00240979"/>
    <w:rPr>
      <w:rFonts w:ascii="Arial" w:hAnsi="Arial"/>
      <w:color w:val="0000FF"/>
    </w:rPr>
  </w:style>
  <w:style w:type="character" w:customStyle="1" w:styleId="BodyText3Char">
    <w:name w:val="Body Text 3 Char"/>
    <w:basedOn w:val="DefaultParagraphFont"/>
    <w:link w:val="BodyText3"/>
    <w:rsid w:val="00831483"/>
    <w:rPr>
      <w:rFonts w:ascii="Arial" w:eastAsia="Times New Roman" w:hAnsi="Arial" w:cs="Times New Roman"/>
      <w:color w:val="0000FF"/>
      <w:sz w:val="24"/>
      <w:szCs w:val="24"/>
    </w:rPr>
  </w:style>
  <w:style w:type="character" w:styleId="Strong">
    <w:name w:val="Strong"/>
    <w:uiPriority w:val="22"/>
    <w:qFormat/>
    <w:rsid w:val="00831483"/>
    <w:rPr>
      <w:b/>
      <w:bCs/>
    </w:rPr>
  </w:style>
  <w:style w:type="paragraph" w:styleId="NormalWeb">
    <w:name w:val="Normal (Web)"/>
    <w:basedOn w:val="Normal"/>
    <w:uiPriority w:val="99"/>
    <w:unhideWhenUsed/>
    <w:rsid w:val="00831483"/>
    <w:pPr>
      <w:spacing w:before="100" w:beforeAutospacing="1" w:after="100" w:afterAutospacing="1"/>
    </w:pPr>
  </w:style>
  <w:style w:type="paragraph" w:styleId="Subtitle">
    <w:name w:val="Subtitle"/>
    <w:basedOn w:val="Normal"/>
    <w:next w:val="Normal"/>
    <w:link w:val="SubtitleChar"/>
    <w:uiPriority w:val="11"/>
    <w:qFormat/>
    <w:rsid w:val="00831483"/>
    <w:pPr>
      <w:spacing w:after="200" w:line="276" w:lineRule="auto"/>
    </w:pPr>
    <w:rPr>
      <w:rFonts w:asciiTheme="majorHAnsi" w:eastAsiaTheme="majorEastAsia" w:hAnsiTheme="majorHAnsi" w:cstheme="majorBidi"/>
      <w:i/>
      <w:iCs/>
      <w:smallCaps/>
      <w:spacing w:val="10"/>
      <w:sz w:val="28"/>
      <w:szCs w:val="28"/>
    </w:rPr>
  </w:style>
  <w:style w:type="character" w:customStyle="1" w:styleId="SubtitleChar">
    <w:name w:val="Subtitle Char"/>
    <w:basedOn w:val="DefaultParagraphFont"/>
    <w:link w:val="Subtitle"/>
    <w:uiPriority w:val="11"/>
    <w:rsid w:val="00831483"/>
    <w:rPr>
      <w:rFonts w:asciiTheme="majorHAnsi" w:eastAsiaTheme="majorEastAsia" w:hAnsiTheme="majorHAnsi" w:cstheme="majorBidi"/>
      <w:i/>
      <w:iCs/>
      <w:smallCaps/>
      <w:spacing w:val="10"/>
      <w:sz w:val="28"/>
      <w:szCs w:val="28"/>
    </w:rPr>
  </w:style>
  <w:style w:type="character" w:styleId="Emphasis">
    <w:name w:val="Emphasis"/>
    <w:uiPriority w:val="20"/>
    <w:qFormat/>
    <w:rsid w:val="00831483"/>
    <w:rPr>
      <w:b/>
      <w:bCs/>
      <w:i/>
      <w:iCs/>
      <w:spacing w:val="10"/>
    </w:rPr>
  </w:style>
  <w:style w:type="paragraph" w:styleId="Quote">
    <w:name w:val="Quote"/>
    <w:basedOn w:val="Normal"/>
    <w:next w:val="Normal"/>
    <w:link w:val="QuoteChar"/>
    <w:uiPriority w:val="29"/>
    <w:qFormat/>
    <w:rsid w:val="00240979"/>
    <w:pPr>
      <w:spacing w:after="200" w:line="276" w:lineRule="auto"/>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83148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240979"/>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rPr>
  </w:style>
  <w:style w:type="character" w:customStyle="1" w:styleId="IntenseQuoteChar">
    <w:name w:val="Intense Quote Char"/>
    <w:basedOn w:val="DefaultParagraphFont"/>
    <w:link w:val="IntenseQuote"/>
    <w:uiPriority w:val="30"/>
    <w:rsid w:val="00831483"/>
    <w:rPr>
      <w:rFonts w:asciiTheme="majorHAnsi" w:eastAsiaTheme="majorEastAsia" w:hAnsiTheme="majorHAnsi" w:cstheme="majorBidi"/>
      <w:i/>
      <w:iCs/>
      <w:sz w:val="24"/>
      <w:szCs w:val="24"/>
    </w:rPr>
  </w:style>
  <w:style w:type="character" w:styleId="SubtleEmphasis">
    <w:name w:val="Subtle Emphasis"/>
    <w:uiPriority w:val="19"/>
    <w:qFormat/>
    <w:rsid w:val="00831483"/>
    <w:rPr>
      <w:i/>
      <w:iCs/>
    </w:rPr>
  </w:style>
  <w:style w:type="character" w:styleId="IntenseEmphasis">
    <w:name w:val="Intense Emphasis"/>
    <w:uiPriority w:val="21"/>
    <w:qFormat/>
    <w:rsid w:val="00831483"/>
    <w:rPr>
      <w:b/>
      <w:bCs/>
      <w:i/>
      <w:iCs/>
    </w:rPr>
  </w:style>
  <w:style w:type="character" w:styleId="SubtleReference">
    <w:name w:val="Subtle Reference"/>
    <w:basedOn w:val="DefaultParagraphFont"/>
    <w:uiPriority w:val="31"/>
    <w:qFormat/>
    <w:rsid w:val="00831483"/>
    <w:rPr>
      <w:smallCaps/>
    </w:rPr>
  </w:style>
  <w:style w:type="character" w:styleId="IntenseReference">
    <w:name w:val="Intense Reference"/>
    <w:uiPriority w:val="32"/>
    <w:qFormat/>
    <w:rsid w:val="00831483"/>
    <w:rPr>
      <w:b/>
      <w:bCs/>
      <w:smallCaps/>
    </w:rPr>
  </w:style>
  <w:style w:type="character" w:styleId="BookTitle">
    <w:name w:val="Book Title"/>
    <w:basedOn w:val="DefaultParagraphFont"/>
    <w:uiPriority w:val="33"/>
    <w:qFormat/>
    <w:rsid w:val="00831483"/>
    <w:rPr>
      <w:i/>
      <w:iCs/>
      <w:smallCaps/>
      <w:spacing w:val="5"/>
    </w:rPr>
  </w:style>
  <w:style w:type="paragraph" w:customStyle="1" w:styleId="Default">
    <w:name w:val="Default"/>
    <w:rsid w:val="00831483"/>
    <w:pPr>
      <w:autoSpaceDE w:val="0"/>
      <w:autoSpaceDN w:val="0"/>
      <w:adjustRightInd w:val="0"/>
      <w:spacing w:after="0" w:line="240" w:lineRule="auto"/>
    </w:pPr>
    <w:rPr>
      <w:rFonts w:ascii="Arial" w:eastAsiaTheme="majorEastAsia" w:hAnsi="Arial" w:cs="Arial"/>
      <w:color w:val="000000"/>
      <w:sz w:val="24"/>
      <w:szCs w:val="24"/>
    </w:rPr>
  </w:style>
  <w:style w:type="paragraph" w:styleId="Revision">
    <w:name w:val="Revision"/>
    <w:hidden/>
    <w:uiPriority w:val="99"/>
    <w:semiHidden/>
    <w:rsid w:val="00831483"/>
    <w:pPr>
      <w:spacing w:after="0" w:line="240" w:lineRule="auto"/>
    </w:pPr>
    <w:rPr>
      <w:rFonts w:asciiTheme="majorHAnsi" w:eastAsiaTheme="majorEastAsia" w:hAnsiTheme="majorHAnsi" w:cstheme="majorBidi"/>
    </w:rPr>
  </w:style>
  <w:style w:type="numbering" w:customStyle="1" w:styleId="Contract">
    <w:name w:val="Contract"/>
    <w:uiPriority w:val="99"/>
    <w:rsid w:val="00831483"/>
    <w:pPr>
      <w:numPr>
        <w:numId w:val="3"/>
      </w:numPr>
    </w:pPr>
  </w:style>
  <w:style w:type="paragraph" w:customStyle="1" w:styleId="astyle">
    <w:name w:val="astyle"/>
    <w:basedOn w:val="Normal"/>
    <w:rsid w:val="00D03E1F"/>
    <w:pPr>
      <w:widowControl/>
    </w:pPr>
    <w:rPr>
      <w:rFonts w:ascii="Univers" w:hAnsi="Univers"/>
      <w:szCs w:val="20"/>
    </w:rPr>
  </w:style>
  <w:style w:type="paragraph" w:customStyle="1" w:styleId="CM1">
    <w:name w:val="CM1"/>
    <w:basedOn w:val="Default"/>
    <w:next w:val="Default"/>
    <w:rsid w:val="00D03E1F"/>
    <w:pPr>
      <w:widowControl w:val="0"/>
    </w:pPr>
    <w:rPr>
      <w:rFonts w:eastAsia="Times New Roman" w:cs="Times New Roman"/>
      <w:color w:val="auto"/>
    </w:rPr>
  </w:style>
  <w:style w:type="paragraph" w:customStyle="1" w:styleId="CM16">
    <w:name w:val="CM16"/>
    <w:basedOn w:val="Default"/>
    <w:next w:val="Default"/>
    <w:rsid w:val="00D03E1F"/>
    <w:pPr>
      <w:widowControl w:val="0"/>
    </w:pPr>
    <w:rPr>
      <w:rFonts w:eastAsia="Times New Roman" w:cs="Times New Roman"/>
      <w:color w:val="auto"/>
    </w:rPr>
  </w:style>
  <w:style w:type="paragraph" w:customStyle="1" w:styleId="CM2">
    <w:name w:val="CM2"/>
    <w:basedOn w:val="Default"/>
    <w:next w:val="Default"/>
    <w:rsid w:val="00D03E1F"/>
    <w:pPr>
      <w:widowControl w:val="0"/>
      <w:spacing w:line="253" w:lineRule="atLeast"/>
    </w:pPr>
    <w:rPr>
      <w:rFonts w:eastAsia="Times New Roman" w:cs="Times New Roman"/>
      <w:color w:val="auto"/>
    </w:rPr>
  </w:style>
  <w:style w:type="paragraph" w:customStyle="1" w:styleId="CM3">
    <w:name w:val="CM3"/>
    <w:basedOn w:val="Default"/>
    <w:next w:val="Default"/>
    <w:rsid w:val="00D03E1F"/>
    <w:pPr>
      <w:widowControl w:val="0"/>
      <w:spacing w:line="253" w:lineRule="atLeast"/>
    </w:pPr>
    <w:rPr>
      <w:rFonts w:eastAsia="Times New Roman" w:cs="Times New Roman"/>
      <w:color w:val="auto"/>
    </w:rPr>
  </w:style>
  <w:style w:type="paragraph" w:customStyle="1" w:styleId="CM17">
    <w:name w:val="CM17"/>
    <w:basedOn w:val="Default"/>
    <w:next w:val="Default"/>
    <w:rsid w:val="00D03E1F"/>
    <w:pPr>
      <w:widowControl w:val="0"/>
    </w:pPr>
    <w:rPr>
      <w:rFonts w:eastAsia="Times New Roman" w:cs="Times New Roman"/>
      <w:color w:val="auto"/>
    </w:rPr>
  </w:style>
  <w:style w:type="paragraph" w:customStyle="1" w:styleId="CM5">
    <w:name w:val="CM5"/>
    <w:basedOn w:val="Default"/>
    <w:next w:val="Default"/>
    <w:rsid w:val="00D03E1F"/>
    <w:pPr>
      <w:widowControl w:val="0"/>
      <w:spacing w:line="253" w:lineRule="atLeast"/>
    </w:pPr>
    <w:rPr>
      <w:rFonts w:eastAsia="Times New Roman" w:cs="Times New Roman"/>
      <w:color w:val="auto"/>
    </w:rPr>
  </w:style>
  <w:style w:type="paragraph" w:customStyle="1" w:styleId="CM6">
    <w:name w:val="CM6"/>
    <w:basedOn w:val="Default"/>
    <w:next w:val="Default"/>
    <w:rsid w:val="00D03E1F"/>
    <w:pPr>
      <w:widowControl w:val="0"/>
      <w:spacing w:line="253" w:lineRule="atLeast"/>
    </w:pPr>
    <w:rPr>
      <w:rFonts w:eastAsia="Times New Roman" w:cs="Times New Roman"/>
      <w:color w:val="auto"/>
    </w:rPr>
  </w:style>
  <w:style w:type="paragraph" w:customStyle="1" w:styleId="CM7">
    <w:name w:val="CM7"/>
    <w:basedOn w:val="Default"/>
    <w:next w:val="Default"/>
    <w:rsid w:val="00D03E1F"/>
    <w:pPr>
      <w:widowControl w:val="0"/>
      <w:spacing w:line="253" w:lineRule="atLeast"/>
    </w:pPr>
    <w:rPr>
      <w:rFonts w:eastAsia="Times New Roman" w:cs="Times New Roman"/>
      <w:color w:val="auto"/>
    </w:rPr>
  </w:style>
  <w:style w:type="paragraph" w:customStyle="1" w:styleId="CM8">
    <w:name w:val="CM8"/>
    <w:basedOn w:val="Default"/>
    <w:next w:val="Default"/>
    <w:rsid w:val="00D03E1F"/>
    <w:pPr>
      <w:widowControl w:val="0"/>
      <w:spacing w:line="253" w:lineRule="atLeast"/>
    </w:pPr>
    <w:rPr>
      <w:rFonts w:eastAsia="Times New Roman" w:cs="Times New Roman"/>
      <w:color w:val="auto"/>
    </w:rPr>
  </w:style>
  <w:style w:type="paragraph" w:customStyle="1" w:styleId="CM10">
    <w:name w:val="CM10"/>
    <w:basedOn w:val="Default"/>
    <w:next w:val="Default"/>
    <w:rsid w:val="00D03E1F"/>
    <w:pPr>
      <w:widowControl w:val="0"/>
      <w:spacing w:line="253" w:lineRule="atLeast"/>
    </w:pPr>
    <w:rPr>
      <w:rFonts w:eastAsia="Times New Roman" w:cs="Times New Roman"/>
      <w:color w:val="auto"/>
    </w:rPr>
  </w:style>
  <w:style w:type="paragraph" w:customStyle="1" w:styleId="CM11">
    <w:name w:val="CM11"/>
    <w:basedOn w:val="Default"/>
    <w:next w:val="Default"/>
    <w:rsid w:val="00D03E1F"/>
    <w:pPr>
      <w:widowControl w:val="0"/>
      <w:spacing w:line="253" w:lineRule="atLeast"/>
    </w:pPr>
    <w:rPr>
      <w:rFonts w:eastAsia="Times New Roman" w:cs="Times New Roman"/>
      <w:color w:val="auto"/>
    </w:rPr>
  </w:style>
  <w:style w:type="paragraph" w:customStyle="1" w:styleId="CM12">
    <w:name w:val="CM12"/>
    <w:basedOn w:val="Default"/>
    <w:next w:val="Default"/>
    <w:rsid w:val="00D03E1F"/>
    <w:pPr>
      <w:widowControl w:val="0"/>
      <w:spacing w:line="253" w:lineRule="atLeast"/>
    </w:pPr>
    <w:rPr>
      <w:rFonts w:eastAsia="Times New Roman" w:cs="Times New Roman"/>
      <w:color w:val="auto"/>
    </w:rPr>
  </w:style>
  <w:style w:type="paragraph" w:customStyle="1" w:styleId="CM13">
    <w:name w:val="CM13"/>
    <w:basedOn w:val="Default"/>
    <w:next w:val="Default"/>
    <w:rsid w:val="00D03E1F"/>
    <w:pPr>
      <w:widowControl w:val="0"/>
      <w:spacing w:line="253" w:lineRule="atLeast"/>
    </w:pPr>
    <w:rPr>
      <w:rFonts w:eastAsia="Times New Roman" w:cs="Times New Roman"/>
      <w:color w:val="auto"/>
    </w:rPr>
  </w:style>
  <w:style w:type="paragraph" w:customStyle="1" w:styleId="CM18">
    <w:name w:val="CM18"/>
    <w:basedOn w:val="Default"/>
    <w:next w:val="Default"/>
    <w:rsid w:val="00D03E1F"/>
    <w:pPr>
      <w:widowControl w:val="0"/>
    </w:pPr>
    <w:rPr>
      <w:rFonts w:eastAsia="Times New Roman" w:cs="Times New Roman"/>
      <w:color w:val="auto"/>
    </w:rPr>
  </w:style>
  <w:style w:type="paragraph" w:customStyle="1" w:styleId="CM14">
    <w:name w:val="CM14"/>
    <w:basedOn w:val="Default"/>
    <w:next w:val="Default"/>
    <w:rsid w:val="00D03E1F"/>
    <w:pPr>
      <w:widowControl w:val="0"/>
      <w:spacing w:line="256" w:lineRule="atLeast"/>
    </w:pPr>
    <w:rPr>
      <w:rFonts w:eastAsia="Times New Roman" w:cs="Times New Roman"/>
      <w:color w:val="auto"/>
    </w:rPr>
  </w:style>
  <w:style w:type="paragraph" w:customStyle="1" w:styleId="CM15">
    <w:name w:val="CM15"/>
    <w:basedOn w:val="Default"/>
    <w:next w:val="Default"/>
    <w:rsid w:val="00D03E1F"/>
    <w:pPr>
      <w:widowControl w:val="0"/>
      <w:spacing w:line="258" w:lineRule="atLeast"/>
    </w:pPr>
    <w:rPr>
      <w:rFonts w:eastAsia="Times New Roman" w:cs="Times New Roman"/>
      <w:color w:val="auto"/>
    </w:rPr>
  </w:style>
  <w:style w:type="numbering" w:customStyle="1" w:styleId="ContractsStyle">
    <w:name w:val="Contracts Style"/>
    <w:rsid w:val="00D03E1F"/>
    <w:pPr>
      <w:numPr>
        <w:numId w:val="21"/>
      </w:numPr>
    </w:pPr>
  </w:style>
  <w:style w:type="character" w:styleId="UnresolvedMention">
    <w:name w:val="Unresolved Mention"/>
    <w:basedOn w:val="DefaultParagraphFont"/>
    <w:uiPriority w:val="99"/>
    <w:semiHidden/>
    <w:unhideWhenUsed/>
    <w:rsid w:val="00494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05463">
      <w:bodyDiv w:val="1"/>
      <w:marLeft w:val="0"/>
      <w:marRight w:val="0"/>
      <w:marTop w:val="0"/>
      <w:marBottom w:val="0"/>
      <w:divBdr>
        <w:top w:val="none" w:sz="0" w:space="0" w:color="auto"/>
        <w:left w:val="none" w:sz="0" w:space="0" w:color="auto"/>
        <w:bottom w:val="none" w:sz="0" w:space="0" w:color="auto"/>
        <w:right w:val="none" w:sz="0" w:space="0" w:color="auto"/>
      </w:divBdr>
    </w:div>
    <w:div w:id="596714291">
      <w:bodyDiv w:val="1"/>
      <w:marLeft w:val="0"/>
      <w:marRight w:val="0"/>
      <w:marTop w:val="0"/>
      <w:marBottom w:val="0"/>
      <w:divBdr>
        <w:top w:val="none" w:sz="0" w:space="0" w:color="auto"/>
        <w:left w:val="none" w:sz="0" w:space="0" w:color="auto"/>
        <w:bottom w:val="none" w:sz="0" w:space="0" w:color="auto"/>
        <w:right w:val="none" w:sz="0" w:space="0" w:color="auto"/>
      </w:divBdr>
    </w:div>
    <w:div w:id="735472345">
      <w:bodyDiv w:val="1"/>
      <w:marLeft w:val="0"/>
      <w:marRight w:val="0"/>
      <w:marTop w:val="0"/>
      <w:marBottom w:val="0"/>
      <w:divBdr>
        <w:top w:val="none" w:sz="0" w:space="0" w:color="auto"/>
        <w:left w:val="none" w:sz="0" w:space="0" w:color="auto"/>
        <w:bottom w:val="none" w:sz="0" w:space="0" w:color="auto"/>
        <w:right w:val="none" w:sz="0" w:space="0" w:color="auto"/>
      </w:divBdr>
      <w:divsChild>
        <w:div w:id="1620185000">
          <w:marLeft w:val="0"/>
          <w:marRight w:val="0"/>
          <w:marTop w:val="0"/>
          <w:marBottom w:val="0"/>
          <w:divBdr>
            <w:top w:val="none" w:sz="0" w:space="0" w:color="auto"/>
            <w:left w:val="none" w:sz="0" w:space="0" w:color="auto"/>
            <w:bottom w:val="none" w:sz="0" w:space="0" w:color="auto"/>
            <w:right w:val="none" w:sz="0" w:space="0" w:color="auto"/>
          </w:divBdr>
        </w:div>
      </w:divsChild>
    </w:div>
    <w:div w:id="798649044">
      <w:bodyDiv w:val="1"/>
      <w:marLeft w:val="0"/>
      <w:marRight w:val="0"/>
      <w:marTop w:val="0"/>
      <w:marBottom w:val="0"/>
      <w:divBdr>
        <w:top w:val="none" w:sz="0" w:space="0" w:color="auto"/>
        <w:left w:val="none" w:sz="0" w:space="0" w:color="auto"/>
        <w:bottom w:val="none" w:sz="0" w:space="0" w:color="auto"/>
        <w:right w:val="none" w:sz="0" w:space="0" w:color="auto"/>
      </w:divBdr>
    </w:div>
    <w:div w:id="859859628">
      <w:bodyDiv w:val="1"/>
      <w:marLeft w:val="0"/>
      <w:marRight w:val="0"/>
      <w:marTop w:val="0"/>
      <w:marBottom w:val="0"/>
      <w:divBdr>
        <w:top w:val="none" w:sz="0" w:space="0" w:color="auto"/>
        <w:left w:val="none" w:sz="0" w:space="0" w:color="auto"/>
        <w:bottom w:val="none" w:sz="0" w:space="0" w:color="auto"/>
        <w:right w:val="none" w:sz="0" w:space="0" w:color="auto"/>
      </w:divBdr>
    </w:div>
    <w:div w:id="919101163">
      <w:bodyDiv w:val="1"/>
      <w:marLeft w:val="0"/>
      <w:marRight w:val="0"/>
      <w:marTop w:val="0"/>
      <w:marBottom w:val="0"/>
      <w:divBdr>
        <w:top w:val="none" w:sz="0" w:space="0" w:color="auto"/>
        <w:left w:val="none" w:sz="0" w:space="0" w:color="auto"/>
        <w:bottom w:val="none" w:sz="0" w:space="0" w:color="auto"/>
        <w:right w:val="none" w:sz="0" w:space="0" w:color="auto"/>
      </w:divBdr>
      <w:divsChild>
        <w:div w:id="1820923416">
          <w:marLeft w:val="0"/>
          <w:marRight w:val="0"/>
          <w:marTop w:val="0"/>
          <w:marBottom w:val="0"/>
          <w:divBdr>
            <w:top w:val="none" w:sz="0" w:space="0" w:color="auto"/>
            <w:left w:val="none" w:sz="0" w:space="0" w:color="auto"/>
            <w:bottom w:val="none" w:sz="0" w:space="0" w:color="auto"/>
            <w:right w:val="none" w:sz="0" w:space="0" w:color="auto"/>
          </w:divBdr>
          <w:divsChild>
            <w:div w:id="1313749579">
              <w:marLeft w:val="0"/>
              <w:marRight w:val="0"/>
              <w:marTop w:val="0"/>
              <w:marBottom w:val="0"/>
              <w:divBdr>
                <w:top w:val="none" w:sz="0" w:space="0" w:color="auto"/>
                <w:left w:val="none" w:sz="0" w:space="0" w:color="auto"/>
                <w:bottom w:val="none" w:sz="0" w:space="0" w:color="auto"/>
                <w:right w:val="none" w:sz="0" w:space="0" w:color="auto"/>
              </w:divBdr>
              <w:divsChild>
                <w:div w:id="1800298945">
                  <w:marLeft w:val="0"/>
                  <w:marRight w:val="0"/>
                  <w:marTop w:val="0"/>
                  <w:marBottom w:val="0"/>
                  <w:divBdr>
                    <w:top w:val="none" w:sz="0" w:space="0" w:color="auto"/>
                    <w:left w:val="none" w:sz="0" w:space="0" w:color="auto"/>
                    <w:bottom w:val="none" w:sz="0" w:space="0" w:color="auto"/>
                    <w:right w:val="none" w:sz="0" w:space="0" w:color="auto"/>
                  </w:divBdr>
                  <w:divsChild>
                    <w:div w:id="1045104550">
                      <w:marLeft w:val="0"/>
                      <w:marRight w:val="0"/>
                      <w:marTop w:val="0"/>
                      <w:marBottom w:val="0"/>
                      <w:divBdr>
                        <w:top w:val="none" w:sz="0" w:space="0" w:color="auto"/>
                        <w:left w:val="none" w:sz="0" w:space="0" w:color="auto"/>
                        <w:bottom w:val="none" w:sz="0" w:space="0" w:color="auto"/>
                        <w:right w:val="none" w:sz="0" w:space="0" w:color="auto"/>
                      </w:divBdr>
                      <w:divsChild>
                        <w:div w:id="19028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684892">
      <w:bodyDiv w:val="1"/>
      <w:marLeft w:val="0"/>
      <w:marRight w:val="0"/>
      <w:marTop w:val="0"/>
      <w:marBottom w:val="0"/>
      <w:divBdr>
        <w:top w:val="none" w:sz="0" w:space="0" w:color="auto"/>
        <w:left w:val="none" w:sz="0" w:space="0" w:color="auto"/>
        <w:bottom w:val="none" w:sz="0" w:space="0" w:color="auto"/>
        <w:right w:val="none" w:sz="0" w:space="0" w:color="auto"/>
      </w:divBdr>
    </w:div>
    <w:div w:id="1400398326">
      <w:bodyDiv w:val="1"/>
      <w:marLeft w:val="0"/>
      <w:marRight w:val="0"/>
      <w:marTop w:val="0"/>
      <w:marBottom w:val="0"/>
      <w:divBdr>
        <w:top w:val="none" w:sz="0" w:space="0" w:color="auto"/>
        <w:left w:val="none" w:sz="0" w:space="0" w:color="auto"/>
        <w:bottom w:val="none" w:sz="0" w:space="0" w:color="auto"/>
        <w:right w:val="none" w:sz="0" w:space="0" w:color="auto"/>
      </w:divBdr>
    </w:div>
    <w:div w:id="1663509598">
      <w:bodyDiv w:val="1"/>
      <w:marLeft w:val="0"/>
      <w:marRight w:val="0"/>
      <w:marTop w:val="0"/>
      <w:marBottom w:val="0"/>
      <w:divBdr>
        <w:top w:val="none" w:sz="0" w:space="0" w:color="auto"/>
        <w:left w:val="none" w:sz="0" w:space="0" w:color="auto"/>
        <w:bottom w:val="none" w:sz="0" w:space="0" w:color="auto"/>
        <w:right w:val="none" w:sz="0" w:space="0" w:color="auto"/>
      </w:divBdr>
    </w:div>
    <w:div w:id="1737430942">
      <w:bodyDiv w:val="1"/>
      <w:marLeft w:val="0"/>
      <w:marRight w:val="0"/>
      <w:marTop w:val="0"/>
      <w:marBottom w:val="0"/>
      <w:divBdr>
        <w:top w:val="none" w:sz="0" w:space="0" w:color="auto"/>
        <w:left w:val="none" w:sz="0" w:space="0" w:color="auto"/>
        <w:bottom w:val="none" w:sz="0" w:space="0" w:color="auto"/>
        <w:right w:val="none" w:sz="0" w:space="0" w:color="auto"/>
      </w:divBdr>
    </w:div>
    <w:div w:id="1748260961">
      <w:bodyDiv w:val="1"/>
      <w:marLeft w:val="0"/>
      <w:marRight w:val="0"/>
      <w:marTop w:val="0"/>
      <w:marBottom w:val="0"/>
      <w:divBdr>
        <w:top w:val="none" w:sz="0" w:space="0" w:color="auto"/>
        <w:left w:val="none" w:sz="0" w:space="0" w:color="auto"/>
        <w:bottom w:val="none" w:sz="0" w:space="0" w:color="auto"/>
        <w:right w:val="none" w:sz="0" w:space="0" w:color="auto"/>
      </w:divBdr>
    </w:div>
    <w:div w:id="1911621230">
      <w:bodyDiv w:val="1"/>
      <w:marLeft w:val="75"/>
      <w:marRight w:val="75"/>
      <w:marTop w:val="75"/>
      <w:marBottom w:val="75"/>
      <w:divBdr>
        <w:top w:val="none" w:sz="0" w:space="0" w:color="auto"/>
        <w:left w:val="none" w:sz="0" w:space="0" w:color="auto"/>
        <w:bottom w:val="none" w:sz="0" w:space="0" w:color="auto"/>
        <w:right w:val="none" w:sz="0" w:space="0" w:color="auto"/>
      </w:divBdr>
      <w:divsChild>
        <w:div w:id="710886191">
          <w:marLeft w:val="0"/>
          <w:marRight w:val="4050"/>
          <w:marTop w:val="0"/>
          <w:marBottom w:val="0"/>
          <w:divBdr>
            <w:top w:val="none" w:sz="0" w:space="0" w:color="auto"/>
            <w:left w:val="none" w:sz="0" w:space="0" w:color="auto"/>
            <w:bottom w:val="none" w:sz="0" w:space="0" w:color="auto"/>
            <w:right w:val="none" w:sz="0" w:space="0" w:color="auto"/>
          </w:divBdr>
        </w:div>
      </w:divsChild>
    </w:div>
    <w:div w:id="1948460899">
      <w:bodyDiv w:val="1"/>
      <w:marLeft w:val="0"/>
      <w:marRight w:val="0"/>
      <w:marTop w:val="0"/>
      <w:marBottom w:val="0"/>
      <w:divBdr>
        <w:top w:val="none" w:sz="0" w:space="0" w:color="auto"/>
        <w:left w:val="none" w:sz="0" w:space="0" w:color="auto"/>
        <w:bottom w:val="none" w:sz="0" w:space="0" w:color="auto"/>
        <w:right w:val="none" w:sz="0" w:space="0" w:color="auto"/>
      </w:divBdr>
    </w:div>
    <w:div w:id="1960333354">
      <w:bodyDiv w:val="1"/>
      <w:marLeft w:val="0"/>
      <w:marRight w:val="0"/>
      <w:marTop w:val="0"/>
      <w:marBottom w:val="0"/>
      <w:divBdr>
        <w:top w:val="none" w:sz="0" w:space="0" w:color="auto"/>
        <w:left w:val="none" w:sz="0" w:space="0" w:color="auto"/>
        <w:bottom w:val="none" w:sz="0" w:space="0" w:color="auto"/>
        <w:right w:val="none" w:sz="0" w:space="0" w:color="auto"/>
      </w:divBdr>
    </w:div>
    <w:div w:id="2063284213">
      <w:bodyDiv w:val="1"/>
      <w:marLeft w:val="0"/>
      <w:marRight w:val="0"/>
      <w:marTop w:val="0"/>
      <w:marBottom w:val="0"/>
      <w:divBdr>
        <w:top w:val="none" w:sz="0" w:space="0" w:color="auto"/>
        <w:left w:val="none" w:sz="0" w:space="0" w:color="auto"/>
        <w:bottom w:val="none" w:sz="0" w:space="0" w:color="auto"/>
        <w:right w:val="none" w:sz="0" w:space="0" w:color="auto"/>
      </w:divBdr>
    </w:div>
    <w:div w:id="209265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gov/E-Verif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ntracts@okhca.org" TargetMode="External"/><Relationship Id="rId17" Type="http://schemas.openxmlformats.org/officeDocument/2006/relationships/hyperlink" Target="http://www.ok.gov/DCS/Central_Purchasing/VPAT_&amp;_Accessibility.html" TargetMode="External"/><Relationship Id="rId2" Type="http://schemas.openxmlformats.org/officeDocument/2006/relationships/customXml" Target="../customXml/item2.xml"/><Relationship Id="rId16" Type="http://schemas.openxmlformats.org/officeDocument/2006/relationships/hyperlink" Target="http://csrc.nist.gov/groups/STM/cmvp/valida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ok.gov/cio/documents/inforsecppg.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k.gov/cio/documents/InfoSecPP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297459DE430184087DABD92E1C9D9BA" ma:contentTypeVersion="2" ma:contentTypeDescription="Create a new document." ma:contentTypeScope="" ma:versionID="0e87f0366b70dd86b8de9955414e562a">
  <xsd:schema xmlns:xsd="http://www.w3.org/2001/XMLSchema" xmlns:xs="http://www.w3.org/2001/XMLSchema" xmlns:p="http://schemas.microsoft.com/office/2006/metadata/properties" xmlns:ns2="2cdd70ad-6cc1-4c3d-8d6a-e6a94ce54963" targetNamespace="http://schemas.microsoft.com/office/2006/metadata/properties" ma:root="true" ma:fieldsID="1cb736a060dd6dd56e0679b663a93cb9" ns2:_="">
    <xsd:import namespace="2cdd70ad-6cc1-4c3d-8d6a-e6a94ce549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70ad-6cc1-4c3d-8d6a-e6a94ce54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A65540-81D8-4E55-B9E4-8310D5D447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5EDDEC-754D-4DCB-8DF9-1933CE19C3F4}">
  <ds:schemaRefs>
    <ds:schemaRef ds:uri="http://schemas.openxmlformats.org/officeDocument/2006/bibliography"/>
  </ds:schemaRefs>
</ds:datastoreItem>
</file>

<file path=customXml/itemProps3.xml><?xml version="1.0" encoding="utf-8"?>
<ds:datastoreItem xmlns:ds="http://schemas.openxmlformats.org/officeDocument/2006/customXml" ds:itemID="{5493B14E-B464-4D8D-8264-7010462B1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70ad-6cc1-4c3d-8d6a-e6a94ce5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2D674-5E47-4249-877B-291985310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28</Pages>
  <Words>11771</Words>
  <Characters>67100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Kimberely Helton</dc:creator>
  <cp:lastModifiedBy>Andrew Cohen</cp:lastModifiedBy>
  <cp:revision>26</cp:revision>
  <cp:lastPrinted>2020-11-23T21:28:00Z</cp:lastPrinted>
  <dcterms:created xsi:type="dcterms:W3CDTF">2020-11-16T23:57:00Z</dcterms:created>
  <dcterms:modified xsi:type="dcterms:W3CDTF">2020-11-30T20:44:00Z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0x0101008297459DE430184087DABD92E1C9D9BA</vt:lpwstr>
  </property>
</Properties>
</file>