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FDD6" w14:textId="77777777" w:rsidR="00B606B0" w:rsidRPr="007567BD" w:rsidRDefault="00C63EA2" w:rsidP="00767F7B">
      <w:pPr>
        <w:jc w:val="center"/>
      </w:pPr>
      <w:bookmarkStart w:id="0" w:name="TOC"/>
      <w:r>
        <w:rPr>
          <w:noProof/>
        </w:rPr>
        <w:drawing>
          <wp:inline distT="0" distB="0" distL="0" distR="0" wp14:anchorId="6468BAFD" wp14:editId="20DA55FA">
            <wp:extent cx="4714875" cy="3736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714875" cy="3736246"/>
                    </a:xfrm>
                    <a:prstGeom prst="rect">
                      <a:avLst/>
                    </a:prstGeom>
                  </pic:spPr>
                </pic:pic>
              </a:graphicData>
            </a:graphic>
          </wp:inline>
        </w:drawing>
      </w:r>
    </w:p>
    <w:p w14:paraId="3CD0E9B6" w14:textId="77777777" w:rsidR="002F51E4" w:rsidRDefault="002F51E4" w:rsidP="00767F7B">
      <w:pPr>
        <w:pStyle w:val="RegularText"/>
        <w:tabs>
          <w:tab w:val="left" w:pos="90"/>
        </w:tabs>
        <w:ind w:left="2790" w:hanging="2790"/>
        <w:jc w:val="center"/>
        <w:rPr>
          <w:rFonts w:asciiTheme="majorHAnsi" w:hAnsiTheme="majorHAnsi" w:cstheme="minorHAnsi"/>
          <w:b/>
          <w:color w:val="4F81BD" w:themeColor="accent1"/>
          <w:sz w:val="48"/>
          <w:szCs w:val="48"/>
        </w:rPr>
      </w:pPr>
      <w:bookmarkStart w:id="1" w:name="_Hlk509954848"/>
      <w:r w:rsidRPr="002F51E4">
        <w:rPr>
          <w:rFonts w:asciiTheme="majorHAnsi" w:hAnsiTheme="majorHAnsi" w:cstheme="minorHAnsi"/>
          <w:b/>
          <w:color w:val="4F81BD" w:themeColor="accent1"/>
          <w:sz w:val="48"/>
          <w:szCs w:val="48"/>
        </w:rPr>
        <w:t>Request for Proposals</w:t>
      </w:r>
    </w:p>
    <w:p w14:paraId="35A2C568" w14:textId="77777777" w:rsidR="00AD2AE7" w:rsidRPr="002F51E4" w:rsidRDefault="00AD2AE7" w:rsidP="00767F7B">
      <w:pPr>
        <w:pStyle w:val="RegularText"/>
        <w:tabs>
          <w:tab w:val="left" w:pos="90"/>
        </w:tabs>
        <w:ind w:left="2790" w:hanging="2790"/>
        <w:jc w:val="center"/>
        <w:rPr>
          <w:rFonts w:asciiTheme="majorHAnsi" w:hAnsiTheme="majorHAnsi" w:cstheme="minorHAnsi"/>
          <w:b/>
          <w:color w:val="4F81BD" w:themeColor="accent1"/>
          <w:sz w:val="48"/>
          <w:szCs w:val="48"/>
        </w:rPr>
      </w:pPr>
      <w:r>
        <w:rPr>
          <w:rFonts w:asciiTheme="majorHAnsi" w:hAnsiTheme="majorHAnsi" w:cstheme="minorHAnsi"/>
          <w:b/>
          <w:color w:val="4F81BD" w:themeColor="accent1"/>
          <w:sz w:val="48"/>
          <w:szCs w:val="48"/>
        </w:rPr>
        <w:t>Section A: Scope of Work</w:t>
      </w:r>
    </w:p>
    <w:p w14:paraId="407BFBE6" w14:textId="77777777" w:rsidR="002F51E4" w:rsidRPr="002F51E4" w:rsidRDefault="002F51E4" w:rsidP="00767F7B">
      <w:pPr>
        <w:pStyle w:val="RegularText"/>
        <w:tabs>
          <w:tab w:val="left" w:pos="90"/>
        </w:tabs>
        <w:jc w:val="center"/>
        <w:rPr>
          <w:rFonts w:asciiTheme="majorHAnsi" w:hAnsiTheme="majorHAnsi" w:cstheme="minorHAnsi"/>
          <w:b/>
          <w:sz w:val="32"/>
          <w:szCs w:val="48"/>
        </w:rPr>
      </w:pPr>
    </w:p>
    <w:p w14:paraId="6F7B8D94" w14:textId="77777777" w:rsidR="00B606B0" w:rsidRPr="002F51E4" w:rsidRDefault="009C3446" w:rsidP="00767F7B">
      <w:pPr>
        <w:pStyle w:val="RegularText"/>
        <w:tabs>
          <w:tab w:val="left" w:pos="90"/>
        </w:tabs>
        <w:jc w:val="center"/>
        <w:rPr>
          <w:rFonts w:asciiTheme="majorHAnsi" w:hAnsiTheme="majorHAnsi" w:cstheme="minorHAnsi"/>
          <w:b/>
          <w:sz w:val="48"/>
          <w:szCs w:val="48"/>
        </w:rPr>
      </w:pPr>
      <w:r w:rsidRPr="002F51E4">
        <w:rPr>
          <w:rFonts w:asciiTheme="majorHAnsi" w:hAnsiTheme="majorHAnsi" w:cstheme="minorHAnsi"/>
          <w:b/>
          <w:sz w:val="48"/>
          <w:szCs w:val="48"/>
        </w:rPr>
        <w:t>External Quality Review Organization (EQRO) and Quality</w:t>
      </w:r>
      <w:r w:rsidR="002F51E4" w:rsidRPr="002F51E4">
        <w:rPr>
          <w:rFonts w:asciiTheme="majorHAnsi" w:hAnsiTheme="majorHAnsi" w:cstheme="minorHAnsi"/>
          <w:b/>
          <w:sz w:val="48"/>
          <w:szCs w:val="48"/>
        </w:rPr>
        <w:t xml:space="preserve"> Improvement Organization (QIO) </w:t>
      </w:r>
      <w:r w:rsidR="0075649D">
        <w:rPr>
          <w:rFonts w:asciiTheme="majorHAnsi" w:hAnsiTheme="majorHAnsi" w:cstheme="minorHAnsi"/>
          <w:b/>
          <w:sz w:val="48"/>
          <w:szCs w:val="48"/>
        </w:rPr>
        <w:t>Contractor</w:t>
      </w:r>
    </w:p>
    <w:p w14:paraId="71F35D99" w14:textId="77777777" w:rsidR="002F51E4" w:rsidRPr="00AD2AE7" w:rsidRDefault="002F51E4" w:rsidP="00767F7B">
      <w:pPr>
        <w:pStyle w:val="RegularText"/>
        <w:tabs>
          <w:tab w:val="left" w:pos="90"/>
        </w:tabs>
        <w:ind w:left="2790" w:hanging="2790"/>
        <w:jc w:val="center"/>
        <w:rPr>
          <w:rFonts w:asciiTheme="majorHAnsi" w:hAnsiTheme="majorHAnsi" w:cstheme="minorHAnsi"/>
          <w:b/>
          <w:sz w:val="36"/>
          <w:szCs w:val="48"/>
        </w:rPr>
      </w:pPr>
    </w:p>
    <w:p w14:paraId="205ABA15" w14:textId="77777777" w:rsidR="00B606B0" w:rsidRPr="002F51E4" w:rsidRDefault="00EE06F6" w:rsidP="59FBE594">
      <w:pPr>
        <w:pStyle w:val="RegularText"/>
        <w:tabs>
          <w:tab w:val="left" w:pos="90"/>
        </w:tabs>
        <w:ind w:left="2790" w:hanging="2790"/>
        <w:jc w:val="center"/>
        <w:rPr>
          <w:rFonts w:asciiTheme="majorHAnsi" w:hAnsiTheme="majorHAnsi" w:cstheme="minorBidi"/>
          <w:b/>
          <w:bCs/>
          <w:sz w:val="32"/>
          <w:szCs w:val="32"/>
          <w:highlight w:val="yellow"/>
        </w:rPr>
      </w:pPr>
      <w:r w:rsidRPr="59FBE594">
        <w:rPr>
          <w:rFonts w:asciiTheme="majorHAnsi" w:hAnsiTheme="majorHAnsi" w:cstheme="minorBidi"/>
          <w:b/>
          <w:bCs/>
          <w:sz w:val="32"/>
          <w:szCs w:val="32"/>
        </w:rPr>
        <w:t xml:space="preserve">RFP Number:  </w:t>
      </w:r>
      <w:r w:rsidR="7C36FBCA" w:rsidRPr="59FBE594">
        <w:rPr>
          <w:rFonts w:asciiTheme="majorHAnsi" w:hAnsiTheme="majorHAnsi" w:cstheme="minorBidi"/>
          <w:b/>
          <w:bCs/>
          <w:sz w:val="32"/>
          <w:szCs w:val="32"/>
        </w:rPr>
        <w:t>8070001252</w:t>
      </w:r>
    </w:p>
    <w:p w14:paraId="53A18913" w14:textId="77777777" w:rsidR="00B606B0" w:rsidRPr="002F51E4" w:rsidRDefault="00DB3B5B" w:rsidP="00767F7B">
      <w:pPr>
        <w:pStyle w:val="RegularText"/>
        <w:tabs>
          <w:tab w:val="left" w:pos="90"/>
        </w:tabs>
        <w:ind w:left="1710" w:hanging="1710"/>
        <w:jc w:val="center"/>
        <w:rPr>
          <w:rFonts w:asciiTheme="majorHAnsi" w:hAnsiTheme="majorHAnsi" w:cstheme="minorHAnsi"/>
          <w:b/>
          <w:sz w:val="32"/>
          <w:szCs w:val="48"/>
        </w:rPr>
      </w:pPr>
      <w:r>
        <w:rPr>
          <w:rFonts w:asciiTheme="majorHAnsi" w:hAnsiTheme="majorHAnsi" w:cstheme="minorHAnsi"/>
          <w:b/>
          <w:sz w:val="32"/>
          <w:szCs w:val="48"/>
        </w:rPr>
        <w:t>OHCA Contracting Officer: Gina Kwiatkowski</w:t>
      </w:r>
    </w:p>
    <w:p w14:paraId="771488BF" w14:textId="77777777" w:rsidR="00B606B0" w:rsidRPr="002F51E4" w:rsidRDefault="00B606B0" w:rsidP="00767F7B">
      <w:pPr>
        <w:pStyle w:val="RegularText"/>
        <w:tabs>
          <w:tab w:val="left" w:pos="90"/>
        </w:tabs>
        <w:ind w:left="1710" w:hanging="1710"/>
        <w:jc w:val="center"/>
        <w:rPr>
          <w:rFonts w:asciiTheme="majorHAnsi" w:hAnsiTheme="majorHAnsi" w:cstheme="minorHAnsi"/>
          <w:b/>
          <w:sz w:val="32"/>
          <w:szCs w:val="48"/>
        </w:rPr>
      </w:pPr>
      <w:r w:rsidRPr="002F51E4">
        <w:rPr>
          <w:rFonts w:asciiTheme="majorHAnsi" w:hAnsiTheme="majorHAnsi" w:cstheme="minorHAnsi"/>
          <w:b/>
          <w:sz w:val="32"/>
          <w:szCs w:val="48"/>
        </w:rPr>
        <w:t xml:space="preserve">OHCA </w:t>
      </w:r>
      <w:r w:rsidR="00487BEF" w:rsidRPr="002F51E4">
        <w:rPr>
          <w:rFonts w:asciiTheme="majorHAnsi" w:hAnsiTheme="majorHAnsi" w:cstheme="minorHAnsi"/>
          <w:b/>
          <w:sz w:val="32"/>
          <w:szCs w:val="48"/>
        </w:rPr>
        <w:t>Procurement</w:t>
      </w:r>
      <w:r w:rsidR="00EE06F6">
        <w:rPr>
          <w:rFonts w:asciiTheme="majorHAnsi" w:hAnsiTheme="majorHAnsi" w:cstheme="minorHAnsi"/>
          <w:b/>
          <w:sz w:val="32"/>
          <w:szCs w:val="48"/>
        </w:rPr>
        <w:t xml:space="preserve"> Email: </w:t>
      </w:r>
      <w:r w:rsidR="00487BEF" w:rsidRPr="002F51E4">
        <w:rPr>
          <w:rFonts w:asciiTheme="majorHAnsi" w:hAnsiTheme="majorHAnsi" w:cstheme="minorHAnsi"/>
          <w:b/>
          <w:sz w:val="32"/>
          <w:szCs w:val="48"/>
        </w:rPr>
        <w:t>procurement</w:t>
      </w:r>
      <w:r w:rsidR="007C11EE" w:rsidRPr="002F51E4">
        <w:rPr>
          <w:rFonts w:asciiTheme="majorHAnsi" w:hAnsiTheme="majorHAnsi" w:cstheme="minorHAnsi"/>
          <w:b/>
          <w:sz w:val="32"/>
          <w:szCs w:val="48"/>
        </w:rPr>
        <w:t>@okhca.org</w:t>
      </w:r>
    </w:p>
    <w:p w14:paraId="69CF0856" w14:textId="77777777" w:rsidR="00B606B0" w:rsidRPr="002F51E4" w:rsidRDefault="00B606B0" w:rsidP="00767F7B">
      <w:pPr>
        <w:pStyle w:val="RegularText"/>
        <w:jc w:val="center"/>
        <w:rPr>
          <w:rFonts w:asciiTheme="majorHAnsi" w:hAnsiTheme="majorHAnsi" w:cstheme="minorHAnsi"/>
          <w:b/>
          <w:sz w:val="32"/>
          <w:szCs w:val="48"/>
        </w:rPr>
      </w:pPr>
    </w:p>
    <w:p w14:paraId="467FBC4F" w14:textId="5DC5A869" w:rsidR="002F51E4" w:rsidRPr="002F51E4" w:rsidRDefault="002F51E4" w:rsidP="1C6AD602">
      <w:pPr>
        <w:jc w:val="center"/>
        <w:rPr>
          <w:rFonts w:asciiTheme="majorHAnsi" w:hAnsiTheme="majorHAnsi"/>
          <w:b/>
          <w:bCs/>
          <w:sz w:val="32"/>
          <w:szCs w:val="32"/>
        </w:rPr>
      </w:pPr>
      <w:r w:rsidRPr="1C6AD602">
        <w:rPr>
          <w:rFonts w:asciiTheme="majorHAnsi" w:hAnsiTheme="majorHAnsi"/>
          <w:b/>
          <w:bCs/>
          <w:sz w:val="32"/>
          <w:szCs w:val="32"/>
        </w:rPr>
        <w:t xml:space="preserve">Issue Date: </w:t>
      </w:r>
      <w:r w:rsidR="00985296">
        <w:rPr>
          <w:rFonts w:asciiTheme="majorHAnsi" w:hAnsiTheme="majorHAnsi"/>
          <w:b/>
          <w:bCs/>
          <w:sz w:val="32"/>
          <w:szCs w:val="32"/>
        </w:rPr>
        <w:t>December 1</w:t>
      </w:r>
      <w:r w:rsidRPr="1C6AD602">
        <w:rPr>
          <w:rFonts w:asciiTheme="majorHAnsi" w:hAnsiTheme="majorHAnsi"/>
          <w:b/>
          <w:bCs/>
          <w:sz w:val="32"/>
          <w:szCs w:val="32"/>
        </w:rPr>
        <w:t>, 2020</w:t>
      </w:r>
    </w:p>
    <w:p w14:paraId="2D680036" w14:textId="040F149A" w:rsidR="00C63EA2" w:rsidRPr="002F51E4" w:rsidRDefault="002F51E4" w:rsidP="1C6AD602">
      <w:pPr>
        <w:jc w:val="center"/>
        <w:rPr>
          <w:rFonts w:asciiTheme="majorHAnsi" w:eastAsia="Times New Roman" w:hAnsiTheme="majorHAnsi"/>
          <w:b/>
          <w:bCs/>
          <w:sz w:val="48"/>
          <w:szCs w:val="48"/>
        </w:rPr>
      </w:pPr>
      <w:r w:rsidRPr="1C6AD602">
        <w:rPr>
          <w:rFonts w:asciiTheme="majorHAnsi" w:hAnsiTheme="majorHAnsi"/>
          <w:b/>
          <w:bCs/>
          <w:sz w:val="32"/>
          <w:szCs w:val="32"/>
        </w:rPr>
        <w:t xml:space="preserve">Proposal Due Date: </w:t>
      </w:r>
      <w:r w:rsidR="60C94B81" w:rsidRPr="1C6AD602">
        <w:rPr>
          <w:rFonts w:asciiTheme="majorHAnsi" w:hAnsiTheme="majorHAnsi"/>
          <w:b/>
          <w:bCs/>
          <w:sz w:val="32"/>
          <w:szCs w:val="32"/>
        </w:rPr>
        <w:t xml:space="preserve">January </w:t>
      </w:r>
      <w:r w:rsidR="00985296">
        <w:rPr>
          <w:rFonts w:asciiTheme="majorHAnsi" w:hAnsiTheme="majorHAnsi"/>
          <w:b/>
          <w:bCs/>
          <w:sz w:val="32"/>
          <w:szCs w:val="32"/>
        </w:rPr>
        <w:t>12</w:t>
      </w:r>
      <w:r w:rsidRPr="1C6AD602">
        <w:rPr>
          <w:rFonts w:asciiTheme="majorHAnsi" w:hAnsiTheme="majorHAnsi"/>
          <w:b/>
          <w:bCs/>
          <w:sz w:val="32"/>
          <w:szCs w:val="32"/>
        </w:rPr>
        <w:t>, 202</w:t>
      </w:r>
      <w:r w:rsidR="3E88DEF0" w:rsidRPr="1C6AD602">
        <w:rPr>
          <w:rFonts w:asciiTheme="majorHAnsi" w:hAnsiTheme="majorHAnsi"/>
          <w:b/>
          <w:bCs/>
          <w:sz w:val="32"/>
          <w:szCs w:val="32"/>
        </w:rPr>
        <w:t>1</w:t>
      </w:r>
      <w:r w:rsidRPr="1C6AD602">
        <w:rPr>
          <w:rFonts w:asciiTheme="majorHAnsi" w:hAnsiTheme="majorHAnsi"/>
          <w:b/>
          <w:bCs/>
          <w:sz w:val="48"/>
          <w:szCs w:val="48"/>
        </w:rPr>
        <w:br w:type="page"/>
      </w:r>
    </w:p>
    <w:sdt>
      <w:sdtPr>
        <w:rPr>
          <w:rFonts w:asciiTheme="minorHAnsi" w:eastAsiaTheme="minorHAnsi" w:hAnsiTheme="minorHAnsi" w:cstheme="minorBidi"/>
          <w:b w:val="0"/>
          <w:sz w:val="22"/>
          <w:szCs w:val="22"/>
        </w:rPr>
        <w:id w:val="1494908743"/>
        <w:docPartObj>
          <w:docPartGallery w:val="Table of Contents"/>
          <w:docPartUnique/>
        </w:docPartObj>
      </w:sdtPr>
      <w:sdtEndPr>
        <w:rPr>
          <w:rFonts w:ascii="Times New Roman" w:hAnsi="Times New Roman"/>
          <w:bCs/>
          <w:noProof/>
          <w:sz w:val="24"/>
        </w:rPr>
      </w:sdtEndPr>
      <w:sdtContent>
        <w:p w14:paraId="09DCE579" w14:textId="77777777" w:rsidR="00AD2AE7" w:rsidRDefault="00AD2AE7" w:rsidP="00767F7B">
          <w:pPr>
            <w:pStyle w:val="TOCHeading"/>
            <w:spacing w:before="0" w:line="240" w:lineRule="auto"/>
          </w:pPr>
          <w:r>
            <w:t>Section A: Scope of Work</w:t>
          </w:r>
        </w:p>
        <w:p w14:paraId="7A5BFBDD" w14:textId="77777777" w:rsidR="00AD2AE7" w:rsidRPr="00AD2AE7" w:rsidRDefault="00AD2AE7" w:rsidP="00767F7B">
          <w:pPr>
            <w:pStyle w:val="TOCHeading"/>
            <w:spacing w:before="0" w:line="240" w:lineRule="auto"/>
          </w:pPr>
          <w:r>
            <w:t>Table of Contents</w:t>
          </w:r>
        </w:p>
        <w:p w14:paraId="35DA543B" w14:textId="77777777" w:rsidR="00AD2AE7" w:rsidRPr="00AD2AE7" w:rsidRDefault="00AD2AE7" w:rsidP="00767F7B"/>
        <w:p w14:paraId="13DE3A85" w14:textId="77777777" w:rsidR="00364BFC" w:rsidRDefault="00AD2AE7">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7102036" w:history="1">
            <w:r w:rsidR="00364BFC" w:rsidRPr="00E4717F">
              <w:rPr>
                <w:rStyle w:val="Hyperlink"/>
                <w:noProof/>
              </w:rPr>
              <w:t>A.1 Calendar of Events</w:t>
            </w:r>
            <w:r w:rsidR="00364BFC">
              <w:rPr>
                <w:noProof/>
                <w:webHidden/>
              </w:rPr>
              <w:tab/>
            </w:r>
            <w:r w:rsidR="00364BFC">
              <w:rPr>
                <w:noProof/>
                <w:webHidden/>
              </w:rPr>
              <w:fldChar w:fldCharType="begin"/>
            </w:r>
            <w:r w:rsidR="00364BFC">
              <w:rPr>
                <w:noProof/>
                <w:webHidden/>
              </w:rPr>
              <w:instrText xml:space="preserve"> PAGEREF _Toc57102036 \h </w:instrText>
            </w:r>
            <w:r w:rsidR="00364BFC">
              <w:rPr>
                <w:noProof/>
                <w:webHidden/>
              </w:rPr>
            </w:r>
            <w:r w:rsidR="00364BFC">
              <w:rPr>
                <w:noProof/>
                <w:webHidden/>
              </w:rPr>
              <w:fldChar w:fldCharType="separate"/>
            </w:r>
            <w:r w:rsidR="00364BFC">
              <w:rPr>
                <w:noProof/>
                <w:webHidden/>
              </w:rPr>
              <w:t>3</w:t>
            </w:r>
            <w:r w:rsidR="00364BFC">
              <w:rPr>
                <w:noProof/>
                <w:webHidden/>
              </w:rPr>
              <w:fldChar w:fldCharType="end"/>
            </w:r>
          </w:hyperlink>
        </w:p>
        <w:p w14:paraId="4F77C70C" w14:textId="77777777" w:rsidR="00364BFC" w:rsidRDefault="00985296">
          <w:pPr>
            <w:pStyle w:val="TOC1"/>
            <w:tabs>
              <w:tab w:val="right" w:leader="dot" w:pos="9350"/>
            </w:tabs>
            <w:rPr>
              <w:rFonts w:asciiTheme="minorHAnsi" w:eastAsiaTheme="minorEastAsia" w:hAnsiTheme="minorHAnsi"/>
              <w:noProof/>
              <w:sz w:val="22"/>
            </w:rPr>
          </w:pPr>
          <w:hyperlink w:anchor="_Toc57102037" w:history="1">
            <w:r w:rsidR="00364BFC" w:rsidRPr="00E4717F">
              <w:rPr>
                <w:rStyle w:val="Hyperlink"/>
                <w:noProof/>
              </w:rPr>
              <w:t>A.2 General Information</w:t>
            </w:r>
            <w:r w:rsidR="00364BFC">
              <w:rPr>
                <w:noProof/>
                <w:webHidden/>
              </w:rPr>
              <w:tab/>
            </w:r>
            <w:r w:rsidR="00364BFC">
              <w:rPr>
                <w:noProof/>
                <w:webHidden/>
              </w:rPr>
              <w:fldChar w:fldCharType="begin"/>
            </w:r>
            <w:r w:rsidR="00364BFC">
              <w:rPr>
                <w:noProof/>
                <w:webHidden/>
              </w:rPr>
              <w:instrText xml:space="preserve"> PAGEREF _Toc57102037 \h </w:instrText>
            </w:r>
            <w:r w:rsidR="00364BFC">
              <w:rPr>
                <w:noProof/>
                <w:webHidden/>
              </w:rPr>
            </w:r>
            <w:r w:rsidR="00364BFC">
              <w:rPr>
                <w:noProof/>
                <w:webHidden/>
              </w:rPr>
              <w:fldChar w:fldCharType="separate"/>
            </w:r>
            <w:r w:rsidR="00364BFC">
              <w:rPr>
                <w:noProof/>
                <w:webHidden/>
              </w:rPr>
              <w:t>4</w:t>
            </w:r>
            <w:r w:rsidR="00364BFC">
              <w:rPr>
                <w:noProof/>
                <w:webHidden/>
              </w:rPr>
              <w:fldChar w:fldCharType="end"/>
            </w:r>
          </w:hyperlink>
        </w:p>
        <w:p w14:paraId="411C032E"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38" w:history="1">
            <w:r w:rsidR="00364BFC" w:rsidRPr="00E4717F">
              <w:rPr>
                <w:rStyle w:val="Hyperlink"/>
                <w:noProof/>
              </w:rPr>
              <w:t>1.</w:t>
            </w:r>
            <w:r w:rsidR="00364BFC">
              <w:rPr>
                <w:rFonts w:asciiTheme="minorHAnsi" w:eastAsiaTheme="minorEastAsia" w:hAnsiTheme="minorHAnsi"/>
                <w:noProof/>
                <w:sz w:val="22"/>
              </w:rPr>
              <w:tab/>
            </w:r>
            <w:r w:rsidR="00364BFC" w:rsidRPr="00E4717F">
              <w:rPr>
                <w:rStyle w:val="Hyperlink"/>
                <w:noProof/>
              </w:rPr>
              <w:t>Introduction</w:t>
            </w:r>
            <w:r w:rsidR="00364BFC">
              <w:rPr>
                <w:noProof/>
                <w:webHidden/>
              </w:rPr>
              <w:tab/>
            </w:r>
            <w:r w:rsidR="00364BFC">
              <w:rPr>
                <w:noProof/>
                <w:webHidden/>
              </w:rPr>
              <w:fldChar w:fldCharType="begin"/>
            </w:r>
            <w:r w:rsidR="00364BFC">
              <w:rPr>
                <w:noProof/>
                <w:webHidden/>
              </w:rPr>
              <w:instrText xml:space="preserve"> PAGEREF _Toc57102038 \h </w:instrText>
            </w:r>
            <w:r w:rsidR="00364BFC">
              <w:rPr>
                <w:noProof/>
                <w:webHidden/>
              </w:rPr>
            </w:r>
            <w:r w:rsidR="00364BFC">
              <w:rPr>
                <w:noProof/>
                <w:webHidden/>
              </w:rPr>
              <w:fldChar w:fldCharType="separate"/>
            </w:r>
            <w:r w:rsidR="00364BFC">
              <w:rPr>
                <w:noProof/>
                <w:webHidden/>
              </w:rPr>
              <w:t>4</w:t>
            </w:r>
            <w:r w:rsidR="00364BFC">
              <w:rPr>
                <w:noProof/>
                <w:webHidden/>
              </w:rPr>
              <w:fldChar w:fldCharType="end"/>
            </w:r>
          </w:hyperlink>
        </w:p>
        <w:p w14:paraId="6AB2E429"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39" w:history="1">
            <w:r w:rsidR="00364BFC" w:rsidRPr="00E4717F">
              <w:rPr>
                <w:rStyle w:val="Hyperlink"/>
                <w:noProof/>
              </w:rPr>
              <w:t>2.</w:t>
            </w:r>
            <w:r w:rsidR="00364BFC">
              <w:rPr>
                <w:rFonts w:asciiTheme="minorHAnsi" w:eastAsiaTheme="minorEastAsia" w:hAnsiTheme="minorHAnsi"/>
                <w:noProof/>
                <w:sz w:val="22"/>
              </w:rPr>
              <w:tab/>
            </w:r>
            <w:r w:rsidR="00364BFC" w:rsidRPr="00E4717F">
              <w:rPr>
                <w:rStyle w:val="Hyperlink"/>
                <w:noProof/>
              </w:rPr>
              <w:t>Contract Overview</w:t>
            </w:r>
            <w:r w:rsidR="00364BFC">
              <w:rPr>
                <w:noProof/>
                <w:webHidden/>
              </w:rPr>
              <w:tab/>
            </w:r>
            <w:r w:rsidR="00364BFC">
              <w:rPr>
                <w:noProof/>
                <w:webHidden/>
              </w:rPr>
              <w:fldChar w:fldCharType="begin"/>
            </w:r>
            <w:r w:rsidR="00364BFC">
              <w:rPr>
                <w:noProof/>
                <w:webHidden/>
              </w:rPr>
              <w:instrText xml:space="preserve"> PAGEREF _Toc57102039 \h </w:instrText>
            </w:r>
            <w:r w:rsidR="00364BFC">
              <w:rPr>
                <w:noProof/>
                <w:webHidden/>
              </w:rPr>
            </w:r>
            <w:r w:rsidR="00364BFC">
              <w:rPr>
                <w:noProof/>
                <w:webHidden/>
              </w:rPr>
              <w:fldChar w:fldCharType="separate"/>
            </w:r>
            <w:r w:rsidR="00364BFC">
              <w:rPr>
                <w:noProof/>
                <w:webHidden/>
              </w:rPr>
              <w:t>4</w:t>
            </w:r>
            <w:r w:rsidR="00364BFC">
              <w:rPr>
                <w:noProof/>
                <w:webHidden/>
              </w:rPr>
              <w:fldChar w:fldCharType="end"/>
            </w:r>
          </w:hyperlink>
        </w:p>
        <w:p w14:paraId="6BE7DAAC"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0" w:history="1">
            <w:r w:rsidR="00364BFC" w:rsidRPr="00E4717F">
              <w:rPr>
                <w:rStyle w:val="Hyperlink"/>
                <w:noProof/>
              </w:rPr>
              <w:t>3.</w:t>
            </w:r>
            <w:r w:rsidR="00364BFC">
              <w:rPr>
                <w:rFonts w:asciiTheme="minorHAnsi" w:eastAsiaTheme="minorEastAsia" w:hAnsiTheme="minorHAnsi"/>
                <w:noProof/>
                <w:sz w:val="22"/>
              </w:rPr>
              <w:tab/>
            </w:r>
            <w:r w:rsidR="00364BFC" w:rsidRPr="00E4717F">
              <w:rPr>
                <w:rStyle w:val="Hyperlink"/>
                <w:noProof/>
              </w:rPr>
              <w:t>Project Goals</w:t>
            </w:r>
            <w:r w:rsidR="00364BFC">
              <w:rPr>
                <w:noProof/>
                <w:webHidden/>
              </w:rPr>
              <w:tab/>
            </w:r>
            <w:r w:rsidR="00364BFC">
              <w:rPr>
                <w:noProof/>
                <w:webHidden/>
              </w:rPr>
              <w:fldChar w:fldCharType="begin"/>
            </w:r>
            <w:r w:rsidR="00364BFC">
              <w:rPr>
                <w:noProof/>
                <w:webHidden/>
              </w:rPr>
              <w:instrText xml:space="preserve"> PAGEREF _Toc57102040 \h </w:instrText>
            </w:r>
            <w:r w:rsidR="00364BFC">
              <w:rPr>
                <w:noProof/>
                <w:webHidden/>
              </w:rPr>
            </w:r>
            <w:r w:rsidR="00364BFC">
              <w:rPr>
                <w:noProof/>
                <w:webHidden/>
              </w:rPr>
              <w:fldChar w:fldCharType="separate"/>
            </w:r>
            <w:r w:rsidR="00364BFC">
              <w:rPr>
                <w:noProof/>
                <w:webHidden/>
              </w:rPr>
              <w:t>4</w:t>
            </w:r>
            <w:r w:rsidR="00364BFC">
              <w:rPr>
                <w:noProof/>
                <w:webHidden/>
              </w:rPr>
              <w:fldChar w:fldCharType="end"/>
            </w:r>
          </w:hyperlink>
        </w:p>
        <w:p w14:paraId="38BCFA43"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1" w:history="1">
            <w:r w:rsidR="00364BFC" w:rsidRPr="00E4717F">
              <w:rPr>
                <w:rStyle w:val="Hyperlink"/>
                <w:noProof/>
              </w:rPr>
              <w:t>4.</w:t>
            </w:r>
            <w:r w:rsidR="00364BFC">
              <w:rPr>
                <w:rFonts w:asciiTheme="minorHAnsi" w:eastAsiaTheme="minorEastAsia" w:hAnsiTheme="minorHAnsi"/>
                <w:noProof/>
                <w:sz w:val="22"/>
              </w:rPr>
              <w:tab/>
            </w:r>
            <w:r w:rsidR="00364BFC" w:rsidRPr="00E4717F">
              <w:rPr>
                <w:rStyle w:val="Hyperlink"/>
                <w:noProof/>
              </w:rPr>
              <w:t>Mandatory Provisions</w:t>
            </w:r>
            <w:r w:rsidR="00364BFC">
              <w:rPr>
                <w:noProof/>
                <w:webHidden/>
              </w:rPr>
              <w:tab/>
            </w:r>
            <w:r w:rsidR="00364BFC">
              <w:rPr>
                <w:noProof/>
                <w:webHidden/>
              </w:rPr>
              <w:fldChar w:fldCharType="begin"/>
            </w:r>
            <w:r w:rsidR="00364BFC">
              <w:rPr>
                <w:noProof/>
                <w:webHidden/>
              </w:rPr>
              <w:instrText xml:space="preserve"> PAGEREF _Toc57102041 \h </w:instrText>
            </w:r>
            <w:r w:rsidR="00364BFC">
              <w:rPr>
                <w:noProof/>
                <w:webHidden/>
              </w:rPr>
            </w:r>
            <w:r w:rsidR="00364BFC">
              <w:rPr>
                <w:noProof/>
                <w:webHidden/>
              </w:rPr>
              <w:fldChar w:fldCharType="separate"/>
            </w:r>
            <w:r w:rsidR="00364BFC">
              <w:rPr>
                <w:noProof/>
                <w:webHidden/>
              </w:rPr>
              <w:t>4</w:t>
            </w:r>
            <w:r w:rsidR="00364BFC">
              <w:rPr>
                <w:noProof/>
                <w:webHidden/>
              </w:rPr>
              <w:fldChar w:fldCharType="end"/>
            </w:r>
          </w:hyperlink>
        </w:p>
        <w:p w14:paraId="44D9A6E5"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2" w:history="1">
            <w:r w:rsidR="00364BFC" w:rsidRPr="00E4717F">
              <w:rPr>
                <w:rStyle w:val="Hyperlink"/>
                <w:noProof/>
              </w:rPr>
              <w:t>5.</w:t>
            </w:r>
            <w:r w:rsidR="00364BFC">
              <w:rPr>
                <w:rFonts w:asciiTheme="minorHAnsi" w:eastAsiaTheme="minorEastAsia" w:hAnsiTheme="minorHAnsi"/>
                <w:noProof/>
                <w:sz w:val="22"/>
              </w:rPr>
              <w:tab/>
            </w:r>
            <w:r w:rsidR="00364BFC" w:rsidRPr="00E4717F">
              <w:rPr>
                <w:rStyle w:val="Hyperlink"/>
                <w:noProof/>
              </w:rPr>
              <w:t>Budget</w:t>
            </w:r>
            <w:r w:rsidR="00364BFC">
              <w:rPr>
                <w:noProof/>
                <w:webHidden/>
              </w:rPr>
              <w:tab/>
            </w:r>
            <w:r w:rsidR="00364BFC">
              <w:rPr>
                <w:noProof/>
                <w:webHidden/>
              </w:rPr>
              <w:fldChar w:fldCharType="begin"/>
            </w:r>
            <w:r w:rsidR="00364BFC">
              <w:rPr>
                <w:noProof/>
                <w:webHidden/>
              </w:rPr>
              <w:instrText xml:space="preserve"> PAGEREF _Toc57102042 \h </w:instrText>
            </w:r>
            <w:r w:rsidR="00364BFC">
              <w:rPr>
                <w:noProof/>
                <w:webHidden/>
              </w:rPr>
            </w:r>
            <w:r w:rsidR="00364BFC">
              <w:rPr>
                <w:noProof/>
                <w:webHidden/>
              </w:rPr>
              <w:fldChar w:fldCharType="separate"/>
            </w:r>
            <w:r w:rsidR="00364BFC">
              <w:rPr>
                <w:noProof/>
                <w:webHidden/>
              </w:rPr>
              <w:t>5</w:t>
            </w:r>
            <w:r w:rsidR="00364BFC">
              <w:rPr>
                <w:noProof/>
                <w:webHidden/>
              </w:rPr>
              <w:fldChar w:fldCharType="end"/>
            </w:r>
          </w:hyperlink>
        </w:p>
        <w:p w14:paraId="6CE46EC3"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3" w:history="1">
            <w:r w:rsidR="00364BFC" w:rsidRPr="00E4717F">
              <w:rPr>
                <w:rStyle w:val="Hyperlink"/>
                <w:noProof/>
              </w:rPr>
              <w:t>6.</w:t>
            </w:r>
            <w:r w:rsidR="00364BFC">
              <w:rPr>
                <w:rFonts w:asciiTheme="minorHAnsi" w:eastAsiaTheme="minorEastAsia" w:hAnsiTheme="minorHAnsi"/>
                <w:noProof/>
                <w:sz w:val="22"/>
              </w:rPr>
              <w:tab/>
            </w:r>
            <w:r w:rsidR="00364BFC" w:rsidRPr="00E4717F">
              <w:rPr>
                <w:rStyle w:val="Hyperlink"/>
                <w:noProof/>
              </w:rPr>
              <w:t>Contract Term</w:t>
            </w:r>
            <w:r w:rsidR="00364BFC">
              <w:rPr>
                <w:noProof/>
                <w:webHidden/>
              </w:rPr>
              <w:tab/>
            </w:r>
            <w:r w:rsidR="00364BFC">
              <w:rPr>
                <w:noProof/>
                <w:webHidden/>
              </w:rPr>
              <w:fldChar w:fldCharType="begin"/>
            </w:r>
            <w:r w:rsidR="00364BFC">
              <w:rPr>
                <w:noProof/>
                <w:webHidden/>
              </w:rPr>
              <w:instrText xml:space="preserve"> PAGEREF _Toc57102043 \h </w:instrText>
            </w:r>
            <w:r w:rsidR="00364BFC">
              <w:rPr>
                <w:noProof/>
                <w:webHidden/>
              </w:rPr>
            </w:r>
            <w:r w:rsidR="00364BFC">
              <w:rPr>
                <w:noProof/>
                <w:webHidden/>
              </w:rPr>
              <w:fldChar w:fldCharType="separate"/>
            </w:r>
            <w:r w:rsidR="00364BFC">
              <w:rPr>
                <w:noProof/>
                <w:webHidden/>
              </w:rPr>
              <w:t>5</w:t>
            </w:r>
            <w:r w:rsidR="00364BFC">
              <w:rPr>
                <w:noProof/>
                <w:webHidden/>
              </w:rPr>
              <w:fldChar w:fldCharType="end"/>
            </w:r>
          </w:hyperlink>
        </w:p>
        <w:p w14:paraId="127A2B4D"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4" w:history="1">
            <w:r w:rsidR="00364BFC" w:rsidRPr="00E4717F">
              <w:rPr>
                <w:rStyle w:val="Hyperlink"/>
                <w:noProof/>
              </w:rPr>
              <w:t>7.</w:t>
            </w:r>
            <w:r w:rsidR="00364BFC">
              <w:rPr>
                <w:rFonts w:asciiTheme="minorHAnsi" w:eastAsiaTheme="minorEastAsia" w:hAnsiTheme="minorHAnsi"/>
                <w:noProof/>
                <w:sz w:val="22"/>
              </w:rPr>
              <w:tab/>
            </w:r>
            <w:r w:rsidR="00364BFC" w:rsidRPr="00E4717F">
              <w:rPr>
                <w:rStyle w:val="Hyperlink"/>
                <w:noProof/>
              </w:rPr>
              <w:t>Definitions/Acronyms Specific to this RFP</w:t>
            </w:r>
            <w:r w:rsidR="00364BFC">
              <w:rPr>
                <w:noProof/>
                <w:webHidden/>
              </w:rPr>
              <w:tab/>
            </w:r>
            <w:r w:rsidR="00364BFC">
              <w:rPr>
                <w:noProof/>
                <w:webHidden/>
              </w:rPr>
              <w:fldChar w:fldCharType="begin"/>
            </w:r>
            <w:r w:rsidR="00364BFC">
              <w:rPr>
                <w:noProof/>
                <w:webHidden/>
              </w:rPr>
              <w:instrText xml:space="preserve"> PAGEREF _Toc57102044 \h </w:instrText>
            </w:r>
            <w:r w:rsidR="00364BFC">
              <w:rPr>
                <w:noProof/>
                <w:webHidden/>
              </w:rPr>
            </w:r>
            <w:r w:rsidR="00364BFC">
              <w:rPr>
                <w:noProof/>
                <w:webHidden/>
              </w:rPr>
              <w:fldChar w:fldCharType="separate"/>
            </w:r>
            <w:r w:rsidR="00364BFC">
              <w:rPr>
                <w:noProof/>
                <w:webHidden/>
              </w:rPr>
              <w:t>5</w:t>
            </w:r>
            <w:r w:rsidR="00364BFC">
              <w:rPr>
                <w:noProof/>
                <w:webHidden/>
              </w:rPr>
              <w:fldChar w:fldCharType="end"/>
            </w:r>
          </w:hyperlink>
        </w:p>
        <w:p w14:paraId="73DBD135" w14:textId="77777777" w:rsidR="00364BFC" w:rsidRDefault="00985296">
          <w:pPr>
            <w:pStyle w:val="TOC1"/>
            <w:tabs>
              <w:tab w:val="right" w:leader="dot" w:pos="9350"/>
            </w:tabs>
            <w:rPr>
              <w:rFonts w:asciiTheme="minorHAnsi" w:eastAsiaTheme="minorEastAsia" w:hAnsiTheme="minorHAnsi"/>
              <w:noProof/>
              <w:sz w:val="22"/>
            </w:rPr>
          </w:pPr>
          <w:hyperlink w:anchor="_Toc57102045" w:history="1">
            <w:r w:rsidR="00364BFC" w:rsidRPr="00E4717F">
              <w:rPr>
                <w:rStyle w:val="Hyperlink"/>
                <w:noProof/>
              </w:rPr>
              <w:t>A.3 SoonerCare Background Information</w:t>
            </w:r>
            <w:r w:rsidR="00364BFC">
              <w:rPr>
                <w:noProof/>
                <w:webHidden/>
              </w:rPr>
              <w:tab/>
            </w:r>
            <w:r w:rsidR="00364BFC">
              <w:rPr>
                <w:noProof/>
                <w:webHidden/>
              </w:rPr>
              <w:fldChar w:fldCharType="begin"/>
            </w:r>
            <w:r w:rsidR="00364BFC">
              <w:rPr>
                <w:noProof/>
                <w:webHidden/>
              </w:rPr>
              <w:instrText xml:space="preserve"> PAGEREF _Toc57102045 \h </w:instrText>
            </w:r>
            <w:r w:rsidR="00364BFC">
              <w:rPr>
                <w:noProof/>
                <w:webHidden/>
              </w:rPr>
            </w:r>
            <w:r w:rsidR="00364BFC">
              <w:rPr>
                <w:noProof/>
                <w:webHidden/>
              </w:rPr>
              <w:fldChar w:fldCharType="separate"/>
            </w:r>
            <w:r w:rsidR="00364BFC">
              <w:rPr>
                <w:noProof/>
                <w:webHidden/>
              </w:rPr>
              <w:t>7</w:t>
            </w:r>
            <w:r w:rsidR="00364BFC">
              <w:rPr>
                <w:noProof/>
                <w:webHidden/>
              </w:rPr>
              <w:fldChar w:fldCharType="end"/>
            </w:r>
          </w:hyperlink>
        </w:p>
        <w:p w14:paraId="52F5CCD9"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6" w:history="1">
            <w:r w:rsidR="00364BFC" w:rsidRPr="00E4717F">
              <w:rPr>
                <w:rStyle w:val="Hyperlink"/>
                <w:noProof/>
              </w:rPr>
              <w:t>1.</w:t>
            </w:r>
            <w:r w:rsidR="00364BFC">
              <w:rPr>
                <w:rFonts w:asciiTheme="minorHAnsi" w:eastAsiaTheme="minorEastAsia" w:hAnsiTheme="minorHAnsi"/>
                <w:noProof/>
                <w:sz w:val="22"/>
              </w:rPr>
              <w:tab/>
            </w:r>
            <w:r w:rsidR="00364BFC" w:rsidRPr="00E4717F">
              <w:rPr>
                <w:rStyle w:val="Hyperlink"/>
                <w:noProof/>
              </w:rPr>
              <w:t>Overview: Oklahoma Health Care Authority and SoonerCare</w:t>
            </w:r>
            <w:r w:rsidR="00364BFC">
              <w:rPr>
                <w:noProof/>
                <w:webHidden/>
              </w:rPr>
              <w:tab/>
            </w:r>
            <w:r w:rsidR="00364BFC">
              <w:rPr>
                <w:noProof/>
                <w:webHidden/>
              </w:rPr>
              <w:fldChar w:fldCharType="begin"/>
            </w:r>
            <w:r w:rsidR="00364BFC">
              <w:rPr>
                <w:noProof/>
                <w:webHidden/>
              </w:rPr>
              <w:instrText xml:space="preserve"> PAGEREF _Toc57102046 \h </w:instrText>
            </w:r>
            <w:r w:rsidR="00364BFC">
              <w:rPr>
                <w:noProof/>
                <w:webHidden/>
              </w:rPr>
            </w:r>
            <w:r w:rsidR="00364BFC">
              <w:rPr>
                <w:noProof/>
                <w:webHidden/>
              </w:rPr>
              <w:fldChar w:fldCharType="separate"/>
            </w:r>
            <w:r w:rsidR="00364BFC">
              <w:rPr>
                <w:noProof/>
                <w:webHidden/>
              </w:rPr>
              <w:t>7</w:t>
            </w:r>
            <w:r w:rsidR="00364BFC">
              <w:rPr>
                <w:noProof/>
                <w:webHidden/>
              </w:rPr>
              <w:fldChar w:fldCharType="end"/>
            </w:r>
          </w:hyperlink>
        </w:p>
        <w:p w14:paraId="3AC07E91"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7" w:history="1">
            <w:r w:rsidR="00364BFC" w:rsidRPr="00E4717F">
              <w:rPr>
                <w:rStyle w:val="Hyperlink"/>
                <w:noProof/>
              </w:rPr>
              <w:t>2.</w:t>
            </w:r>
            <w:r w:rsidR="00364BFC">
              <w:rPr>
                <w:rFonts w:asciiTheme="minorHAnsi" w:eastAsiaTheme="minorEastAsia" w:hAnsiTheme="minorHAnsi"/>
                <w:noProof/>
                <w:sz w:val="22"/>
              </w:rPr>
              <w:tab/>
            </w:r>
            <w:r w:rsidR="00364BFC" w:rsidRPr="00E4717F">
              <w:rPr>
                <w:rStyle w:val="Hyperlink"/>
                <w:noProof/>
              </w:rPr>
              <w:t>Overview: SoonerSelect</w:t>
            </w:r>
            <w:r w:rsidR="00364BFC">
              <w:rPr>
                <w:noProof/>
                <w:webHidden/>
              </w:rPr>
              <w:tab/>
            </w:r>
            <w:r w:rsidR="00364BFC">
              <w:rPr>
                <w:noProof/>
                <w:webHidden/>
              </w:rPr>
              <w:fldChar w:fldCharType="begin"/>
            </w:r>
            <w:r w:rsidR="00364BFC">
              <w:rPr>
                <w:noProof/>
                <w:webHidden/>
              </w:rPr>
              <w:instrText xml:space="preserve"> PAGEREF _Toc57102047 \h </w:instrText>
            </w:r>
            <w:r w:rsidR="00364BFC">
              <w:rPr>
                <w:noProof/>
                <w:webHidden/>
              </w:rPr>
            </w:r>
            <w:r w:rsidR="00364BFC">
              <w:rPr>
                <w:noProof/>
                <w:webHidden/>
              </w:rPr>
              <w:fldChar w:fldCharType="separate"/>
            </w:r>
            <w:r w:rsidR="00364BFC">
              <w:rPr>
                <w:noProof/>
                <w:webHidden/>
              </w:rPr>
              <w:t>8</w:t>
            </w:r>
            <w:r w:rsidR="00364BFC">
              <w:rPr>
                <w:noProof/>
                <w:webHidden/>
              </w:rPr>
              <w:fldChar w:fldCharType="end"/>
            </w:r>
          </w:hyperlink>
        </w:p>
        <w:p w14:paraId="05C4636F" w14:textId="77777777" w:rsidR="00364BFC" w:rsidRDefault="00985296">
          <w:pPr>
            <w:pStyle w:val="TOC1"/>
            <w:tabs>
              <w:tab w:val="right" w:leader="dot" w:pos="9350"/>
            </w:tabs>
            <w:rPr>
              <w:rFonts w:asciiTheme="minorHAnsi" w:eastAsiaTheme="minorEastAsia" w:hAnsiTheme="minorHAnsi"/>
              <w:noProof/>
              <w:sz w:val="22"/>
            </w:rPr>
          </w:pPr>
          <w:hyperlink w:anchor="_Toc57102048" w:history="1">
            <w:r w:rsidR="00364BFC" w:rsidRPr="00E4717F">
              <w:rPr>
                <w:rStyle w:val="Hyperlink"/>
                <w:noProof/>
              </w:rPr>
              <w:t>A.4 Contract Governance</w:t>
            </w:r>
            <w:r w:rsidR="00364BFC">
              <w:rPr>
                <w:noProof/>
                <w:webHidden/>
              </w:rPr>
              <w:tab/>
            </w:r>
            <w:r w:rsidR="00364BFC">
              <w:rPr>
                <w:noProof/>
                <w:webHidden/>
              </w:rPr>
              <w:fldChar w:fldCharType="begin"/>
            </w:r>
            <w:r w:rsidR="00364BFC">
              <w:rPr>
                <w:noProof/>
                <w:webHidden/>
              </w:rPr>
              <w:instrText xml:space="preserve"> PAGEREF _Toc57102048 \h </w:instrText>
            </w:r>
            <w:r w:rsidR="00364BFC">
              <w:rPr>
                <w:noProof/>
                <w:webHidden/>
              </w:rPr>
            </w:r>
            <w:r w:rsidR="00364BFC">
              <w:rPr>
                <w:noProof/>
                <w:webHidden/>
              </w:rPr>
              <w:fldChar w:fldCharType="separate"/>
            </w:r>
            <w:r w:rsidR="00364BFC">
              <w:rPr>
                <w:noProof/>
                <w:webHidden/>
              </w:rPr>
              <w:t>9</w:t>
            </w:r>
            <w:r w:rsidR="00364BFC">
              <w:rPr>
                <w:noProof/>
                <w:webHidden/>
              </w:rPr>
              <w:fldChar w:fldCharType="end"/>
            </w:r>
          </w:hyperlink>
        </w:p>
        <w:p w14:paraId="5A275C3C"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49" w:history="1">
            <w:r w:rsidR="00364BFC" w:rsidRPr="00E4717F">
              <w:rPr>
                <w:rStyle w:val="Hyperlink"/>
                <w:noProof/>
              </w:rPr>
              <w:t>1.</w:t>
            </w:r>
            <w:r w:rsidR="00364BFC">
              <w:rPr>
                <w:rFonts w:asciiTheme="minorHAnsi" w:eastAsiaTheme="minorEastAsia" w:hAnsiTheme="minorHAnsi"/>
                <w:noProof/>
                <w:sz w:val="22"/>
              </w:rPr>
              <w:tab/>
            </w:r>
            <w:r w:rsidR="00364BFC" w:rsidRPr="00E4717F">
              <w:rPr>
                <w:rStyle w:val="Hyperlink"/>
                <w:noProof/>
              </w:rPr>
              <w:t>OHCA Roles and Responsibilities</w:t>
            </w:r>
            <w:r w:rsidR="00364BFC">
              <w:rPr>
                <w:noProof/>
                <w:webHidden/>
              </w:rPr>
              <w:tab/>
            </w:r>
            <w:r w:rsidR="00364BFC">
              <w:rPr>
                <w:noProof/>
                <w:webHidden/>
              </w:rPr>
              <w:fldChar w:fldCharType="begin"/>
            </w:r>
            <w:r w:rsidR="00364BFC">
              <w:rPr>
                <w:noProof/>
                <w:webHidden/>
              </w:rPr>
              <w:instrText xml:space="preserve"> PAGEREF _Toc57102049 \h </w:instrText>
            </w:r>
            <w:r w:rsidR="00364BFC">
              <w:rPr>
                <w:noProof/>
                <w:webHidden/>
              </w:rPr>
            </w:r>
            <w:r w:rsidR="00364BFC">
              <w:rPr>
                <w:noProof/>
                <w:webHidden/>
              </w:rPr>
              <w:fldChar w:fldCharType="separate"/>
            </w:r>
            <w:r w:rsidR="00364BFC">
              <w:rPr>
                <w:noProof/>
                <w:webHidden/>
              </w:rPr>
              <w:t>9</w:t>
            </w:r>
            <w:r w:rsidR="00364BFC">
              <w:rPr>
                <w:noProof/>
                <w:webHidden/>
              </w:rPr>
              <w:fldChar w:fldCharType="end"/>
            </w:r>
          </w:hyperlink>
        </w:p>
        <w:p w14:paraId="330A4B81"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0" w:history="1">
            <w:r w:rsidR="00364BFC" w:rsidRPr="00E4717F">
              <w:rPr>
                <w:rStyle w:val="Hyperlink"/>
                <w:noProof/>
              </w:rPr>
              <w:t>2.</w:t>
            </w:r>
            <w:r w:rsidR="00364BFC">
              <w:rPr>
                <w:rFonts w:asciiTheme="minorHAnsi" w:eastAsiaTheme="minorEastAsia" w:hAnsiTheme="minorHAnsi"/>
                <w:noProof/>
                <w:sz w:val="22"/>
              </w:rPr>
              <w:tab/>
            </w:r>
            <w:r w:rsidR="00364BFC" w:rsidRPr="00E4717F">
              <w:rPr>
                <w:rStyle w:val="Hyperlink"/>
                <w:noProof/>
              </w:rPr>
              <w:t>Contractor Roles and Responsibilities</w:t>
            </w:r>
            <w:r w:rsidR="00364BFC">
              <w:rPr>
                <w:noProof/>
                <w:webHidden/>
              </w:rPr>
              <w:tab/>
            </w:r>
            <w:r w:rsidR="00364BFC">
              <w:rPr>
                <w:noProof/>
                <w:webHidden/>
              </w:rPr>
              <w:fldChar w:fldCharType="begin"/>
            </w:r>
            <w:r w:rsidR="00364BFC">
              <w:rPr>
                <w:noProof/>
                <w:webHidden/>
              </w:rPr>
              <w:instrText xml:space="preserve"> PAGEREF _Toc57102050 \h </w:instrText>
            </w:r>
            <w:r w:rsidR="00364BFC">
              <w:rPr>
                <w:noProof/>
                <w:webHidden/>
              </w:rPr>
            </w:r>
            <w:r w:rsidR="00364BFC">
              <w:rPr>
                <w:noProof/>
                <w:webHidden/>
              </w:rPr>
              <w:fldChar w:fldCharType="separate"/>
            </w:r>
            <w:r w:rsidR="00364BFC">
              <w:rPr>
                <w:noProof/>
                <w:webHidden/>
              </w:rPr>
              <w:t>10</w:t>
            </w:r>
            <w:r w:rsidR="00364BFC">
              <w:rPr>
                <w:noProof/>
                <w:webHidden/>
              </w:rPr>
              <w:fldChar w:fldCharType="end"/>
            </w:r>
          </w:hyperlink>
        </w:p>
        <w:p w14:paraId="2CFF684F" w14:textId="77777777" w:rsidR="00364BFC" w:rsidRDefault="00985296">
          <w:pPr>
            <w:pStyle w:val="TOC1"/>
            <w:tabs>
              <w:tab w:val="right" w:leader="dot" w:pos="9350"/>
            </w:tabs>
            <w:rPr>
              <w:rFonts w:asciiTheme="minorHAnsi" w:eastAsiaTheme="minorEastAsia" w:hAnsiTheme="minorHAnsi"/>
              <w:noProof/>
              <w:sz w:val="22"/>
            </w:rPr>
          </w:pPr>
          <w:hyperlink w:anchor="_Toc57102051" w:history="1">
            <w:r w:rsidR="00364BFC" w:rsidRPr="00E4717F">
              <w:rPr>
                <w:rStyle w:val="Hyperlink"/>
                <w:noProof/>
              </w:rPr>
              <w:t>A.5 Contractor Requirements</w:t>
            </w:r>
            <w:r w:rsidR="00364BFC">
              <w:rPr>
                <w:noProof/>
                <w:webHidden/>
              </w:rPr>
              <w:tab/>
            </w:r>
            <w:r w:rsidR="00364BFC">
              <w:rPr>
                <w:noProof/>
                <w:webHidden/>
              </w:rPr>
              <w:fldChar w:fldCharType="begin"/>
            </w:r>
            <w:r w:rsidR="00364BFC">
              <w:rPr>
                <w:noProof/>
                <w:webHidden/>
              </w:rPr>
              <w:instrText xml:space="preserve"> PAGEREF _Toc57102051 \h </w:instrText>
            </w:r>
            <w:r w:rsidR="00364BFC">
              <w:rPr>
                <w:noProof/>
                <w:webHidden/>
              </w:rPr>
            </w:r>
            <w:r w:rsidR="00364BFC">
              <w:rPr>
                <w:noProof/>
                <w:webHidden/>
              </w:rPr>
              <w:fldChar w:fldCharType="separate"/>
            </w:r>
            <w:r w:rsidR="00364BFC">
              <w:rPr>
                <w:noProof/>
                <w:webHidden/>
              </w:rPr>
              <w:t>10</w:t>
            </w:r>
            <w:r w:rsidR="00364BFC">
              <w:rPr>
                <w:noProof/>
                <w:webHidden/>
              </w:rPr>
              <w:fldChar w:fldCharType="end"/>
            </w:r>
          </w:hyperlink>
        </w:p>
        <w:p w14:paraId="5D516D5F"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2" w:history="1">
            <w:r w:rsidR="00364BFC" w:rsidRPr="00E4717F">
              <w:rPr>
                <w:rStyle w:val="Hyperlink"/>
                <w:noProof/>
              </w:rPr>
              <w:t>1.</w:t>
            </w:r>
            <w:r w:rsidR="00364BFC">
              <w:rPr>
                <w:rFonts w:asciiTheme="minorHAnsi" w:eastAsiaTheme="minorEastAsia" w:hAnsiTheme="minorHAnsi"/>
                <w:noProof/>
                <w:sz w:val="22"/>
              </w:rPr>
              <w:tab/>
            </w:r>
            <w:r w:rsidR="00364BFC" w:rsidRPr="00E4717F">
              <w:rPr>
                <w:rStyle w:val="Hyperlink"/>
                <w:noProof/>
              </w:rPr>
              <w:t>Organization</w:t>
            </w:r>
            <w:r w:rsidR="00364BFC">
              <w:rPr>
                <w:noProof/>
                <w:webHidden/>
              </w:rPr>
              <w:tab/>
            </w:r>
            <w:r w:rsidR="00364BFC">
              <w:rPr>
                <w:noProof/>
                <w:webHidden/>
              </w:rPr>
              <w:fldChar w:fldCharType="begin"/>
            </w:r>
            <w:r w:rsidR="00364BFC">
              <w:rPr>
                <w:noProof/>
                <w:webHidden/>
              </w:rPr>
              <w:instrText xml:space="preserve"> PAGEREF _Toc57102052 \h </w:instrText>
            </w:r>
            <w:r w:rsidR="00364BFC">
              <w:rPr>
                <w:noProof/>
                <w:webHidden/>
              </w:rPr>
            </w:r>
            <w:r w:rsidR="00364BFC">
              <w:rPr>
                <w:noProof/>
                <w:webHidden/>
              </w:rPr>
              <w:fldChar w:fldCharType="separate"/>
            </w:r>
            <w:r w:rsidR="00364BFC">
              <w:rPr>
                <w:noProof/>
                <w:webHidden/>
              </w:rPr>
              <w:t>10</w:t>
            </w:r>
            <w:r w:rsidR="00364BFC">
              <w:rPr>
                <w:noProof/>
                <w:webHidden/>
              </w:rPr>
              <w:fldChar w:fldCharType="end"/>
            </w:r>
          </w:hyperlink>
        </w:p>
        <w:p w14:paraId="17DDCB14"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3" w:history="1">
            <w:r w:rsidR="00364BFC" w:rsidRPr="00E4717F">
              <w:rPr>
                <w:rStyle w:val="Hyperlink"/>
                <w:noProof/>
              </w:rPr>
              <w:t>2.</w:t>
            </w:r>
            <w:r w:rsidR="00364BFC">
              <w:rPr>
                <w:rFonts w:asciiTheme="minorHAnsi" w:eastAsiaTheme="minorEastAsia" w:hAnsiTheme="minorHAnsi"/>
                <w:noProof/>
                <w:sz w:val="22"/>
              </w:rPr>
              <w:tab/>
            </w:r>
            <w:r w:rsidR="00364BFC" w:rsidRPr="00E4717F">
              <w:rPr>
                <w:rStyle w:val="Hyperlink"/>
                <w:noProof/>
              </w:rPr>
              <w:t>Staffing</w:t>
            </w:r>
            <w:r w:rsidR="00364BFC">
              <w:rPr>
                <w:noProof/>
                <w:webHidden/>
              </w:rPr>
              <w:tab/>
            </w:r>
            <w:r w:rsidR="00364BFC">
              <w:rPr>
                <w:noProof/>
                <w:webHidden/>
              </w:rPr>
              <w:fldChar w:fldCharType="begin"/>
            </w:r>
            <w:r w:rsidR="00364BFC">
              <w:rPr>
                <w:noProof/>
                <w:webHidden/>
              </w:rPr>
              <w:instrText xml:space="preserve"> PAGEREF _Toc57102053 \h </w:instrText>
            </w:r>
            <w:r w:rsidR="00364BFC">
              <w:rPr>
                <w:noProof/>
                <w:webHidden/>
              </w:rPr>
            </w:r>
            <w:r w:rsidR="00364BFC">
              <w:rPr>
                <w:noProof/>
                <w:webHidden/>
              </w:rPr>
              <w:fldChar w:fldCharType="separate"/>
            </w:r>
            <w:r w:rsidR="00364BFC">
              <w:rPr>
                <w:noProof/>
                <w:webHidden/>
              </w:rPr>
              <w:t>11</w:t>
            </w:r>
            <w:r w:rsidR="00364BFC">
              <w:rPr>
                <w:noProof/>
                <w:webHidden/>
              </w:rPr>
              <w:fldChar w:fldCharType="end"/>
            </w:r>
          </w:hyperlink>
        </w:p>
        <w:p w14:paraId="32C47185"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4" w:history="1">
            <w:r w:rsidR="00364BFC" w:rsidRPr="00E4717F">
              <w:rPr>
                <w:rStyle w:val="Hyperlink"/>
                <w:noProof/>
              </w:rPr>
              <w:t>3.</w:t>
            </w:r>
            <w:r w:rsidR="00364BFC">
              <w:rPr>
                <w:rFonts w:asciiTheme="minorHAnsi" w:eastAsiaTheme="minorEastAsia" w:hAnsiTheme="minorHAnsi"/>
                <w:noProof/>
                <w:sz w:val="22"/>
              </w:rPr>
              <w:tab/>
            </w:r>
            <w:r w:rsidR="00364BFC" w:rsidRPr="00E4717F">
              <w:rPr>
                <w:rStyle w:val="Hyperlink"/>
                <w:noProof/>
              </w:rPr>
              <w:t>Project Activities</w:t>
            </w:r>
            <w:r w:rsidR="00364BFC">
              <w:rPr>
                <w:noProof/>
                <w:webHidden/>
              </w:rPr>
              <w:tab/>
            </w:r>
            <w:r w:rsidR="00364BFC">
              <w:rPr>
                <w:noProof/>
                <w:webHidden/>
              </w:rPr>
              <w:fldChar w:fldCharType="begin"/>
            </w:r>
            <w:r w:rsidR="00364BFC">
              <w:rPr>
                <w:noProof/>
                <w:webHidden/>
              </w:rPr>
              <w:instrText xml:space="preserve"> PAGEREF _Toc57102054 \h </w:instrText>
            </w:r>
            <w:r w:rsidR="00364BFC">
              <w:rPr>
                <w:noProof/>
                <w:webHidden/>
              </w:rPr>
            </w:r>
            <w:r w:rsidR="00364BFC">
              <w:rPr>
                <w:noProof/>
                <w:webHidden/>
              </w:rPr>
              <w:fldChar w:fldCharType="separate"/>
            </w:r>
            <w:r w:rsidR="00364BFC">
              <w:rPr>
                <w:noProof/>
                <w:webHidden/>
              </w:rPr>
              <w:t>14</w:t>
            </w:r>
            <w:r w:rsidR="00364BFC">
              <w:rPr>
                <w:noProof/>
                <w:webHidden/>
              </w:rPr>
              <w:fldChar w:fldCharType="end"/>
            </w:r>
          </w:hyperlink>
        </w:p>
        <w:p w14:paraId="3543B816"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5" w:history="1">
            <w:r w:rsidR="00364BFC" w:rsidRPr="00E4717F">
              <w:rPr>
                <w:rStyle w:val="Hyperlink"/>
                <w:noProof/>
              </w:rPr>
              <w:t>4.</w:t>
            </w:r>
            <w:r w:rsidR="00364BFC">
              <w:rPr>
                <w:rFonts w:asciiTheme="minorHAnsi" w:eastAsiaTheme="minorEastAsia" w:hAnsiTheme="minorHAnsi"/>
                <w:noProof/>
                <w:sz w:val="22"/>
              </w:rPr>
              <w:tab/>
            </w:r>
            <w:r w:rsidR="00364BFC" w:rsidRPr="00E4717F">
              <w:rPr>
                <w:rStyle w:val="Hyperlink"/>
                <w:noProof/>
              </w:rPr>
              <w:t>Data Management and Security</w:t>
            </w:r>
            <w:r w:rsidR="00364BFC">
              <w:rPr>
                <w:noProof/>
                <w:webHidden/>
              </w:rPr>
              <w:tab/>
            </w:r>
            <w:r w:rsidR="00364BFC">
              <w:rPr>
                <w:noProof/>
                <w:webHidden/>
              </w:rPr>
              <w:fldChar w:fldCharType="begin"/>
            </w:r>
            <w:r w:rsidR="00364BFC">
              <w:rPr>
                <w:noProof/>
                <w:webHidden/>
              </w:rPr>
              <w:instrText xml:space="preserve"> PAGEREF _Toc57102055 \h </w:instrText>
            </w:r>
            <w:r w:rsidR="00364BFC">
              <w:rPr>
                <w:noProof/>
                <w:webHidden/>
              </w:rPr>
            </w:r>
            <w:r w:rsidR="00364BFC">
              <w:rPr>
                <w:noProof/>
                <w:webHidden/>
              </w:rPr>
              <w:fldChar w:fldCharType="separate"/>
            </w:r>
            <w:r w:rsidR="00364BFC">
              <w:rPr>
                <w:noProof/>
                <w:webHidden/>
              </w:rPr>
              <w:t>22</w:t>
            </w:r>
            <w:r w:rsidR="00364BFC">
              <w:rPr>
                <w:noProof/>
                <w:webHidden/>
              </w:rPr>
              <w:fldChar w:fldCharType="end"/>
            </w:r>
          </w:hyperlink>
        </w:p>
        <w:p w14:paraId="01F9E363" w14:textId="77777777" w:rsidR="00364BFC" w:rsidRDefault="00985296">
          <w:pPr>
            <w:pStyle w:val="TOC2"/>
            <w:tabs>
              <w:tab w:val="left" w:pos="660"/>
              <w:tab w:val="right" w:leader="dot" w:pos="9350"/>
            </w:tabs>
            <w:rPr>
              <w:rFonts w:asciiTheme="minorHAnsi" w:eastAsiaTheme="minorEastAsia" w:hAnsiTheme="minorHAnsi"/>
              <w:noProof/>
              <w:sz w:val="22"/>
            </w:rPr>
          </w:pPr>
          <w:hyperlink w:anchor="_Toc57102056" w:history="1">
            <w:r w:rsidR="00364BFC" w:rsidRPr="00E4717F">
              <w:rPr>
                <w:rStyle w:val="Hyperlink"/>
                <w:noProof/>
              </w:rPr>
              <w:t>5.</w:t>
            </w:r>
            <w:r w:rsidR="00364BFC">
              <w:rPr>
                <w:rFonts w:asciiTheme="minorHAnsi" w:eastAsiaTheme="minorEastAsia" w:hAnsiTheme="minorHAnsi"/>
                <w:noProof/>
                <w:sz w:val="22"/>
              </w:rPr>
              <w:tab/>
            </w:r>
            <w:r w:rsidR="00364BFC" w:rsidRPr="00E4717F">
              <w:rPr>
                <w:rStyle w:val="Hyperlink"/>
                <w:noProof/>
              </w:rPr>
              <w:t>Reporting</w:t>
            </w:r>
            <w:r w:rsidR="00364BFC">
              <w:rPr>
                <w:noProof/>
                <w:webHidden/>
              </w:rPr>
              <w:tab/>
            </w:r>
            <w:r w:rsidR="00364BFC">
              <w:rPr>
                <w:noProof/>
                <w:webHidden/>
              </w:rPr>
              <w:fldChar w:fldCharType="begin"/>
            </w:r>
            <w:r w:rsidR="00364BFC">
              <w:rPr>
                <w:noProof/>
                <w:webHidden/>
              </w:rPr>
              <w:instrText xml:space="preserve"> PAGEREF _Toc57102056 \h </w:instrText>
            </w:r>
            <w:r w:rsidR="00364BFC">
              <w:rPr>
                <w:noProof/>
                <w:webHidden/>
              </w:rPr>
            </w:r>
            <w:r w:rsidR="00364BFC">
              <w:rPr>
                <w:noProof/>
                <w:webHidden/>
              </w:rPr>
              <w:fldChar w:fldCharType="separate"/>
            </w:r>
            <w:r w:rsidR="00364BFC">
              <w:rPr>
                <w:noProof/>
                <w:webHidden/>
              </w:rPr>
              <w:t>23</w:t>
            </w:r>
            <w:r w:rsidR="00364BFC">
              <w:rPr>
                <w:noProof/>
                <w:webHidden/>
              </w:rPr>
              <w:fldChar w:fldCharType="end"/>
            </w:r>
          </w:hyperlink>
        </w:p>
        <w:p w14:paraId="6A94F3B3" w14:textId="77777777" w:rsidR="00364BFC" w:rsidRDefault="00985296">
          <w:pPr>
            <w:pStyle w:val="TOC1"/>
            <w:tabs>
              <w:tab w:val="right" w:leader="dot" w:pos="9350"/>
            </w:tabs>
            <w:rPr>
              <w:rFonts w:asciiTheme="minorHAnsi" w:eastAsiaTheme="minorEastAsia" w:hAnsiTheme="minorHAnsi"/>
              <w:noProof/>
              <w:sz w:val="22"/>
            </w:rPr>
          </w:pPr>
          <w:hyperlink w:anchor="_Toc57102057" w:history="1">
            <w:r w:rsidR="00364BFC" w:rsidRPr="00E4717F">
              <w:rPr>
                <w:rStyle w:val="Hyperlink"/>
                <w:noProof/>
              </w:rPr>
              <w:t>A.6 Summary of Project Activities and Milestones</w:t>
            </w:r>
            <w:r w:rsidR="00364BFC">
              <w:rPr>
                <w:noProof/>
                <w:webHidden/>
              </w:rPr>
              <w:tab/>
            </w:r>
            <w:r w:rsidR="00364BFC">
              <w:rPr>
                <w:noProof/>
                <w:webHidden/>
              </w:rPr>
              <w:fldChar w:fldCharType="begin"/>
            </w:r>
            <w:r w:rsidR="00364BFC">
              <w:rPr>
                <w:noProof/>
                <w:webHidden/>
              </w:rPr>
              <w:instrText xml:space="preserve"> PAGEREF _Toc57102057 \h </w:instrText>
            </w:r>
            <w:r w:rsidR="00364BFC">
              <w:rPr>
                <w:noProof/>
                <w:webHidden/>
              </w:rPr>
            </w:r>
            <w:r w:rsidR="00364BFC">
              <w:rPr>
                <w:noProof/>
                <w:webHidden/>
              </w:rPr>
              <w:fldChar w:fldCharType="separate"/>
            </w:r>
            <w:r w:rsidR="00364BFC">
              <w:rPr>
                <w:noProof/>
                <w:webHidden/>
              </w:rPr>
              <w:t>25</w:t>
            </w:r>
            <w:r w:rsidR="00364BFC">
              <w:rPr>
                <w:noProof/>
                <w:webHidden/>
              </w:rPr>
              <w:fldChar w:fldCharType="end"/>
            </w:r>
          </w:hyperlink>
        </w:p>
        <w:p w14:paraId="6F5616B5" w14:textId="77777777" w:rsidR="00AD2AE7" w:rsidRDefault="00AD2AE7" w:rsidP="00767F7B">
          <w:r>
            <w:rPr>
              <w:b/>
              <w:bCs/>
              <w:noProof/>
            </w:rPr>
            <w:fldChar w:fldCharType="end"/>
          </w:r>
        </w:p>
      </w:sdtContent>
    </w:sdt>
    <w:p w14:paraId="54B21830" w14:textId="77777777" w:rsidR="00AD2AE7" w:rsidRDefault="00AD2AE7" w:rsidP="00767F7B">
      <w:pPr>
        <w:pStyle w:val="RegularText"/>
        <w:rPr>
          <w:rFonts w:asciiTheme="majorHAnsi" w:hAnsiTheme="majorHAnsi"/>
          <w:b/>
          <w:sz w:val="36"/>
          <w:szCs w:val="36"/>
        </w:rPr>
      </w:pPr>
    </w:p>
    <w:p w14:paraId="4F56BBC8" w14:textId="77777777" w:rsidR="007637C2" w:rsidRDefault="007637C2" w:rsidP="00767F7B">
      <w:pPr>
        <w:rPr>
          <w:rFonts w:asciiTheme="majorHAnsi" w:hAnsiTheme="majorHAnsi"/>
          <w:b/>
          <w:sz w:val="36"/>
          <w:szCs w:val="36"/>
        </w:rPr>
        <w:sectPr w:rsidR="007637C2" w:rsidSect="00AD2AE7">
          <w:headerReference w:type="default" r:id="rId13"/>
          <w:footerReference w:type="default" r:id="rId14"/>
          <w:pgSz w:w="12240" w:h="15840"/>
          <w:pgMar w:top="1440" w:right="1440" w:bottom="1440" w:left="1440" w:header="720" w:footer="720" w:gutter="0"/>
          <w:pgNumType w:start="1"/>
          <w:cols w:space="135"/>
          <w:docGrid w:linePitch="360"/>
        </w:sectPr>
      </w:pPr>
    </w:p>
    <w:bookmarkEnd w:id="0"/>
    <w:bookmarkEnd w:id="1"/>
    <w:p w14:paraId="4D6ED966" w14:textId="77777777" w:rsidR="007637C2" w:rsidRPr="005E3E9E" w:rsidRDefault="007637C2" w:rsidP="00767F7B">
      <w:pPr>
        <w:rPr>
          <w:rFonts w:asciiTheme="majorHAnsi" w:hAnsiTheme="majorHAnsi"/>
          <w:b/>
          <w:sz w:val="36"/>
          <w:szCs w:val="36"/>
        </w:rPr>
      </w:pPr>
      <w:r>
        <w:rPr>
          <w:rFonts w:asciiTheme="majorHAnsi" w:hAnsiTheme="majorHAnsi"/>
          <w:b/>
          <w:sz w:val="36"/>
          <w:szCs w:val="36"/>
        </w:rPr>
        <w:lastRenderedPageBreak/>
        <w:t>SECTION A. SCOPE OF WORK</w:t>
      </w:r>
    </w:p>
    <w:p w14:paraId="3096ED8E" w14:textId="77777777" w:rsidR="007637C2" w:rsidRPr="007567BD" w:rsidRDefault="007637C2" w:rsidP="00767F7B">
      <w:pPr>
        <w:pStyle w:val="RegularText"/>
        <w:ind w:left="720"/>
      </w:pPr>
    </w:p>
    <w:p w14:paraId="29242FB6" w14:textId="77777777" w:rsidR="007637C2" w:rsidRPr="00416C60" w:rsidRDefault="00EE06F6" w:rsidP="00767F7B">
      <w:pPr>
        <w:pStyle w:val="Heading1"/>
        <w:spacing w:before="0"/>
      </w:pPr>
      <w:bookmarkStart w:id="2" w:name="_Toc57102036"/>
      <w:r>
        <w:t>A.1</w:t>
      </w:r>
      <w:r w:rsidR="007637C2">
        <w:t xml:space="preserve"> </w:t>
      </w:r>
      <w:r w:rsidR="007637C2" w:rsidRPr="00416C60">
        <w:t>Calendar of Events</w:t>
      </w:r>
      <w:bookmarkEnd w:id="2"/>
    </w:p>
    <w:p w14:paraId="6C472BC3" w14:textId="77777777" w:rsidR="007637C2" w:rsidRDefault="007637C2" w:rsidP="00767F7B">
      <w:pPr>
        <w:widowControl w:val="0"/>
        <w:autoSpaceDE w:val="0"/>
        <w:autoSpaceDN w:val="0"/>
        <w:adjustRightInd w:val="0"/>
        <w:rPr>
          <w:rFonts w:cs="Times New Roman"/>
          <w:b/>
          <w:i/>
          <w:u w:val="single"/>
        </w:rPr>
      </w:pPr>
    </w:p>
    <w:p w14:paraId="0166BF18" w14:textId="77777777" w:rsidR="007637C2" w:rsidRPr="00BD76DE" w:rsidRDefault="007637C2" w:rsidP="00767F7B">
      <w:pPr>
        <w:widowControl w:val="0"/>
        <w:autoSpaceDE w:val="0"/>
        <w:autoSpaceDN w:val="0"/>
        <w:adjustRightInd w:val="0"/>
        <w:rPr>
          <w:rFonts w:cs="Times New Roman"/>
          <w:b/>
          <w:i/>
          <w:u w:val="single"/>
        </w:rPr>
      </w:pPr>
      <w:r w:rsidRPr="00BD76DE">
        <w:rPr>
          <w:rFonts w:cs="Times New Roman"/>
          <w:b/>
          <w:i/>
          <w:u w:val="single"/>
        </w:rPr>
        <w:t>All dates are estimates and subject to change.</w:t>
      </w:r>
    </w:p>
    <w:p w14:paraId="5DBDBAE2" w14:textId="77777777" w:rsidR="004732DA" w:rsidRPr="004732DA" w:rsidRDefault="004732DA" w:rsidP="00767F7B">
      <w:pPr>
        <w:rPr>
          <w:i/>
          <w:iCs/>
        </w:rPr>
      </w:pPr>
    </w:p>
    <w:p w14:paraId="52B74EA9" w14:textId="77777777" w:rsidR="004732DA" w:rsidRDefault="004732DA" w:rsidP="00767F7B"/>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3510"/>
      </w:tblGrid>
      <w:tr w:rsidR="004732DA" w:rsidRPr="00517467" w14:paraId="1B05FB5B" w14:textId="77777777" w:rsidTr="1C6AD602">
        <w:trPr>
          <w:trHeight w:val="360"/>
          <w:jc w:val="center"/>
        </w:trPr>
        <w:tc>
          <w:tcPr>
            <w:tcW w:w="5253" w:type="dxa"/>
            <w:shd w:val="clear" w:color="auto" w:fill="8DB3E2" w:themeFill="text2" w:themeFillTint="66"/>
            <w:vAlign w:val="center"/>
          </w:tcPr>
          <w:p w14:paraId="5D51978A" w14:textId="77777777" w:rsidR="004732DA" w:rsidRPr="00BE44AC" w:rsidRDefault="004732DA" w:rsidP="001F2344">
            <w:pPr>
              <w:pStyle w:val="RegularText"/>
              <w:spacing w:line="276" w:lineRule="auto"/>
              <w:ind w:left="360"/>
              <w:rPr>
                <w:b/>
              </w:rPr>
            </w:pPr>
            <w:bookmarkStart w:id="3" w:name="_Hlk57188252"/>
            <w:r w:rsidRPr="00BE44AC">
              <w:rPr>
                <w:b/>
              </w:rPr>
              <w:t>ACTIVITY</w:t>
            </w:r>
          </w:p>
        </w:tc>
        <w:tc>
          <w:tcPr>
            <w:tcW w:w="3510" w:type="dxa"/>
            <w:shd w:val="clear" w:color="auto" w:fill="8DB3E2" w:themeFill="text2" w:themeFillTint="66"/>
            <w:vAlign w:val="center"/>
          </w:tcPr>
          <w:p w14:paraId="1E2F636C" w14:textId="77777777" w:rsidR="004732DA" w:rsidRPr="00BE44AC" w:rsidRDefault="004732DA" w:rsidP="001F2344">
            <w:pPr>
              <w:pStyle w:val="RegularText"/>
              <w:spacing w:line="276" w:lineRule="auto"/>
              <w:ind w:left="-56"/>
              <w:rPr>
                <w:b/>
              </w:rPr>
            </w:pPr>
            <w:r w:rsidRPr="00BE44AC">
              <w:rPr>
                <w:b/>
              </w:rPr>
              <w:t>DATE</w:t>
            </w:r>
          </w:p>
        </w:tc>
      </w:tr>
      <w:tr w:rsidR="004732DA" w:rsidRPr="00517467" w14:paraId="313B5733" w14:textId="77777777" w:rsidTr="1C6AD602">
        <w:trPr>
          <w:trHeight w:val="360"/>
          <w:jc w:val="center"/>
        </w:trPr>
        <w:tc>
          <w:tcPr>
            <w:tcW w:w="5253" w:type="dxa"/>
            <w:vAlign w:val="center"/>
          </w:tcPr>
          <w:p w14:paraId="4F8892B9" w14:textId="77777777" w:rsidR="004732DA" w:rsidRPr="00517467" w:rsidRDefault="004732DA" w:rsidP="001F2344">
            <w:pPr>
              <w:pStyle w:val="RegularText"/>
              <w:spacing w:line="276" w:lineRule="auto"/>
            </w:pPr>
            <w:r w:rsidRPr="00517467">
              <w:t xml:space="preserve">RFP available on OHCA website/email </w:t>
            </w:r>
            <w:r w:rsidRPr="007567BD">
              <w:t>Bidders</w:t>
            </w:r>
          </w:p>
        </w:tc>
        <w:tc>
          <w:tcPr>
            <w:tcW w:w="3510" w:type="dxa"/>
            <w:vAlign w:val="center"/>
          </w:tcPr>
          <w:p w14:paraId="457193AE" w14:textId="2A855BAF" w:rsidR="004732DA" w:rsidRPr="00517467" w:rsidRDefault="00985296" w:rsidP="001F2344">
            <w:pPr>
              <w:pStyle w:val="RegularText"/>
              <w:spacing w:line="276" w:lineRule="auto"/>
            </w:pPr>
            <w:r>
              <w:t>Tuesday, December 1</w:t>
            </w:r>
            <w:r w:rsidR="004732DA">
              <w:t>, 2020</w:t>
            </w:r>
          </w:p>
        </w:tc>
      </w:tr>
      <w:tr w:rsidR="004732DA" w:rsidRPr="00517467" w14:paraId="133C3060" w14:textId="77777777" w:rsidTr="1C6AD602">
        <w:trPr>
          <w:trHeight w:val="360"/>
          <w:jc w:val="center"/>
        </w:trPr>
        <w:tc>
          <w:tcPr>
            <w:tcW w:w="5253" w:type="dxa"/>
            <w:vAlign w:val="center"/>
          </w:tcPr>
          <w:p w14:paraId="4C8D02F6" w14:textId="77777777" w:rsidR="004732DA" w:rsidRPr="00517467" w:rsidRDefault="004732DA" w:rsidP="001F2344">
            <w:pPr>
              <w:pStyle w:val="RegularText"/>
              <w:spacing w:line="276" w:lineRule="auto"/>
            </w:pPr>
            <w:r w:rsidRPr="00517467">
              <w:t xml:space="preserve">RFP Questions Due by 3:00 p.m. </w:t>
            </w:r>
            <w:r>
              <w:t>Central</w:t>
            </w:r>
          </w:p>
        </w:tc>
        <w:tc>
          <w:tcPr>
            <w:tcW w:w="3510" w:type="dxa"/>
            <w:vAlign w:val="center"/>
          </w:tcPr>
          <w:p w14:paraId="58B7837D" w14:textId="785E80E7" w:rsidR="004732DA" w:rsidRPr="00517467" w:rsidRDefault="00FE469D" w:rsidP="001F2344">
            <w:pPr>
              <w:pStyle w:val="RegularText"/>
              <w:spacing w:line="276" w:lineRule="auto"/>
            </w:pPr>
            <w:r>
              <w:t>Friday</w:t>
            </w:r>
            <w:r w:rsidR="004732DA">
              <w:t xml:space="preserve">, December </w:t>
            </w:r>
            <w:r>
              <w:t>11</w:t>
            </w:r>
            <w:r w:rsidR="004732DA">
              <w:t>, 2020</w:t>
            </w:r>
          </w:p>
        </w:tc>
      </w:tr>
      <w:tr w:rsidR="004732DA" w:rsidRPr="00517467" w14:paraId="67115400" w14:textId="77777777" w:rsidTr="1C6AD602">
        <w:trPr>
          <w:trHeight w:val="360"/>
          <w:jc w:val="center"/>
        </w:trPr>
        <w:tc>
          <w:tcPr>
            <w:tcW w:w="5253" w:type="dxa"/>
            <w:vAlign w:val="center"/>
          </w:tcPr>
          <w:p w14:paraId="07187DD0" w14:textId="77777777" w:rsidR="004732DA" w:rsidRPr="00517467" w:rsidRDefault="004732DA" w:rsidP="001F2344">
            <w:pPr>
              <w:pStyle w:val="RegularText"/>
              <w:spacing w:line="276" w:lineRule="auto"/>
            </w:pPr>
            <w:r w:rsidRPr="00517467">
              <w:t xml:space="preserve">RFP answers available on website by 3:00 P.M. </w:t>
            </w:r>
            <w:r>
              <w:t>Central</w:t>
            </w:r>
          </w:p>
        </w:tc>
        <w:tc>
          <w:tcPr>
            <w:tcW w:w="3510" w:type="dxa"/>
            <w:vAlign w:val="center"/>
          </w:tcPr>
          <w:p w14:paraId="519F4B1C" w14:textId="18B654DB" w:rsidR="004732DA" w:rsidRPr="00517467" w:rsidRDefault="00FE469D" w:rsidP="001F2344">
            <w:pPr>
              <w:pStyle w:val="RegularText"/>
              <w:spacing w:line="276" w:lineRule="auto"/>
            </w:pPr>
            <w:r>
              <w:t>Tuesday</w:t>
            </w:r>
            <w:r w:rsidR="004732DA">
              <w:t xml:space="preserve">, December </w:t>
            </w:r>
            <w:r>
              <w:t>22</w:t>
            </w:r>
            <w:r w:rsidR="004732DA">
              <w:t>, 2020</w:t>
            </w:r>
          </w:p>
        </w:tc>
      </w:tr>
      <w:tr w:rsidR="004732DA" w:rsidRPr="00517467" w14:paraId="5F5CA2FD" w14:textId="77777777" w:rsidTr="1C6AD602">
        <w:trPr>
          <w:trHeight w:val="360"/>
          <w:jc w:val="center"/>
        </w:trPr>
        <w:tc>
          <w:tcPr>
            <w:tcW w:w="5253" w:type="dxa"/>
            <w:vAlign w:val="center"/>
          </w:tcPr>
          <w:p w14:paraId="1ED0743F" w14:textId="77777777" w:rsidR="004732DA" w:rsidRPr="00517467" w:rsidRDefault="004732DA" w:rsidP="001F2344">
            <w:pPr>
              <w:pStyle w:val="RegularText"/>
              <w:spacing w:line="276" w:lineRule="auto"/>
            </w:pPr>
            <w:r w:rsidRPr="00517467">
              <w:t xml:space="preserve">Proposals Due to OHCA by 3:00 p.m. </w:t>
            </w:r>
            <w:r>
              <w:t>Central</w:t>
            </w:r>
          </w:p>
        </w:tc>
        <w:tc>
          <w:tcPr>
            <w:tcW w:w="3510" w:type="dxa"/>
            <w:vAlign w:val="center"/>
          </w:tcPr>
          <w:p w14:paraId="3E084C1C" w14:textId="2A65EE71" w:rsidR="004732DA" w:rsidRPr="00517467" w:rsidRDefault="00FE469D" w:rsidP="001F2344">
            <w:pPr>
              <w:pStyle w:val="RegularText"/>
              <w:spacing w:line="276" w:lineRule="auto"/>
            </w:pPr>
            <w:r>
              <w:t>Tuesday</w:t>
            </w:r>
            <w:r w:rsidR="004732DA">
              <w:t xml:space="preserve">, January </w:t>
            </w:r>
            <w:r>
              <w:t>12</w:t>
            </w:r>
            <w:r w:rsidR="004732DA">
              <w:t>, 2021</w:t>
            </w:r>
          </w:p>
        </w:tc>
      </w:tr>
      <w:tr w:rsidR="004732DA" w:rsidRPr="007567BD" w14:paraId="5060102A" w14:textId="77777777" w:rsidTr="1C6AD602">
        <w:trPr>
          <w:trHeight w:val="360"/>
          <w:jc w:val="center"/>
        </w:trPr>
        <w:tc>
          <w:tcPr>
            <w:tcW w:w="5253" w:type="dxa"/>
            <w:vAlign w:val="center"/>
          </w:tcPr>
          <w:p w14:paraId="7FE5B56C" w14:textId="77777777" w:rsidR="004732DA" w:rsidRDefault="004732DA" w:rsidP="001F2344">
            <w:pPr>
              <w:pStyle w:val="RegularText"/>
              <w:spacing w:line="276" w:lineRule="auto"/>
            </w:pPr>
            <w:r>
              <w:t>Oral Presentations/Interviews</w:t>
            </w:r>
            <w:r w:rsidRPr="007567BD">
              <w:t xml:space="preserve"> (optional)</w:t>
            </w:r>
          </w:p>
          <w:p w14:paraId="2A6DF78E" w14:textId="77777777" w:rsidR="004732DA" w:rsidRPr="007567BD" w:rsidRDefault="004732DA" w:rsidP="001F2344">
            <w:pPr>
              <w:pStyle w:val="RegularText"/>
              <w:spacing w:line="276" w:lineRule="auto"/>
            </w:pPr>
            <w:r>
              <w:t>At OHCA, by phone or video conferencing</w:t>
            </w:r>
          </w:p>
        </w:tc>
        <w:tc>
          <w:tcPr>
            <w:tcW w:w="3510" w:type="dxa"/>
            <w:vAlign w:val="center"/>
          </w:tcPr>
          <w:p w14:paraId="57BEDE39" w14:textId="2B3ECBD6" w:rsidR="004732DA" w:rsidRPr="007567BD" w:rsidRDefault="00FE469D" w:rsidP="001F2344">
            <w:pPr>
              <w:pStyle w:val="RegularText"/>
              <w:spacing w:line="276" w:lineRule="auto"/>
            </w:pPr>
            <w:r>
              <w:t>Monday</w:t>
            </w:r>
            <w:r w:rsidR="004732DA">
              <w:t>, January 2</w:t>
            </w:r>
            <w:r>
              <w:t>5</w:t>
            </w:r>
            <w:r w:rsidR="004732DA">
              <w:t>, 2021</w:t>
            </w:r>
          </w:p>
        </w:tc>
      </w:tr>
      <w:tr w:rsidR="004732DA" w:rsidRPr="00517467" w14:paraId="290A4F8B" w14:textId="77777777" w:rsidTr="1C6AD602">
        <w:trPr>
          <w:trHeight w:val="360"/>
          <w:jc w:val="center"/>
        </w:trPr>
        <w:tc>
          <w:tcPr>
            <w:tcW w:w="5253" w:type="dxa"/>
            <w:vAlign w:val="center"/>
          </w:tcPr>
          <w:p w14:paraId="105904D6" w14:textId="77777777" w:rsidR="004732DA" w:rsidRPr="00BE44AC" w:rsidRDefault="004732DA" w:rsidP="001F2344">
            <w:pPr>
              <w:pStyle w:val="RegularText"/>
              <w:spacing w:line="276" w:lineRule="auto"/>
            </w:pPr>
            <w:r w:rsidRPr="00517467">
              <w:t>Award of Contract</w:t>
            </w:r>
          </w:p>
        </w:tc>
        <w:tc>
          <w:tcPr>
            <w:tcW w:w="3510" w:type="dxa"/>
            <w:vAlign w:val="center"/>
          </w:tcPr>
          <w:p w14:paraId="421B3698" w14:textId="77777777" w:rsidR="004732DA" w:rsidRPr="00517467" w:rsidRDefault="004732DA" w:rsidP="001F2344">
            <w:pPr>
              <w:pStyle w:val="RegularText"/>
              <w:spacing w:line="276" w:lineRule="auto"/>
            </w:pPr>
            <w:r>
              <w:t>Friday, January 29, 2021 (Estimated)</w:t>
            </w:r>
          </w:p>
        </w:tc>
      </w:tr>
      <w:tr w:rsidR="004732DA" w:rsidRPr="00517467" w14:paraId="27961B81" w14:textId="77777777" w:rsidTr="1C6AD602">
        <w:trPr>
          <w:trHeight w:val="360"/>
          <w:jc w:val="center"/>
        </w:trPr>
        <w:tc>
          <w:tcPr>
            <w:tcW w:w="5253" w:type="dxa"/>
            <w:vAlign w:val="center"/>
          </w:tcPr>
          <w:p w14:paraId="0B9A57AC" w14:textId="77777777" w:rsidR="004732DA" w:rsidRPr="00BE44AC" w:rsidRDefault="004732DA" w:rsidP="001F2344">
            <w:pPr>
              <w:pStyle w:val="RegularText"/>
              <w:spacing w:line="276" w:lineRule="auto"/>
            </w:pPr>
            <w:r w:rsidRPr="00517467">
              <w:t xml:space="preserve">Operations Begin </w:t>
            </w:r>
          </w:p>
        </w:tc>
        <w:tc>
          <w:tcPr>
            <w:tcW w:w="3510" w:type="dxa"/>
            <w:vAlign w:val="center"/>
          </w:tcPr>
          <w:p w14:paraId="3B222299" w14:textId="77777777" w:rsidR="004732DA" w:rsidRPr="00517467" w:rsidRDefault="004732DA" w:rsidP="001F2344">
            <w:pPr>
              <w:pStyle w:val="RegularText"/>
              <w:spacing w:line="276" w:lineRule="auto"/>
            </w:pPr>
            <w:r>
              <w:t>Thursday, April 1, 2021</w:t>
            </w:r>
          </w:p>
        </w:tc>
      </w:tr>
      <w:bookmarkEnd w:id="3"/>
    </w:tbl>
    <w:p w14:paraId="44A9E81F" w14:textId="77777777" w:rsidR="007637C2" w:rsidRDefault="007637C2" w:rsidP="00767F7B">
      <w:pPr>
        <w:rPr>
          <w:b/>
        </w:rPr>
        <w:sectPr w:rsidR="007637C2" w:rsidSect="005E0364">
          <w:pgSz w:w="12240" w:h="15840"/>
          <w:pgMar w:top="1440" w:right="1440" w:bottom="1440" w:left="1440" w:header="720" w:footer="720" w:gutter="0"/>
          <w:cols w:space="135"/>
          <w:docGrid w:linePitch="360"/>
        </w:sectPr>
      </w:pPr>
      <w:r>
        <w:rPr>
          <w:b/>
        </w:rPr>
        <w:br w:type="page"/>
      </w:r>
    </w:p>
    <w:p w14:paraId="453AD94F" w14:textId="77777777" w:rsidR="00B606B0" w:rsidRDefault="004C5AFD" w:rsidP="00767F7B">
      <w:pPr>
        <w:pStyle w:val="Heading1"/>
        <w:spacing w:before="0"/>
      </w:pPr>
      <w:bookmarkStart w:id="4" w:name="_Toc57102037"/>
      <w:r>
        <w:lastRenderedPageBreak/>
        <w:t>A.2 General Information</w:t>
      </w:r>
      <w:bookmarkEnd w:id="4"/>
      <w:r w:rsidR="00B606B0" w:rsidRPr="00B606B0">
        <w:t xml:space="preserve"> </w:t>
      </w:r>
    </w:p>
    <w:p w14:paraId="7DAF82B0" w14:textId="77777777" w:rsidR="00C51B57" w:rsidRPr="00C51B57" w:rsidRDefault="00C51B57" w:rsidP="00767F7B"/>
    <w:p w14:paraId="513595B8" w14:textId="77777777" w:rsidR="00B606B0" w:rsidRDefault="00B606B0" w:rsidP="00767F7B">
      <w:pPr>
        <w:pStyle w:val="Heading2"/>
        <w:spacing w:before="0"/>
      </w:pPr>
      <w:bookmarkStart w:id="5" w:name="_Toc57102038"/>
      <w:r w:rsidRPr="00200815">
        <w:t>Introduction</w:t>
      </w:r>
      <w:bookmarkEnd w:id="5"/>
    </w:p>
    <w:p w14:paraId="0FBD9062" w14:textId="77777777" w:rsidR="001F2344" w:rsidRDefault="001F2344" w:rsidP="001F2344">
      <w:pPr>
        <w:pStyle w:val="RegularText"/>
        <w:numPr>
          <w:ilvl w:val="1"/>
          <w:numId w:val="8"/>
        </w:numPr>
        <w:ind w:left="1080"/>
      </w:pPr>
      <w:r>
        <w:t xml:space="preserve">The Oklahoma Health Care Authority (OHCA) is issuing this Request for Proposal (RFP) for the following services: External Quality Review Organization (EQRO) and Quality Improvement Organization (QIO) Contractor. As described in greater detail in Section A.3, the OHCA currently contracts with service providers on a non-risk basis but is in the process of contracting with Managed Care Entities (MCEs) for a portion of the Medicaid program. Going forward, the OHCA will require EQRO services for the MCE program and will continue to require QIO services.  </w:t>
      </w:r>
    </w:p>
    <w:p w14:paraId="7658BF96" w14:textId="77777777" w:rsidR="00B606B0" w:rsidRDefault="00564DC7" w:rsidP="00767F7B">
      <w:pPr>
        <w:pStyle w:val="RegularText"/>
        <w:numPr>
          <w:ilvl w:val="1"/>
          <w:numId w:val="8"/>
        </w:numPr>
        <w:ind w:left="1080"/>
      </w:pPr>
      <w:r>
        <w:t xml:space="preserve">The </w:t>
      </w:r>
      <w:r w:rsidR="00B606B0" w:rsidRPr="007567BD">
        <w:t xml:space="preserve">Oklahoma Health Care Authority (OHCA) is issuing this Request for Proposal (RFP) for the following services: </w:t>
      </w:r>
      <w:r w:rsidR="002F51E4" w:rsidRPr="002F51E4">
        <w:t>External Quality Review Organization (EQRO) and Quality Impro</w:t>
      </w:r>
      <w:r w:rsidR="00A176F2">
        <w:t>vement Organization (QIO) Contractor</w:t>
      </w:r>
      <w:r w:rsidR="002F51E4">
        <w:t>.</w:t>
      </w:r>
      <w:r w:rsidR="00B606B0">
        <w:t xml:space="preserve"> </w:t>
      </w:r>
    </w:p>
    <w:p w14:paraId="45BAE257" w14:textId="77777777" w:rsidR="00B606B0" w:rsidRPr="00C51B57" w:rsidRDefault="00B606B0" w:rsidP="00767F7B">
      <w:pPr>
        <w:pStyle w:val="RegularText"/>
        <w:numPr>
          <w:ilvl w:val="1"/>
          <w:numId w:val="8"/>
        </w:numPr>
        <w:ind w:left="1080"/>
        <w:rPr>
          <w:rFonts w:eastAsia="Calibri"/>
        </w:rPr>
      </w:pPr>
      <w:r w:rsidRPr="00B606B0">
        <w:t xml:space="preserve">Bidders may submit a proposal to provide the services described in the RFP.  </w:t>
      </w:r>
      <w:r w:rsidR="00EB4327">
        <w:rPr>
          <w:highlight w:val="yellow"/>
        </w:rPr>
        <w:t xml:space="preserve"> </w:t>
      </w:r>
    </w:p>
    <w:p w14:paraId="2D89FF65" w14:textId="77777777" w:rsidR="00C51B57" w:rsidRPr="00B606B0" w:rsidRDefault="00C51B57" w:rsidP="00767F7B">
      <w:pPr>
        <w:pStyle w:val="RegularText"/>
        <w:ind w:left="1440"/>
        <w:rPr>
          <w:rFonts w:eastAsia="Calibri"/>
        </w:rPr>
      </w:pPr>
    </w:p>
    <w:p w14:paraId="22178CBA" w14:textId="77777777" w:rsidR="00B606B0" w:rsidRDefault="00B606B0" w:rsidP="00767F7B">
      <w:pPr>
        <w:pStyle w:val="Heading2"/>
        <w:spacing w:before="0"/>
      </w:pPr>
      <w:bookmarkStart w:id="6" w:name="_Toc57102039"/>
      <w:r w:rsidRPr="002B177F">
        <w:t>Contract Overview</w:t>
      </w:r>
      <w:bookmarkEnd w:id="6"/>
    </w:p>
    <w:p w14:paraId="7C7E7689" w14:textId="77777777" w:rsidR="00B606B0" w:rsidRPr="007567BD" w:rsidRDefault="00564DC7" w:rsidP="00767F7B">
      <w:pPr>
        <w:pStyle w:val="RegularText"/>
        <w:numPr>
          <w:ilvl w:val="0"/>
          <w:numId w:val="44"/>
        </w:numPr>
      </w:pPr>
      <w:r>
        <w:t xml:space="preserve">The </w:t>
      </w:r>
      <w:r w:rsidR="00B606B0" w:rsidRPr="007567BD">
        <w:t>OHCA intends to award a single Contract</w:t>
      </w:r>
      <w:r w:rsidR="00B606B0">
        <w:t xml:space="preserve"> but reserves the option of awarding multiple contracts if deemed in the best interest of the State.  </w:t>
      </w:r>
    </w:p>
    <w:p w14:paraId="1A96641A" w14:textId="77777777" w:rsidR="00C41638" w:rsidRDefault="00B606B0" w:rsidP="00767F7B">
      <w:pPr>
        <w:pStyle w:val="RegularText"/>
        <w:numPr>
          <w:ilvl w:val="0"/>
          <w:numId w:val="44"/>
        </w:numPr>
      </w:pPr>
      <w:r w:rsidRPr="007567BD">
        <w:t xml:space="preserve">Though multiple awards are possible, </w:t>
      </w:r>
      <w:r w:rsidR="00564DC7">
        <w:t xml:space="preserve">the </w:t>
      </w:r>
      <w:r w:rsidRPr="007567BD">
        <w:t>OHCA seeks to minimize the number of awards to reduce the number of implementations, ensure the work can be effectively divided among contractors, ensure the funding is available to support ongoing contractor operations, and there is enough work for each contractor to perform.</w:t>
      </w:r>
    </w:p>
    <w:p w14:paraId="168AF684" w14:textId="77777777" w:rsidR="00C51B57" w:rsidRPr="007567BD" w:rsidRDefault="00C51B57" w:rsidP="00767F7B">
      <w:pPr>
        <w:pStyle w:val="RegularText"/>
        <w:ind w:left="1440"/>
      </w:pPr>
    </w:p>
    <w:p w14:paraId="6C1FDADA" w14:textId="77777777" w:rsidR="00C41638" w:rsidRDefault="000A7561" w:rsidP="00767F7B">
      <w:pPr>
        <w:pStyle w:val="Heading2"/>
        <w:spacing w:before="0"/>
      </w:pPr>
      <w:bookmarkStart w:id="7" w:name="_Toc57102040"/>
      <w:r>
        <w:t xml:space="preserve">Project </w:t>
      </w:r>
      <w:r w:rsidR="00A176F2">
        <w:t>Goal</w:t>
      </w:r>
      <w:r>
        <w:t>s</w:t>
      </w:r>
      <w:bookmarkEnd w:id="7"/>
    </w:p>
    <w:p w14:paraId="1D1BC02E" w14:textId="77777777" w:rsidR="00C51B57" w:rsidRPr="00C51B57" w:rsidRDefault="00564DC7" w:rsidP="00767F7B">
      <w:pPr>
        <w:pStyle w:val="RegularText"/>
        <w:ind w:left="720"/>
      </w:pPr>
      <w:r>
        <w:rPr>
          <w:rFonts w:eastAsia="Calibri"/>
        </w:rPr>
        <w:t xml:space="preserve">The </w:t>
      </w:r>
      <w:r w:rsidR="00A176F2">
        <w:rPr>
          <w:rFonts w:eastAsia="Calibri"/>
        </w:rPr>
        <w:t>OHCA’s seeks to retain the services of a Contractor to</w:t>
      </w:r>
      <w:r w:rsidR="000A7561">
        <w:rPr>
          <w:rFonts w:eastAsia="Calibri"/>
        </w:rPr>
        <w:t xml:space="preserve"> comply with all state and federal requirements and</w:t>
      </w:r>
      <w:r w:rsidR="00A176F2">
        <w:rPr>
          <w:rFonts w:eastAsia="Calibri"/>
        </w:rPr>
        <w:t xml:space="preserve"> support the OHCA’s goa</w:t>
      </w:r>
      <w:r w:rsidR="00AD4522">
        <w:rPr>
          <w:rFonts w:eastAsia="Calibri"/>
        </w:rPr>
        <w:t xml:space="preserve">ls of promoting high quality </w:t>
      </w:r>
      <w:r w:rsidR="00A176F2">
        <w:rPr>
          <w:rFonts w:eastAsia="Calibri"/>
        </w:rPr>
        <w:t xml:space="preserve">care and </w:t>
      </w:r>
      <w:r w:rsidR="00AD4522">
        <w:rPr>
          <w:rFonts w:eastAsia="Calibri"/>
        </w:rPr>
        <w:t xml:space="preserve">the </w:t>
      </w:r>
      <w:r w:rsidR="00A176F2">
        <w:rPr>
          <w:rFonts w:eastAsia="Calibri"/>
        </w:rPr>
        <w:t>appropriate utilization of healthcare services.</w:t>
      </w:r>
    </w:p>
    <w:p w14:paraId="4CA8563D" w14:textId="77777777" w:rsidR="00C51B57" w:rsidRPr="00C51B57" w:rsidRDefault="00C51B57" w:rsidP="00767F7B">
      <w:pPr>
        <w:pStyle w:val="RegularText"/>
        <w:ind w:left="1080"/>
      </w:pPr>
    </w:p>
    <w:p w14:paraId="71013E78" w14:textId="77777777" w:rsidR="00C41638" w:rsidRDefault="00C41638" w:rsidP="00767F7B">
      <w:pPr>
        <w:pStyle w:val="Heading2"/>
        <w:spacing w:before="0"/>
      </w:pPr>
      <w:bookmarkStart w:id="8" w:name="_Toc57102041"/>
      <w:r w:rsidRPr="002B177F">
        <w:t>Mandatory Provisions</w:t>
      </w:r>
      <w:bookmarkEnd w:id="8"/>
    </w:p>
    <w:p w14:paraId="57C67967" w14:textId="77777777" w:rsidR="00C41638" w:rsidRDefault="00C2531E" w:rsidP="00767F7B">
      <w:pPr>
        <w:pStyle w:val="RegularText"/>
        <w:numPr>
          <w:ilvl w:val="0"/>
          <w:numId w:val="45"/>
        </w:numPr>
      </w:pPr>
      <w:r>
        <w:t xml:space="preserve">The Bidder or its subcontractor(s) </w:t>
      </w:r>
      <w:r w:rsidR="00C41638">
        <w:t>shall:</w:t>
      </w:r>
      <w:r w:rsidR="00215810">
        <w:t xml:space="preserve"> </w:t>
      </w:r>
    </w:p>
    <w:p w14:paraId="742C4F56" w14:textId="77777777" w:rsidR="00EE06F6" w:rsidRDefault="00EE06F6" w:rsidP="00767F7B">
      <w:pPr>
        <w:pStyle w:val="RegularText"/>
        <w:numPr>
          <w:ilvl w:val="2"/>
          <w:numId w:val="8"/>
        </w:numPr>
        <w:ind w:left="1530"/>
      </w:pPr>
      <w:r>
        <w:t>Meet all federal requirements to serve as an EQRO as specified by 42 CFR 438.354</w:t>
      </w:r>
      <w:r w:rsidR="00D91E99">
        <w:t>;</w:t>
      </w:r>
    </w:p>
    <w:p w14:paraId="62EC9E29" w14:textId="77777777" w:rsidR="00C41638" w:rsidRDefault="008D7B11" w:rsidP="00767F7B">
      <w:pPr>
        <w:pStyle w:val="RegularText"/>
        <w:numPr>
          <w:ilvl w:val="2"/>
          <w:numId w:val="8"/>
        </w:numPr>
        <w:ind w:left="1530"/>
      </w:pPr>
      <w:r>
        <w:t>Have exper</w:t>
      </w:r>
      <w:r w:rsidR="00EE06F6">
        <w:t>ience providing EQR services on behalf of</w:t>
      </w:r>
      <w:r>
        <w:t xml:space="preserve"> at least one state;</w:t>
      </w:r>
    </w:p>
    <w:p w14:paraId="2A7C77EB" w14:textId="77777777" w:rsidR="00A176F2" w:rsidRDefault="00EE06F6" w:rsidP="00767F7B">
      <w:pPr>
        <w:pStyle w:val="RegularText"/>
        <w:numPr>
          <w:ilvl w:val="2"/>
          <w:numId w:val="8"/>
        </w:numPr>
        <w:ind w:left="1530"/>
      </w:pPr>
      <w:r>
        <w:t>Be certif</w:t>
      </w:r>
      <w:r w:rsidR="008D0128">
        <w:t>ied as a QIO or QIO-like entity (or be in the process of receiving QIO or QIO</w:t>
      </w:r>
      <w:r w:rsidR="00256E5F">
        <w:t>-like</w:t>
      </w:r>
      <w:r w:rsidR="008D0128">
        <w:t xml:space="preserve"> certification)</w:t>
      </w:r>
      <w:r w:rsidR="00D91E99">
        <w:t>;</w:t>
      </w:r>
    </w:p>
    <w:p w14:paraId="041130DE" w14:textId="77777777" w:rsidR="008D7B11" w:rsidRDefault="008D7B11" w:rsidP="00767F7B">
      <w:pPr>
        <w:pStyle w:val="RegularText"/>
        <w:numPr>
          <w:ilvl w:val="2"/>
          <w:numId w:val="8"/>
        </w:numPr>
        <w:ind w:left="1530"/>
      </w:pPr>
      <w:r>
        <w:t>Have experience providing</w:t>
      </w:r>
      <w:r w:rsidR="008D0128">
        <w:t xml:space="preserve"> medical and utilization review</w:t>
      </w:r>
      <w:r w:rsidR="00EE06F6">
        <w:t xml:space="preserve"> services on behalf of at least one state; </w:t>
      </w:r>
    </w:p>
    <w:p w14:paraId="228C547F" w14:textId="77777777" w:rsidR="00C41638" w:rsidRDefault="002F51E4" w:rsidP="00767F7B">
      <w:pPr>
        <w:pStyle w:val="RegularText"/>
        <w:numPr>
          <w:ilvl w:val="2"/>
          <w:numId w:val="8"/>
        </w:numPr>
        <w:ind w:left="1530"/>
      </w:pPr>
      <w:r>
        <w:t xml:space="preserve">Have a minimum of </w:t>
      </w:r>
      <w:r w:rsidR="00BD4088">
        <w:t>three (3)</w:t>
      </w:r>
      <w:r w:rsidR="00C41638">
        <w:t xml:space="preserve"> years of experience providing </w:t>
      </w:r>
      <w:r w:rsidR="00215810">
        <w:t>t</w:t>
      </w:r>
      <w:r w:rsidR="00EE06F6">
        <w:t>he EQR and</w:t>
      </w:r>
      <w:r w:rsidR="009B723E">
        <w:t xml:space="preserve"> utilization review</w:t>
      </w:r>
      <w:r w:rsidR="00EE06F6">
        <w:t xml:space="preserve"> services; and</w:t>
      </w:r>
      <w:r w:rsidR="00215810">
        <w:t xml:space="preserve"> </w:t>
      </w:r>
    </w:p>
    <w:p w14:paraId="7C92472D" w14:textId="77777777" w:rsidR="00EE06F6" w:rsidRDefault="00EE06F6" w:rsidP="00767F7B">
      <w:pPr>
        <w:pStyle w:val="RegularText"/>
        <w:numPr>
          <w:ilvl w:val="2"/>
          <w:numId w:val="8"/>
        </w:numPr>
        <w:ind w:left="1530"/>
      </w:pPr>
      <w:r>
        <w:t>Meet additional Contractor requirem</w:t>
      </w:r>
      <w:r w:rsidR="00D91E99">
        <w:t>ents as specified in Section A.5</w:t>
      </w:r>
      <w:r>
        <w:t xml:space="preserve"> Contractor Requirements.</w:t>
      </w:r>
    </w:p>
    <w:p w14:paraId="12C18EA6" w14:textId="77777777" w:rsidR="00C41638" w:rsidRPr="007567BD" w:rsidRDefault="00C41638" w:rsidP="00767F7B">
      <w:pPr>
        <w:pStyle w:val="RegularText"/>
        <w:numPr>
          <w:ilvl w:val="0"/>
          <w:numId w:val="45"/>
        </w:numPr>
      </w:pPr>
      <w:r w:rsidRPr="007567BD">
        <w:t>The proposed solution shall:</w:t>
      </w:r>
    </w:p>
    <w:p w14:paraId="268A2F2D" w14:textId="77777777" w:rsidR="00C41638" w:rsidRPr="007567BD" w:rsidRDefault="00C41638" w:rsidP="00767F7B">
      <w:pPr>
        <w:pStyle w:val="RegularText"/>
        <w:numPr>
          <w:ilvl w:val="0"/>
          <w:numId w:val="46"/>
        </w:numPr>
        <w:ind w:left="1620" w:hanging="270"/>
      </w:pPr>
      <w:r w:rsidRPr="007567BD">
        <w:t>Be exp</w:t>
      </w:r>
      <w:r w:rsidR="00887A71">
        <w:t>andable, as needed, to meet program goals and objectives</w:t>
      </w:r>
      <w:r w:rsidRPr="007567BD">
        <w:t xml:space="preserve">; </w:t>
      </w:r>
    </w:p>
    <w:p w14:paraId="1E40A605" w14:textId="77777777" w:rsidR="00C41638" w:rsidRPr="007567BD" w:rsidRDefault="00887A71" w:rsidP="00767F7B">
      <w:pPr>
        <w:pStyle w:val="RegularText"/>
        <w:numPr>
          <w:ilvl w:val="0"/>
          <w:numId w:val="46"/>
        </w:numPr>
        <w:ind w:left="1620" w:hanging="270"/>
      </w:pPr>
      <w:r>
        <w:t>Be flexible to comply with, and advance,</w:t>
      </w:r>
      <w:r w:rsidR="00C41638" w:rsidRPr="007567BD">
        <w:t xml:space="preserve"> State </w:t>
      </w:r>
      <w:r w:rsidR="005A1DBC">
        <w:t>and Federal policy changes; and</w:t>
      </w:r>
    </w:p>
    <w:p w14:paraId="312DCB09" w14:textId="77777777" w:rsidR="00C41638" w:rsidRDefault="00C41638" w:rsidP="00767F7B">
      <w:pPr>
        <w:pStyle w:val="RegularText"/>
        <w:numPr>
          <w:ilvl w:val="0"/>
          <w:numId w:val="46"/>
        </w:numPr>
        <w:ind w:left="1620" w:hanging="270"/>
      </w:pPr>
      <w:r w:rsidRPr="007567BD">
        <w:t xml:space="preserve">Be collaborative with OHCA staff </w:t>
      </w:r>
      <w:r w:rsidR="00887A71">
        <w:t>and other OHCA vendors to advan</w:t>
      </w:r>
      <w:bookmarkStart w:id="9" w:name="_Toc487041729"/>
      <w:bookmarkStart w:id="10" w:name="_Toc506901786"/>
      <w:r w:rsidR="005A1DBC">
        <w:t>ce program goals and objectives.</w:t>
      </w:r>
    </w:p>
    <w:p w14:paraId="44D2DB1B" w14:textId="77777777" w:rsidR="00C41638" w:rsidRDefault="00C41638" w:rsidP="00767F7B">
      <w:pPr>
        <w:pStyle w:val="Heading2"/>
        <w:spacing w:before="0"/>
      </w:pPr>
      <w:bookmarkStart w:id="11" w:name="_Toc57102042"/>
      <w:r w:rsidRPr="002B177F">
        <w:lastRenderedPageBreak/>
        <w:t>Budget</w:t>
      </w:r>
      <w:bookmarkEnd w:id="9"/>
      <w:bookmarkEnd w:id="10"/>
      <w:bookmarkEnd w:id="11"/>
      <w:r w:rsidR="00F76D13">
        <w:t xml:space="preserve"> </w:t>
      </w:r>
      <w:r w:rsidRPr="00296752">
        <w:t xml:space="preserve">  </w:t>
      </w:r>
    </w:p>
    <w:p w14:paraId="682C758B" w14:textId="77777777" w:rsidR="00C41638" w:rsidRDefault="008D7B11" w:rsidP="00767F7B">
      <w:pPr>
        <w:pStyle w:val="RegularText"/>
        <w:numPr>
          <w:ilvl w:val="0"/>
          <w:numId w:val="47"/>
        </w:numPr>
      </w:pPr>
      <w:r w:rsidRPr="008D7B11">
        <w:t>Th</w:t>
      </w:r>
      <w:r w:rsidR="00AD4522">
        <w:t>e budget shall be based on</w:t>
      </w:r>
      <w:r w:rsidRPr="008D7B11">
        <w:t xml:space="preserve"> the </w:t>
      </w:r>
      <w:r w:rsidR="00AD4522">
        <w:t>competitive procurement process.</w:t>
      </w:r>
    </w:p>
    <w:p w14:paraId="0CA6546E" w14:textId="77777777" w:rsidR="000A7561" w:rsidRPr="00D86A5C" w:rsidRDefault="000A7561" w:rsidP="00767F7B">
      <w:pPr>
        <w:pStyle w:val="RegularText"/>
        <w:numPr>
          <w:ilvl w:val="0"/>
          <w:numId w:val="47"/>
        </w:numPr>
      </w:pPr>
      <w:r w:rsidRPr="000A7561">
        <w:rPr>
          <w:rFonts w:eastAsia="Calibri"/>
        </w:rPr>
        <w:t>Value-Based Purchasing</w:t>
      </w:r>
    </w:p>
    <w:p w14:paraId="6401A7E5" w14:textId="77777777" w:rsidR="000A7561" w:rsidRPr="00D86A5C" w:rsidRDefault="000A7561" w:rsidP="00D86A5C">
      <w:pPr>
        <w:pStyle w:val="RegularText"/>
        <w:numPr>
          <w:ilvl w:val="0"/>
          <w:numId w:val="65"/>
        </w:numPr>
      </w:pPr>
      <w:r w:rsidRPr="00D86A5C">
        <w:rPr>
          <w:rFonts w:eastAsia="Calibri"/>
        </w:rPr>
        <w:t>A portion of Contractor’s payment shall be subject to value-based purchasing terms, as defined in the payment and pricing sections of the Contract;</w:t>
      </w:r>
    </w:p>
    <w:p w14:paraId="2E92F547" w14:textId="77777777" w:rsidR="000A7561" w:rsidRPr="00D86A5C" w:rsidRDefault="000A7561" w:rsidP="00D86A5C">
      <w:pPr>
        <w:pStyle w:val="RegularText"/>
        <w:numPr>
          <w:ilvl w:val="0"/>
          <w:numId w:val="65"/>
        </w:numPr>
      </w:pPr>
      <w:r w:rsidRPr="00D86A5C">
        <w:rPr>
          <w:rFonts w:eastAsia="Calibri"/>
        </w:rPr>
        <w:t>Contractor shall earn value-based payments by meeting OHCA-approved performance targets;</w:t>
      </w:r>
    </w:p>
    <w:p w14:paraId="56D86CA6" w14:textId="77777777" w:rsidR="000A7561" w:rsidRPr="00D86A5C" w:rsidRDefault="000A7561" w:rsidP="00D86A5C">
      <w:pPr>
        <w:pStyle w:val="RegularText"/>
        <w:numPr>
          <w:ilvl w:val="0"/>
          <w:numId w:val="65"/>
        </w:numPr>
      </w:pPr>
      <w:r w:rsidRPr="54B02BF2">
        <w:rPr>
          <w:rFonts w:eastAsia="Calibri"/>
        </w:rPr>
        <w:t xml:space="preserve">Contractor shall monitor and report its status with respect to performance targets using OHCA-approved methodologies; </w:t>
      </w:r>
    </w:p>
    <w:p w14:paraId="47CCFD90" w14:textId="77777777" w:rsidR="000A7561" w:rsidRDefault="000A7561" w:rsidP="54B02BF2">
      <w:pPr>
        <w:pStyle w:val="ListParagraph"/>
        <w:widowControl w:val="0"/>
        <w:numPr>
          <w:ilvl w:val="0"/>
          <w:numId w:val="46"/>
        </w:numPr>
        <w:autoSpaceDE w:val="0"/>
        <w:autoSpaceDN w:val="0"/>
        <w:adjustRightInd w:val="0"/>
        <w:ind w:left="1800" w:hanging="270"/>
        <w:rPr>
          <w:rFonts w:eastAsia="Calibri" w:cs="Times New Roman"/>
        </w:rPr>
      </w:pPr>
      <w:r w:rsidRPr="54B02BF2">
        <w:rPr>
          <w:rFonts w:eastAsia="Calibri" w:cs="Times New Roman"/>
        </w:rPr>
        <w:t xml:space="preserve">Value-based payments that are not earned shall be retained by the OHCA; </w:t>
      </w:r>
      <w:r w:rsidR="775429CE" w:rsidRPr="54B02BF2">
        <w:rPr>
          <w:rFonts w:eastAsia="Calibri" w:cs="Times New Roman"/>
        </w:rPr>
        <w:t>and</w:t>
      </w:r>
    </w:p>
    <w:p w14:paraId="1E284E50" w14:textId="77777777" w:rsidR="000A7561" w:rsidRPr="005A1DBC" w:rsidRDefault="000A7561" w:rsidP="00767F7B">
      <w:pPr>
        <w:pStyle w:val="ListParagraph"/>
        <w:widowControl w:val="0"/>
        <w:numPr>
          <w:ilvl w:val="0"/>
          <w:numId w:val="46"/>
        </w:numPr>
        <w:autoSpaceDE w:val="0"/>
        <w:autoSpaceDN w:val="0"/>
        <w:adjustRightInd w:val="0"/>
        <w:ind w:left="1800" w:hanging="270"/>
        <w:rPr>
          <w:rFonts w:eastAsia="Calibri" w:cs="Times New Roman"/>
          <w:szCs w:val="24"/>
        </w:rPr>
      </w:pPr>
      <w:r>
        <w:rPr>
          <w:rFonts w:eastAsia="Calibri" w:cs="Times New Roman"/>
          <w:szCs w:val="24"/>
        </w:rPr>
        <w:t xml:space="preserve">The OHCA shall have sole authority for determining whether Contractor has met performance targets.   </w:t>
      </w:r>
    </w:p>
    <w:p w14:paraId="0B51141B" w14:textId="77777777" w:rsidR="005B72F4" w:rsidRPr="00170B33" w:rsidRDefault="005B72F4" w:rsidP="00767F7B">
      <w:pPr>
        <w:pStyle w:val="RegularText"/>
        <w:ind w:left="1440"/>
        <w:rPr>
          <w:b/>
        </w:rPr>
      </w:pPr>
    </w:p>
    <w:p w14:paraId="407CF666" w14:textId="77777777" w:rsidR="00416C60" w:rsidRDefault="00416C60" w:rsidP="00767F7B">
      <w:pPr>
        <w:pStyle w:val="Heading2"/>
        <w:spacing w:before="0"/>
      </w:pPr>
      <w:bookmarkStart w:id="12" w:name="_Toc57102043"/>
      <w:r>
        <w:t>Contract Term</w:t>
      </w:r>
      <w:bookmarkEnd w:id="12"/>
    </w:p>
    <w:p w14:paraId="15056F70" w14:textId="77777777" w:rsidR="00416C60" w:rsidRPr="00A176F2" w:rsidRDefault="00A176F2" w:rsidP="00767F7B">
      <w:pPr>
        <w:pStyle w:val="RegularText"/>
        <w:ind w:left="720"/>
      </w:pPr>
      <w:r w:rsidRPr="00A176F2">
        <w:t xml:space="preserve">The </w:t>
      </w:r>
      <w:r w:rsidR="00AD4522">
        <w:t xml:space="preserve">initial </w:t>
      </w:r>
      <w:r w:rsidRPr="00A176F2">
        <w:t>contract</w:t>
      </w:r>
      <w:r w:rsidR="00AD4522">
        <w:t xml:space="preserve"> period</w:t>
      </w:r>
      <w:r w:rsidRPr="00A176F2">
        <w:t xml:space="preserve"> shall </w:t>
      </w:r>
      <w:r w:rsidR="00AD4522">
        <w:t>commence upon contract ex</w:t>
      </w:r>
      <w:r w:rsidR="00B36A8D">
        <w:t>ecution and end on June 30, 2021</w:t>
      </w:r>
      <w:r w:rsidR="00AD4522">
        <w:t>.</w:t>
      </w:r>
      <w:r w:rsidR="00D44E1B">
        <w:t xml:space="preserve"> </w:t>
      </w:r>
      <w:r w:rsidR="00AD4522">
        <w:t xml:space="preserve">The OHCA shall have the </w:t>
      </w:r>
      <w:r w:rsidRPr="00A176F2">
        <w:t>option to renew the contract for up to six</w:t>
      </w:r>
      <w:r w:rsidR="00887A71">
        <w:t xml:space="preserve"> </w:t>
      </w:r>
      <w:r w:rsidR="00D93AC5">
        <w:t xml:space="preserve">(6) </w:t>
      </w:r>
      <w:r w:rsidR="00887A71">
        <w:t xml:space="preserve">additional </w:t>
      </w:r>
      <w:r w:rsidRPr="00A176F2">
        <w:t>one-year periods.</w:t>
      </w:r>
    </w:p>
    <w:p w14:paraId="0C90E100" w14:textId="77777777" w:rsidR="00A176F2" w:rsidRDefault="00A176F2" w:rsidP="00767F7B">
      <w:pPr>
        <w:pStyle w:val="RegularText"/>
        <w:ind w:left="720"/>
        <w:rPr>
          <w:b/>
        </w:rPr>
      </w:pPr>
    </w:p>
    <w:p w14:paraId="2D147127" w14:textId="77777777" w:rsidR="005B72F4" w:rsidRDefault="00C41638" w:rsidP="00767F7B">
      <w:pPr>
        <w:pStyle w:val="Heading2"/>
        <w:spacing w:before="0"/>
      </w:pPr>
      <w:bookmarkStart w:id="13" w:name="_Toc57102044"/>
      <w:r w:rsidRPr="002B177F">
        <w:t>Definitions</w:t>
      </w:r>
      <w:r w:rsidR="006A7306">
        <w:t>/Acronyms S</w:t>
      </w:r>
      <w:r w:rsidRPr="002B177F">
        <w:t>pecific to this RFP</w:t>
      </w:r>
      <w:bookmarkEnd w:id="13"/>
    </w:p>
    <w:p w14:paraId="0445A8D5" w14:textId="77777777" w:rsidR="007302E9" w:rsidRPr="007302E9" w:rsidRDefault="00F9714A" w:rsidP="007302E9">
      <w:pPr>
        <w:pStyle w:val="RegularText"/>
        <w:numPr>
          <w:ilvl w:val="0"/>
          <w:numId w:val="48"/>
        </w:numPr>
        <w:ind w:left="1080"/>
      </w:pPr>
      <w:r w:rsidRPr="002D352A">
        <w:rPr>
          <w:b/>
        </w:rPr>
        <w:t>Business Days</w:t>
      </w:r>
      <w:r w:rsidRPr="002D352A">
        <w:t xml:space="preserve"> - Defined as Monday through Friday an</w:t>
      </w:r>
      <w:r>
        <w:t>d is exclusive of weekends and S</w:t>
      </w:r>
      <w:r w:rsidRPr="002D352A">
        <w:t xml:space="preserve">tate </w:t>
      </w:r>
      <w:r>
        <w:t xml:space="preserve">of Oklahoma </w:t>
      </w:r>
      <w:r w:rsidRPr="002D352A">
        <w:t>holidays.</w:t>
      </w:r>
    </w:p>
    <w:p w14:paraId="7F6AA7AD" w14:textId="77777777" w:rsidR="00F9714A" w:rsidRDefault="00F9714A" w:rsidP="00767F7B">
      <w:pPr>
        <w:pStyle w:val="RegularText"/>
        <w:numPr>
          <w:ilvl w:val="0"/>
          <w:numId w:val="48"/>
        </w:numPr>
        <w:ind w:left="1080"/>
      </w:pPr>
      <w:r w:rsidRPr="002D352A">
        <w:rPr>
          <w:b/>
        </w:rPr>
        <w:t xml:space="preserve">Calendar Days </w:t>
      </w:r>
      <w:r w:rsidRPr="0072129A">
        <w:t xml:space="preserve">- </w:t>
      </w:r>
      <w:r w:rsidRPr="002D352A">
        <w:t>Defined as all seven days of the week, including State of Oklahoma holidays.</w:t>
      </w:r>
    </w:p>
    <w:p w14:paraId="39AF8FCF" w14:textId="77777777" w:rsidR="006A7306" w:rsidRPr="006A7306" w:rsidRDefault="006A7306" w:rsidP="00767F7B">
      <w:pPr>
        <w:pStyle w:val="RegularText"/>
        <w:numPr>
          <w:ilvl w:val="0"/>
          <w:numId w:val="48"/>
        </w:numPr>
        <w:ind w:left="1080"/>
      </w:pPr>
      <w:r>
        <w:rPr>
          <w:b/>
        </w:rPr>
        <w:t xml:space="preserve">CCS – </w:t>
      </w:r>
      <w:r w:rsidRPr="00922633">
        <w:t>Certified Coding Specialist</w:t>
      </w:r>
    </w:p>
    <w:p w14:paraId="1F2CCAB3" w14:textId="77777777" w:rsidR="006A7306" w:rsidRPr="00922633" w:rsidRDefault="00922633" w:rsidP="00767F7B">
      <w:pPr>
        <w:pStyle w:val="RegularText"/>
        <w:numPr>
          <w:ilvl w:val="0"/>
          <w:numId w:val="48"/>
        </w:numPr>
        <w:ind w:left="1080"/>
      </w:pPr>
      <w:r>
        <w:rPr>
          <w:b/>
        </w:rPr>
        <w:t>C</w:t>
      </w:r>
      <w:r w:rsidR="006A7306">
        <w:rPr>
          <w:b/>
        </w:rPr>
        <w:t xml:space="preserve">HIP – </w:t>
      </w:r>
      <w:r w:rsidR="006A7306" w:rsidRPr="00922633">
        <w:t>Children’s Health Insurance Program</w:t>
      </w:r>
    </w:p>
    <w:p w14:paraId="1468E7FB" w14:textId="77777777" w:rsidR="005A1DBC" w:rsidRDefault="006A7306" w:rsidP="00767F7B">
      <w:pPr>
        <w:pStyle w:val="RegularText"/>
        <w:numPr>
          <w:ilvl w:val="0"/>
          <w:numId w:val="48"/>
        </w:numPr>
        <w:ind w:left="1080"/>
      </w:pPr>
      <w:r>
        <w:rPr>
          <w:b/>
        </w:rPr>
        <w:t xml:space="preserve">CMS - </w:t>
      </w:r>
      <w:r w:rsidRPr="00922633">
        <w:t>Centers for Medicare and Medicaid</w:t>
      </w:r>
      <w:r w:rsidR="00922633" w:rsidRPr="00922633">
        <w:t xml:space="preserve"> Services</w:t>
      </w:r>
      <w:r w:rsidRPr="00922633">
        <w:t xml:space="preserve"> </w:t>
      </w:r>
      <w:r w:rsidR="005A1DBC" w:rsidRPr="00922633">
        <w:t xml:space="preserve"> </w:t>
      </w:r>
    </w:p>
    <w:p w14:paraId="17984F71" w14:textId="77777777" w:rsidR="007302E9" w:rsidRPr="005A1DBC" w:rsidRDefault="007302E9" w:rsidP="00767F7B">
      <w:pPr>
        <w:pStyle w:val="RegularText"/>
        <w:numPr>
          <w:ilvl w:val="0"/>
          <w:numId w:val="48"/>
        </w:numPr>
        <w:ind w:left="1080"/>
      </w:pPr>
      <w:r w:rsidRPr="007302E9">
        <w:rPr>
          <w:b/>
          <w:bCs/>
        </w:rPr>
        <w:t>Consumer Assessment of Healthcare Providers and Systems (CAHPS)</w:t>
      </w:r>
      <w:r>
        <w:t xml:space="preserve"> – A program and related survey tools developed by the Agency for Healthcare Research and Quality (AHRQ) to evaluate patient experience with the health care system.  </w:t>
      </w:r>
    </w:p>
    <w:p w14:paraId="492C71ED" w14:textId="77777777" w:rsidR="002B177F" w:rsidRPr="002B177F" w:rsidRDefault="002B177F" w:rsidP="00767F7B">
      <w:pPr>
        <w:pStyle w:val="RegularText"/>
        <w:numPr>
          <w:ilvl w:val="0"/>
          <w:numId w:val="48"/>
        </w:numPr>
        <w:ind w:left="1080"/>
      </w:pPr>
      <w:r w:rsidRPr="5FA6750F">
        <w:rPr>
          <w:b/>
          <w:bCs/>
        </w:rPr>
        <w:t>Contract</w:t>
      </w:r>
      <w:r>
        <w:t xml:space="preserve"> - As a result of receiving an award from the OHCA and successfully meeting all </w:t>
      </w:r>
      <w:r w:rsidR="002E20A7">
        <w:t xml:space="preserve">Contractor </w:t>
      </w:r>
      <w:r>
        <w:t>review requirements, the agreement between the Contractor and the OHCA</w:t>
      </w:r>
      <w:r w:rsidR="007C11EE">
        <w:t>,</w:t>
      </w:r>
      <w:r>
        <w:t xml:space="preserve"> </w:t>
      </w:r>
      <w:r w:rsidR="007C11EE">
        <w:t xml:space="preserve">under which </w:t>
      </w:r>
      <w:r>
        <w:t>the Contra</w:t>
      </w:r>
      <w:r w:rsidR="003C5FCD">
        <w:t xml:space="preserve">ctor will provide EQRO/QIO services to SoonerCare </w:t>
      </w:r>
      <w:r>
        <w:t>members</w:t>
      </w:r>
      <w:r w:rsidR="007C11EE">
        <w:t xml:space="preserve"> and be paid by the OHCA</w:t>
      </w:r>
      <w:r>
        <w:t xml:space="preserve">, </w:t>
      </w:r>
      <w:r w:rsidR="007C11EE">
        <w:t xml:space="preserve">and which shall consist </w:t>
      </w:r>
      <w:r w:rsidR="00A94AB0">
        <w:t>of the</w:t>
      </w:r>
      <w:r>
        <w:t xml:space="preserve"> Contract </w:t>
      </w:r>
      <w:r w:rsidR="007C11EE">
        <w:t xml:space="preserve">itself </w:t>
      </w:r>
      <w:r>
        <w:t xml:space="preserve">and any Contract addenda, appendices, attachments </w:t>
      </w:r>
      <w:r w:rsidR="007C11EE">
        <w:t>and/</w:t>
      </w:r>
      <w:r>
        <w:t>or amendments</w:t>
      </w:r>
      <w:r w:rsidR="007C11EE">
        <w:t xml:space="preserve">. </w:t>
      </w:r>
    </w:p>
    <w:p w14:paraId="491B5CB3" w14:textId="77777777" w:rsidR="006A7306" w:rsidRDefault="002B177F" w:rsidP="00767F7B">
      <w:pPr>
        <w:pStyle w:val="RegularText"/>
        <w:numPr>
          <w:ilvl w:val="0"/>
          <w:numId w:val="48"/>
        </w:numPr>
        <w:ind w:left="1080"/>
      </w:pPr>
      <w:r w:rsidRPr="5FA6750F">
        <w:rPr>
          <w:b/>
          <w:bCs/>
        </w:rPr>
        <w:t>Contractor</w:t>
      </w:r>
      <w:r>
        <w:t xml:space="preserve"> – An organization with which the OHCA has entered into a binding agreement for the purpose of </w:t>
      </w:r>
      <w:r w:rsidR="003C5FCD">
        <w:t xml:space="preserve">providing services </w:t>
      </w:r>
      <w:r>
        <w:t>as specified in the RFP.</w:t>
      </w:r>
    </w:p>
    <w:p w14:paraId="39C0236F" w14:textId="77777777" w:rsidR="00F9714A" w:rsidRPr="002B177F" w:rsidRDefault="006A7306" w:rsidP="00767F7B">
      <w:pPr>
        <w:pStyle w:val="RegularText"/>
        <w:numPr>
          <w:ilvl w:val="0"/>
          <w:numId w:val="48"/>
        </w:numPr>
        <w:ind w:left="1080"/>
      </w:pPr>
      <w:r w:rsidRPr="5FA6750F">
        <w:rPr>
          <w:b/>
          <w:bCs/>
        </w:rPr>
        <w:t xml:space="preserve">CPC </w:t>
      </w:r>
      <w:r>
        <w:t>– Certified Professional Coder</w:t>
      </w:r>
      <w:r w:rsidR="002B177F">
        <w:t xml:space="preserve"> </w:t>
      </w:r>
    </w:p>
    <w:p w14:paraId="1B1C1C17" w14:textId="77777777" w:rsidR="003C5FCD" w:rsidRDefault="002B177F" w:rsidP="00767F7B">
      <w:pPr>
        <w:pStyle w:val="RegularText"/>
        <w:numPr>
          <w:ilvl w:val="0"/>
          <w:numId w:val="48"/>
        </w:numPr>
        <w:ind w:left="1080"/>
      </w:pPr>
      <w:r w:rsidRPr="5FA6750F">
        <w:rPr>
          <w:b/>
          <w:bCs/>
        </w:rPr>
        <w:t>Days</w:t>
      </w:r>
      <w:r>
        <w:t xml:space="preserve"> - Calendar days unless otherwise specified.</w:t>
      </w:r>
    </w:p>
    <w:p w14:paraId="206E4BC4" w14:textId="77777777" w:rsidR="642BE7D5" w:rsidRPr="00D91E99" w:rsidRDefault="642BE7D5" w:rsidP="5FA6750F">
      <w:pPr>
        <w:pStyle w:val="RegularText"/>
        <w:numPr>
          <w:ilvl w:val="0"/>
          <w:numId w:val="48"/>
        </w:numPr>
        <w:ind w:left="1080"/>
      </w:pPr>
      <w:r w:rsidRPr="5FA6750F">
        <w:rPr>
          <w:b/>
          <w:bCs/>
        </w:rPr>
        <w:t xml:space="preserve">DBM </w:t>
      </w:r>
      <w:r w:rsidRPr="00D91E99">
        <w:rPr>
          <w:bCs/>
        </w:rPr>
        <w:t>– Dental Benefits Manager</w:t>
      </w:r>
    </w:p>
    <w:p w14:paraId="425D5487" w14:textId="77777777" w:rsidR="00E923C7" w:rsidRPr="00E923C7" w:rsidRDefault="00E923C7" w:rsidP="00767F7B">
      <w:pPr>
        <w:pStyle w:val="RegularText"/>
        <w:numPr>
          <w:ilvl w:val="0"/>
          <w:numId w:val="48"/>
        </w:numPr>
        <w:ind w:left="1080"/>
      </w:pPr>
      <w:r w:rsidRPr="54B02BF2">
        <w:rPr>
          <w:b/>
          <w:bCs/>
        </w:rPr>
        <w:t xml:space="preserve">External Quality Review (EQR) - </w:t>
      </w:r>
      <w:r>
        <w:t>T</w:t>
      </w:r>
      <w:r w:rsidR="00E22443">
        <w:t>he</w:t>
      </w:r>
      <w:r w:rsidR="00F7168A">
        <w:t xml:space="preserve"> analysis and evaluation by an External Quality Review Organization (EQRO) of aggregated information on quality, timeliness, and access to the health care services that a managed care plan, or its contractors, furnish to Medicaid beneficiaries.</w:t>
      </w:r>
    </w:p>
    <w:p w14:paraId="11808CF9" w14:textId="77777777" w:rsidR="00E923C7" w:rsidRDefault="00E923C7" w:rsidP="00767F7B">
      <w:pPr>
        <w:pStyle w:val="RegularText"/>
        <w:numPr>
          <w:ilvl w:val="0"/>
          <w:numId w:val="48"/>
        </w:numPr>
        <w:ind w:left="1080"/>
      </w:pPr>
      <w:r w:rsidRPr="54B02BF2">
        <w:rPr>
          <w:b/>
          <w:bCs/>
        </w:rPr>
        <w:t xml:space="preserve">External Quality Review Organization (EQRO) - </w:t>
      </w:r>
      <w:r>
        <w:t>An organization that meets the competence and independence requirements set forth in 42</w:t>
      </w:r>
      <w:r w:rsidR="00256E5F">
        <w:t xml:space="preserve"> CFR </w:t>
      </w:r>
      <w:r>
        <w:t xml:space="preserve">438.354 and </w:t>
      </w:r>
      <w:r>
        <w:lastRenderedPageBreak/>
        <w:t>performs External Quality Review and other EQR-related acti</w:t>
      </w:r>
      <w:r w:rsidR="00256E5F">
        <w:t xml:space="preserve">vities as set forth in 42 CFR </w:t>
      </w:r>
      <w:r>
        <w:t>438.358.</w:t>
      </w:r>
    </w:p>
    <w:p w14:paraId="0BACDC57" w14:textId="77777777" w:rsidR="005A1DBC" w:rsidRDefault="005A1DBC" w:rsidP="00767F7B">
      <w:pPr>
        <w:pStyle w:val="RegularText"/>
        <w:numPr>
          <w:ilvl w:val="0"/>
          <w:numId w:val="48"/>
        </w:numPr>
        <w:ind w:left="1080"/>
      </w:pPr>
      <w:r w:rsidRPr="54B02BF2">
        <w:rPr>
          <w:b/>
          <w:bCs/>
        </w:rPr>
        <w:t>EQR</w:t>
      </w:r>
      <w:r w:rsidRPr="00D91E99">
        <w:rPr>
          <w:b/>
          <w:bCs/>
        </w:rPr>
        <w:t>-</w:t>
      </w:r>
      <w:r w:rsidRPr="00D91E99">
        <w:rPr>
          <w:b/>
        </w:rPr>
        <w:t>related activities</w:t>
      </w:r>
      <w:r>
        <w:t xml:space="preserve"> – Activities addressed in the CMS EQR Protocol</w:t>
      </w:r>
      <w:r w:rsidR="00CC3AF1">
        <w:t>.</w:t>
      </w:r>
    </w:p>
    <w:p w14:paraId="018DABB5" w14:textId="77777777" w:rsidR="00D91E99" w:rsidRDefault="00D91E99" w:rsidP="001D72B1">
      <w:pPr>
        <w:pStyle w:val="ListParagraph"/>
        <w:numPr>
          <w:ilvl w:val="0"/>
          <w:numId w:val="48"/>
        </w:numPr>
        <w:ind w:left="1080"/>
        <w:rPr>
          <w:rFonts w:eastAsia="Times New Roman" w:cs="Times New Roman"/>
          <w:szCs w:val="24"/>
        </w:rPr>
      </w:pPr>
      <w:r w:rsidRPr="00D91E99">
        <w:rPr>
          <w:rFonts w:eastAsia="Times New Roman" w:cs="Times New Roman"/>
          <w:b/>
          <w:szCs w:val="24"/>
        </w:rPr>
        <w:t>Gross and Flagrant Violation</w:t>
      </w:r>
      <w:r>
        <w:rPr>
          <w:rFonts w:eastAsia="Times New Roman" w:cs="Times New Roman"/>
          <w:szCs w:val="24"/>
        </w:rPr>
        <w:t xml:space="preserve"> - a</w:t>
      </w:r>
      <w:r w:rsidRPr="00D91E99">
        <w:rPr>
          <w:rFonts w:eastAsia="Times New Roman" w:cs="Times New Roman"/>
          <w:szCs w:val="24"/>
        </w:rPr>
        <w:t xml:space="preserve"> violation of an obligation resulting from inappropriate or unnecessary services, service that do not meet recognized professional standards of care, or QIO. The violation must have occurred i</w:t>
      </w:r>
      <w:r w:rsidR="001D72B1">
        <w:rPr>
          <w:rFonts w:eastAsia="Times New Roman" w:cs="Times New Roman"/>
          <w:szCs w:val="24"/>
        </w:rPr>
        <w:t>n one or more instances that</w:t>
      </w:r>
      <w:r w:rsidRPr="00D91E99">
        <w:rPr>
          <w:rFonts w:eastAsia="Times New Roman" w:cs="Times New Roman"/>
          <w:szCs w:val="24"/>
        </w:rPr>
        <w:t xml:space="preserve"> present an imminent dange</w:t>
      </w:r>
      <w:r w:rsidR="001D72B1">
        <w:rPr>
          <w:rFonts w:eastAsia="Times New Roman" w:cs="Times New Roman"/>
          <w:szCs w:val="24"/>
        </w:rPr>
        <w:t>r to the health safety, or well-</w:t>
      </w:r>
      <w:r w:rsidRPr="00D91E99">
        <w:rPr>
          <w:rFonts w:eastAsia="Times New Roman" w:cs="Times New Roman"/>
          <w:szCs w:val="24"/>
        </w:rPr>
        <w:t>being of a program patient or place the program patient unnecessary in high risk situations. (42 CFR 476.1)</w:t>
      </w:r>
      <w:r w:rsidR="006A3140">
        <w:rPr>
          <w:rFonts w:eastAsia="Times New Roman" w:cs="Times New Roman"/>
          <w:szCs w:val="24"/>
        </w:rPr>
        <w:t>.</w:t>
      </w:r>
    </w:p>
    <w:p w14:paraId="3300F7C7" w14:textId="77777777" w:rsidR="007302E9" w:rsidRPr="001D72B1" w:rsidRDefault="007302E9" w:rsidP="001D72B1">
      <w:pPr>
        <w:pStyle w:val="ListParagraph"/>
        <w:numPr>
          <w:ilvl w:val="0"/>
          <w:numId w:val="48"/>
        </w:numPr>
        <w:ind w:left="1080"/>
        <w:rPr>
          <w:rFonts w:eastAsia="Times New Roman" w:cs="Times New Roman"/>
          <w:szCs w:val="24"/>
        </w:rPr>
      </w:pPr>
      <w:r w:rsidRPr="007302E9">
        <w:rPr>
          <w:rFonts w:eastAsia="Times New Roman" w:cs="Times New Roman"/>
          <w:b/>
          <w:bCs/>
          <w:szCs w:val="24"/>
        </w:rPr>
        <w:t>Healthcare Effectiveness Data and Information Set (HEDIS)</w:t>
      </w:r>
      <w:r>
        <w:rPr>
          <w:rFonts w:eastAsia="Times New Roman" w:cs="Times New Roman"/>
          <w:szCs w:val="24"/>
        </w:rPr>
        <w:t xml:space="preserve"> – A tool supplied by the National Committee for Quality Assurance (NCQA) and used by managed care entities (MCEs) to measure performance on important dimensions of care and service. This information set contains a number of measures designed to evaluate quality of care in a standardized fashion that allows for comparison between MCEs. </w:t>
      </w:r>
    </w:p>
    <w:p w14:paraId="472E4989" w14:textId="77777777" w:rsidR="00CC3AF1" w:rsidRPr="00CC3AF1" w:rsidRDefault="00922633" w:rsidP="00767F7B">
      <w:pPr>
        <w:pStyle w:val="RegularText"/>
        <w:numPr>
          <w:ilvl w:val="0"/>
          <w:numId w:val="48"/>
        </w:numPr>
        <w:ind w:left="1080"/>
      </w:pPr>
      <w:r w:rsidRPr="54B02BF2">
        <w:rPr>
          <w:b/>
          <w:bCs/>
        </w:rPr>
        <w:t xml:space="preserve">MCO - </w:t>
      </w:r>
      <w:r>
        <w:t>Managed Care Organization</w:t>
      </w:r>
    </w:p>
    <w:p w14:paraId="55C7F39C" w14:textId="77777777" w:rsidR="00CC3AF1" w:rsidRDefault="00CC3AF1" w:rsidP="00767F7B">
      <w:pPr>
        <w:pStyle w:val="RegularText"/>
        <w:numPr>
          <w:ilvl w:val="0"/>
          <w:numId w:val="48"/>
        </w:numPr>
        <w:ind w:left="1080"/>
      </w:pPr>
      <w:r w:rsidRPr="54B02BF2">
        <w:rPr>
          <w:b/>
          <w:bCs/>
        </w:rPr>
        <w:t>Manage</w:t>
      </w:r>
      <w:r w:rsidR="009F5090" w:rsidRPr="54B02BF2">
        <w:rPr>
          <w:b/>
          <w:bCs/>
        </w:rPr>
        <w:t xml:space="preserve">d Care Entity (MCE) – </w:t>
      </w:r>
      <w:r w:rsidR="009F5090">
        <w:t xml:space="preserve">For purposes of this RFP and project, includes both MCOs and </w:t>
      </w:r>
      <w:r w:rsidR="0569E692">
        <w:t>PAHPs (DBMs)</w:t>
      </w:r>
      <w:r w:rsidR="006A3140">
        <w:t>.</w:t>
      </w:r>
    </w:p>
    <w:p w14:paraId="72D979F1" w14:textId="77777777" w:rsidR="002B177F" w:rsidRPr="002B177F" w:rsidRDefault="002B177F" w:rsidP="00767F7B">
      <w:pPr>
        <w:pStyle w:val="RegularText"/>
        <w:numPr>
          <w:ilvl w:val="0"/>
          <w:numId w:val="48"/>
        </w:numPr>
        <w:ind w:left="1080"/>
      </w:pPr>
      <w:r w:rsidRPr="1C6AD602">
        <w:rPr>
          <w:b/>
          <w:bCs/>
        </w:rPr>
        <w:t>Member</w:t>
      </w:r>
      <w:r>
        <w:t xml:space="preserve"> - A member i</w:t>
      </w:r>
      <w:r w:rsidR="003C5FCD">
        <w:t>s an individual enrolled in the Oklahoma Medicaid program</w:t>
      </w:r>
      <w:r>
        <w:t xml:space="preserve">. </w:t>
      </w:r>
    </w:p>
    <w:p w14:paraId="1C27FD53" w14:textId="77777777" w:rsidR="002B177F" w:rsidRPr="002B177F" w:rsidRDefault="38926D6B" w:rsidP="00767F7B">
      <w:pPr>
        <w:pStyle w:val="RegularText"/>
        <w:numPr>
          <w:ilvl w:val="0"/>
          <w:numId w:val="48"/>
        </w:numPr>
        <w:ind w:left="1080"/>
      </w:pPr>
      <w:r w:rsidRPr="1C6AD602">
        <w:rPr>
          <w:b/>
          <w:bCs/>
        </w:rPr>
        <w:t>NCQA</w:t>
      </w:r>
      <w:r>
        <w:t xml:space="preserve"> – National Committee for Quality Assurance</w:t>
      </w:r>
      <w:r w:rsidR="002B177F">
        <w:t xml:space="preserve">  </w:t>
      </w:r>
    </w:p>
    <w:p w14:paraId="452E2CD9" w14:textId="77777777" w:rsidR="002B177F" w:rsidRPr="002B177F" w:rsidRDefault="002B177F" w:rsidP="00767F7B">
      <w:pPr>
        <w:pStyle w:val="RegularText"/>
        <w:numPr>
          <w:ilvl w:val="0"/>
          <w:numId w:val="48"/>
        </w:numPr>
        <w:ind w:left="1080"/>
      </w:pPr>
      <w:r w:rsidRPr="1C6AD602">
        <w:rPr>
          <w:b/>
          <w:bCs/>
        </w:rPr>
        <w:t xml:space="preserve">Oklahoma Health Care Authority (OHCA) </w:t>
      </w:r>
      <w:r>
        <w:t>-</w:t>
      </w:r>
      <w:r w:rsidRPr="1C6AD602">
        <w:rPr>
          <w:b/>
          <w:bCs/>
        </w:rPr>
        <w:t xml:space="preserve"> </w:t>
      </w:r>
      <w:r>
        <w:t>The single State Agency for Medicaid in Oklahoma and the Agency with direct</w:t>
      </w:r>
      <w:r w:rsidR="003C5FCD">
        <w:t xml:space="preserve"> oversight of the Contractor’s services</w:t>
      </w:r>
      <w:r>
        <w:t>.</w:t>
      </w:r>
    </w:p>
    <w:p w14:paraId="177B568E" w14:textId="77777777" w:rsidR="002B177F" w:rsidRDefault="002B177F" w:rsidP="00767F7B">
      <w:pPr>
        <w:pStyle w:val="RegularText"/>
        <w:numPr>
          <w:ilvl w:val="0"/>
          <w:numId w:val="48"/>
        </w:numPr>
        <w:ind w:left="1080"/>
      </w:pPr>
      <w:r w:rsidRPr="1C6AD602">
        <w:rPr>
          <w:b/>
          <w:bCs/>
        </w:rPr>
        <w:t>Outcomes</w:t>
      </w:r>
      <w:r>
        <w:t xml:space="preserve"> - Changes in member health, functional status, satisfaction or goal achievement that result from health care or supportive services.</w:t>
      </w:r>
    </w:p>
    <w:p w14:paraId="71B43144" w14:textId="77777777" w:rsidR="05D533F3" w:rsidRPr="00D91E99" w:rsidRDefault="05D533F3" w:rsidP="5FA6750F">
      <w:pPr>
        <w:pStyle w:val="RegularText"/>
        <w:numPr>
          <w:ilvl w:val="0"/>
          <w:numId w:val="48"/>
        </w:numPr>
        <w:ind w:left="1080"/>
      </w:pPr>
      <w:r w:rsidRPr="1C6AD602">
        <w:rPr>
          <w:b/>
          <w:bCs/>
        </w:rPr>
        <w:t xml:space="preserve">PAHP – </w:t>
      </w:r>
      <w:r w:rsidR="3CCBD60A">
        <w:t>P</w:t>
      </w:r>
      <w:r>
        <w:t xml:space="preserve">repaid </w:t>
      </w:r>
      <w:r w:rsidR="287015DA">
        <w:t>A</w:t>
      </w:r>
      <w:r>
        <w:t xml:space="preserve">mbulatory </w:t>
      </w:r>
      <w:r w:rsidR="000E246D">
        <w:t>Health Plan</w:t>
      </w:r>
      <w:r w:rsidR="6E3617E0">
        <w:t xml:space="preserve"> (</w:t>
      </w:r>
      <w:r w:rsidR="4067DBE4">
        <w:t xml:space="preserve">related to </w:t>
      </w:r>
      <w:r w:rsidR="6E3617E0">
        <w:t>Dental Benefits)</w:t>
      </w:r>
    </w:p>
    <w:p w14:paraId="28D2F9F0" w14:textId="77777777" w:rsidR="00E923C7" w:rsidRPr="002B177F" w:rsidRDefault="00E923C7" w:rsidP="00767F7B">
      <w:pPr>
        <w:pStyle w:val="RegularText"/>
        <w:numPr>
          <w:ilvl w:val="0"/>
          <w:numId w:val="48"/>
        </w:numPr>
        <w:ind w:left="1080"/>
      </w:pPr>
      <w:r w:rsidRPr="1C6AD602">
        <w:rPr>
          <w:b/>
          <w:bCs/>
        </w:rPr>
        <w:t>PAM</w:t>
      </w:r>
      <w:r w:rsidR="009F5090" w:rsidRPr="1C6AD602">
        <w:rPr>
          <w:b/>
          <w:bCs/>
        </w:rPr>
        <w:t xml:space="preserve"> – </w:t>
      </w:r>
      <w:r w:rsidR="009F5090">
        <w:t>Payment Accuracy Measurement</w:t>
      </w:r>
    </w:p>
    <w:p w14:paraId="40CB25F5" w14:textId="77777777" w:rsidR="00564DC7" w:rsidRPr="00564DC7" w:rsidRDefault="0022390F" w:rsidP="5FA6750F">
      <w:pPr>
        <w:pStyle w:val="RegularText"/>
        <w:numPr>
          <w:ilvl w:val="0"/>
          <w:numId w:val="48"/>
        </w:numPr>
        <w:ind w:left="1080"/>
        <w:rPr>
          <w:b/>
          <w:bCs/>
        </w:rPr>
      </w:pPr>
      <w:r w:rsidRPr="1C6AD602">
        <w:rPr>
          <w:b/>
          <w:bCs/>
        </w:rPr>
        <w:t xml:space="preserve">Performance Improvement </w:t>
      </w:r>
      <w:r w:rsidR="00F153EB" w:rsidRPr="1C6AD602">
        <w:rPr>
          <w:b/>
          <w:bCs/>
        </w:rPr>
        <w:t>Pro</w:t>
      </w:r>
      <w:r w:rsidR="00564DC7" w:rsidRPr="1C6AD602">
        <w:rPr>
          <w:b/>
          <w:bCs/>
        </w:rPr>
        <w:t>ject</w:t>
      </w:r>
      <w:r w:rsidRPr="1C6AD602">
        <w:rPr>
          <w:b/>
          <w:bCs/>
        </w:rPr>
        <w:t>s</w:t>
      </w:r>
      <w:r>
        <w:t xml:space="preserve"> – </w:t>
      </w:r>
      <w:r w:rsidR="00564DC7">
        <w:t>targeted initiatives occurring in support of the OHCA Quality Improvement Program and designed to achieve significant improvement, sustained over time, in health outcomes and member satisfaction, and that include the following elements:</w:t>
      </w:r>
    </w:p>
    <w:p w14:paraId="4C7C0391" w14:textId="77777777" w:rsidR="00564DC7" w:rsidRPr="00564DC7" w:rsidRDefault="00564DC7" w:rsidP="00767F7B">
      <w:pPr>
        <w:pStyle w:val="RegularText"/>
        <w:numPr>
          <w:ilvl w:val="2"/>
          <w:numId w:val="10"/>
        </w:numPr>
        <w:ind w:left="1530"/>
        <w:rPr>
          <w:b/>
        </w:rPr>
      </w:pPr>
      <w:r>
        <w:t>Measurement of performance using objective quality indicators;</w:t>
      </w:r>
    </w:p>
    <w:p w14:paraId="4CA1AA2A" w14:textId="77777777" w:rsidR="00564DC7" w:rsidRPr="00564DC7" w:rsidRDefault="00564DC7" w:rsidP="00767F7B">
      <w:pPr>
        <w:pStyle w:val="RegularText"/>
        <w:numPr>
          <w:ilvl w:val="2"/>
          <w:numId w:val="10"/>
        </w:numPr>
        <w:ind w:left="1530"/>
        <w:rPr>
          <w:b/>
        </w:rPr>
      </w:pPr>
      <w:r>
        <w:t xml:space="preserve">Implementation of interventions to achieve improvement in the access to, and quality of care; </w:t>
      </w:r>
    </w:p>
    <w:p w14:paraId="7109FAF3" w14:textId="77777777" w:rsidR="00564DC7" w:rsidRPr="00564DC7" w:rsidRDefault="00564DC7" w:rsidP="00767F7B">
      <w:pPr>
        <w:pStyle w:val="RegularText"/>
        <w:numPr>
          <w:ilvl w:val="2"/>
          <w:numId w:val="10"/>
        </w:numPr>
        <w:ind w:left="1530"/>
        <w:rPr>
          <w:b/>
        </w:rPr>
      </w:pPr>
      <w:r>
        <w:t>Evaluation of the effectiveness of the interventions; and</w:t>
      </w:r>
    </w:p>
    <w:p w14:paraId="26ED397C" w14:textId="77777777" w:rsidR="00564DC7" w:rsidRPr="0022390F" w:rsidRDefault="00564DC7" w:rsidP="00767F7B">
      <w:pPr>
        <w:pStyle w:val="RegularText"/>
        <w:numPr>
          <w:ilvl w:val="2"/>
          <w:numId w:val="10"/>
        </w:numPr>
        <w:ind w:left="1530"/>
      </w:pPr>
      <w:r>
        <w:t xml:space="preserve">Planning and initiation of activities for increasing or sustaining improvement.    </w:t>
      </w:r>
    </w:p>
    <w:p w14:paraId="75C3119A" w14:textId="77777777" w:rsidR="003C5FCD" w:rsidRPr="006A7306" w:rsidRDefault="006A7306" w:rsidP="00767F7B">
      <w:pPr>
        <w:pStyle w:val="RegularText"/>
        <w:numPr>
          <w:ilvl w:val="0"/>
          <w:numId w:val="48"/>
        </w:numPr>
        <w:ind w:left="1080"/>
      </w:pPr>
      <w:r w:rsidRPr="1C6AD602">
        <w:rPr>
          <w:b/>
          <w:bCs/>
        </w:rPr>
        <w:t>QIO –</w:t>
      </w:r>
      <w:r>
        <w:t xml:space="preserve"> Quality Improvement Organization</w:t>
      </w:r>
    </w:p>
    <w:p w14:paraId="57872CB1" w14:textId="77777777" w:rsidR="006A7306" w:rsidRPr="003C5FCD" w:rsidRDefault="006A7306" w:rsidP="00767F7B">
      <w:pPr>
        <w:pStyle w:val="RegularText"/>
        <w:numPr>
          <w:ilvl w:val="0"/>
          <w:numId w:val="48"/>
        </w:numPr>
        <w:ind w:left="1080"/>
      </w:pPr>
      <w:r w:rsidRPr="1C6AD602">
        <w:rPr>
          <w:b/>
          <w:bCs/>
        </w:rPr>
        <w:t xml:space="preserve">QIO-Like Entity – </w:t>
      </w:r>
      <w:r w:rsidR="00D91E99">
        <w:t>o</w:t>
      </w:r>
      <w:r>
        <w:t>rganization that meets the requirements of Section 1152 of the Social Security Act and is certified by CMS to provide QIO-like services</w:t>
      </w:r>
      <w:r w:rsidR="006A3140">
        <w:t>.</w:t>
      </w:r>
    </w:p>
    <w:p w14:paraId="77CA63EE" w14:textId="77777777" w:rsidR="00D91E99" w:rsidRDefault="4B3EC58E" w:rsidP="00D91E99">
      <w:pPr>
        <w:pStyle w:val="RegularText"/>
        <w:numPr>
          <w:ilvl w:val="0"/>
          <w:numId w:val="48"/>
        </w:numPr>
        <w:ind w:left="1080"/>
      </w:pPr>
      <w:r w:rsidRPr="1C6AD602">
        <w:rPr>
          <w:b/>
          <w:bCs/>
        </w:rPr>
        <w:t>Q</w:t>
      </w:r>
      <w:r w:rsidR="00D91E99" w:rsidRPr="1C6AD602">
        <w:rPr>
          <w:b/>
          <w:bCs/>
        </w:rPr>
        <w:t>uality of Care Concern</w:t>
      </w:r>
      <w:r w:rsidR="00D91E99">
        <w:t xml:space="preserve"> - a</w:t>
      </w:r>
      <w:r>
        <w:t xml:space="preserve"> concern that care provided did not meet a </w:t>
      </w:r>
      <w:r w:rsidR="0E9D1182">
        <w:t>professionally</w:t>
      </w:r>
      <w:r>
        <w:t xml:space="preserve"> </w:t>
      </w:r>
      <w:r w:rsidR="07C4A837">
        <w:t>recognized</w:t>
      </w:r>
      <w:r>
        <w:t xml:space="preserve"> standard of health care. A general quality of care</w:t>
      </w:r>
      <w:r w:rsidR="44F0F24D">
        <w:t xml:space="preserve"> review or a beneficiary complaint review may cover a </w:t>
      </w:r>
      <w:proofErr w:type="gramStart"/>
      <w:r w:rsidR="44F0F24D">
        <w:t>single or multiple concerns</w:t>
      </w:r>
      <w:proofErr w:type="gramEnd"/>
      <w:r w:rsidR="44F0F24D">
        <w:t>. (42 CFR 476.1)</w:t>
      </w:r>
    </w:p>
    <w:p w14:paraId="2A68954D" w14:textId="77777777" w:rsidR="00D91E99" w:rsidRDefault="44F0F24D" w:rsidP="00D91E99">
      <w:pPr>
        <w:pStyle w:val="RegularText"/>
        <w:numPr>
          <w:ilvl w:val="0"/>
          <w:numId w:val="48"/>
        </w:numPr>
        <w:ind w:left="1080"/>
      </w:pPr>
      <w:r w:rsidRPr="1C6AD602">
        <w:rPr>
          <w:b/>
          <w:bCs/>
        </w:rPr>
        <w:t xml:space="preserve">Significant Quality of Care </w:t>
      </w:r>
      <w:r w:rsidR="0163D6C2" w:rsidRPr="1C6AD602">
        <w:rPr>
          <w:b/>
          <w:bCs/>
        </w:rPr>
        <w:t>Concern</w:t>
      </w:r>
      <w:r w:rsidRPr="1C6AD602">
        <w:rPr>
          <w:b/>
          <w:bCs/>
        </w:rPr>
        <w:t xml:space="preserve"> (Serious Risk)</w:t>
      </w:r>
      <w:r w:rsidR="00D91E99">
        <w:t xml:space="preserve"> - a</w:t>
      </w:r>
      <w:r>
        <w:t xml:space="preserve"> determination that the quality of care</w:t>
      </w:r>
      <w:r w:rsidR="44B967D8">
        <w:t xml:space="preserve"> provided did not meet the standard of care and</w:t>
      </w:r>
      <w:r w:rsidR="78FE682F">
        <w:t>, while not a gross and flagrant or substandard violation of the standard, represents a noticeable departure from the standard that could reasonabl</w:t>
      </w:r>
      <w:r w:rsidR="04014D51">
        <w:t xml:space="preserve">y, be expected to have a negative impact on the health of a beneficiary. </w:t>
      </w:r>
      <w:r w:rsidR="648DC277">
        <w:t>(42 CFR 476.1)</w:t>
      </w:r>
    </w:p>
    <w:p w14:paraId="09347DEC" w14:textId="77777777" w:rsidR="4771C368" w:rsidRDefault="04014D51" w:rsidP="001D72B1">
      <w:pPr>
        <w:pStyle w:val="RegularText"/>
        <w:numPr>
          <w:ilvl w:val="0"/>
          <w:numId w:val="48"/>
        </w:numPr>
        <w:ind w:left="1080"/>
      </w:pPr>
      <w:r w:rsidRPr="1C6AD602">
        <w:rPr>
          <w:b/>
          <w:bCs/>
        </w:rPr>
        <w:lastRenderedPageBreak/>
        <w:t>Substantial</w:t>
      </w:r>
      <w:r w:rsidR="00D91E99" w:rsidRPr="1C6AD602">
        <w:rPr>
          <w:b/>
          <w:bCs/>
        </w:rPr>
        <w:t xml:space="preserve"> Violation in a Substantial Number of C</w:t>
      </w:r>
      <w:r w:rsidRPr="1C6AD602">
        <w:rPr>
          <w:b/>
          <w:bCs/>
        </w:rPr>
        <w:t>ases</w:t>
      </w:r>
      <w:r w:rsidR="00D91E99">
        <w:t xml:space="preserve"> - </w:t>
      </w:r>
      <w:r>
        <w:t xml:space="preserve">a </w:t>
      </w:r>
      <w:r w:rsidR="23E1D297">
        <w:t>pattern of providing care that is inappropriate, unnecessary, does not meet recognized professional standards of care, or is not supported by the necessary documen</w:t>
      </w:r>
      <w:r w:rsidR="3E03C9B1">
        <w:t xml:space="preserve">tation of care as required by the QIO. </w:t>
      </w:r>
      <w:r w:rsidR="25194884">
        <w:t>(</w:t>
      </w:r>
      <w:r w:rsidR="3E03C9B1">
        <w:t>42 CFR 1004.1(b)</w:t>
      </w:r>
      <w:r w:rsidR="1180FC25">
        <w:t>)</w:t>
      </w:r>
    </w:p>
    <w:p w14:paraId="3DCF7D22" w14:textId="77777777" w:rsidR="002B177F" w:rsidRPr="002B177F" w:rsidRDefault="002B177F" w:rsidP="00767F7B">
      <w:pPr>
        <w:pStyle w:val="RegularText"/>
        <w:numPr>
          <w:ilvl w:val="0"/>
          <w:numId w:val="48"/>
        </w:numPr>
        <w:ind w:left="1080"/>
      </w:pPr>
      <w:r w:rsidRPr="1C6AD602">
        <w:rPr>
          <w:b/>
          <w:bCs/>
        </w:rPr>
        <w:t>Shall</w:t>
      </w:r>
      <w:r>
        <w:t xml:space="preserve"> - A verb used to designate duties that will be a required condition of the Contract. Failure of a Contractor to perform a duty required as a condition of the Contract will be considered breach of Contract.</w:t>
      </w:r>
    </w:p>
    <w:p w14:paraId="5C00563E" w14:textId="77777777" w:rsidR="00141063" w:rsidRDefault="00141063" w:rsidP="00767F7B">
      <w:pPr>
        <w:rPr>
          <w:rFonts w:asciiTheme="majorHAnsi" w:eastAsiaTheme="majorEastAsia" w:hAnsiTheme="majorHAnsi" w:cstheme="majorBidi"/>
          <w:color w:val="365F91" w:themeColor="accent1" w:themeShade="BF"/>
          <w:sz w:val="32"/>
          <w:szCs w:val="32"/>
        </w:rPr>
      </w:pPr>
    </w:p>
    <w:p w14:paraId="13F98103" w14:textId="77777777" w:rsidR="00AD4522" w:rsidRDefault="00AD4522" w:rsidP="00767F7B">
      <w:pPr>
        <w:pStyle w:val="Heading1"/>
        <w:spacing w:before="0"/>
      </w:pPr>
      <w:bookmarkStart w:id="14" w:name="_Toc57102045"/>
      <w:r>
        <w:t xml:space="preserve">A.3 </w:t>
      </w:r>
      <w:r w:rsidR="00E70527">
        <w:t>SoonerCare Background Information</w:t>
      </w:r>
      <w:bookmarkEnd w:id="14"/>
    </w:p>
    <w:p w14:paraId="65D70690" w14:textId="77777777" w:rsidR="005A1DBC" w:rsidRPr="002D764B" w:rsidRDefault="00E70527" w:rsidP="00767F7B">
      <w:pPr>
        <w:pStyle w:val="Heading2"/>
        <w:numPr>
          <w:ilvl w:val="0"/>
          <w:numId w:val="17"/>
        </w:numPr>
        <w:spacing w:before="0"/>
      </w:pPr>
      <w:bookmarkStart w:id="15" w:name="_Toc57102046"/>
      <w:r>
        <w:t>Overview</w:t>
      </w:r>
      <w:r w:rsidR="005A1DBC" w:rsidRPr="002D764B">
        <w:t>: Oklahoma Health Care Authority and SoonerCare</w:t>
      </w:r>
      <w:bookmarkEnd w:id="15"/>
    </w:p>
    <w:p w14:paraId="05239E2E" w14:textId="77777777" w:rsidR="00C41638" w:rsidRDefault="0038347C" w:rsidP="00767F7B">
      <w:pPr>
        <w:widowControl w:val="0"/>
        <w:autoSpaceDE w:val="0"/>
        <w:autoSpaceDN w:val="0"/>
        <w:adjustRightInd w:val="0"/>
        <w:ind w:left="720"/>
        <w:rPr>
          <w:rFonts w:cs="Times New Roman"/>
          <w:szCs w:val="24"/>
        </w:rPr>
      </w:pPr>
      <w:r>
        <w:rPr>
          <w:rFonts w:cs="Times New Roman"/>
          <w:szCs w:val="24"/>
        </w:rPr>
        <w:t xml:space="preserve">The </w:t>
      </w:r>
      <w:r w:rsidR="00C41638" w:rsidRPr="00C51B57">
        <w:rPr>
          <w:rFonts w:cs="Times New Roman"/>
          <w:szCs w:val="24"/>
        </w:rPr>
        <w:t xml:space="preserve">OHCA is the state agency that administers the Oklahoma Medicaid Program known as SoonerCare. Medicaid is a Federal and State entitlement program that provides funding for medical benefits to certain low-income individuals who have inadequate or no health insurance coverage. Medicaid </w:t>
      </w:r>
      <w:r w:rsidR="00BA74B6">
        <w:rPr>
          <w:rFonts w:cs="Times New Roman"/>
          <w:szCs w:val="24"/>
        </w:rPr>
        <w:t>covers</w:t>
      </w:r>
      <w:r w:rsidR="00C41638" w:rsidRPr="00C51B57">
        <w:rPr>
          <w:rFonts w:cs="Times New Roman"/>
          <w:szCs w:val="24"/>
        </w:rPr>
        <w:t xml:space="preserve"> basic health and long-term care services based upon income and/or resources. Created by Title XIX of the Social Security Act of 1965, Medicaid is administered at the Federal level by the Centers for Medicare and Medicaid Services (CMS) within the Department of Health and Human Services (HHS). CMS established and monitors certain requirements concerning funding, eligibility standards, scope and quality of medical services. States have the flexibility to determine some aspects of their own program, such as setting Provider (an individual or entity contracted with </w:t>
      </w:r>
      <w:r w:rsidR="003B4B59">
        <w:rPr>
          <w:rFonts w:cs="Times New Roman"/>
          <w:szCs w:val="24"/>
        </w:rPr>
        <w:t xml:space="preserve">the </w:t>
      </w:r>
      <w:r w:rsidR="00C41638" w:rsidRPr="00C51B57">
        <w:rPr>
          <w:rFonts w:cs="Times New Roman"/>
          <w:szCs w:val="24"/>
        </w:rPr>
        <w:t>OHCA to provide healthcare services to enrolled Members) reimbursement rates and determining the eligibility requirements and benefits offered within certain Federal parameters.</w:t>
      </w:r>
    </w:p>
    <w:p w14:paraId="4277F259" w14:textId="77777777" w:rsidR="00D8737C" w:rsidRDefault="00D8737C" w:rsidP="00767F7B">
      <w:pPr>
        <w:pStyle w:val="RegularText"/>
        <w:shd w:val="clear" w:color="auto" w:fill="FFFFFF"/>
        <w:ind w:left="1080"/>
        <w:rPr>
          <w:b/>
        </w:rPr>
      </w:pPr>
    </w:p>
    <w:p w14:paraId="0E991D8C" w14:textId="77777777" w:rsidR="00A176F2" w:rsidRDefault="00A176F2" w:rsidP="00767F7B">
      <w:pPr>
        <w:pStyle w:val="RegularText"/>
        <w:shd w:val="clear" w:color="auto" w:fill="FFFFFF"/>
        <w:ind w:left="720"/>
      </w:pPr>
      <w:r w:rsidRPr="003C5FCD">
        <w:t>SoonerCare is the State of Oklahoma’s Medicaid program. The OHCA is the single state agency responsible for administration of SoonerCare. Since 1995, SoonerCare has operated under Section 1115 demonstration authority granted by the Centers for Medicare and Medicaid Services (CMS). SoonerCare services are currently delivered through coordinated care models including patient centered medical homes (PCMH), Health Access Networks (HANs) and the SoonerCare Health Management Program (HMP). All SoonerCare Eligibles qualify to receive services through these models, with the exception of the following:</w:t>
      </w:r>
    </w:p>
    <w:p w14:paraId="230F35D7" w14:textId="77777777" w:rsidR="005A1DBC" w:rsidRPr="003C5FCD" w:rsidRDefault="005A1DBC" w:rsidP="00767F7B">
      <w:pPr>
        <w:pStyle w:val="RegularText"/>
        <w:shd w:val="clear" w:color="auto" w:fill="FFFFFF"/>
        <w:ind w:left="720"/>
      </w:pPr>
    </w:p>
    <w:p w14:paraId="19913281" w14:textId="77777777" w:rsidR="00A176F2" w:rsidRPr="003C5FCD" w:rsidRDefault="00A176F2" w:rsidP="00767F7B">
      <w:pPr>
        <w:pStyle w:val="RegularText"/>
        <w:numPr>
          <w:ilvl w:val="0"/>
          <w:numId w:val="15"/>
        </w:numPr>
        <w:shd w:val="clear" w:color="auto" w:fill="FFFFFF"/>
        <w:ind w:left="1440"/>
      </w:pPr>
      <w:r w:rsidRPr="003C5FCD">
        <w:t>Dual Eligible Individuals;</w:t>
      </w:r>
    </w:p>
    <w:p w14:paraId="724B3795" w14:textId="77777777" w:rsidR="00A176F2" w:rsidRPr="003C5FCD" w:rsidRDefault="00A176F2" w:rsidP="00767F7B">
      <w:pPr>
        <w:pStyle w:val="RegularText"/>
        <w:numPr>
          <w:ilvl w:val="0"/>
          <w:numId w:val="15"/>
        </w:numPr>
        <w:shd w:val="clear" w:color="auto" w:fill="FFFFFF"/>
        <w:ind w:left="1440"/>
      </w:pPr>
      <w:r w:rsidRPr="003C5FCD">
        <w:t>Individuals residing in an institution or nursing home;</w:t>
      </w:r>
    </w:p>
    <w:p w14:paraId="4AA03C39" w14:textId="77777777" w:rsidR="00A176F2" w:rsidRPr="003C5FCD" w:rsidRDefault="00A176F2" w:rsidP="00767F7B">
      <w:pPr>
        <w:pStyle w:val="RegularText"/>
        <w:numPr>
          <w:ilvl w:val="0"/>
          <w:numId w:val="15"/>
        </w:numPr>
        <w:shd w:val="clear" w:color="auto" w:fill="FFFFFF"/>
        <w:ind w:left="1440"/>
      </w:pPr>
      <w:r w:rsidRPr="003C5FCD">
        <w:t>§1915(c) Waiver enrollees;</w:t>
      </w:r>
    </w:p>
    <w:p w14:paraId="00334288" w14:textId="77777777" w:rsidR="00A176F2" w:rsidRPr="003C5FCD" w:rsidRDefault="00A176F2" w:rsidP="00767F7B">
      <w:pPr>
        <w:pStyle w:val="RegularText"/>
        <w:numPr>
          <w:ilvl w:val="0"/>
          <w:numId w:val="15"/>
        </w:numPr>
        <w:shd w:val="clear" w:color="auto" w:fill="FFFFFF"/>
        <w:ind w:left="1440"/>
      </w:pPr>
      <w:r w:rsidRPr="003C5FCD">
        <w:t>Individuals infected with tuberculosis covered under §§ 1902(a)(10)(A)(ii)(XII) and 1902(z)(1) of the Act;</w:t>
      </w:r>
    </w:p>
    <w:p w14:paraId="498C1D7E" w14:textId="77777777" w:rsidR="00A176F2" w:rsidRPr="003C5FCD" w:rsidRDefault="00A176F2" w:rsidP="00767F7B">
      <w:pPr>
        <w:pStyle w:val="RegularText"/>
        <w:numPr>
          <w:ilvl w:val="0"/>
          <w:numId w:val="15"/>
        </w:numPr>
        <w:shd w:val="clear" w:color="auto" w:fill="FFFFFF"/>
        <w:ind w:left="1440"/>
      </w:pPr>
      <w:r w:rsidRPr="003C5FCD">
        <w:t>Individuals eligible as a Former Foster Care Child under 42 CFR § 435.150;</w:t>
      </w:r>
    </w:p>
    <w:p w14:paraId="1F544C8F" w14:textId="77777777" w:rsidR="00A176F2" w:rsidRPr="003C5FCD" w:rsidRDefault="00A176F2" w:rsidP="00767F7B">
      <w:pPr>
        <w:pStyle w:val="RegularText"/>
        <w:numPr>
          <w:ilvl w:val="0"/>
          <w:numId w:val="15"/>
        </w:numPr>
        <w:shd w:val="clear" w:color="auto" w:fill="FFFFFF"/>
        <w:ind w:left="1440"/>
      </w:pPr>
      <w:r w:rsidRPr="003C5FCD">
        <w:t>Pregnant women with incomes between 134% and 185% FPL; and</w:t>
      </w:r>
    </w:p>
    <w:p w14:paraId="0009CD64" w14:textId="77777777" w:rsidR="00A176F2" w:rsidRPr="003C5FCD" w:rsidRDefault="00A176F2" w:rsidP="00767F7B">
      <w:pPr>
        <w:pStyle w:val="RegularText"/>
        <w:numPr>
          <w:ilvl w:val="0"/>
          <w:numId w:val="15"/>
        </w:numPr>
        <w:shd w:val="clear" w:color="auto" w:fill="FFFFFF"/>
        <w:ind w:left="1440"/>
      </w:pPr>
      <w:r w:rsidRPr="003C5FCD">
        <w:t>Individuals with other creditable coverage.</w:t>
      </w:r>
    </w:p>
    <w:p w14:paraId="131914BA" w14:textId="77777777" w:rsidR="005A1DBC" w:rsidRDefault="005A1DBC" w:rsidP="00767F7B">
      <w:pPr>
        <w:pStyle w:val="RegularText"/>
        <w:shd w:val="clear" w:color="auto" w:fill="FFFFFF"/>
        <w:ind w:left="1440"/>
      </w:pPr>
    </w:p>
    <w:p w14:paraId="443CDB2B" w14:textId="77777777" w:rsidR="00A176F2" w:rsidRDefault="00A176F2" w:rsidP="00767F7B">
      <w:pPr>
        <w:pStyle w:val="RegularText"/>
        <w:shd w:val="clear" w:color="auto" w:fill="FFFFFF"/>
        <w:ind w:left="720"/>
      </w:pPr>
      <w:r w:rsidRPr="003C5FCD">
        <w:t xml:space="preserve">Following is a </w:t>
      </w:r>
      <w:r w:rsidR="000E246D" w:rsidRPr="003C5FCD">
        <w:t>high-level</w:t>
      </w:r>
      <w:r w:rsidRPr="003C5FCD">
        <w:t xml:space="preserve"> summary of the current care coordination models available to SoonerCare Eligibles. </w:t>
      </w:r>
    </w:p>
    <w:p w14:paraId="6DB0DF92" w14:textId="77777777" w:rsidR="00A176F2" w:rsidRPr="003C5FCD" w:rsidRDefault="00A176F2" w:rsidP="005B3DE9">
      <w:pPr>
        <w:pStyle w:val="RegularText"/>
        <w:numPr>
          <w:ilvl w:val="1"/>
          <w:numId w:val="12"/>
        </w:numPr>
        <w:shd w:val="clear" w:color="auto" w:fill="FFFFFF"/>
      </w:pPr>
      <w:r w:rsidRPr="003C5FCD">
        <w:t xml:space="preserve">Patient Centered Medical Home (PCMH): A statewide enhanced Primary Care </w:t>
      </w:r>
      <w:r w:rsidRPr="003C5FCD">
        <w:lastRenderedPageBreak/>
        <w:t xml:space="preserve">Case Management (PCCM) model in which the OHCA contracts directly with primary care providers to serve as PCMHs. PCMH Providers are arrayed into three levels, or tiers, depending on the number of standards they agree to meet. The OHCA pays monthly care management fees (in addition to regular fee-for-service payments) that increase at </w:t>
      </w:r>
      <w:r w:rsidR="009F5090">
        <w:t xml:space="preserve">the higher tiers. Providers </w:t>
      </w:r>
      <w:r w:rsidRPr="003C5FCD">
        <w:t xml:space="preserve">also </w:t>
      </w:r>
      <w:r w:rsidR="009F5090">
        <w:t xml:space="preserve">can </w:t>
      </w:r>
      <w:r w:rsidRPr="003C5FCD">
        <w:t xml:space="preserve">earn “SoonerExcel” quality incentives for meeting or exceeding various quality-of-care targets within an area of clinical focus selected by the OHCA. </w:t>
      </w:r>
    </w:p>
    <w:p w14:paraId="357DE1B2" w14:textId="77777777" w:rsidR="00A176F2" w:rsidRPr="003C5FCD" w:rsidRDefault="00A176F2" w:rsidP="005B3DE9">
      <w:pPr>
        <w:pStyle w:val="RegularText"/>
        <w:numPr>
          <w:ilvl w:val="1"/>
          <w:numId w:val="12"/>
        </w:numPr>
        <w:shd w:val="clear" w:color="auto" w:fill="FFFFFF"/>
      </w:pPr>
      <w:r w:rsidRPr="003C5FCD">
        <w:t>Health Access Network (HAN): Non-profit, administrative entities that work with affiliated Providers to coordinate and improve the quality of care provided to Eligibles. The HANs employ care managers to provide telephonic and in-person care management and care coordination to Eligibles with complex health care needs who are enrolled with affiliated PCMH Providers. The HANs also work to establish new initiatives to address complex medical, social and behavioral health issues. For example, the HANs have implemented evidence-based protocols for care management of aged, blind and disabled (ABD) Eligibles with, or at risk for, complex/chronic health conditions, as well as TANF and related Eligibles with asthma and diabetes, among other conditions.</w:t>
      </w:r>
    </w:p>
    <w:p w14:paraId="394834AB" w14:textId="77777777" w:rsidR="00887D17" w:rsidRDefault="00A176F2" w:rsidP="005B3DE9">
      <w:pPr>
        <w:pStyle w:val="RegularText"/>
        <w:numPr>
          <w:ilvl w:val="1"/>
          <w:numId w:val="12"/>
        </w:numPr>
        <w:shd w:val="clear" w:color="auto" w:fill="FFFFFF"/>
      </w:pPr>
      <w:r w:rsidRPr="003C5FCD">
        <w:t>Health Management Program (HMP): The SoonerCare HMP is an initiative developed to offer care management to Eligibles most at-risk for chronic disease and other adverse health events. The program is administered by the OHCA and is managed by a vendor selected through a competitive procurement. The SoonerCare HMP serves Eligibles ages four</w:t>
      </w:r>
      <w:r w:rsidR="00BD4088">
        <w:t xml:space="preserve"> (4)</w:t>
      </w:r>
      <w:r w:rsidRPr="003C5FCD">
        <w:t xml:space="preserve"> through </w:t>
      </w:r>
      <w:r w:rsidR="00BD4088">
        <w:t>sixty-three (</w:t>
      </w:r>
      <w:r w:rsidRPr="003C5FCD">
        <w:t>63</w:t>
      </w:r>
      <w:r w:rsidR="00BD4088">
        <w:t>)</w:t>
      </w:r>
      <w:r w:rsidRPr="003C5FCD">
        <w:t xml:space="preserve"> who are not enrolled with a HAN and have one or more chronic illnesses and are at high risk for adverse outcomes and increased health care expenditures. The program is holistic, rather than disease specific, but prominent conditions of Eligibles in the program include asthma, cardiovascular disease, chronic obstructive pulmonary disorder, diabetes, heart failure and hypertension. </w:t>
      </w:r>
    </w:p>
    <w:p w14:paraId="22195725" w14:textId="77777777" w:rsidR="005030C4" w:rsidRDefault="005030C4" w:rsidP="00767F7B">
      <w:pPr>
        <w:pStyle w:val="RegularText"/>
        <w:shd w:val="clear" w:color="auto" w:fill="FFFFFF"/>
        <w:ind w:left="2160"/>
      </w:pPr>
    </w:p>
    <w:p w14:paraId="4130E3CF" w14:textId="77777777" w:rsidR="005030C4" w:rsidRDefault="005030C4" w:rsidP="00767F7B">
      <w:pPr>
        <w:pStyle w:val="RegularText"/>
        <w:shd w:val="clear" w:color="auto" w:fill="FFFFFF"/>
        <w:ind w:left="720"/>
      </w:pPr>
      <w:r w:rsidRPr="003C5FCD">
        <w:t xml:space="preserve">On June 30, 2020, the Oklahoma Medicaid Expansion Initiative, State Question 802, passed by a majority vote to expand Medicaid eligibility to adults ages 19-64 whose </w:t>
      </w:r>
      <w:r>
        <w:t>income is at or below 138% FPL</w:t>
      </w:r>
      <w:r w:rsidRPr="003C5FCD">
        <w:t>. Medicaid expansion will go into effect on July 1, 2021.</w:t>
      </w:r>
    </w:p>
    <w:p w14:paraId="0BA04CFA" w14:textId="77777777" w:rsidR="005030C4" w:rsidRDefault="005030C4" w:rsidP="00767F7B">
      <w:pPr>
        <w:pStyle w:val="RegularText"/>
        <w:shd w:val="clear" w:color="auto" w:fill="FFFFFF"/>
        <w:ind w:left="720"/>
      </w:pPr>
    </w:p>
    <w:p w14:paraId="1FB5BEF5" w14:textId="77777777" w:rsidR="005030C4" w:rsidRDefault="005030C4" w:rsidP="00767F7B">
      <w:pPr>
        <w:pStyle w:val="RegularText"/>
        <w:shd w:val="clear" w:color="auto" w:fill="FFFFFF"/>
        <w:ind w:left="720"/>
      </w:pPr>
      <w:r>
        <w:t>Additional information regarding SoonerCare</w:t>
      </w:r>
      <w:r w:rsidR="00A83E5E">
        <w:t>, including the Oklahoma</w:t>
      </w:r>
      <w:r w:rsidR="00F915AD">
        <w:t xml:space="preserve"> Children’s Health Insurance Program</w:t>
      </w:r>
      <w:r w:rsidR="00A83E5E">
        <w:t xml:space="preserve"> </w:t>
      </w:r>
      <w:r w:rsidR="00F915AD">
        <w:t>(</w:t>
      </w:r>
      <w:r w:rsidR="00A83E5E">
        <w:t>CHIP</w:t>
      </w:r>
      <w:r w:rsidR="00F915AD">
        <w:t>),</w:t>
      </w:r>
      <w:r>
        <w:t xml:space="preserve"> can be found on the O</w:t>
      </w:r>
      <w:r w:rsidR="00767F7B">
        <w:t>HC</w:t>
      </w:r>
      <w:r>
        <w:t xml:space="preserve">A website: </w:t>
      </w:r>
      <w:hyperlink r:id="rId15" w:history="1">
        <w:r w:rsidRPr="007F5E97">
          <w:rPr>
            <w:rStyle w:val="Hyperlink"/>
          </w:rPr>
          <w:t>https://okhca.org/</w:t>
        </w:r>
      </w:hyperlink>
    </w:p>
    <w:p w14:paraId="1A6B6FF5" w14:textId="77777777" w:rsidR="005030C4" w:rsidRDefault="005030C4" w:rsidP="00767F7B">
      <w:pPr>
        <w:pStyle w:val="RegularText"/>
        <w:shd w:val="clear" w:color="auto" w:fill="FFFFFF"/>
        <w:ind w:left="1440"/>
      </w:pPr>
    </w:p>
    <w:p w14:paraId="26B2D143" w14:textId="77777777" w:rsidR="005A1DBC" w:rsidRPr="002D764B" w:rsidRDefault="00E70527" w:rsidP="00A12A16">
      <w:pPr>
        <w:pStyle w:val="Heading2"/>
        <w:rPr>
          <w:rFonts w:asciiTheme="minorHAnsi" w:eastAsiaTheme="minorEastAsia" w:hAnsiTheme="minorHAnsi" w:cstheme="minorBidi"/>
          <w:szCs w:val="24"/>
        </w:rPr>
      </w:pPr>
      <w:bookmarkStart w:id="16" w:name="_Toc57102047"/>
      <w:r>
        <w:t xml:space="preserve">Overview: </w:t>
      </w:r>
      <w:r w:rsidR="005A1DBC">
        <w:t>SoonerSelect</w:t>
      </w:r>
      <w:bookmarkEnd w:id="16"/>
    </w:p>
    <w:p w14:paraId="3512C737" w14:textId="77777777" w:rsidR="005E031E" w:rsidRDefault="00E70527" w:rsidP="00767F7B">
      <w:pPr>
        <w:ind w:left="720"/>
      </w:pPr>
      <w:r>
        <w:t xml:space="preserve">The OHCA intends to </w:t>
      </w:r>
      <w:r w:rsidR="005E031E">
        <w:t>achieve the following payment and delivery system reform goals</w:t>
      </w:r>
      <w:r>
        <w:t xml:space="preserve"> through its comprehensive managed care approach, SoonerSelect</w:t>
      </w:r>
      <w:r w:rsidR="005E031E">
        <w:t>:</w:t>
      </w:r>
    </w:p>
    <w:p w14:paraId="2C715496" w14:textId="77777777" w:rsidR="005E031E" w:rsidRPr="00C8698B" w:rsidRDefault="005E031E" w:rsidP="00767F7B">
      <w:pPr>
        <w:pStyle w:val="ListParagraph"/>
        <w:numPr>
          <w:ilvl w:val="0"/>
          <w:numId w:val="22"/>
        </w:numPr>
        <w:ind w:left="1440"/>
      </w:pPr>
      <w:r>
        <w:t xml:space="preserve">Improve health </w:t>
      </w:r>
      <w:r w:rsidR="388C2BB4">
        <w:t xml:space="preserve">and oral health </w:t>
      </w:r>
      <w:r>
        <w:t>outcomes for Oklahomans;</w:t>
      </w:r>
    </w:p>
    <w:p w14:paraId="12C6BC89" w14:textId="77777777" w:rsidR="005E031E" w:rsidRPr="00C8698B" w:rsidRDefault="005E031E" w:rsidP="00767F7B">
      <w:pPr>
        <w:pStyle w:val="ListParagraph"/>
        <w:numPr>
          <w:ilvl w:val="0"/>
          <w:numId w:val="22"/>
        </w:numPr>
        <w:ind w:left="1440"/>
      </w:pPr>
      <w:r>
        <w:t xml:space="preserve">Reduce adult and </w:t>
      </w:r>
      <w:r w:rsidRPr="00C8698B">
        <w:t xml:space="preserve">childhood obesity; </w:t>
      </w:r>
    </w:p>
    <w:p w14:paraId="6D3B9687" w14:textId="77777777" w:rsidR="005E031E" w:rsidRPr="00C8698B" w:rsidRDefault="005E031E" w:rsidP="00767F7B">
      <w:pPr>
        <w:pStyle w:val="ListParagraph"/>
        <w:numPr>
          <w:ilvl w:val="0"/>
          <w:numId w:val="22"/>
        </w:numPr>
        <w:ind w:left="1440"/>
      </w:pPr>
      <w:r>
        <w:t>Reduce</w:t>
      </w:r>
      <w:r w:rsidRPr="00C8698B">
        <w:t xml:space="preserve"> substance abuse; </w:t>
      </w:r>
    </w:p>
    <w:p w14:paraId="220AB32E" w14:textId="77777777" w:rsidR="005E031E" w:rsidRPr="00613D00" w:rsidRDefault="005E031E" w:rsidP="00767F7B">
      <w:pPr>
        <w:pStyle w:val="ListParagraph"/>
        <w:numPr>
          <w:ilvl w:val="0"/>
          <w:numId w:val="22"/>
        </w:numPr>
        <w:ind w:left="1440"/>
      </w:pPr>
      <w:r w:rsidRPr="00613D00">
        <w:t>Transform payment and delivery system reform statewide by moving toward value-based payment and away from payment based on volume;</w:t>
      </w:r>
    </w:p>
    <w:p w14:paraId="0F88A230" w14:textId="77777777" w:rsidR="005E031E" w:rsidRPr="00613D00" w:rsidRDefault="005E031E" w:rsidP="00767F7B">
      <w:pPr>
        <w:pStyle w:val="ListParagraph"/>
        <w:numPr>
          <w:ilvl w:val="0"/>
          <w:numId w:val="22"/>
        </w:numPr>
        <w:ind w:left="1440"/>
      </w:pPr>
      <w:r w:rsidRPr="00613D00">
        <w:t>Improve SoonerCare Eligible</w:t>
      </w:r>
      <w:r>
        <w:t>s’</w:t>
      </w:r>
      <w:r w:rsidRPr="00613D00">
        <w:t xml:space="preserve"> satisfaction;</w:t>
      </w:r>
    </w:p>
    <w:p w14:paraId="07C2C0F1" w14:textId="77777777" w:rsidR="005E031E" w:rsidRPr="00613D00" w:rsidRDefault="005E031E" w:rsidP="00767F7B">
      <w:pPr>
        <w:pStyle w:val="ListParagraph"/>
        <w:numPr>
          <w:ilvl w:val="0"/>
          <w:numId w:val="22"/>
        </w:numPr>
        <w:ind w:left="1440"/>
      </w:pPr>
      <w:r w:rsidRPr="00613D00">
        <w:t>Contain costs through better coordinating services; and</w:t>
      </w:r>
    </w:p>
    <w:p w14:paraId="55708530" w14:textId="77777777" w:rsidR="005E031E" w:rsidRPr="00613D00" w:rsidRDefault="005E031E" w:rsidP="00767F7B">
      <w:pPr>
        <w:pStyle w:val="ListParagraph"/>
        <w:numPr>
          <w:ilvl w:val="0"/>
          <w:numId w:val="22"/>
        </w:numPr>
        <w:ind w:left="1440"/>
      </w:pPr>
      <w:r w:rsidRPr="00613D00">
        <w:lastRenderedPageBreak/>
        <w:t>Increase cost predictability to the state.</w:t>
      </w:r>
    </w:p>
    <w:p w14:paraId="58B25FA6" w14:textId="77777777" w:rsidR="005E031E" w:rsidRDefault="005E031E" w:rsidP="00767F7B">
      <w:pPr>
        <w:pStyle w:val="RegularText"/>
        <w:shd w:val="clear" w:color="auto" w:fill="FFFFFF"/>
        <w:ind w:left="720"/>
      </w:pPr>
    </w:p>
    <w:p w14:paraId="4E0C3BA5" w14:textId="77777777" w:rsidR="00051791" w:rsidRDefault="005E031E" w:rsidP="5FA6750F">
      <w:pPr>
        <w:ind w:left="720"/>
      </w:pPr>
      <w:r>
        <w:t>The OHCA</w:t>
      </w:r>
      <w:r w:rsidR="005030C4">
        <w:t xml:space="preserve"> </w:t>
      </w:r>
      <w:r>
        <w:t>intends to contract on a statewide basis with managed care organizations (MCO</w:t>
      </w:r>
      <w:r w:rsidR="00E70527">
        <w:t>s</w:t>
      </w:r>
      <w:r>
        <w:t>)</w:t>
      </w:r>
      <w:r w:rsidR="43D16387">
        <w:t xml:space="preserve"> </w:t>
      </w:r>
      <w:r>
        <w:t xml:space="preserve">to deliver risk-based managed care services to SoonerCare Children, Deemed Newborns, Pregnant Women, Parent and Caretaker Relatives, and Expansion Adults. </w:t>
      </w:r>
      <w:r w:rsidR="49AD3575">
        <w:t>OHCA also intends to contract on a statewide basis with</w:t>
      </w:r>
      <w:r w:rsidR="49AD3575" w:rsidRPr="5FA6750F">
        <w:rPr>
          <w:rFonts w:eastAsia="Times New Roman" w:cs="Times New Roman"/>
          <w:color w:val="E3008C"/>
          <w:szCs w:val="24"/>
          <w:u w:val="single"/>
        </w:rPr>
        <w:t xml:space="preserve"> </w:t>
      </w:r>
      <w:r w:rsidR="49AD3575" w:rsidRPr="00243DF7">
        <w:rPr>
          <w:rFonts w:eastAsia="Times New Roman" w:cs="Times New Roman"/>
          <w:szCs w:val="24"/>
        </w:rPr>
        <w:t>prepaid ambulatory health plans (PAHP)</w:t>
      </w:r>
      <w:r w:rsidR="629C59C0" w:rsidRPr="00243DF7">
        <w:rPr>
          <w:rFonts w:eastAsia="Times New Roman" w:cs="Times New Roman"/>
          <w:szCs w:val="24"/>
        </w:rPr>
        <w:t xml:space="preserve"> to deliver risk-based dental benefits to these same population groups.</w:t>
      </w:r>
      <w:r w:rsidR="49AD3575" w:rsidRPr="00243DF7">
        <w:t xml:space="preserve"> </w:t>
      </w:r>
    </w:p>
    <w:p w14:paraId="465908B3" w14:textId="77777777" w:rsidR="00051791" w:rsidRDefault="00051791" w:rsidP="00767F7B">
      <w:pPr>
        <w:ind w:left="720"/>
      </w:pPr>
    </w:p>
    <w:p w14:paraId="60AF9A1C" w14:textId="77777777" w:rsidR="00051791" w:rsidRDefault="00051791" w:rsidP="00767F7B">
      <w:pPr>
        <w:ind w:left="720"/>
      </w:pPr>
      <w:r>
        <w:t xml:space="preserve">The OHCA intends to award statewide Contracts to a minimum of three Contractors. At its sole discretion, the OHCA may award more than three Contracts.  </w:t>
      </w:r>
    </w:p>
    <w:p w14:paraId="4BB81144" w14:textId="77777777" w:rsidR="00051791" w:rsidRDefault="00051791" w:rsidP="00767F7B">
      <w:pPr>
        <w:ind w:left="720"/>
      </w:pPr>
    </w:p>
    <w:p w14:paraId="6F7B4986" w14:textId="77777777" w:rsidR="005E031E" w:rsidRPr="002753F4" w:rsidRDefault="005E031E" w:rsidP="00767F7B">
      <w:pPr>
        <w:ind w:left="720"/>
      </w:pPr>
      <w:r>
        <w:t>The OHCA also intends to contract with one of the selected MCOs to deliver statewide risk-based managed care services for SoonerCare Eligibles who are Former Foster Children, Juvenile Justice Involved, in Foster Care or Children Receiving Adoption Assistance.</w:t>
      </w:r>
      <w:r w:rsidR="005030C4">
        <w:t xml:space="preserve"> </w:t>
      </w:r>
    </w:p>
    <w:p w14:paraId="67C08221" w14:textId="77777777" w:rsidR="005E031E" w:rsidRDefault="005E031E" w:rsidP="00767F7B">
      <w:pPr>
        <w:ind w:left="720"/>
      </w:pPr>
    </w:p>
    <w:p w14:paraId="5F4D0DEB" w14:textId="77777777" w:rsidR="005E031E" w:rsidRDefault="005E031E" w:rsidP="00767F7B">
      <w:pPr>
        <w:ind w:left="720"/>
      </w:pPr>
      <w:r>
        <w:t>Enrollment of SoonerCare Eligibles into the SoonerSelect program will be effective October 1, 2021.</w:t>
      </w:r>
      <w:r w:rsidR="00051791">
        <w:t xml:space="preserve"> </w:t>
      </w:r>
    </w:p>
    <w:p w14:paraId="2A1BD9B9" w14:textId="77777777" w:rsidR="00051791" w:rsidRDefault="00051791" w:rsidP="00767F7B">
      <w:pPr>
        <w:ind w:left="720"/>
      </w:pPr>
    </w:p>
    <w:p w14:paraId="097C5086" w14:textId="77777777" w:rsidR="00051791" w:rsidRPr="00E15FB3" w:rsidRDefault="00051791" w:rsidP="00767F7B">
      <w:pPr>
        <w:ind w:left="720"/>
      </w:pPr>
      <w:r>
        <w:t>The OHCA may consider enrollment of additional SoonerCare eligibility groups into the SoonerSelect program in future years. Expansion of enrolled populations would be implemented through the MCO procurement or Contract amendment process.</w:t>
      </w:r>
    </w:p>
    <w:p w14:paraId="0129CEA5" w14:textId="77777777" w:rsidR="00051791" w:rsidRDefault="00051791" w:rsidP="00767F7B">
      <w:pPr>
        <w:ind w:left="720"/>
      </w:pPr>
    </w:p>
    <w:p w14:paraId="3BE938A1" w14:textId="77777777" w:rsidR="00051791" w:rsidRDefault="00051791" w:rsidP="00767F7B">
      <w:pPr>
        <w:ind w:left="720"/>
      </w:pPr>
      <w:r>
        <w:t xml:space="preserve">Additional information regarding SoonerSelect, including the SoonerSelect Request for Proposals for </w:t>
      </w:r>
      <w:r w:rsidR="2DFB67DF">
        <w:t>MCOs and PAHPs</w:t>
      </w:r>
      <w:r>
        <w:t>, can be found on the OHCA website</w:t>
      </w:r>
      <w:r w:rsidR="3DD4A31A">
        <w:t xml:space="preserve"> in the Procurement section</w:t>
      </w:r>
      <w:r>
        <w:t>.</w:t>
      </w:r>
    </w:p>
    <w:p w14:paraId="7D2E442A" w14:textId="77777777" w:rsidR="00F915AD" w:rsidRDefault="00F915AD" w:rsidP="00767F7B">
      <w:pPr>
        <w:ind w:left="720"/>
      </w:pPr>
    </w:p>
    <w:p w14:paraId="72F9F617" w14:textId="77777777" w:rsidR="005E0364" w:rsidRPr="002753F4" w:rsidRDefault="005E0364" w:rsidP="00767F7B">
      <w:pPr>
        <w:ind w:left="720"/>
      </w:pPr>
    </w:p>
    <w:p w14:paraId="7A62D3DA" w14:textId="77777777" w:rsidR="00776A5A" w:rsidRPr="004C5AFD" w:rsidRDefault="0071241E" w:rsidP="00767F7B">
      <w:pPr>
        <w:pStyle w:val="Heading1"/>
        <w:spacing w:before="0"/>
      </w:pPr>
      <w:bookmarkStart w:id="17" w:name="_Toc57102048"/>
      <w:r>
        <w:t>A.4</w:t>
      </w:r>
      <w:r w:rsidR="00776A5A" w:rsidRPr="004C5AFD">
        <w:t xml:space="preserve"> C</w:t>
      </w:r>
      <w:r>
        <w:t>ontract Governance</w:t>
      </w:r>
      <w:bookmarkEnd w:id="17"/>
    </w:p>
    <w:p w14:paraId="3C664A02" w14:textId="77777777" w:rsidR="00776A5A" w:rsidRDefault="003B4B59" w:rsidP="00767F7B">
      <w:pPr>
        <w:widowControl w:val="0"/>
        <w:autoSpaceDE w:val="0"/>
        <w:autoSpaceDN w:val="0"/>
        <w:adjustRightInd w:val="0"/>
        <w:ind w:left="540"/>
        <w:rPr>
          <w:rFonts w:cs="Times New Roman"/>
          <w:szCs w:val="24"/>
        </w:rPr>
      </w:pPr>
      <w:r>
        <w:rPr>
          <w:rFonts w:cs="Times New Roman"/>
          <w:szCs w:val="24"/>
        </w:rPr>
        <w:t xml:space="preserve">The </w:t>
      </w:r>
      <w:r w:rsidR="00776A5A" w:rsidRPr="00C3584A">
        <w:rPr>
          <w:rFonts w:cs="Times New Roman"/>
          <w:szCs w:val="24"/>
        </w:rPr>
        <w:t xml:space="preserve">OHCA and Contractor both have key roles for a successful Contract. OHCA takes an active role during Contract implementation. A Governance process that includes </w:t>
      </w:r>
      <w:r>
        <w:rPr>
          <w:rFonts w:cs="Times New Roman"/>
          <w:szCs w:val="24"/>
        </w:rPr>
        <w:t xml:space="preserve">the </w:t>
      </w:r>
      <w:r w:rsidR="00776A5A" w:rsidRPr="00C3584A">
        <w:rPr>
          <w:rFonts w:cs="Times New Roman"/>
          <w:szCs w:val="24"/>
        </w:rPr>
        <w:t>OHCA and Contractor is the most successful.</w:t>
      </w:r>
      <w:r w:rsidR="00051791">
        <w:rPr>
          <w:rFonts w:cs="Times New Roman"/>
          <w:szCs w:val="24"/>
        </w:rPr>
        <w:t xml:space="preserve"> Summaries of the OHCA’s and Contractor’s roles and responsibilities follow.</w:t>
      </w:r>
    </w:p>
    <w:p w14:paraId="3B31F349" w14:textId="77777777" w:rsidR="00C3584A" w:rsidRPr="00C3584A" w:rsidRDefault="00C3584A" w:rsidP="00767F7B">
      <w:pPr>
        <w:widowControl w:val="0"/>
        <w:autoSpaceDE w:val="0"/>
        <w:autoSpaceDN w:val="0"/>
        <w:adjustRightInd w:val="0"/>
        <w:ind w:left="540"/>
        <w:rPr>
          <w:rFonts w:cs="Times New Roman"/>
          <w:szCs w:val="24"/>
        </w:rPr>
      </w:pPr>
    </w:p>
    <w:p w14:paraId="064F1914" w14:textId="77777777" w:rsidR="00C3584A" w:rsidRDefault="00887D17" w:rsidP="00767F7B">
      <w:pPr>
        <w:pStyle w:val="Heading2"/>
        <w:numPr>
          <w:ilvl w:val="0"/>
          <w:numId w:val="18"/>
        </w:numPr>
        <w:spacing w:before="0"/>
        <w:ind w:left="900"/>
      </w:pPr>
      <w:bookmarkStart w:id="18" w:name="_Toc57102049"/>
      <w:r>
        <w:t>OHCA Ro</w:t>
      </w:r>
      <w:r w:rsidR="00776A5A" w:rsidRPr="009B4A40">
        <w:t>les and Responsibilities</w:t>
      </w:r>
      <w:bookmarkEnd w:id="18"/>
    </w:p>
    <w:p w14:paraId="2381DAC6" w14:textId="77777777" w:rsidR="00776A5A" w:rsidRDefault="003A25AA" w:rsidP="00767F7B">
      <w:pPr>
        <w:widowControl w:val="0"/>
        <w:autoSpaceDE w:val="0"/>
        <w:autoSpaceDN w:val="0"/>
        <w:adjustRightInd w:val="0"/>
        <w:ind w:left="900"/>
        <w:rPr>
          <w:rFonts w:cs="Times New Roman"/>
          <w:szCs w:val="24"/>
        </w:rPr>
      </w:pPr>
      <w:r>
        <w:rPr>
          <w:rFonts w:cs="Times New Roman"/>
          <w:szCs w:val="24"/>
        </w:rPr>
        <w:t>The OHCA will coordinate and monitor project activities and make OHCA staff resources available</w:t>
      </w:r>
      <w:r w:rsidR="00776A5A" w:rsidRPr="00C3584A">
        <w:rPr>
          <w:rFonts w:cs="Times New Roman"/>
          <w:szCs w:val="24"/>
        </w:rPr>
        <w:t xml:space="preserve"> as required to support the Contract. During the entire lifecycle of the Contract, the OHCA will:</w:t>
      </w:r>
    </w:p>
    <w:p w14:paraId="47B2B4D9" w14:textId="77777777" w:rsidR="00776A5A" w:rsidRPr="00C3584A" w:rsidRDefault="00776A5A" w:rsidP="00767F7B">
      <w:pPr>
        <w:pStyle w:val="RegularText"/>
        <w:numPr>
          <w:ilvl w:val="0"/>
          <w:numId w:val="19"/>
        </w:numPr>
        <w:ind w:left="1260"/>
      </w:pPr>
      <w:r w:rsidRPr="00C3584A">
        <w:t>Define the goals and objectives of the Contract and services throughout implementation and ongoing operations;</w:t>
      </w:r>
    </w:p>
    <w:p w14:paraId="2DD0B749" w14:textId="77777777" w:rsidR="00776A5A" w:rsidRPr="00C3584A" w:rsidRDefault="00776A5A" w:rsidP="00767F7B">
      <w:pPr>
        <w:pStyle w:val="RegularText"/>
        <w:numPr>
          <w:ilvl w:val="0"/>
          <w:numId w:val="19"/>
        </w:numPr>
        <w:ind w:left="1260"/>
      </w:pPr>
      <w:r w:rsidRPr="00C3584A">
        <w:t>Communicate the goals, objectives, and ongoing status of the Contract to all stakeholders;</w:t>
      </w:r>
    </w:p>
    <w:p w14:paraId="3B1425D0" w14:textId="77777777" w:rsidR="00776A5A" w:rsidRPr="00C3584A" w:rsidRDefault="00776A5A" w:rsidP="00767F7B">
      <w:pPr>
        <w:pStyle w:val="RegularText"/>
        <w:numPr>
          <w:ilvl w:val="0"/>
          <w:numId w:val="19"/>
        </w:numPr>
        <w:ind w:left="1260"/>
      </w:pPr>
      <w:r w:rsidRPr="00C3584A">
        <w:t xml:space="preserve">Work with stakeholders to identify and monitor </w:t>
      </w:r>
      <w:r w:rsidR="003A25AA">
        <w:t>project activities, project risks and</w:t>
      </w:r>
      <w:r w:rsidRPr="00C3584A">
        <w:t xml:space="preserve"> appropriate mitigatio</w:t>
      </w:r>
      <w:r w:rsidR="003A25AA">
        <w:t>n approaches</w:t>
      </w:r>
      <w:r w:rsidRPr="00C3584A">
        <w:t xml:space="preserve"> related to the Contract;</w:t>
      </w:r>
    </w:p>
    <w:p w14:paraId="0EFB828B" w14:textId="77777777" w:rsidR="00776A5A" w:rsidRPr="00C3584A" w:rsidRDefault="00776A5A" w:rsidP="00767F7B">
      <w:pPr>
        <w:pStyle w:val="RegularText"/>
        <w:numPr>
          <w:ilvl w:val="0"/>
          <w:numId w:val="19"/>
        </w:numPr>
        <w:ind w:left="1260"/>
      </w:pPr>
      <w:r w:rsidRPr="00C3584A">
        <w:t xml:space="preserve">Monitor the </w:t>
      </w:r>
      <w:r w:rsidR="00F153EB">
        <w:t>program</w:t>
      </w:r>
      <w:r w:rsidRPr="00C3584A">
        <w:t xml:space="preserve"> management approach that will govern the Contract;</w:t>
      </w:r>
    </w:p>
    <w:p w14:paraId="61CBCA23" w14:textId="77777777" w:rsidR="00776A5A" w:rsidRPr="00C3584A" w:rsidRDefault="00776A5A" w:rsidP="00767F7B">
      <w:pPr>
        <w:pStyle w:val="RegularText"/>
        <w:numPr>
          <w:ilvl w:val="0"/>
          <w:numId w:val="19"/>
        </w:numPr>
        <w:ind w:left="1260"/>
      </w:pPr>
      <w:r w:rsidRPr="00C3584A">
        <w:t xml:space="preserve">Review the draft deliverables and final deliverables developed by the Contractor </w:t>
      </w:r>
      <w:r w:rsidRPr="00C3584A">
        <w:lastRenderedPageBreak/>
        <w:t>and provide feedback, request changes, and provide final review until the OHCA is satisfied with the resulting deliverable;</w:t>
      </w:r>
    </w:p>
    <w:p w14:paraId="62169108" w14:textId="77777777" w:rsidR="00776A5A" w:rsidRPr="00C3584A" w:rsidRDefault="00776A5A" w:rsidP="00767F7B">
      <w:pPr>
        <w:pStyle w:val="RegularText"/>
        <w:numPr>
          <w:ilvl w:val="0"/>
          <w:numId w:val="19"/>
        </w:numPr>
        <w:ind w:left="1260"/>
      </w:pPr>
      <w:r w:rsidRPr="00C3584A">
        <w:t>Review and approve or reject final deliverables developed and</w:t>
      </w:r>
      <w:r w:rsidR="003A25AA">
        <w:t xml:space="preserve"> revised by the Contractor; </w:t>
      </w:r>
    </w:p>
    <w:p w14:paraId="16C6C476" w14:textId="77777777" w:rsidR="003A25AA" w:rsidRDefault="00776A5A" w:rsidP="00767F7B">
      <w:pPr>
        <w:pStyle w:val="RegularText"/>
        <w:numPr>
          <w:ilvl w:val="0"/>
          <w:numId w:val="19"/>
        </w:numPr>
        <w:ind w:left="1260"/>
      </w:pPr>
      <w:r w:rsidRPr="00C3584A">
        <w:t xml:space="preserve">Provide access to OHCA management and Subject Management Experts (SMEs) for the approval of the deliverables required to meet the goals and objectives of the </w:t>
      </w:r>
      <w:r w:rsidR="00F153EB">
        <w:t>program</w:t>
      </w:r>
      <w:r w:rsidR="003A25AA">
        <w:t>;</w:t>
      </w:r>
    </w:p>
    <w:p w14:paraId="626BB390" w14:textId="77777777" w:rsidR="003A25AA" w:rsidRPr="003A25AA" w:rsidRDefault="00887D17" w:rsidP="00767F7B">
      <w:pPr>
        <w:pStyle w:val="RegularText"/>
        <w:numPr>
          <w:ilvl w:val="0"/>
          <w:numId w:val="19"/>
        </w:numPr>
        <w:ind w:left="1260"/>
      </w:pPr>
      <w:r w:rsidRPr="003A25AA">
        <w:rPr>
          <w:rFonts w:eastAsia="Calibri"/>
        </w:rPr>
        <w:t>Coordinate data exchanges and provide available data to support Contractor’s project activities;</w:t>
      </w:r>
      <w:r w:rsidR="006A3140">
        <w:rPr>
          <w:rFonts w:eastAsia="Calibri"/>
        </w:rPr>
        <w:t xml:space="preserve"> and</w:t>
      </w:r>
    </w:p>
    <w:p w14:paraId="58D48D34" w14:textId="77777777" w:rsidR="00A83E5E" w:rsidRPr="003A25AA" w:rsidRDefault="00887D17" w:rsidP="00767F7B">
      <w:pPr>
        <w:pStyle w:val="RegularText"/>
        <w:numPr>
          <w:ilvl w:val="0"/>
          <w:numId w:val="19"/>
        </w:numPr>
        <w:ind w:left="1260"/>
      </w:pPr>
      <w:r w:rsidRPr="003A25AA">
        <w:rPr>
          <w:rFonts w:eastAsia="Calibri"/>
        </w:rPr>
        <w:t>Perform additional activities proposed by the Contractor and acceptable to the OHCA.</w:t>
      </w:r>
    </w:p>
    <w:p w14:paraId="6D39E153" w14:textId="77777777" w:rsidR="00B37FBA" w:rsidRPr="00C3584A" w:rsidRDefault="00B37FBA" w:rsidP="00767F7B">
      <w:pPr>
        <w:pStyle w:val="RegularText"/>
        <w:ind w:left="900"/>
        <w:rPr>
          <w:rFonts w:eastAsia="Calibri"/>
          <w:b/>
        </w:rPr>
      </w:pPr>
    </w:p>
    <w:p w14:paraId="60861A65" w14:textId="77777777" w:rsidR="00F0462B" w:rsidRDefault="0071241E" w:rsidP="2029ED5C">
      <w:pPr>
        <w:pStyle w:val="Heading2"/>
        <w:numPr>
          <w:ilvl w:val="0"/>
          <w:numId w:val="3"/>
        </w:numPr>
        <w:spacing w:before="0"/>
        <w:rPr>
          <w:rFonts w:asciiTheme="minorHAnsi" w:eastAsiaTheme="minorEastAsia" w:hAnsiTheme="minorHAnsi" w:cstheme="minorBidi"/>
          <w:szCs w:val="24"/>
        </w:rPr>
      </w:pPr>
      <w:bookmarkStart w:id="19" w:name="_Toc57102050"/>
      <w:r>
        <w:t xml:space="preserve">Contractor </w:t>
      </w:r>
      <w:r w:rsidR="00776A5A">
        <w:t>Roles and Responsibilities</w:t>
      </w:r>
      <w:bookmarkEnd w:id="19"/>
    </w:p>
    <w:p w14:paraId="13AF8E9A" w14:textId="77777777" w:rsidR="00776A5A" w:rsidRDefault="003A25AA" w:rsidP="005B3DE9">
      <w:pPr>
        <w:pStyle w:val="RegularText"/>
        <w:ind w:left="720"/>
      </w:pPr>
      <w:r>
        <w:t>The Contractor shall:</w:t>
      </w:r>
    </w:p>
    <w:p w14:paraId="50FE71BA" w14:textId="77777777" w:rsidR="009B4A40" w:rsidRDefault="003A25AA" w:rsidP="00767F7B">
      <w:pPr>
        <w:pStyle w:val="ListParagraph"/>
        <w:numPr>
          <w:ilvl w:val="0"/>
          <w:numId w:val="20"/>
        </w:numPr>
        <w:ind w:left="1260"/>
        <w:rPr>
          <w:rFonts w:cs="Times New Roman"/>
          <w:szCs w:val="24"/>
        </w:rPr>
      </w:pPr>
      <w:r>
        <w:rPr>
          <w:rFonts w:cs="Times New Roman"/>
          <w:szCs w:val="24"/>
        </w:rPr>
        <w:t>Provide a</w:t>
      </w:r>
      <w:r w:rsidR="00776A5A" w:rsidRPr="00C3584A">
        <w:rPr>
          <w:rFonts w:cs="Times New Roman"/>
          <w:szCs w:val="24"/>
        </w:rPr>
        <w:t>ll staff necessary to perform the services required under this RFP;</w:t>
      </w:r>
    </w:p>
    <w:p w14:paraId="4C5DC6DC" w14:textId="77777777" w:rsidR="003A25AA" w:rsidRDefault="003A25AA" w:rsidP="00767F7B">
      <w:pPr>
        <w:pStyle w:val="ListParagraph"/>
        <w:numPr>
          <w:ilvl w:val="0"/>
          <w:numId w:val="20"/>
        </w:numPr>
        <w:ind w:left="1260"/>
        <w:rPr>
          <w:rFonts w:cs="Times New Roman"/>
          <w:szCs w:val="24"/>
        </w:rPr>
      </w:pPr>
      <w:r>
        <w:rPr>
          <w:rFonts w:cs="Times New Roman"/>
          <w:szCs w:val="24"/>
        </w:rPr>
        <w:t>Provide office space, computer hardware and software necessary to perform the services required under this RFP;</w:t>
      </w:r>
    </w:p>
    <w:p w14:paraId="44A2BB0A" w14:textId="77777777" w:rsidR="003A25AA" w:rsidRDefault="003A25AA" w:rsidP="00767F7B">
      <w:pPr>
        <w:pStyle w:val="ListParagraph"/>
        <w:numPr>
          <w:ilvl w:val="0"/>
          <w:numId w:val="20"/>
        </w:numPr>
        <w:ind w:left="1260"/>
        <w:rPr>
          <w:rFonts w:cs="Times New Roman"/>
          <w:szCs w:val="24"/>
        </w:rPr>
      </w:pPr>
      <w:r>
        <w:rPr>
          <w:rFonts w:cs="Times New Roman"/>
          <w:szCs w:val="24"/>
        </w:rPr>
        <w:t>Adhere to all state and federal laws, regulations and policies</w:t>
      </w:r>
      <w:r w:rsidR="00D80A67">
        <w:rPr>
          <w:rFonts w:cs="Times New Roman"/>
          <w:szCs w:val="24"/>
        </w:rPr>
        <w:t>;</w:t>
      </w:r>
    </w:p>
    <w:p w14:paraId="31EE55A9" w14:textId="77777777" w:rsidR="003A25AA" w:rsidRDefault="003A25AA" w:rsidP="00767F7B">
      <w:pPr>
        <w:pStyle w:val="ListParagraph"/>
        <w:numPr>
          <w:ilvl w:val="0"/>
          <w:numId w:val="20"/>
        </w:numPr>
        <w:ind w:left="1260"/>
        <w:rPr>
          <w:rFonts w:cs="Times New Roman"/>
          <w:szCs w:val="24"/>
        </w:rPr>
      </w:pPr>
      <w:r>
        <w:rPr>
          <w:rFonts w:cs="Times New Roman"/>
          <w:szCs w:val="24"/>
        </w:rPr>
        <w:t>Ensure that resources are available to complete all project activities in a timely and accurate manner;</w:t>
      </w:r>
    </w:p>
    <w:p w14:paraId="1F5904DF" w14:textId="77777777" w:rsidR="003A25AA" w:rsidRDefault="003A25AA" w:rsidP="1AC4B6AC">
      <w:pPr>
        <w:pStyle w:val="ListParagraph"/>
        <w:numPr>
          <w:ilvl w:val="0"/>
          <w:numId w:val="20"/>
        </w:numPr>
        <w:ind w:left="1260"/>
        <w:rPr>
          <w:rFonts w:cs="Times New Roman"/>
        </w:rPr>
      </w:pPr>
      <w:r w:rsidRPr="1AC4B6AC">
        <w:rPr>
          <w:rFonts w:cs="Times New Roman"/>
        </w:rPr>
        <w:t xml:space="preserve">Work collaboratively with the OHCA to advance the goals and objectives of the program; </w:t>
      </w:r>
    </w:p>
    <w:p w14:paraId="351C95A3" w14:textId="77777777" w:rsidR="003A25AA" w:rsidRDefault="003A25AA" w:rsidP="1AC4B6AC">
      <w:pPr>
        <w:pStyle w:val="ListParagraph"/>
        <w:numPr>
          <w:ilvl w:val="0"/>
          <w:numId w:val="20"/>
        </w:numPr>
        <w:ind w:left="1260"/>
        <w:rPr>
          <w:rFonts w:cs="Times New Roman"/>
        </w:rPr>
      </w:pPr>
      <w:r w:rsidRPr="1AC4B6AC">
        <w:rPr>
          <w:rFonts w:cs="Times New Roman"/>
        </w:rPr>
        <w:t>Meet all contractor requirements as specified in Sections A</w:t>
      </w:r>
      <w:r w:rsidR="00F35ED0" w:rsidRPr="1AC4B6AC">
        <w:rPr>
          <w:rFonts w:cs="Times New Roman"/>
        </w:rPr>
        <w:t>.</w:t>
      </w:r>
      <w:r w:rsidR="00D86A5C" w:rsidRPr="1AC4B6AC">
        <w:rPr>
          <w:rFonts w:cs="Times New Roman"/>
        </w:rPr>
        <w:t>5</w:t>
      </w:r>
      <w:r w:rsidRPr="1AC4B6AC">
        <w:rPr>
          <w:rFonts w:cs="Times New Roman"/>
        </w:rPr>
        <w:t xml:space="preserve"> of this RFP</w:t>
      </w:r>
      <w:r w:rsidR="006A3140">
        <w:rPr>
          <w:rFonts w:cs="Times New Roman"/>
        </w:rPr>
        <w:t xml:space="preserve">; </w:t>
      </w:r>
      <w:r w:rsidR="3421868E" w:rsidRPr="1AC4B6AC">
        <w:rPr>
          <w:rFonts w:cs="Times New Roman"/>
        </w:rPr>
        <w:t>and</w:t>
      </w:r>
    </w:p>
    <w:p w14:paraId="24A551A7" w14:textId="77777777" w:rsidR="21446173" w:rsidRDefault="6893D75D" w:rsidP="1AC4B6AC">
      <w:pPr>
        <w:pStyle w:val="ListParagraph"/>
        <w:numPr>
          <w:ilvl w:val="0"/>
          <w:numId w:val="20"/>
        </w:numPr>
        <w:ind w:left="1260"/>
      </w:pPr>
      <w:r w:rsidRPr="652482E9">
        <w:rPr>
          <w:rFonts w:cs="Times New Roman"/>
        </w:rPr>
        <w:t xml:space="preserve">Conduct </w:t>
      </w:r>
      <w:r w:rsidR="21446173" w:rsidRPr="652482E9">
        <w:rPr>
          <w:rFonts w:cs="Times New Roman"/>
        </w:rPr>
        <w:t xml:space="preserve">quarterly </w:t>
      </w:r>
      <w:r w:rsidR="56CBAFA4" w:rsidRPr="652482E9">
        <w:rPr>
          <w:rFonts w:cs="Times New Roman"/>
        </w:rPr>
        <w:t xml:space="preserve">meeting with </w:t>
      </w:r>
      <w:r w:rsidR="3944F91A" w:rsidRPr="652482E9">
        <w:rPr>
          <w:rFonts w:cs="Times New Roman"/>
        </w:rPr>
        <w:t xml:space="preserve">the </w:t>
      </w:r>
      <w:r w:rsidR="56CBAFA4" w:rsidRPr="652482E9">
        <w:rPr>
          <w:rFonts w:cs="Times New Roman"/>
        </w:rPr>
        <w:t xml:space="preserve">OHCA and provide </w:t>
      </w:r>
      <w:r w:rsidR="21446173" w:rsidRPr="652482E9">
        <w:rPr>
          <w:rFonts w:cs="Times New Roman"/>
        </w:rPr>
        <w:t xml:space="preserve">status update report </w:t>
      </w:r>
      <w:r w:rsidR="6E275087" w:rsidRPr="652482E9">
        <w:rPr>
          <w:rFonts w:cs="Times New Roman"/>
        </w:rPr>
        <w:t>and projected activities to be completed in the next quarter</w:t>
      </w:r>
      <w:r w:rsidR="21446173" w:rsidRPr="652482E9">
        <w:rPr>
          <w:rFonts w:cs="Times New Roman"/>
        </w:rPr>
        <w:t>.</w:t>
      </w:r>
    </w:p>
    <w:p w14:paraId="753A396C" w14:textId="77777777" w:rsidR="1AC4B6AC" w:rsidRDefault="1AC4B6AC" w:rsidP="1AC4B6AC">
      <w:pPr>
        <w:ind w:left="900"/>
        <w:rPr>
          <w:rFonts w:cs="Times New Roman"/>
        </w:rPr>
      </w:pPr>
    </w:p>
    <w:p w14:paraId="55B9E88F" w14:textId="77777777" w:rsidR="005E0364" w:rsidRPr="00462DCE" w:rsidRDefault="005E0364" w:rsidP="005E0364">
      <w:pPr>
        <w:pStyle w:val="ListParagraph"/>
        <w:ind w:left="1260"/>
        <w:rPr>
          <w:rFonts w:cs="Times New Roman"/>
          <w:szCs w:val="24"/>
        </w:rPr>
      </w:pPr>
    </w:p>
    <w:p w14:paraId="581B8765" w14:textId="77777777" w:rsidR="00776A5A" w:rsidRPr="00B96698" w:rsidRDefault="00EE06F6" w:rsidP="00767F7B">
      <w:pPr>
        <w:pStyle w:val="Heading1"/>
        <w:spacing w:before="0"/>
      </w:pPr>
      <w:bookmarkStart w:id="20" w:name="_Toc57102051"/>
      <w:bookmarkStart w:id="21" w:name="_Toc309220576"/>
      <w:r>
        <w:t>A.5</w:t>
      </w:r>
      <w:r w:rsidR="00776A5A" w:rsidRPr="00B96698">
        <w:t xml:space="preserve"> </w:t>
      </w:r>
      <w:r w:rsidR="0071241E">
        <w:t>Contractor Requirements</w:t>
      </w:r>
      <w:bookmarkEnd w:id="20"/>
    </w:p>
    <w:bookmarkEnd w:id="21"/>
    <w:p w14:paraId="3326188A" w14:textId="77777777" w:rsidR="009C20FA" w:rsidRDefault="00F76D13" w:rsidP="00767F7B">
      <w:r>
        <w:t xml:space="preserve">Contractor shall meet all of </w:t>
      </w:r>
      <w:r w:rsidR="00887D17">
        <w:t>specified requirements in the following areas, as defined further in this section of the RFP:</w:t>
      </w:r>
    </w:p>
    <w:p w14:paraId="578840B8" w14:textId="77777777" w:rsidR="00F76D13" w:rsidRDefault="00F76D13" w:rsidP="00767F7B">
      <w:pPr>
        <w:pStyle w:val="ListParagraph"/>
        <w:numPr>
          <w:ilvl w:val="0"/>
          <w:numId w:val="14"/>
        </w:numPr>
      </w:pPr>
      <w:r>
        <w:t>Organization</w:t>
      </w:r>
    </w:p>
    <w:p w14:paraId="2127C3D6" w14:textId="77777777" w:rsidR="00F76D13" w:rsidRDefault="00F76D13" w:rsidP="00767F7B">
      <w:pPr>
        <w:pStyle w:val="ListParagraph"/>
        <w:numPr>
          <w:ilvl w:val="0"/>
          <w:numId w:val="14"/>
        </w:numPr>
      </w:pPr>
      <w:r>
        <w:t>Staffing</w:t>
      </w:r>
    </w:p>
    <w:p w14:paraId="0D90BF4A" w14:textId="77777777" w:rsidR="00F76D13" w:rsidRDefault="00F76D13" w:rsidP="00767F7B">
      <w:pPr>
        <w:pStyle w:val="ListParagraph"/>
        <w:numPr>
          <w:ilvl w:val="0"/>
          <w:numId w:val="14"/>
        </w:numPr>
      </w:pPr>
      <w:r>
        <w:t>Project Activities</w:t>
      </w:r>
    </w:p>
    <w:p w14:paraId="0507257F" w14:textId="77777777" w:rsidR="00F76D13" w:rsidRDefault="00F76D13" w:rsidP="00767F7B">
      <w:pPr>
        <w:pStyle w:val="ListParagraph"/>
        <w:numPr>
          <w:ilvl w:val="0"/>
          <w:numId w:val="14"/>
        </w:numPr>
      </w:pPr>
      <w:r>
        <w:t>Data Management and Security</w:t>
      </w:r>
    </w:p>
    <w:p w14:paraId="7E3621AB" w14:textId="77777777" w:rsidR="007F0C63" w:rsidRPr="00A2751E" w:rsidRDefault="00F76D13" w:rsidP="00767F7B">
      <w:pPr>
        <w:pStyle w:val="ListParagraph"/>
        <w:numPr>
          <w:ilvl w:val="0"/>
          <w:numId w:val="14"/>
        </w:numPr>
        <w:rPr>
          <w:rFonts w:eastAsia="Calibri" w:cs="Times New Roman"/>
          <w:szCs w:val="24"/>
        </w:rPr>
      </w:pPr>
      <w:r>
        <w:t>Reporting</w:t>
      </w:r>
    </w:p>
    <w:p w14:paraId="7DB6A796" w14:textId="77777777" w:rsidR="007F0C63" w:rsidRDefault="007F0C63" w:rsidP="00767F7B">
      <w:pPr>
        <w:pStyle w:val="ListParagraph"/>
      </w:pPr>
    </w:p>
    <w:p w14:paraId="6348191B" w14:textId="77777777" w:rsidR="009C20FA" w:rsidRPr="005B3DE9" w:rsidRDefault="009C20FA" w:rsidP="006A3140">
      <w:pPr>
        <w:pStyle w:val="Heading2"/>
        <w:numPr>
          <w:ilvl w:val="0"/>
          <w:numId w:val="1"/>
        </w:numPr>
        <w:spacing w:before="0"/>
        <w:rPr>
          <w:rFonts w:asciiTheme="minorHAnsi" w:eastAsiaTheme="minorEastAsia" w:hAnsiTheme="minorHAnsi" w:cstheme="minorBidi"/>
        </w:rPr>
      </w:pPr>
      <w:bookmarkStart w:id="22" w:name="_Toc57102052"/>
      <w:r>
        <w:t>Organization</w:t>
      </w:r>
      <w:bookmarkEnd w:id="22"/>
    </w:p>
    <w:p w14:paraId="5FF80523" w14:textId="77777777" w:rsidR="00A2751E" w:rsidRDefault="00A2751E" w:rsidP="00767F7B">
      <w:pPr>
        <w:pStyle w:val="RegularText"/>
        <w:ind w:left="720"/>
      </w:pPr>
      <w:r>
        <w:t>Contractor</w:t>
      </w:r>
      <w:r w:rsidR="00E22443">
        <w:t>, in addition to any subcontractors,</w:t>
      </w:r>
      <w:r>
        <w:t xml:space="preserve"> shall: </w:t>
      </w:r>
    </w:p>
    <w:p w14:paraId="48E9F1DF" w14:textId="77777777" w:rsidR="00E22443" w:rsidRPr="000B7E33" w:rsidRDefault="000B7E33" w:rsidP="00767F7B">
      <w:pPr>
        <w:pStyle w:val="RegularText"/>
        <w:ind w:left="1080" w:hanging="360"/>
      </w:pPr>
      <w:r>
        <w:t xml:space="preserve">a.   </w:t>
      </w:r>
      <w:r w:rsidR="00E22443">
        <w:t xml:space="preserve">Have the staff, resources and skills </w:t>
      </w:r>
      <w:r w:rsidR="00A2751E" w:rsidRPr="000B7E33">
        <w:t>to serve as</w:t>
      </w:r>
      <w:r w:rsidR="00E22443">
        <w:t xml:space="preserve"> an EQRO as specified in 42 CFR </w:t>
      </w:r>
      <w:r w:rsidR="00A2751E" w:rsidRPr="000B7E33">
        <w:t>438.354</w:t>
      </w:r>
      <w:r w:rsidR="00E22443">
        <w:t>(b)</w:t>
      </w:r>
      <w:r w:rsidR="006A3140">
        <w:t>;</w:t>
      </w:r>
    </w:p>
    <w:p w14:paraId="51F0CFE7" w14:textId="77777777" w:rsidR="00E22443" w:rsidRDefault="00E22443" w:rsidP="00767F7B">
      <w:pPr>
        <w:pStyle w:val="RegularText"/>
        <w:ind w:left="1080"/>
      </w:pPr>
      <w:r>
        <w:t>Meet the requirements for independence as specified in 42 CFR 4388.54(c)</w:t>
      </w:r>
    </w:p>
    <w:p w14:paraId="1E64AD3B" w14:textId="77777777" w:rsidR="006079B3" w:rsidRPr="000B7E33" w:rsidRDefault="00A2751E" w:rsidP="00767F7B">
      <w:pPr>
        <w:pStyle w:val="RegularText"/>
        <w:ind w:left="1080"/>
      </w:pPr>
      <w:r>
        <w:t xml:space="preserve">Be certified as a QIO or </w:t>
      </w:r>
      <w:r w:rsidR="007C5FB5">
        <w:t>QIO-like entity (or be in the process of receiving CMS certification);</w:t>
      </w:r>
    </w:p>
    <w:p w14:paraId="175681E2" w14:textId="77777777" w:rsidR="001011CB" w:rsidRDefault="007C5FB5" w:rsidP="00767F7B">
      <w:pPr>
        <w:pStyle w:val="RegularText"/>
        <w:ind w:left="1080"/>
      </w:pPr>
      <w:r>
        <w:t>Be</w:t>
      </w:r>
      <w:r w:rsidR="006A3140" w:rsidRPr="006A3140">
        <w:t xml:space="preserve"> </w:t>
      </w:r>
      <w:r w:rsidR="006A3140">
        <w:t>National Committee for Quality Assurance</w:t>
      </w:r>
      <w:r>
        <w:t xml:space="preserve"> </w:t>
      </w:r>
      <w:r w:rsidR="006A3140">
        <w:t>(</w:t>
      </w:r>
      <w:r>
        <w:t>NCQA</w:t>
      </w:r>
      <w:r w:rsidR="006A3140">
        <w:t>)</w:t>
      </w:r>
      <w:r>
        <w:t>-certified</w:t>
      </w:r>
      <w:r w:rsidR="001011CB">
        <w:t xml:space="preserve"> to conduct </w:t>
      </w:r>
      <w:r w:rsidR="006A3140">
        <w:t>Healthcare Effectiveness Data and Information Set (</w:t>
      </w:r>
      <w:r w:rsidR="001011CB">
        <w:t>HEDIS</w:t>
      </w:r>
      <w:r w:rsidR="006A3140">
        <w:t>)</w:t>
      </w:r>
      <w:r w:rsidR="001011CB">
        <w:t xml:space="preserve"> audits</w:t>
      </w:r>
      <w:r w:rsidR="00A15CE5">
        <w:t>;</w:t>
      </w:r>
    </w:p>
    <w:p w14:paraId="6CC17F95" w14:textId="77777777" w:rsidR="007A12F1" w:rsidRPr="000B7E33" w:rsidRDefault="006A3140" w:rsidP="00767F7B">
      <w:pPr>
        <w:pStyle w:val="RegularText"/>
        <w:ind w:left="1080"/>
      </w:pPr>
      <w:r>
        <w:t xml:space="preserve">Be an </w:t>
      </w:r>
      <w:r w:rsidR="007C5FB5">
        <w:t>NCQA</w:t>
      </w:r>
      <w:r>
        <w:t>-</w:t>
      </w:r>
      <w:r w:rsidR="007C5FB5">
        <w:t>certified</w:t>
      </w:r>
      <w:r w:rsidR="001011CB">
        <w:t xml:space="preserve"> </w:t>
      </w:r>
      <w:r>
        <w:t xml:space="preserve">Consumer Assessment of Healthcare Providers and Systems </w:t>
      </w:r>
      <w:r>
        <w:lastRenderedPageBreak/>
        <w:t>(</w:t>
      </w:r>
      <w:r w:rsidR="001011CB">
        <w:t>CAHPS</w:t>
      </w:r>
      <w:r>
        <w:t>)</w:t>
      </w:r>
      <w:r w:rsidR="001011CB">
        <w:t xml:space="preserve"> vendor;</w:t>
      </w:r>
    </w:p>
    <w:p w14:paraId="56487814" w14:textId="77777777" w:rsidR="00542B13" w:rsidRPr="000B7E33" w:rsidRDefault="00A2751E" w:rsidP="00767F7B">
      <w:pPr>
        <w:pStyle w:val="RegularText"/>
        <w:ind w:left="1080"/>
      </w:pPr>
      <w:r>
        <w:t>M</w:t>
      </w:r>
      <w:r w:rsidR="007A12F1">
        <w:t>aintain an office, no more than 25 miles from the OHCA office, from which, at a minimum, staff as designated in RFP Section A.5.2 physically perform the majority of their daily duties and responsibilities, and a major portion of the Cont</w:t>
      </w:r>
      <w:r w:rsidR="006A3140">
        <w:t>ractor’s operations take place;</w:t>
      </w:r>
      <w:r w:rsidR="007A12F1">
        <w:t xml:space="preserve"> </w:t>
      </w:r>
    </w:p>
    <w:p w14:paraId="35338855" w14:textId="77777777" w:rsidR="007A12F1" w:rsidRPr="000B7E33" w:rsidRDefault="007A12F1" w:rsidP="00767F7B">
      <w:pPr>
        <w:pStyle w:val="RegularText"/>
        <w:ind w:left="1080"/>
      </w:pPr>
      <w:r>
        <w:t>Ensure the location of any staff or operational functions outside of Oklahoma does not compromise the delivery of contracted services. The Contractor shall be responsible for ensuring all staff functions conducted outside of Oklahoma are readily reportable to the OHCA to ensure such location does not hinder the OHCA’s ability to monitor the Contractor’s performance and compli</w:t>
      </w:r>
      <w:r w:rsidR="006A3140">
        <w:t>ance with Contract requirements;</w:t>
      </w:r>
      <w:r>
        <w:t xml:space="preserve"> </w:t>
      </w:r>
    </w:p>
    <w:p w14:paraId="15020264" w14:textId="77777777" w:rsidR="00A2751E" w:rsidRDefault="007A12F1" w:rsidP="00767F7B">
      <w:pPr>
        <w:pStyle w:val="RegularText"/>
        <w:ind w:left="1080"/>
      </w:pPr>
      <w:r>
        <w:t>Have</w:t>
      </w:r>
      <w:r w:rsidR="00A2751E">
        <w:t xml:space="preserve"> adequate project management, monitoring and quality oversight tools and controls in place to ensure the accurate and timely completion of all project activities </w:t>
      </w:r>
      <w:r>
        <w:t>and deliverables</w:t>
      </w:r>
      <w:r w:rsidR="006A3140">
        <w:t>;</w:t>
      </w:r>
    </w:p>
    <w:p w14:paraId="0922842F" w14:textId="77777777" w:rsidR="00E22443" w:rsidRPr="000B7E33" w:rsidRDefault="00E22443" w:rsidP="00767F7B">
      <w:pPr>
        <w:pStyle w:val="RegularText"/>
        <w:ind w:left="1080"/>
      </w:pPr>
      <w:r>
        <w:t>Have sufficient physical, technological, and financial resources to</w:t>
      </w:r>
      <w:r w:rsidR="006A3140">
        <w:t xml:space="preserve"> conduct all project activities; and</w:t>
      </w:r>
    </w:p>
    <w:p w14:paraId="0C35A7FD" w14:textId="77777777" w:rsidR="006079B3" w:rsidRPr="000B7E33" w:rsidRDefault="000B7E33" w:rsidP="00767F7B">
      <w:pPr>
        <w:pStyle w:val="RegularText"/>
        <w:ind w:left="1080"/>
      </w:pPr>
      <w:r>
        <w:t>E</w:t>
      </w:r>
      <w:r w:rsidR="006079B3">
        <w:t>nforce tobacco-free policies covering 100% of the Contractor</w:t>
      </w:r>
      <w:r>
        <w:t>’</w:t>
      </w:r>
      <w:r w:rsidR="006079B3">
        <w:t>s offices statewide.  This is an evidence-based intervention for smoking cessation as tobacco free policies create environments that make it mu</w:t>
      </w:r>
      <w:r w:rsidR="006A3140">
        <w:t>ch easier to quit and stay quit;</w:t>
      </w:r>
    </w:p>
    <w:p w14:paraId="017A4F22" w14:textId="77777777" w:rsidR="00A2751E" w:rsidRPr="00AD4522" w:rsidRDefault="00A2751E" w:rsidP="00767F7B">
      <w:pPr>
        <w:rPr>
          <w:rFonts w:cs="TimesNewRomanPSMT"/>
          <w:b/>
        </w:rPr>
      </w:pPr>
    </w:p>
    <w:p w14:paraId="4C3A83FF" w14:textId="77777777" w:rsidR="009C20FA" w:rsidRPr="00AD4522" w:rsidRDefault="009C20FA" w:rsidP="009859C1">
      <w:pPr>
        <w:pStyle w:val="Heading2"/>
        <w:rPr>
          <w:rFonts w:asciiTheme="minorHAnsi" w:eastAsiaTheme="minorEastAsia" w:hAnsiTheme="minorHAnsi" w:cstheme="minorBidi"/>
          <w:szCs w:val="24"/>
        </w:rPr>
      </w:pPr>
      <w:bookmarkStart w:id="23" w:name="_Toc57102053"/>
      <w:r>
        <w:t>Staffing</w:t>
      </w:r>
      <w:bookmarkEnd w:id="23"/>
    </w:p>
    <w:p w14:paraId="7BE6B3C3" w14:textId="77777777" w:rsidR="00EE06F6" w:rsidRDefault="00327AEF" w:rsidP="00767F7B">
      <w:pPr>
        <w:ind w:left="720"/>
      </w:pPr>
      <w:r>
        <w:t>Contracto</w:t>
      </w:r>
      <w:r w:rsidR="00026B36">
        <w:t>r shall maintain adequate staffing of qualified and appropriately trained individuals to meet all contract requirements. Contractor’s p</w:t>
      </w:r>
      <w:r>
        <w:t>roject staffing shall include, at a minimum, the following positions:</w:t>
      </w:r>
    </w:p>
    <w:p w14:paraId="5C8B3B3F" w14:textId="77777777" w:rsidR="006079B3" w:rsidRDefault="00EE06F6" w:rsidP="00767F7B">
      <w:pPr>
        <w:pStyle w:val="ListParagraph"/>
        <w:numPr>
          <w:ilvl w:val="2"/>
          <w:numId w:val="23"/>
        </w:numPr>
        <w:ind w:left="1800" w:hanging="450"/>
        <w:rPr>
          <w:rFonts w:cs="Times New Roman"/>
          <w:szCs w:val="24"/>
        </w:rPr>
      </w:pPr>
      <w:r>
        <w:rPr>
          <w:rFonts w:cs="Times New Roman"/>
          <w:szCs w:val="24"/>
        </w:rPr>
        <w:t>P</w:t>
      </w:r>
      <w:r w:rsidR="00327AEF">
        <w:rPr>
          <w:rFonts w:cs="Times New Roman"/>
          <w:szCs w:val="24"/>
        </w:rPr>
        <w:t>roject</w:t>
      </w:r>
      <w:r w:rsidR="006079B3">
        <w:rPr>
          <w:rFonts w:cs="Times New Roman"/>
          <w:szCs w:val="24"/>
        </w:rPr>
        <w:t xml:space="preserve"> Director</w:t>
      </w:r>
      <w:r>
        <w:rPr>
          <w:rFonts w:cs="Times New Roman"/>
          <w:szCs w:val="24"/>
        </w:rPr>
        <w:t xml:space="preserve"> </w:t>
      </w:r>
    </w:p>
    <w:p w14:paraId="646CC005" w14:textId="77777777" w:rsidR="00EE06F6" w:rsidRPr="00C3584A" w:rsidRDefault="006079B3" w:rsidP="00767F7B">
      <w:pPr>
        <w:pStyle w:val="ListParagraph"/>
        <w:numPr>
          <w:ilvl w:val="2"/>
          <w:numId w:val="23"/>
        </w:numPr>
        <w:ind w:left="1800" w:hanging="450"/>
        <w:rPr>
          <w:rFonts w:cs="Times New Roman"/>
          <w:szCs w:val="24"/>
        </w:rPr>
      </w:pPr>
      <w:r>
        <w:rPr>
          <w:rFonts w:cs="Times New Roman"/>
          <w:szCs w:val="24"/>
        </w:rPr>
        <w:t>Project Manager</w:t>
      </w:r>
    </w:p>
    <w:p w14:paraId="3B0F5B61" w14:textId="77777777" w:rsidR="00026B36" w:rsidRPr="00E760DD" w:rsidRDefault="00026B36" w:rsidP="00767F7B">
      <w:pPr>
        <w:pStyle w:val="ListParagraph"/>
        <w:numPr>
          <w:ilvl w:val="2"/>
          <w:numId w:val="23"/>
        </w:numPr>
        <w:ind w:left="1800" w:hanging="450"/>
        <w:rPr>
          <w:rFonts w:cs="Times New Roman"/>
          <w:szCs w:val="24"/>
        </w:rPr>
      </w:pPr>
      <w:r>
        <w:rPr>
          <w:rFonts w:cs="Times New Roman"/>
          <w:szCs w:val="24"/>
        </w:rPr>
        <w:t>Medical Director</w:t>
      </w:r>
    </w:p>
    <w:p w14:paraId="573170BA" w14:textId="77777777" w:rsidR="003D5DAE" w:rsidRDefault="00026B36" w:rsidP="003D5DAE">
      <w:pPr>
        <w:pStyle w:val="ListParagraph"/>
        <w:numPr>
          <w:ilvl w:val="2"/>
          <w:numId w:val="23"/>
        </w:numPr>
        <w:ind w:left="1800" w:hanging="450"/>
        <w:rPr>
          <w:rFonts w:cs="Times New Roman"/>
          <w:szCs w:val="24"/>
        </w:rPr>
      </w:pPr>
      <w:r>
        <w:rPr>
          <w:rFonts w:cs="Times New Roman"/>
          <w:szCs w:val="24"/>
        </w:rPr>
        <w:t>Doctors and other qualified clinicians</w:t>
      </w:r>
    </w:p>
    <w:p w14:paraId="1EBE7D45" w14:textId="77777777" w:rsidR="00EE06F6" w:rsidRPr="003D5DAE" w:rsidRDefault="470AD7A2" w:rsidP="003D5DAE">
      <w:pPr>
        <w:pStyle w:val="ListParagraph"/>
        <w:numPr>
          <w:ilvl w:val="2"/>
          <w:numId w:val="23"/>
        </w:numPr>
        <w:ind w:left="1800" w:hanging="450"/>
        <w:rPr>
          <w:rFonts w:cs="Times New Roman"/>
          <w:szCs w:val="24"/>
        </w:rPr>
      </w:pPr>
      <w:r w:rsidRPr="003D5DAE">
        <w:rPr>
          <w:rFonts w:cs="Times New Roman"/>
        </w:rPr>
        <w:t xml:space="preserve">Certified </w:t>
      </w:r>
      <w:r w:rsidR="007B0047" w:rsidRPr="003D5DAE">
        <w:rPr>
          <w:rFonts w:cs="Times New Roman"/>
        </w:rPr>
        <w:t>Cod</w:t>
      </w:r>
      <w:r w:rsidR="03C50393" w:rsidRPr="003D5DAE">
        <w:rPr>
          <w:rFonts w:cs="Times New Roman"/>
        </w:rPr>
        <w:t>er</w:t>
      </w:r>
      <w:r w:rsidR="003D5DAE">
        <w:rPr>
          <w:rFonts w:cs="Times New Roman"/>
        </w:rPr>
        <w:t>s</w:t>
      </w:r>
    </w:p>
    <w:p w14:paraId="0CD8708C" w14:textId="77777777" w:rsidR="00C649E2" w:rsidRDefault="02090C49" w:rsidP="2029ED5C">
      <w:pPr>
        <w:pStyle w:val="ListParagraph"/>
        <w:numPr>
          <w:ilvl w:val="2"/>
          <w:numId w:val="23"/>
        </w:numPr>
        <w:ind w:left="1800" w:hanging="450"/>
        <w:rPr>
          <w:rFonts w:cs="Times New Roman"/>
        </w:rPr>
      </w:pPr>
      <w:r w:rsidRPr="2029ED5C">
        <w:rPr>
          <w:rFonts w:cs="Times New Roman"/>
        </w:rPr>
        <w:t>Nurse</w:t>
      </w:r>
      <w:r w:rsidR="00C649E2" w:rsidRPr="2029ED5C">
        <w:rPr>
          <w:rFonts w:cs="Times New Roman"/>
        </w:rPr>
        <w:t xml:space="preserve"> </w:t>
      </w:r>
      <w:r w:rsidR="58A87B4F" w:rsidRPr="2029ED5C">
        <w:rPr>
          <w:rFonts w:cs="Times New Roman"/>
        </w:rPr>
        <w:t>R</w:t>
      </w:r>
      <w:r w:rsidR="00C649E2" w:rsidRPr="2029ED5C">
        <w:rPr>
          <w:rFonts w:cs="Times New Roman"/>
        </w:rPr>
        <w:t>eviewers</w:t>
      </w:r>
    </w:p>
    <w:p w14:paraId="66627257" w14:textId="77777777" w:rsidR="003D5DAE" w:rsidRDefault="003D5DAE" w:rsidP="2029ED5C">
      <w:pPr>
        <w:pStyle w:val="ListParagraph"/>
        <w:numPr>
          <w:ilvl w:val="2"/>
          <w:numId w:val="23"/>
        </w:numPr>
        <w:ind w:left="1800" w:hanging="450"/>
        <w:rPr>
          <w:rFonts w:cs="Times New Roman"/>
        </w:rPr>
      </w:pPr>
      <w:r>
        <w:rPr>
          <w:rFonts w:cs="Times New Roman"/>
        </w:rPr>
        <w:t>EQR Reviewers (non-clinical)</w:t>
      </w:r>
    </w:p>
    <w:p w14:paraId="69C95862" w14:textId="77777777" w:rsidR="00FC7D87" w:rsidRDefault="00D107F6" w:rsidP="00767F7B">
      <w:pPr>
        <w:pStyle w:val="ListParagraph"/>
        <w:numPr>
          <w:ilvl w:val="2"/>
          <w:numId w:val="23"/>
        </w:numPr>
        <w:ind w:left="1800" w:hanging="450"/>
        <w:rPr>
          <w:rFonts w:cs="Times New Roman"/>
          <w:szCs w:val="24"/>
        </w:rPr>
      </w:pPr>
      <w:r>
        <w:rPr>
          <w:rFonts w:cs="Times New Roman"/>
          <w:szCs w:val="24"/>
        </w:rPr>
        <w:t>IT/</w:t>
      </w:r>
      <w:r w:rsidR="00FC7D87">
        <w:rPr>
          <w:rFonts w:cs="Times New Roman"/>
          <w:szCs w:val="24"/>
        </w:rPr>
        <w:t>Data Manager</w:t>
      </w:r>
    </w:p>
    <w:p w14:paraId="6C508D34" w14:textId="77777777" w:rsidR="00D107F6" w:rsidRPr="00D107F6" w:rsidRDefault="109A1F72" w:rsidP="4771C368">
      <w:pPr>
        <w:pStyle w:val="ListParagraph"/>
        <w:numPr>
          <w:ilvl w:val="2"/>
          <w:numId w:val="23"/>
        </w:numPr>
        <w:ind w:left="1800" w:hanging="450"/>
        <w:rPr>
          <w:rFonts w:cs="Times New Roman"/>
        </w:rPr>
      </w:pPr>
      <w:r w:rsidRPr="4771C368">
        <w:rPr>
          <w:rFonts w:cs="Times New Roman"/>
        </w:rPr>
        <w:t xml:space="preserve">PhD </w:t>
      </w:r>
      <w:r w:rsidR="00E760DD" w:rsidRPr="4771C368">
        <w:rPr>
          <w:rFonts w:cs="Times New Roman"/>
        </w:rPr>
        <w:t>Statistician</w:t>
      </w:r>
    </w:p>
    <w:p w14:paraId="6945E96B" w14:textId="77777777" w:rsidR="00D107F6" w:rsidRDefault="00EE06F6" w:rsidP="00767F7B">
      <w:pPr>
        <w:pStyle w:val="ListParagraph"/>
        <w:rPr>
          <w:rFonts w:cs="Times New Roman"/>
          <w:szCs w:val="24"/>
        </w:rPr>
      </w:pPr>
      <w:r>
        <w:rPr>
          <w:rFonts w:cs="Times New Roman"/>
          <w:szCs w:val="24"/>
        </w:rPr>
        <w:t xml:space="preserve">  </w:t>
      </w:r>
    </w:p>
    <w:p w14:paraId="3A188C82" w14:textId="77777777" w:rsidR="00026B36" w:rsidRDefault="00026B36" w:rsidP="003F56B9">
      <w:pPr>
        <w:pStyle w:val="RegularText"/>
        <w:numPr>
          <w:ilvl w:val="0"/>
          <w:numId w:val="69"/>
        </w:numPr>
      </w:pPr>
      <w:r>
        <w:t>Key Personnel</w:t>
      </w:r>
    </w:p>
    <w:p w14:paraId="5AD31A83" w14:textId="77777777" w:rsidR="00026B36" w:rsidRDefault="00026B36" w:rsidP="00767F7B">
      <w:pPr>
        <w:ind w:left="1080"/>
        <w:rPr>
          <w:rFonts w:cs="Times New Roman"/>
          <w:szCs w:val="24"/>
        </w:rPr>
      </w:pPr>
      <w:r w:rsidRPr="00026B36">
        <w:rPr>
          <w:rFonts w:cs="Times New Roman"/>
          <w:szCs w:val="24"/>
        </w:rPr>
        <w:t>The following positions are designated as Key Perso</w:t>
      </w:r>
      <w:r w:rsidR="007A12F1">
        <w:rPr>
          <w:rFonts w:cs="Times New Roman"/>
          <w:szCs w:val="24"/>
        </w:rPr>
        <w:t>n</w:t>
      </w:r>
      <w:r w:rsidRPr="00026B36">
        <w:rPr>
          <w:rFonts w:cs="Times New Roman"/>
          <w:szCs w:val="24"/>
        </w:rPr>
        <w:t>nel:</w:t>
      </w:r>
    </w:p>
    <w:p w14:paraId="6FACF1C6" w14:textId="77777777" w:rsidR="00026B36" w:rsidRPr="00026B36" w:rsidRDefault="00026B36" w:rsidP="00767F7B">
      <w:pPr>
        <w:pStyle w:val="ListParagraph"/>
        <w:numPr>
          <w:ilvl w:val="0"/>
          <w:numId w:val="24"/>
        </w:numPr>
        <w:ind w:left="1800"/>
        <w:rPr>
          <w:rFonts w:cs="Times New Roman"/>
          <w:szCs w:val="24"/>
        </w:rPr>
      </w:pPr>
      <w:r w:rsidRPr="00026B36">
        <w:rPr>
          <w:rFonts w:cs="Times New Roman"/>
          <w:szCs w:val="24"/>
        </w:rPr>
        <w:t>Project Director</w:t>
      </w:r>
    </w:p>
    <w:p w14:paraId="58C41F21" w14:textId="77777777" w:rsidR="00026B36" w:rsidRPr="00026B36" w:rsidRDefault="00026B36" w:rsidP="00767F7B">
      <w:pPr>
        <w:pStyle w:val="ListParagraph"/>
        <w:numPr>
          <w:ilvl w:val="0"/>
          <w:numId w:val="24"/>
        </w:numPr>
        <w:ind w:left="1800"/>
        <w:rPr>
          <w:rFonts w:cs="Times New Roman"/>
          <w:szCs w:val="24"/>
        </w:rPr>
      </w:pPr>
      <w:r w:rsidRPr="00026B36">
        <w:rPr>
          <w:rFonts w:cs="Times New Roman"/>
          <w:szCs w:val="24"/>
        </w:rPr>
        <w:t>Project Manager</w:t>
      </w:r>
    </w:p>
    <w:p w14:paraId="76EB2BE5" w14:textId="77777777" w:rsidR="00026B36" w:rsidRDefault="00026B36" w:rsidP="00767F7B">
      <w:pPr>
        <w:pStyle w:val="ListParagraph"/>
        <w:numPr>
          <w:ilvl w:val="0"/>
          <w:numId w:val="24"/>
        </w:numPr>
        <w:ind w:left="1800"/>
        <w:rPr>
          <w:rFonts w:cs="Times New Roman"/>
          <w:szCs w:val="24"/>
        </w:rPr>
      </w:pPr>
      <w:r w:rsidRPr="00026B36">
        <w:rPr>
          <w:rFonts w:cs="Times New Roman"/>
          <w:szCs w:val="24"/>
        </w:rPr>
        <w:t>Medical Director</w:t>
      </w:r>
    </w:p>
    <w:p w14:paraId="36FFFA83" w14:textId="77777777" w:rsidR="00D107F6" w:rsidRDefault="00CC3AF1" w:rsidP="00767F7B">
      <w:pPr>
        <w:pStyle w:val="ListParagraph"/>
        <w:numPr>
          <w:ilvl w:val="0"/>
          <w:numId w:val="24"/>
        </w:numPr>
        <w:ind w:left="1800"/>
        <w:rPr>
          <w:rFonts w:cs="Times New Roman"/>
          <w:szCs w:val="24"/>
        </w:rPr>
      </w:pPr>
      <w:r>
        <w:rPr>
          <w:rFonts w:cs="Times New Roman"/>
          <w:szCs w:val="24"/>
        </w:rPr>
        <w:t xml:space="preserve">PhD </w:t>
      </w:r>
      <w:r w:rsidR="00D107F6">
        <w:rPr>
          <w:rFonts w:cs="Times New Roman"/>
          <w:szCs w:val="24"/>
        </w:rPr>
        <w:t>Statistician</w:t>
      </w:r>
    </w:p>
    <w:p w14:paraId="153A330F" w14:textId="77777777" w:rsidR="00C437D0" w:rsidRDefault="00C437D0" w:rsidP="00767F7B">
      <w:pPr>
        <w:pStyle w:val="ListParagraph"/>
        <w:rPr>
          <w:rFonts w:cs="Times New Roman"/>
          <w:szCs w:val="24"/>
        </w:rPr>
      </w:pPr>
    </w:p>
    <w:p w14:paraId="74C57427" w14:textId="77777777" w:rsidR="00EE06F6" w:rsidRDefault="00EE06F6" w:rsidP="00767F7B">
      <w:pPr>
        <w:pStyle w:val="ListParagraph"/>
        <w:ind w:left="1080"/>
        <w:rPr>
          <w:rFonts w:cs="Times New Roman"/>
          <w:szCs w:val="24"/>
        </w:rPr>
      </w:pPr>
      <w:r w:rsidRPr="00026B36">
        <w:rPr>
          <w:rFonts w:cs="Times New Roman"/>
          <w:szCs w:val="24"/>
        </w:rPr>
        <w:t xml:space="preserve">Contractor shall not change the designation of the Key Personnel </w:t>
      </w:r>
      <w:r w:rsidR="007A12F1">
        <w:rPr>
          <w:rFonts w:cs="Times New Roman"/>
          <w:szCs w:val="24"/>
        </w:rPr>
        <w:t xml:space="preserve">or assign staff to Key Personnel positions </w:t>
      </w:r>
      <w:r w:rsidRPr="00026B36">
        <w:rPr>
          <w:rFonts w:cs="Times New Roman"/>
          <w:szCs w:val="24"/>
        </w:rPr>
        <w:t>without prior approva</w:t>
      </w:r>
      <w:r w:rsidR="007A12F1">
        <w:rPr>
          <w:rFonts w:cs="Times New Roman"/>
          <w:szCs w:val="24"/>
        </w:rPr>
        <w:t xml:space="preserve">l </w:t>
      </w:r>
      <w:r w:rsidRPr="00026B36">
        <w:rPr>
          <w:rFonts w:cs="Times New Roman"/>
          <w:szCs w:val="24"/>
        </w:rPr>
        <w:t xml:space="preserve">from the OHCA.  </w:t>
      </w:r>
    </w:p>
    <w:p w14:paraId="5605F4BA" w14:textId="77777777" w:rsidR="000B7E33" w:rsidRDefault="000B7E33" w:rsidP="00767F7B">
      <w:pPr>
        <w:ind w:left="720"/>
      </w:pPr>
    </w:p>
    <w:p w14:paraId="3D8A6773" w14:textId="77777777" w:rsidR="00D107F6" w:rsidRDefault="00D107F6" w:rsidP="003F56B9">
      <w:pPr>
        <w:pStyle w:val="RegularText"/>
        <w:numPr>
          <w:ilvl w:val="0"/>
          <w:numId w:val="71"/>
        </w:numPr>
      </w:pPr>
      <w:r>
        <w:t>Location of Staff</w:t>
      </w:r>
    </w:p>
    <w:p w14:paraId="01AF857E" w14:textId="77777777" w:rsidR="007A12F1" w:rsidRDefault="00D107F6" w:rsidP="00767F7B">
      <w:pPr>
        <w:pStyle w:val="RegularText"/>
        <w:ind w:left="1080"/>
      </w:pPr>
      <w:r>
        <w:t xml:space="preserve">The majority of project activities shall be performed by project staff assigned to </w:t>
      </w:r>
      <w:r>
        <w:lastRenderedPageBreak/>
        <w:t>Contractor’s office located</w:t>
      </w:r>
      <w:r w:rsidR="006A3140">
        <w:t xml:space="preserve"> within 25 miles of the OHCA office.</w:t>
      </w:r>
      <w:r>
        <w:t xml:space="preserve"> </w:t>
      </w:r>
      <w:r w:rsidR="007A12F1">
        <w:t xml:space="preserve">The Contractor may maintain certain staff throughout Oklahoma in order to best perform contracted services. </w:t>
      </w:r>
    </w:p>
    <w:p w14:paraId="45A0D6AA" w14:textId="77777777" w:rsidR="003F56B9" w:rsidRDefault="003F56B9" w:rsidP="00767F7B">
      <w:pPr>
        <w:pStyle w:val="RegularText"/>
        <w:ind w:left="1080"/>
      </w:pPr>
    </w:p>
    <w:p w14:paraId="465811D3" w14:textId="77777777" w:rsidR="00EE06F6" w:rsidRDefault="003F56B9" w:rsidP="003F56B9">
      <w:pPr>
        <w:pStyle w:val="ListParagraph"/>
        <w:numPr>
          <w:ilvl w:val="0"/>
          <w:numId w:val="72"/>
        </w:numPr>
      </w:pPr>
      <w:r w:rsidRPr="003F56B9">
        <w:rPr>
          <w:rFonts w:cs="Times New Roman"/>
          <w:szCs w:val="24"/>
        </w:rPr>
        <w:t>S</w:t>
      </w:r>
      <w:r w:rsidR="00C437D0">
        <w:t>taff Qualifications and Roles/Responsibilities</w:t>
      </w:r>
    </w:p>
    <w:p w14:paraId="3BB0A2DF" w14:textId="77777777" w:rsidR="00C437D0" w:rsidRDefault="00C437D0" w:rsidP="00767F7B">
      <w:pPr>
        <w:pStyle w:val="RegularText"/>
        <w:ind w:left="1080"/>
      </w:pPr>
      <w:r>
        <w:t>The minimum qualifications as well as the rol</w:t>
      </w:r>
      <w:r w:rsidR="00D53FC5">
        <w:t>es and responsibilities for</w:t>
      </w:r>
      <w:r>
        <w:t xml:space="preserve"> designated staff position are presented in the table below.</w:t>
      </w:r>
    </w:p>
    <w:p w14:paraId="026508FA" w14:textId="77777777" w:rsidR="00C437D0" w:rsidRDefault="00C437D0" w:rsidP="00767F7B">
      <w:pPr>
        <w:pStyle w:val="RegularText"/>
        <w:ind w:left="360"/>
      </w:pPr>
    </w:p>
    <w:tbl>
      <w:tblPr>
        <w:tblStyle w:val="TableGrid"/>
        <w:tblW w:w="9123" w:type="dxa"/>
        <w:tblInd w:w="360" w:type="dxa"/>
        <w:tblLook w:val="04A0" w:firstRow="1" w:lastRow="0" w:firstColumn="1" w:lastColumn="0" w:noHBand="0" w:noVBand="1"/>
      </w:tblPr>
      <w:tblGrid>
        <w:gridCol w:w="4495"/>
        <w:gridCol w:w="4628"/>
      </w:tblGrid>
      <w:tr w:rsidR="00C437D0" w14:paraId="5D55EFF7" w14:textId="77777777" w:rsidTr="00F22C51">
        <w:tc>
          <w:tcPr>
            <w:tcW w:w="9123" w:type="dxa"/>
            <w:gridSpan w:val="2"/>
            <w:shd w:val="clear" w:color="auto" w:fill="8DB3E2" w:themeFill="text2" w:themeFillTint="66"/>
          </w:tcPr>
          <w:p w14:paraId="791608A1" w14:textId="77777777" w:rsidR="00C437D0" w:rsidRPr="00FC7D87" w:rsidRDefault="00C437D0" w:rsidP="00767F7B">
            <w:pPr>
              <w:pStyle w:val="RegularText"/>
              <w:rPr>
                <w:b/>
              </w:rPr>
            </w:pPr>
            <w:r w:rsidRPr="00FC7D87">
              <w:rPr>
                <w:b/>
              </w:rPr>
              <w:t>Project Director</w:t>
            </w:r>
          </w:p>
        </w:tc>
      </w:tr>
      <w:tr w:rsidR="00C437D0" w14:paraId="539A4894" w14:textId="77777777" w:rsidTr="00F22C51">
        <w:tc>
          <w:tcPr>
            <w:tcW w:w="4495" w:type="dxa"/>
            <w:shd w:val="clear" w:color="auto" w:fill="DBE5F1" w:themeFill="accent1" w:themeFillTint="33"/>
          </w:tcPr>
          <w:p w14:paraId="44E3C1A7" w14:textId="77777777" w:rsidR="00C437D0" w:rsidRPr="00FC7D87" w:rsidRDefault="00C437D0" w:rsidP="00767F7B">
            <w:pPr>
              <w:pStyle w:val="RegularText"/>
              <w:rPr>
                <w:b/>
              </w:rPr>
            </w:pPr>
            <w:r w:rsidRPr="00FC7D87">
              <w:rPr>
                <w:b/>
              </w:rPr>
              <w:t>Qualifications</w:t>
            </w:r>
          </w:p>
        </w:tc>
        <w:tc>
          <w:tcPr>
            <w:tcW w:w="4628" w:type="dxa"/>
            <w:shd w:val="clear" w:color="auto" w:fill="DBE5F1" w:themeFill="accent1" w:themeFillTint="33"/>
          </w:tcPr>
          <w:p w14:paraId="70890539" w14:textId="77777777" w:rsidR="00C437D0" w:rsidRPr="00FC7D87" w:rsidRDefault="00C437D0" w:rsidP="00767F7B">
            <w:pPr>
              <w:pStyle w:val="RegularText"/>
              <w:rPr>
                <w:b/>
              </w:rPr>
            </w:pPr>
            <w:r w:rsidRPr="00FC7D87">
              <w:rPr>
                <w:b/>
              </w:rPr>
              <w:t>Roles and Responsibilities</w:t>
            </w:r>
          </w:p>
        </w:tc>
      </w:tr>
      <w:tr w:rsidR="00C437D0" w14:paraId="4BD729B2" w14:textId="77777777" w:rsidTr="00F22C51">
        <w:trPr>
          <w:trHeight w:val="3545"/>
        </w:trPr>
        <w:tc>
          <w:tcPr>
            <w:tcW w:w="4495" w:type="dxa"/>
          </w:tcPr>
          <w:p w14:paraId="60DF2CC1" w14:textId="77777777" w:rsidR="00577E12" w:rsidRPr="00577E12" w:rsidRDefault="00577E12" w:rsidP="00767F7B">
            <w:pPr>
              <w:pStyle w:val="ListParagraph"/>
              <w:keepNext/>
              <w:numPr>
                <w:ilvl w:val="0"/>
                <w:numId w:val="28"/>
              </w:numPr>
              <w:rPr>
                <w:szCs w:val="24"/>
              </w:rPr>
            </w:pPr>
            <w:r w:rsidRPr="00577E12">
              <w:rPr>
                <w:szCs w:val="24"/>
              </w:rPr>
              <w:t>Minimum of 5</w:t>
            </w:r>
            <w:r w:rsidR="00FC7D87" w:rsidRPr="00577E12">
              <w:rPr>
                <w:szCs w:val="24"/>
              </w:rPr>
              <w:t xml:space="preserve"> years of direct program</w:t>
            </w:r>
            <w:r w:rsidRPr="00577E12">
              <w:rPr>
                <w:szCs w:val="24"/>
              </w:rPr>
              <w:t xml:space="preserve"> oversight for EQR-related services and/or QIO services on behalf of a state Medicaid client</w:t>
            </w:r>
            <w:r w:rsidR="00E22443">
              <w:rPr>
                <w:szCs w:val="24"/>
              </w:rPr>
              <w:t>.</w:t>
            </w:r>
          </w:p>
          <w:p w14:paraId="6CC4E3E4" w14:textId="77777777" w:rsidR="00FC7D87" w:rsidRPr="00577E12" w:rsidRDefault="00577E12" w:rsidP="00767F7B">
            <w:pPr>
              <w:pStyle w:val="ListParagraph"/>
              <w:keepNext/>
              <w:numPr>
                <w:ilvl w:val="0"/>
                <w:numId w:val="28"/>
              </w:numPr>
              <w:rPr>
                <w:szCs w:val="24"/>
              </w:rPr>
            </w:pPr>
            <w:r w:rsidRPr="00577E12">
              <w:rPr>
                <w:szCs w:val="24"/>
              </w:rPr>
              <w:t>Authorized to legally bind the Contractor</w:t>
            </w:r>
          </w:p>
          <w:p w14:paraId="5867A4BA" w14:textId="77777777" w:rsidR="00C437D0" w:rsidRPr="00577E12" w:rsidRDefault="00577E12" w:rsidP="00767F7B">
            <w:pPr>
              <w:pStyle w:val="ListParagraph"/>
              <w:keepNext/>
              <w:numPr>
                <w:ilvl w:val="0"/>
                <w:numId w:val="28"/>
              </w:numPr>
              <w:rPr>
                <w:szCs w:val="24"/>
              </w:rPr>
            </w:pPr>
            <w:r w:rsidRPr="00577E12">
              <w:rPr>
                <w:szCs w:val="24"/>
              </w:rPr>
              <w:t xml:space="preserve">Authorized to allocate Contractor resources as needed to complete project activities </w:t>
            </w:r>
          </w:p>
          <w:p w14:paraId="1B275A00" w14:textId="77777777" w:rsidR="00577E12" w:rsidRPr="00577E12" w:rsidRDefault="00577E12" w:rsidP="00767F7B">
            <w:pPr>
              <w:pStyle w:val="ListParagraph"/>
              <w:keepNext/>
              <w:numPr>
                <w:ilvl w:val="0"/>
                <w:numId w:val="28"/>
              </w:numPr>
              <w:rPr>
                <w:szCs w:val="24"/>
              </w:rPr>
            </w:pPr>
            <w:r w:rsidRPr="00577E12">
              <w:rPr>
                <w:szCs w:val="24"/>
              </w:rPr>
              <w:t>Available by telephone or in-person, as requested by the OHCA</w:t>
            </w:r>
          </w:p>
        </w:tc>
        <w:tc>
          <w:tcPr>
            <w:tcW w:w="4628" w:type="dxa"/>
          </w:tcPr>
          <w:p w14:paraId="4FB47117" w14:textId="77777777" w:rsidR="00C437D0" w:rsidRPr="00AC1E3A" w:rsidRDefault="002751A3" w:rsidP="00767F7B">
            <w:pPr>
              <w:pStyle w:val="ListParagraph"/>
              <w:keepNext/>
              <w:numPr>
                <w:ilvl w:val="0"/>
                <w:numId w:val="28"/>
              </w:numPr>
              <w:rPr>
                <w:szCs w:val="24"/>
              </w:rPr>
            </w:pPr>
            <w:r w:rsidRPr="00AC1E3A">
              <w:rPr>
                <w:szCs w:val="24"/>
              </w:rPr>
              <w:t>Ensure</w:t>
            </w:r>
            <w:r w:rsidR="00577E12" w:rsidRPr="00AC1E3A">
              <w:rPr>
                <w:szCs w:val="24"/>
              </w:rPr>
              <w:t xml:space="preserve"> for the timely and accurate completion of all project activities</w:t>
            </w:r>
            <w:r w:rsidRPr="00AC1E3A">
              <w:rPr>
                <w:szCs w:val="24"/>
              </w:rPr>
              <w:t>, including project deliverables</w:t>
            </w:r>
          </w:p>
          <w:p w14:paraId="586356F2" w14:textId="77777777" w:rsidR="00577E12" w:rsidRPr="00AC1E3A" w:rsidRDefault="002751A3" w:rsidP="00767F7B">
            <w:pPr>
              <w:pStyle w:val="ListParagraph"/>
              <w:keepNext/>
              <w:numPr>
                <w:ilvl w:val="0"/>
                <w:numId w:val="28"/>
              </w:numPr>
              <w:rPr>
                <w:szCs w:val="24"/>
              </w:rPr>
            </w:pPr>
            <w:r w:rsidRPr="00AC1E3A">
              <w:rPr>
                <w:szCs w:val="24"/>
              </w:rPr>
              <w:t>Ensure</w:t>
            </w:r>
            <w:r w:rsidR="00577E12" w:rsidRPr="00AC1E3A">
              <w:rPr>
                <w:szCs w:val="24"/>
              </w:rPr>
              <w:t xml:space="preserve"> adequate resources are available</w:t>
            </w:r>
          </w:p>
          <w:p w14:paraId="760B68B6" w14:textId="77777777" w:rsidR="002751A3" w:rsidRPr="00AC1E3A" w:rsidRDefault="002751A3" w:rsidP="00767F7B">
            <w:pPr>
              <w:pStyle w:val="ListParagraph"/>
              <w:keepNext/>
              <w:numPr>
                <w:ilvl w:val="0"/>
                <w:numId w:val="28"/>
              </w:numPr>
              <w:rPr>
                <w:szCs w:val="24"/>
              </w:rPr>
            </w:pPr>
            <w:r w:rsidRPr="00AC1E3A">
              <w:rPr>
                <w:szCs w:val="24"/>
              </w:rPr>
              <w:t>Ensure compliance with contract standards and all relevant federal and state laws, regulations and policies</w:t>
            </w:r>
          </w:p>
          <w:p w14:paraId="2EBD166A" w14:textId="77777777" w:rsidR="002751A3" w:rsidRPr="00AC1E3A" w:rsidRDefault="002751A3" w:rsidP="00767F7B">
            <w:pPr>
              <w:pStyle w:val="ListParagraph"/>
              <w:keepNext/>
              <w:numPr>
                <w:ilvl w:val="0"/>
                <w:numId w:val="28"/>
              </w:numPr>
              <w:rPr>
                <w:szCs w:val="24"/>
              </w:rPr>
            </w:pPr>
            <w:r w:rsidRPr="00AC1E3A">
              <w:rPr>
                <w:szCs w:val="24"/>
              </w:rPr>
              <w:t>Identify and resolve any issues related to performance</w:t>
            </w:r>
          </w:p>
          <w:p w14:paraId="2711A392" w14:textId="77777777" w:rsidR="00577E12" w:rsidRPr="00AC1E3A" w:rsidRDefault="002751A3" w:rsidP="00767F7B">
            <w:pPr>
              <w:pStyle w:val="ListParagraph"/>
              <w:keepNext/>
              <w:numPr>
                <w:ilvl w:val="0"/>
                <w:numId w:val="28"/>
              </w:numPr>
              <w:rPr>
                <w:szCs w:val="24"/>
              </w:rPr>
            </w:pPr>
            <w:r w:rsidRPr="00AC1E3A">
              <w:rPr>
                <w:szCs w:val="24"/>
              </w:rPr>
              <w:t>Meet with the OHCA staff, as requested</w:t>
            </w:r>
          </w:p>
          <w:p w14:paraId="6ABCE151" w14:textId="77777777" w:rsidR="002751A3" w:rsidRPr="00AC1E3A" w:rsidRDefault="002751A3" w:rsidP="00767F7B">
            <w:pPr>
              <w:pStyle w:val="ListParagraph"/>
              <w:keepNext/>
              <w:numPr>
                <w:ilvl w:val="0"/>
                <w:numId w:val="28"/>
              </w:numPr>
              <w:rPr>
                <w:szCs w:val="24"/>
              </w:rPr>
            </w:pPr>
            <w:r w:rsidRPr="00AC1E3A">
              <w:rPr>
                <w:szCs w:val="24"/>
              </w:rPr>
              <w:t>Meet with stakeholders, as requested</w:t>
            </w:r>
          </w:p>
          <w:p w14:paraId="6B1CD2FD" w14:textId="77777777" w:rsidR="002751A3" w:rsidRPr="00AC1E3A" w:rsidRDefault="002751A3" w:rsidP="00767F7B">
            <w:pPr>
              <w:pStyle w:val="ListParagraph"/>
              <w:keepNext/>
              <w:numPr>
                <w:ilvl w:val="0"/>
                <w:numId w:val="28"/>
              </w:numPr>
              <w:rPr>
                <w:szCs w:val="24"/>
              </w:rPr>
            </w:pPr>
            <w:r w:rsidRPr="00AC1E3A">
              <w:rPr>
                <w:szCs w:val="24"/>
              </w:rPr>
              <w:t>Participate in quality forums, as requested</w:t>
            </w:r>
          </w:p>
        </w:tc>
      </w:tr>
      <w:tr w:rsidR="005853AC" w14:paraId="55AD61D7" w14:textId="77777777" w:rsidTr="00F22C51">
        <w:tc>
          <w:tcPr>
            <w:tcW w:w="9123" w:type="dxa"/>
            <w:gridSpan w:val="2"/>
            <w:shd w:val="clear" w:color="auto" w:fill="8DB3E2" w:themeFill="text2" w:themeFillTint="66"/>
          </w:tcPr>
          <w:p w14:paraId="18678030" w14:textId="77777777" w:rsidR="005853AC" w:rsidRPr="00FC7D87" w:rsidRDefault="005853AC" w:rsidP="00767F7B">
            <w:pPr>
              <w:pStyle w:val="RegularText"/>
              <w:rPr>
                <w:b/>
              </w:rPr>
            </w:pPr>
            <w:r w:rsidRPr="00FC7D87">
              <w:rPr>
                <w:b/>
              </w:rPr>
              <w:t>Project Manager</w:t>
            </w:r>
          </w:p>
        </w:tc>
      </w:tr>
      <w:tr w:rsidR="00C437D0" w14:paraId="170C2BDC" w14:textId="77777777" w:rsidTr="00F22C51">
        <w:tc>
          <w:tcPr>
            <w:tcW w:w="4495" w:type="dxa"/>
            <w:shd w:val="clear" w:color="auto" w:fill="DBE5F1" w:themeFill="accent1" w:themeFillTint="33"/>
          </w:tcPr>
          <w:p w14:paraId="778F5BFB" w14:textId="77777777" w:rsidR="00C437D0" w:rsidRPr="00FC7D87" w:rsidRDefault="00C437D0" w:rsidP="00767F7B">
            <w:pPr>
              <w:pStyle w:val="RegularText"/>
              <w:rPr>
                <w:b/>
              </w:rPr>
            </w:pPr>
            <w:r w:rsidRPr="00FC7D87">
              <w:rPr>
                <w:b/>
              </w:rPr>
              <w:t>Qualifications</w:t>
            </w:r>
          </w:p>
        </w:tc>
        <w:tc>
          <w:tcPr>
            <w:tcW w:w="4628" w:type="dxa"/>
            <w:shd w:val="clear" w:color="auto" w:fill="DBE5F1" w:themeFill="accent1" w:themeFillTint="33"/>
          </w:tcPr>
          <w:p w14:paraId="51C89515" w14:textId="77777777" w:rsidR="00C437D0" w:rsidRPr="00FC7D87" w:rsidRDefault="00C437D0" w:rsidP="00767F7B">
            <w:pPr>
              <w:pStyle w:val="RegularText"/>
              <w:rPr>
                <w:b/>
              </w:rPr>
            </w:pPr>
            <w:r w:rsidRPr="00FC7D87">
              <w:rPr>
                <w:b/>
              </w:rPr>
              <w:t>Roles and Responsibilities</w:t>
            </w:r>
          </w:p>
        </w:tc>
      </w:tr>
      <w:tr w:rsidR="00C437D0" w14:paraId="2E10944F" w14:textId="77777777" w:rsidTr="00F22C51">
        <w:tc>
          <w:tcPr>
            <w:tcW w:w="4495" w:type="dxa"/>
          </w:tcPr>
          <w:p w14:paraId="48FB599C" w14:textId="77777777" w:rsidR="00C437D0" w:rsidRDefault="00577E12" w:rsidP="00767F7B">
            <w:pPr>
              <w:pStyle w:val="RegularText"/>
              <w:numPr>
                <w:ilvl w:val="0"/>
                <w:numId w:val="27"/>
              </w:numPr>
            </w:pPr>
            <w:r>
              <w:t>Minimum of 5</w:t>
            </w:r>
            <w:r w:rsidR="00FC7D87">
              <w:t xml:space="preserve"> years of experience related to management of EQR-related services and/or QIO services</w:t>
            </w:r>
          </w:p>
          <w:p w14:paraId="6DA98279" w14:textId="77777777" w:rsidR="00577E12" w:rsidRDefault="00577E12" w:rsidP="00767F7B">
            <w:pPr>
              <w:pStyle w:val="RegularText"/>
              <w:numPr>
                <w:ilvl w:val="0"/>
                <w:numId w:val="27"/>
              </w:numPr>
            </w:pPr>
            <w:r>
              <w:t>Authorized to make day-to-day decisions</w:t>
            </w:r>
          </w:p>
          <w:p w14:paraId="1AFF3CC4" w14:textId="77777777" w:rsidR="00577E12" w:rsidRDefault="00577E12" w:rsidP="00767F7B">
            <w:pPr>
              <w:pStyle w:val="RegularText"/>
              <w:numPr>
                <w:ilvl w:val="0"/>
                <w:numId w:val="27"/>
              </w:numPr>
            </w:pPr>
            <w:r>
              <w:t>Fully dedicated to the Oklahoma EQRO/QIO project throughout the duration</w:t>
            </w:r>
          </w:p>
          <w:p w14:paraId="4CCAF8C1" w14:textId="77777777" w:rsidR="00577E12" w:rsidRDefault="00577E12" w:rsidP="00767F7B">
            <w:pPr>
              <w:pStyle w:val="RegularText"/>
              <w:numPr>
                <w:ilvl w:val="0"/>
                <w:numId w:val="27"/>
              </w:numPr>
            </w:pPr>
            <w:r>
              <w:t xml:space="preserve">Located in Oklahoma throughout the </w:t>
            </w:r>
            <w:r w:rsidR="00D53FC5">
              <w:t>duration of the project</w:t>
            </w:r>
            <w:r w:rsidR="3346B1AA">
              <w:t xml:space="preserve"> (unless waived by the OHCA)</w:t>
            </w:r>
          </w:p>
        </w:tc>
        <w:tc>
          <w:tcPr>
            <w:tcW w:w="4628" w:type="dxa"/>
          </w:tcPr>
          <w:p w14:paraId="21B5DDE1" w14:textId="77777777" w:rsidR="002751A3" w:rsidRDefault="00577E12" w:rsidP="00767F7B">
            <w:pPr>
              <w:pStyle w:val="ListParagraph"/>
              <w:keepNext/>
              <w:numPr>
                <w:ilvl w:val="0"/>
                <w:numId w:val="27"/>
              </w:numPr>
              <w:rPr>
                <w:szCs w:val="24"/>
              </w:rPr>
            </w:pPr>
            <w:r w:rsidRPr="00577E12">
              <w:rPr>
                <w:noProof/>
                <w:szCs w:val="24"/>
              </w:rPr>
              <w:t xml:space="preserve">Primary point of </w:t>
            </w:r>
            <w:r w:rsidR="002751A3">
              <w:rPr>
                <w:noProof/>
                <w:szCs w:val="24"/>
              </w:rPr>
              <w:t xml:space="preserve">contact </w:t>
            </w:r>
            <w:r w:rsidRPr="00577E12">
              <w:rPr>
                <w:noProof/>
                <w:szCs w:val="24"/>
              </w:rPr>
              <w:t xml:space="preserve">for activities related to contract </w:t>
            </w:r>
            <w:r w:rsidR="002751A3">
              <w:rPr>
                <w:noProof/>
                <w:szCs w:val="24"/>
              </w:rPr>
              <w:t>implementation and administration</w:t>
            </w:r>
          </w:p>
          <w:p w14:paraId="590DCB71" w14:textId="77777777" w:rsidR="002751A3" w:rsidRDefault="002751A3" w:rsidP="00767F7B">
            <w:pPr>
              <w:pStyle w:val="ListParagraph"/>
              <w:keepNext/>
              <w:numPr>
                <w:ilvl w:val="0"/>
                <w:numId w:val="27"/>
              </w:numPr>
              <w:rPr>
                <w:szCs w:val="24"/>
              </w:rPr>
            </w:pPr>
            <w:r>
              <w:rPr>
                <w:noProof/>
                <w:szCs w:val="24"/>
              </w:rPr>
              <w:t>Coordinate and report on project implementation activities</w:t>
            </w:r>
          </w:p>
          <w:p w14:paraId="01428B91" w14:textId="77777777" w:rsidR="00577E12" w:rsidRPr="00577E12" w:rsidRDefault="002751A3" w:rsidP="00767F7B">
            <w:pPr>
              <w:pStyle w:val="ListParagraph"/>
              <w:keepNext/>
              <w:numPr>
                <w:ilvl w:val="0"/>
                <w:numId w:val="27"/>
              </w:numPr>
              <w:rPr>
                <w:szCs w:val="24"/>
              </w:rPr>
            </w:pPr>
            <w:r>
              <w:rPr>
                <w:noProof/>
                <w:szCs w:val="24"/>
              </w:rPr>
              <w:t>Manage</w:t>
            </w:r>
            <w:r w:rsidR="00577E12" w:rsidRPr="00577E12">
              <w:rPr>
                <w:noProof/>
                <w:szCs w:val="24"/>
              </w:rPr>
              <w:t xml:space="preserve"> </w:t>
            </w:r>
            <w:r>
              <w:rPr>
                <w:noProof/>
                <w:szCs w:val="24"/>
              </w:rPr>
              <w:t xml:space="preserve">discussions and </w:t>
            </w:r>
            <w:r w:rsidR="00577E12" w:rsidRPr="00577E12">
              <w:rPr>
                <w:noProof/>
                <w:szCs w:val="24"/>
              </w:rPr>
              <w:t>correspondence between the OHCA and the Contractor,</w:t>
            </w:r>
            <w:r>
              <w:rPr>
                <w:noProof/>
                <w:szCs w:val="24"/>
              </w:rPr>
              <w:t xml:space="preserve"> including</w:t>
            </w:r>
            <w:r w:rsidR="00577E12" w:rsidRPr="00577E12">
              <w:rPr>
                <w:noProof/>
                <w:szCs w:val="24"/>
              </w:rPr>
              <w:t xml:space="preserve"> </w:t>
            </w:r>
            <w:r>
              <w:rPr>
                <w:noProof/>
                <w:szCs w:val="24"/>
              </w:rPr>
              <w:t>status reporting, scheduling and the OHCA’s requests for information</w:t>
            </w:r>
          </w:p>
          <w:p w14:paraId="70F0E129" w14:textId="77777777" w:rsidR="00A15CE5" w:rsidRDefault="00A15CE5" w:rsidP="00767F7B">
            <w:pPr>
              <w:pStyle w:val="ListParagraph"/>
              <w:keepNext/>
              <w:numPr>
                <w:ilvl w:val="0"/>
                <w:numId w:val="27"/>
              </w:numPr>
            </w:pPr>
            <w:r>
              <w:t xml:space="preserve">Coordinate </w:t>
            </w:r>
            <w:r w:rsidR="39448DB4">
              <w:t>onsite</w:t>
            </w:r>
            <w:r>
              <w:t>/virtual</w:t>
            </w:r>
            <w:r w:rsidR="39448DB4">
              <w:t xml:space="preserve"> status meet</w:t>
            </w:r>
            <w:r>
              <w:t>ings</w:t>
            </w:r>
            <w:r w:rsidR="39448DB4">
              <w:t xml:space="preserve">, as well as interim meetings as needed </w:t>
            </w:r>
          </w:p>
          <w:p w14:paraId="63FAD788" w14:textId="77777777" w:rsidR="00A15CE5" w:rsidRDefault="00A15CE5" w:rsidP="00767F7B">
            <w:pPr>
              <w:pStyle w:val="ListParagraph"/>
              <w:keepNext/>
              <w:numPr>
                <w:ilvl w:val="0"/>
                <w:numId w:val="27"/>
              </w:numPr>
            </w:pPr>
            <w:r>
              <w:t>Develop agenda and prepare</w:t>
            </w:r>
            <w:r w:rsidR="39448DB4">
              <w:t xml:space="preserve"> minutes for each meeting</w:t>
            </w:r>
          </w:p>
          <w:p w14:paraId="292B6888" w14:textId="77777777" w:rsidR="00C437D0" w:rsidRDefault="00577E12" w:rsidP="00767F7B">
            <w:pPr>
              <w:pStyle w:val="ListParagraph"/>
              <w:keepNext/>
              <w:numPr>
                <w:ilvl w:val="0"/>
                <w:numId w:val="27"/>
              </w:numPr>
              <w:rPr>
                <w:szCs w:val="24"/>
              </w:rPr>
            </w:pPr>
            <w:r w:rsidRPr="00A15CE5">
              <w:rPr>
                <w:szCs w:val="24"/>
              </w:rPr>
              <w:t>Advise the OHCA regardi</w:t>
            </w:r>
            <w:r w:rsidR="00A15CE5">
              <w:rPr>
                <w:szCs w:val="24"/>
              </w:rPr>
              <w:t>ng best practices and recommend</w:t>
            </w:r>
            <w:r w:rsidRPr="00A15CE5">
              <w:rPr>
                <w:szCs w:val="24"/>
              </w:rPr>
              <w:t xml:space="preserve"> modifications to business processes to improve the overall program.</w:t>
            </w:r>
          </w:p>
          <w:p w14:paraId="0155E102" w14:textId="77777777" w:rsidR="00EA01CC" w:rsidRDefault="00A15CE5" w:rsidP="00767F7B">
            <w:pPr>
              <w:pStyle w:val="ListParagraph"/>
              <w:keepNext/>
              <w:numPr>
                <w:ilvl w:val="0"/>
                <w:numId w:val="27"/>
              </w:numPr>
              <w:rPr>
                <w:szCs w:val="24"/>
              </w:rPr>
            </w:pPr>
            <w:r>
              <w:rPr>
                <w:szCs w:val="24"/>
              </w:rPr>
              <w:t>Attend and/or present at stakeholder meetings</w:t>
            </w:r>
          </w:p>
          <w:p w14:paraId="56A5B4A9" w14:textId="77777777" w:rsidR="00F22C51" w:rsidRPr="003F56B9" w:rsidRDefault="00EA01CC" w:rsidP="00806D7A">
            <w:pPr>
              <w:pStyle w:val="ListParagraph"/>
              <w:keepNext/>
              <w:numPr>
                <w:ilvl w:val="0"/>
                <w:numId w:val="27"/>
              </w:numPr>
              <w:rPr>
                <w:szCs w:val="24"/>
              </w:rPr>
            </w:pPr>
            <w:r>
              <w:rPr>
                <w:szCs w:val="24"/>
              </w:rPr>
              <w:t>Organize and facilitate quality forums</w:t>
            </w:r>
          </w:p>
        </w:tc>
      </w:tr>
      <w:tr w:rsidR="00E760DD" w14:paraId="6ED2A2B6" w14:textId="77777777" w:rsidTr="00F22C51">
        <w:tc>
          <w:tcPr>
            <w:tcW w:w="9123" w:type="dxa"/>
            <w:gridSpan w:val="2"/>
            <w:shd w:val="clear" w:color="auto" w:fill="8DB3E2" w:themeFill="text2" w:themeFillTint="66"/>
          </w:tcPr>
          <w:p w14:paraId="4D1662A1" w14:textId="77777777" w:rsidR="00E760DD" w:rsidRPr="00FC7D87" w:rsidRDefault="00E760DD" w:rsidP="00767F7B">
            <w:pPr>
              <w:pStyle w:val="RegularText"/>
              <w:rPr>
                <w:b/>
              </w:rPr>
            </w:pPr>
            <w:r w:rsidRPr="00FC7D87">
              <w:rPr>
                <w:b/>
              </w:rPr>
              <w:lastRenderedPageBreak/>
              <w:t>Medical Director</w:t>
            </w:r>
          </w:p>
        </w:tc>
      </w:tr>
      <w:tr w:rsidR="00C437D0" w14:paraId="2EA9A7EA" w14:textId="77777777" w:rsidTr="00F22C51">
        <w:tc>
          <w:tcPr>
            <w:tcW w:w="4495" w:type="dxa"/>
            <w:shd w:val="clear" w:color="auto" w:fill="DBE5F1" w:themeFill="accent1" w:themeFillTint="33"/>
          </w:tcPr>
          <w:p w14:paraId="21B9135C" w14:textId="77777777" w:rsidR="00C437D0" w:rsidRPr="00FC7D87" w:rsidRDefault="00E760DD" w:rsidP="00767F7B">
            <w:pPr>
              <w:pStyle w:val="RegularText"/>
              <w:rPr>
                <w:b/>
              </w:rPr>
            </w:pPr>
            <w:r w:rsidRPr="00FC7D87">
              <w:rPr>
                <w:b/>
              </w:rPr>
              <w:t>Qualifications</w:t>
            </w:r>
          </w:p>
        </w:tc>
        <w:tc>
          <w:tcPr>
            <w:tcW w:w="4628" w:type="dxa"/>
            <w:shd w:val="clear" w:color="auto" w:fill="DBE5F1" w:themeFill="accent1" w:themeFillTint="33"/>
          </w:tcPr>
          <w:p w14:paraId="542871FC" w14:textId="77777777" w:rsidR="00C437D0" w:rsidRPr="00FC7D87" w:rsidRDefault="00E760DD" w:rsidP="00767F7B">
            <w:pPr>
              <w:pStyle w:val="RegularText"/>
              <w:rPr>
                <w:b/>
              </w:rPr>
            </w:pPr>
            <w:r w:rsidRPr="00FC7D87">
              <w:rPr>
                <w:b/>
              </w:rPr>
              <w:t>Roles and Responsibilities</w:t>
            </w:r>
          </w:p>
        </w:tc>
      </w:tr>
      <w:tr w:rsidR="00E760DD" w14:paraId="209D168F" w14:textId="77777777" w:rsidTr="00F22C51">
        <w:tc>
          <w:tcPr>
            <w:tcW w:w="4495" w:type="dxa"/>
          </w:tcPr>
          <w:p w14:paraId="3D9B8DE8" w14:textId="77777777" w:rsidR="00E760DD" w:rsidRDefault="00FC7D87" w:rsidP="00767F7B">
            <w:pPr>
              <w:pStyle w:val="RegularText"/>
              <w:numPr>
                <w:ilvl w:val="0"/>
                <w:numId w:val="30"/>
              </w:numPr>
            </w:pPr>
            <w:r>
              <w:t>Oklahoma-licensed MD or DO in good standing</w:t>
            </w:r>
          </w:p>
          <w:p w14:paraId="139FC537" w14:textId="77777777" w:rsidR="00B34FCB" w:rsidRDefault="00D53FC5" w:rsidP="00B36A8D">
            <w:pPr>
              <w:pStyle w:val="RegularText"/>
              <w:numPr>
                <w:ilvl w:val="0"/>
                <w:numId w:val="30"/>
              </w:numPr>
            </w:pPr>
            <w:r>
              <w:t>Located in Oklahoma throughout the duration of the project</w:t>
            </w:r>
            <w:r w:rsidR="105B7AFD">
              <w:t xml:space="preserve"> (unless waived by the OHCA)</w:t>
            </w:r>
          </w:p>
        </w:tc>
        <w:tc>
          <w:tcPr>
            <w:tcW w:w="4628" w:type="dxa"/>
          </w:tcPr>
          <w:p w14:paraId="735D90D7" w14:textId="77777777" w:rsidR="00FC7D87" w:rsidRPr="00A15CE5" w:rsidRDefault="00FC7D87" w:rsidP="00767F7B">
            <w:pPr>
              <w:pStyle w:val="ListParagraph"/>
              <w:keepNext/>
              <w:numPr>
                <w:ilvl w:val="0"/>
                <w:numId w:val="29"/>
              </w:numPr>
              <w:rPr>
                <w:szCs w:val="24"/>
              </w:rPr>
            </w:pPr>
            <w:r w:rsidRPr="00A15CE5">
              <w:rPr>
                <w:szCs w:val="24"/>
              </w:rPr>
              <w:t>Provide medical direction in the performance of all aspects of the program</w:t>
            </w:r>
          </w:p>
          <w:p w14:paraId="678A7B58" w14:textId="77777777" w:rsidR="00A15CE5" w:rsidRPr="00A15CE5" w:rsidRDefault="00FC7D87" w:rsidP="00767F7B">
            <w:pPr>
              <w:pStyle w:val="ListParagraph"/>
              <w:keepNext/>
              <w:numPr>
                <w:ilvl w:val="0"/>
                <w:numId w:val="29"/>
              </w:numPr>
            </w:pPr>
            <w:r>
              <w:t>Undertake practice</w:t>
            </w:r>
            <w:r w:rsidR="71C5E0C0">
              <w:t xml:space="preserve"> education and </w:t>
            </w:r>
            <w:r>
              <w:t>interventions, when necessary to address performance-rel</w:t>
            </w:r>
            <w:r w:rsidR="00A15CE5">
              <w:t>ated issues or clinical concerns</w:t>
            </w:r>
          </w:p>
          <w:p w14:paraId="46AAC6E5" w14:textId="77777777" w:rsidR="00E760DD" w:rsidRPr="00A15CE5" w:rsidRDefault="00FC7D87" w:rsidP="00767F7B">
            <w:pPr>
              <w:pStyle w:val="ListParagraph"/>
              <w:keepNext/>
              <w:numPr>
                <w:ilvl w:val="0"/>
                <w:numId w:val="29"/>
              </w:numPr>
              <w:rPr>
                <w:szCs w:val="24"/>
              </w:rPr>
            </w:pPr>
            <w:r w:rsidRPr="00A15CE5">
              <w:rPr>
                <w:szCs w:val="24"/>
              </w:rPr>
              <w:t>Attend local meetings, as needed</w:t>
            </w:r>
          </w:p>
        </w:tc>
      </w:tr>
      <w:tr w:rsidR="00B36A8D" w:rsidRPr="00FC7D87" w14:paraId="0A8C75C4" w14:textId="77777777" w:rsidTr="00F22C51">
        <w:tc>
          <w:tcPr>
            <w:tcW w:w="9123" w:type="dxa"/>
            <w:gridSpan w:val="2"/>
            <w:shd w:val="clear" w:color="auto" w:fill="8DB3E2" w:themeFill="text2" w:themeFillTint="66"/>
          </w:tcPr>
          <w:p w14:paraId="45773DD9" w14:textId="77777777" w:rsidR="00B36A8D" w:rsidRPr="00FC7D87" w:rsidRDefault="00B36A8D" w:rsidP="00D91E99">
            <w:pPr>
              <w:pStyle w:val="RegularText"/>
              <w:rPr>
                <w:b/>
              </w:rPr>
            </w:pPr>
            <w:r>
              <w:rPr>
                <w:b/>
              </w:rPr>
              <w:t>Dental</w:t>
            </w:r>
            <w:r w:rsidRPr="00FC7D87">
              <w:rPr>
                <w:b/>
              </w:rPr>
              <w:t xml:space="preserve"> Director</w:t>
            </w:r>
          </w:p>
        </w:tc>
      </w:tr>
      <w:tr w:rsidR="00B36A8D" w:rsidRPr="00FC7D87" w14:paraId="236F6180" w14:textId="77777777" w:rsidTr="00F22C51">
        <w:tc>
          <w:tcPr>
            <w:tcW w:w="4495" w:type="dxa"/>
            <w:shd w:val="clear" w:color="auto" w:fill="DBE5F1" w:themeFill="accent1" w:themeFillTint="33"/>
          </w:tcPr>
          <w:p w14:paraId="498EA211" w14:textId="77777777" w:rsidR="00B36A8D" w:rsidRPr="00FC7D87" w:rsidRDefault="00B36A8D" w:rsidP="00D91E99">
            <w:pPr>
              <w:pStyle w:val="RegularText"/>
              <w:rPr>
                <w:b/>
              </w:rPr>
            </w:pPr>
            <w:r w:rsidRPr="00FC7D87">
              <w:rPr>
                <w:b/>
              </w:rPr>
              <w:t>Qualifications</w:t>
            </w:r>
          </w:p>
        </w:tc>
        <w:tc>
          <w:tcPr>
            <w:tcW w:w="4628" w:type="dxa"/>
            <w:shd w:val="clear" w:color="auto" w:fill="DBE5F1" w:themeFill="accent1" w:themeFillTint="33"/>
          </w:tcPr>
          <w:p w14:paraId="7FEC330C" w14:textId="77777777" w:rsidR="00B36A8D" w:rsidRPr="00FC7D87" w:rsidRDefault="00B36A8D" w:rsidP="00D91E99">
            <w:pPr>
              <w:pStyle w:val="RegularText"/>
              <w:rPr>
                <w:b/>
              </w:rPr>
            </w:pPr>
            <w:r w:rsidRPr="00FC7D87">
              <w:rPr>
                <w:b/>
              </w:rPr>
              <w:t>Roles and Responsibilities</w:t>
            </w:r>
          </w:p>
        </w:tc>
      </w:tr>
      <w:tr w:rsidR="00B36A8D" w:rsidRPr="00A15CE5" w14:paraId="3354ED40" w14:textId="77777777" w:rsidTr="00F22C51">
        <w:tc>
          <w:tcPr>
            <w:tcW w:w="4495" w:type="dxa"/>
          </w:tcPr>
          <w:p w14:paraId="02FC3502" w14:textId="77777777" w:rsidR="00B36A8D" w:rsidRDefault="00B36A8D" w:rsidP="00D91E99">
            <w:pPr>
              <w:pStyle w:val="RegularText"/>
              <w:numPr>
                <w:ilvl w:val="0"/>
                <w:numId w:val="30"/>
              </w:numPr>
            </w:pPr>
            <w:r>
              <w:t>Oklahoma-licensed dentist in good standing</w:t>
            </w:r>
          </w:p>
          <w:p w14:paraId="208A4879" w14:textId="77777777" w:rsidR="00B36A8D" w:rsidRDefault="00B36A8D" w:rsidP="00B36A8D">
            <w:pPr>
              <w:pStyle w:val="RegularText"/>
              <w:numPr>
                <w:ilvl w:val="0"/>
                <w:numId w:val="30"/>
              </w:numPr>
            </w:pPr>
            <w:r>
              <w:t>Located in Oklahoma throughout the duration of the project</w:t>
            </w:r>
            <w:r w:rsidR="2B814F77">
              <w:t xml:space="preserve"> (unless waived by the OHCA)</w:t>
            </w:r>
          </w:p>
        </w:tc>
        <w:tc>
          <w:tcPr>
            <w:tcW w:w="4628" w:type="dxa"/>
          </w:tcPr>
          <w:p w14:paraId="740B0D04" w14:textId="77777777" w:rsidR="00B36A8D" w:rsidRPr="00A15CE5" w:rsidRDefault="00B36A8D" w:rsidP="00D91E99">
            <w:pPr>
              <w:pStyle w:val="ListParagraph"/>
              <w:keepNext/>
              <w:numPr>
                <w:ilvl w:val="0"/>
                <w:numId w:val="29"/>
              </w:numPr>
              <w:rPr>
                <w:szCs w:val="24"/>
              </w:rPr>
            </w:pPr>
            <w:r>
              <w:rPr>
                <w:szCs w:val="24"/>
              </w:rPr>
              <w:t>Provide clinical</w:t>
            </w:r>
            <w:r w:rsidRPr="00A15CE5">
              <w:rPr>
                <w:szCs w:val="24"/>
              </w:rPr>
              <w:t xml:space="preserve"> direction in the performance of all aspects of the program</w:t>
            </w:r>
            <w:r>
              <w:rPr>
                <w:szCs w:val="24"/>
              </w:rPr>
              <w:t xml:space="preserve"> related to dental care</w:t>
            </w:r>
          </w:p>
          <w:p w14:paraId="66FF5919" w14:textId="77777777" w:rsidR="00B36A8D" w:rsidRPr="00A15CE5" w:rsidRDefault="00B36A8D" w:rsidP="00D91E99">
            <w:pPr>
              <w:pStyle w:val="ListParagraph"/>
              <w:keepNext/>
              <w:numPr>
                <w:ilvl w:val="0"/>
                <w:numId w:val="29"/>
              </w:numPr>
              <w:rPr>
                <w:szCs w:val="24"/>
              </w:rPr>
            </w:pPr>
            <w:r w:rsidRPr="00A15CE5">
              <w:rPr>
                <w:szCs w:val="24"/>
              </w:rPr>
              <w:t>Undertake practice interventions, when necessary to address performance-related issues or clinical concerns</w:t>
            </w:r>
          </w:p>
          <w:p w14:paraId="6D09FDA7" w14:textId="77777777" w:rsidR="00B36A8D" w:rsidRPr="00A15CE5" w:rsidRDefault="00B36A8D" w:rsidP="00D91E99">
            <w:pPr>
              <w:pStyle w:val="ListParagraph"/>
              <w:keepNext/>
              <w:numPr>
                <w:ilvl w:val="0"/>
                <w:numId w:val="29"/>
              </w:numPr>
              <w:rPr>
                <w:szCs w:val="24"/>
              </w:rPr>
            </w:pPr>
            <w:r w:rsidRPr="00A15CE5">
              <w:rPr>
                <w:szCs w:val="24"/>
              </w:rPr>
              <w:t>Attend local meetings, as needed</w:t>
            </w:r>
          </w:p>
        </w:tc>
      </w:tr>
      <w:tr w:rsidR="00E760DD" w14:paraId="175D0BCB" w14:textId="77777777" w:rsidTr="00F22C51">
        <w:tc>
          <w:tcPr>
            <w:tcW w:w="9123" w:type="dxa"/>
            <w:gridSpan w:val="2"/>
            <w:shd w:val="clear" w:color="auto" w:fill="8DB3E2" w:themeFill="text2" w:themeFillTint="66"/>
          </w:tcPr>
          <w:p w14:paraId="5C1E7435" w14:textId="77777777" w:rsidR="00E760DD" w:rsidRPr="00FC7D87" w:rsidRDefault="00E760DD" w:rsidP="00767F7B">
            <w:pPr>
              <w:pStyle w:val="RegularText"/>
              <w:rPr>
                <w:b/>
              </w:rPr>
            </w:pPr>
            <w:r w:rsidRPr="00FC7D87">
              <w:rPr>
                <w:b/>
              </w:rPr>
              <w:t>Doctors and Clinicians</w:t>
            </w:r>
          </w:p>
        </w:tc>
      </w:tr>
      <w:tr w:rsidR="00E760DD" w14:paraId="05BCA4BB" w14:textId="77777777" w:rsidTr="00F22C51">
        <w:tc>
          <w:tcPr>
            <w:tcW w:w="4495" w:type="dxa"/>
            <w:shd w:val="clear" w:color="auto" w:fill="DBE5F1" w:themeFill="accent1" w:themeFillTint="33"/>
          </w:tcPr>
          <w:p w14:paraId="679A2BDB" w14:textId="77777777" w:rsidR="00E760DD" w:rsidRPr="00FC7D87" w:rsidRDefault="00E760DD" w:rsidP="00767F7B">
            <w:pPr>
              <w:pStyle w:val="RegularText"/>
              <w:rPr>
                <w:b/>
              </w:rPr>
            </w:pPr>
            <w:r w:rsidRPr="00FC7D87">
              <w:rPr>
                <w:b/>
              </w:rPr>
              <w:t>Qualifications</w:t>
            </w:r>
          </w:p>
        </w:tc>
        <w:tc>
          <w:tcPr>
            <w:tcW w:w="4628" w:type="dxa"/>
            <w:shd w:val="clear" w:color="auto" w:fill="DBE5F1" w:themeFill="accent1" w:themeFillTint="33"/>
          </w:tcPr>
          <w:p w14:paraId="20916AD8" w14:textId="77777777" w:rsidR="00E760DD" w:rsidRPr="00FC7D87" w:rsidRDefault="00E760DD" w:rsidP="00767F7B">
            <w:pPr>
              <w:pStyle w:val="RegularText"/>
              <w:rPr>
                <w:b/>
              </w:rPr>
            </w:pPr>
            <w:r w:rsidRPr="00FC7D87">
              <w:rPr>
                <w:b/>
              </w:rPr>
              <w:t>Roles and Responsibilities</w:t>
            </w:r>
          </w:p>
        </w:tc>
      </w:tr>
      <w:tr w:rsidR="00C437D0" w14:paraId="5A571D59" w14:textId="77777777" w:rsidTr="00F22C51">
        <w:tc>
          <w:tcPr>
            <w:tcW w:w="4495" w:type="dxa"/>
          </w:tcPr>
          <w:p w14:paraId="31085F9E" w14:textId="77777777" w:rsidR="00C437D0" w:rsidRDefault="00A15CE5" w:rsidP="00767F7B">
            <w:pPr>
              <w:pStyle w:val="RegularText"/>
              <w:numPr>
                <w:ilvl w:val="0"/>
                <w:numId w:val="31"/>
              </w:numPr>
            </w:pPr>
            <w:r>
              <w:t>Oklahoma-licensed physicians</w:t>
            </w:r>
            <w:r w:rsidR="00B34FCB">
              <w:t>, dentists</w:t>
            </w:r>
            <w:r>
              <w:t xml:space="preserve"> and other practitioners, across all specialty types, to support project activities</w:t>
            </w:r>
          </w:p>
        </w:tc>
        <w:tc>
          <w:tcPr>
            <w:tcW w:w="4628" w:type="dxa"/>
          </w:tcPr>
          <w:p w14:paraId="29490764" w14:textId="77777777" w:rsidR="00C437D0" w:rsidRDefault="562B47A4" w:rsidP="00767F7B">
            <w:pPr>
              <w:pStyle w:val="RegularText"/>
              <w:numPr>
                <w:ilvl w:val="0"/>
                <w:numId w:val="31"/>
              </w:numPr>
            </w:pPr>
            <w:r>
              <w:t xml:space="preserve">Review </w:t>
            </w:r>
            <w:r w:rsidR="317A057E">
              <w:t>medical records</w:t>
            </w:r>
            <w:r w:rsidR="63076CFD">
              <w:t xml:space="preserve"> </w:t>
            </w:r>
          </w:p>
          <w:p w14:paraId="71AD5CBE" w14:textId="77777777" w:rsidR="736B2F3A" w:rsidRDefault="736B2F3A" w:rsidP="2029ED5C">
            <w:pPr>
              <w:pStyle w:val="RegularText"/>
              <w:numPr>
                <w:ilvl w:val="0"/>
                <w:numId w:val="31"/>
              </w:numPr>
            </w:pPr>
            <w:r>
              <w:t>Make determinations regarding medical necessity, quality and DRG findings</w:t>
            </w:r>
          </w:p>
          <w:p w14:paraId="22CBE7ED" w14:textId="77777777" w:rsidR="317A057E" w:rsidRDefault="317A057E" w:rsidP="2029ED5C">
            <w:pPr>
              <w:pStyle w:val="RegularText"/>
              <w:numPr>
                <w:ilvl w:val="0"/>
                <w:numId w:val="31"/>
              </w:numPr>
            </w:pPr>
            <w:r>
              <w:t>Peer review</w:t>
            </w:r>
            <w:r w:rsidR="535F0E21">
              <w:t>, when necessary</w:t>
            </w:r>
          </w:p>
          <w:p w14:paraId="038D2F2A" w14:textId="77777777" w:rsidR="00B34FCB" w:rsidRDefault="562B47A4" w:rsidP="00767F7B">
            <w:pPr>
              <w:pStyle w:val="RegularText"/>
              <w:numPr>
                <w:ilvl w:val="0"/>
                <w:numId w:val="31"/>
              </w:numPr>
            </w:pPr>
            <w:r>
              <w:t>Attend q</w:t>
            </w:r>
            <w:r w:rsidR="68AC139A">
              <w:t>uality and/or Medical Education and Intervention</w:t>
            </w:r>
            <w:r>
              <w:t xml:space="preserve"> meetings</w:t>
            </w:r>
          </w:p>
        </w:tc>
      </w:tr>
      <w:tr w:rsidR="00E760DD" w14:paraId="382F6289" w14:textId="77777777" w:rsidTr="00F22C51">
        <w:trPr>
          <w:trHeight w:val="233"/>
        </w:trPr>
        <w:tc>
          <w:tcPr>
            <w:tcW w:w="9123" w:type="dxa"/>
            <w:gridSpan w:val="2"/>
            <w:shd w:val="clear" w:color="auto" w:fill="8DB3E2" w:themeFill="text2" w:themeFillTint="66"/>
          </w:tcPr>
          <w:p w14:paraId="5B0DB6EC" w14:textId="77777777" w:rsidR="00E760DD" w:rsidRPr="00FC7D87" w:rsidRDefault="3BDDF6EC" w:rsidP="2029ED5C">
            <w:pPr>
              <w:pStyle w:val="RegularText"/>
              <w:rPr>
                <w:b/>
                <w:bCs/>
              </w:rPr>
            </w:pPr>
            <w:r w:rsidRPr="4771C368">
              <w:rPr>
                <w:b/>
                <w:bCs/>
              </w:rPr>
              <w:t xml:space="preserve">Certified </w:t>
            </w:r>
            <w:r w:rsidR="00E760DD" w:rsidRPr="4771C368">
              <w:rPr>
                <w:b/>
                <w:bCs/>
              </w:rPr>
              <w:t>Cod</w:t>
            </w:r>
            <w:r w:rsidR="505F24E1" w:rsidRPr="4771C368">
              <w:rPr>
                <w:b/>
                <w:bCs/>
              </w:rPr>
              <w:t>er</w:t>
            </w:r>
            <w:r w:rsidR="003D5DAE">
              <w:rPr>
                <w:b/>
                <w:bCs/>
              </w:rPr>
              <w:t>s</w:t>
            </w:r>
          </w:p>
        </w:tc>
      </w:tr>
      <w:tr w:rsidR="00C437D0" w14:paraId="10AFF28E" w14:textId="77777777" w:rsidTr="00F22C51">
        <w:tc>
          <w:tcPr>
            <w:tcW w:w="4495" w:type="dxa"/>
            <w:shd w:val="clear" w:color="auto" w:fill="DBE5F1" w:themeFill="accent1" w:themeFillTint="33"/>
          </w:tcPr>
          <w:p w14:paraId="0CE403B4" w14:textId="77777777" w:rsidR="00C437D0" w:rsidRPr="00FC7D87" w:rsidRDefault="00E760DD" w:rsidP="00767F7B">
            <w:pPr>
              <w:pStyle w:val="RegularText"/>
              <w:rPr>
                <w:b/>
              </w:rPr>
            </w:pPr>
            <w:r w:rsidRPr="00FC7D87">
              <w:rPr>
                <w:b/>
              </w:rPr>
              <w:t>Qualifications</w:t>
            </w:r>
          </w:p>
        </w:tc>
        <w:tc>
          <w:tcPr>
            <w:tcW w:w="4628" w:type="dxa"/>
            <w:shd w:val="clear" w:color="auto" w:fill="DBE5F1" w:themeFill="accent1" w:themeFillTint="33"/>
          </w:tcPr>
          <w:p w14:paraId="226ED361" w14:textId="77777777" w:rsidR="00C437D0" w:rsidRPr="00FC7D87" w:rsidRDefault="00E760DD" w:rsidP="00767F7B">
            <w:pPr>
              <w:pStyle w:val="RegularText"/>
              <w:rPr>
                <w:b/>
              </w:rPr>
            </w:pPr>
            <w:r w:rsidRPr="00FC7D87">
              <w:rPr>
                <w:b/>
              </w:rPr>
              <w:t>Roles and Responsibilities</w:t>
            </w:r>
          </w:p>
        </w:tc>
      </w:tr>
      <w:tr w:rsidR="00C437D0" w14:paraId="00441E7D" w14:textId="77777777" w:rsidTr="00F22C51">
        <w:tc>
          <w:tcPr>
            <w:tcW w:w="4495" w:type="dxa"/>
          </w:tcPr>
          <w:p w14:paraId="48F8DB8C" w14:textId="77777777" w:rsidR="00C437D0" w:rsidRDefault="00A15CE5" w:rsidP="00767F7B">
            <w:pPr>
              <w:pStyle w:val="RegularText"/>
              <w:numPr>
                <w:ilvl w:val="0"/>
                <w:numId w:val="31"/>
              </w:numPr>
            </w:pPr>
            <w:r>
              <w:t>Minimum of t</w:t>
            </w:r>
            <w:r w:rsidR="3DADD425">
              <w:t>wo</w:t>
            </w:r>
            <w:r>
              <w:t xml:space="preserve"> years of experience </w:t>
            </w:r>
            <w:r w:rsidR="2C97C791">
              <w:t>performing</w:t>
            </w:r>
            <w:r w:rsidR="3FC61053">
              <w:t xml:space="preserve"> DRG validation</w:t>
            </w:r>
          </w:p>
          <w:p w14:paraId="0E0B58E9" w14:textId="77777777" w:rsidR="00A15CE5" w:rsidRDefault="00A15CE5" w:rsidP="00767F7B">
            <w:pPr>
              <w:pStyle w:val="RegularText"/>
              <w:numPr>
                <w:ilvl w:val="0"/>
                <w:numId w:val="31"/>
              </w:numPr>
            </w:pPr>
            <w:r>
              <w:t xml:space="preserve">CPC </w:t>
            </w:r>
            <w:r w:rsidR="27D45527">
              <w:t>and/or</w:t>
            </w:r>
            <w:r>
              <w:t xml:space="preserve"> </w:t>
            </w:r>
            <w:r w:rsidR="172FB192">
              <w:t>CCS</w:t>
            </w:r>
            <w:r w:rsidR="00966E95">
              <w:t>-certified</w:t>
            </w:r>
          </w:p>
          <w:p w14:paraId="645EAE52" w14:textId="77777777" w:rsidR="00D53FC5" w:rsidRDefault="00D53FC5" w:rsidP="003D5DAE">
            <w:pPr>
              <w:pStyle w:val="RegularText"/>
              <w:numPr>
                <w:ilvl w:val="0"/>
                <w:numId w:val="31"/>
              </w:numPr>
            </w:pPr>
            <w:r>
              <w:t>M</w:t>
            </w:r>
            <w:r w:rsidR="172FB192">
              <w:t xml:space="preserve">ajority of </w:t>
            </w:r>
            <w:r w:rsidR="089A65FD">
              <w:t>DRG</w:t>
            </w:r>
            <w:r w:rsidR="449CE863">
              <w:t xml:space="preserve"> </w:t>
            </w:r>
            <w:r w:rsidR="089A65FD">
              <w:t>validation</w:t>
            </w:r>
            <w:r w:rsidR="19065A8B">
              <w:t xml:space="preserve"> </w:t>
            </w:r>
            <w:r w:rsidR="1EBE196E">
              <w:t xml:space="preserve">and </w:t>
            </w:r>
            <w:r w:rsidR="172FB192">
              <w:t>functions</w:t>
            </w:r>
            <w:r>
              <w:t xml:space="preserve"> performed within Oklahoma</w:t>
            </w:r>
          </w:p>
          <w:p w14:paraId="1F526B2A" w14:textId="77777777" w:rsidR="00A15CE5" w:rsidRDefault="00A15CE5" w:rsidP="00767F7B">
            <w:pPr>
              <w:pStyle w:val="RegularText"/>
            </w:pPr>
          </w:p>
        </w:tc>
        <w:tc>
          <w:tcPr>
            <w:tcW w:w="4628" w:type="dxa"/>
          </w:tcPr>
          <w:p w14:paraId="37E5E8E6" w14:textId="77777777" w:rsidR="00AC1E3A" w:rsidRDefault="22E6F5CD" w:rsidP="00767F7B">
            <w:pPr>
              <w:pStyle w:val="RegularText"/>
              <w:numPr>
                <w:ilvl w:val="0"/>
                <w:numId w:val="31"/>
              </w:numPr>
            </w:pPr>
            <w:r>
              <w:t>Review medical claims and records</w:t>
            </w:r>
          </w:p>
          <w:p w14:paraId="0A2493B4" w14:textId="77777777" w:rsidR="00AC1E3A" w:rsidRDefault="00AC1E3A" w:rsidP="00767F7B">
            <w:pPr>
              <w:pStyle w:val="RegularText"/>
              <w:numPr>
                <w:ilvl w:val="0"/>
                <w:numId w:val="31"/>
              </w:numPr>
            </w:pPr>
            <w:r>
              <w:t>Report findings</w:t>
            </w:r>
          </w:p>
          <w:p w14:paraId="38431331" w14:textId="77777777" w:rsidR="00A15CE5" w:rsidRDefault="22E6F5CD" w:rsidP="00767F7B">
            <w:pPr>
              <w:pStyle w:val="RegularText"/>
              <w:numPr>
                <w:ilvl w:val="0"/>
                <w:numId w:val="31"/>
              </w:numPr>
            </w:pPr>
            <w:r>
              <w:t xml:space="preserve">Participate in meetings with </w:t>
            </w:r>
            <w:r w:rsidR="222C7494">
              <w:t xml:space="preserve">OHCA, </w:t>
            </w:r>
            <w:r>
              <w:t>providers, MCOs and other stakeholders, as requested</w:t>
            </w:r>
          </w:p>
        </w:tc>
      </w:tr>
      <w:tr w:rsidR="00C649E2" w:rsidRPr="00FC7D87" w14:paraId="014D3D1E" w14:textId="77777777" w:rsidTr="00F22C51">
        <w:trPr>
          <w:trHeight w:val="233"/>
        </w:trPr>
        <w:tc>
          <w:tcPr>
            <w:tcW w:w="9123" w:type="dxa"/>
            <w:gridSpan w:val="2"/>
            <w:shd w:val="clear" w:color="auto" w:fill="8DB3E2" w:themeFill="text2" w:themeFillTint="66"/>
            <w:vAlign w:val="center"/>
          </w:tcPr>
          <w:p w14:paraId="50525329" w14:textId="77777777" w:rsidR="00C649E2" w:rsidRPr="00FC7D87" w:rsidRDefault="719CD53F" w:rsidP="003D5DAE">
            <w:pPr>
              <w:pStyle w:val="RegularText"/>
              <w:spacing w:line="259" w:lineRule="auto"/>
              <w:rPr>
                <w:b/>
                <w:bCs/>
              </w:rPr>
            </w:pPr>
            <w:r w:rsidRPr="2029ED5C">
              <w:rPr>
                <w:b/>
                <w:bCs/>
              </w:rPr>
              <w:t>Nurse Reviewers</w:t>
            </w:r>
          </w:p>
        </w:tc>
      </w:tr>
      <w:tr w:rsidR="00C649E2" w:rsidRPr="00FC7D87" w14:paraId="45EF0E0B" w14:textId="77777777" w:rsidTr="00F22C51">
        <w:tc>
          <w:tcPr>
            <w:tcW w:w="4495" w:type="dxa"/>
            <w:shd w:val="clear" w:color="auto" w:fill="DBE5F1" w:themeFill="accent1" w:themeFillTint="33"/>
          </w:tcPr>
          <w:p w14:paraId="0B2E5502" w14:textId="77777777" w:rsidR="00C649E2" w:rsidRPr="00FC7D87" w:rsidRDefault="00C649E2" w:rsidP="00767F7B">
            <w:pPr>
              <w:pStyle w:val="RegularText"/>
              <w:rPr>
                <w:b/>
              </w:rPr>
            </w:pPr>
            <w:r w:rsidRPr="00FC7D87">
              <w:rPr>
                <w:b/>
              </w:rPr>
              <w:t>Qualifications</w:t>
            </w:r>
          </w:p>
        </w:tc>
        <w:tc>
          <w:tcPr>
            <w:tcW w:w="4628" w:type="dxa"/>
            <w:shd w:val="clear" w:color="auto" w:fill="DBE5F1" w:themeFill="accent1" w:themeFillTint="33"/>
          </w:tcPr>
          <w:p w14:paraId="0B7FEE8B" w14:textId="77777777" w:rsidR="00C649E2" w:rsidRPr="00FC7D87" w:rsidRDefault="00C649E2" w:rsidP="00767F7B">
            <w:pPr>
              <w:pStyle w:val="RegularText"/>
              <w:rPr>
                <w:b/>
              </w:rPr>
            </w:pPr>
            <w:r w:rsidRPr="00FC7D87">
              <w:rPr>
                <w:b/>
              </w:rPr>
              <w:t>Roles and Responsibilities</w:t>
            </w:r>
          </w:p>
        </w:tc>
      </w:tr>
      <w:tr w:rsidR="00C649E2" w14:paraId="3381A94E" w14:textId="77777777" w:rsidTr="00F22C51">
        <w:tc>
          <w:tcPr>
            <w:tcW w:w="4495" w:type="dxa"/>
          </w:tcPr>
          <w:p w14:paraId="7EFA9F63" w14:textId="77777777" w:rsidR="00C649E2" w:rsidRDefault="00C649E2" w:rsidP="00767F7B">
            <w:pPr>
              <w:pStyle w:val="RegularText"/>
              <w:numPr>
                <w:ilvl w:val="0"/>
                <w:numId w:val="31"/>
              </w:numPr>
            </w:pPr>
            <w:r>
              <w:t xml:space="preserve">Minimum of </w:t>
            </w:r>
            <w:r w:rsidR="0EB0B768">
              <w:t>t</w:t>
            </w:r>
            <w:r w:rsidR="0D855258">
              <w:t>wo</w:t>
            </w:r>
            <w:r>
              <w:t xml:space="preserve"> year</w:t>
            </w:r>
            <w:r w:rsidR="59A3E399">
              <w:t>s</w:t>
            </w:r>
            <w:r>
              <w:t xml:space="preserve"> </w:t>
            </w:r>
            <w:r w:rsidR="003D5DAE">
              <w:t xml:space="preserve">of </w:t>
            </w:r>
            <w:r>
              <w:t>experience performing EQR-related</w:t>
            </w:r>
            <w:r w:rsidR="003D5DAE">
              <w:t xml:space="preserve"> services or utilization and quality reviews</w:t>
            </w:r>
          </w:p>
          <w:p w14:paraId="6FC183F6" w14:textId="77777777" w:rsidR="00C649E2" w:rsidRDefault="003D5DAE" w:rsidP="00767F7B">
            <w:pPr>
              <w:pStyle w:val="RegularText"/>
              <w:numPr>
                <w:ilvl w:val="0"/>
                <w:numId w:val="31"/>
              </w:numPr>
            </w:pPr>
            <w:r>
              <w:t>Majority of</w:t>
            </w:r>
            <w:r w:rsidR="00C649E2">
              <w:t xml:space="preserve"> review functions performed within Oklahoma</w:t>
            </w:r>
          </w:p>
          <w:p w14:paraId="6DF05CE4" w14:textId="77777777" w:rsidR="00B36A8D" w:rsidRDefault="4E002E83" w:rsidP="003D5DAE">
            <w:pPr>
              <w:pStyle w:val="RegularText"/>
              <w:numPr>
                <w:ilvl w:val="0"/>
                <w:numId w:val="31"/>
              </w:numPr>
            </w:pPr>
            <w:r>
              <w:t>Registered Nurse licensed in state of Oklahoma</w:t>
            </w:r>
          </w:p>
          <w:p w14:paraId="39287FA7" w14:textId="77777777" w:rsidR="00F22C51" w:rsidRDefault="00F22C51" w:rsidP="00F22C51">
            <w:pPr>
              <w:pStyle w:val="RegularText"/>
              <w:ind w:left="360"/>
            </w:pPr>
          </w:p>
        </w:tc>
        <w:tc>
          <w:tcPr>
            <w:tcW w:w="4628" w:type="dxa"/>
          </w:tcPr>
          <w:p w14:paraId="61B60800" w14:textId="77777777" w:rsidR="00C649E2" w:rsidRDefault="00C649E2" w:rsidP="00767F7B">
            <w:pPr>
              <w:pStyle w:val="RegularText"/>
              <w:numPr>
                <w:ilvl w:val="0"/>
                <w:numId w:val="31"/>
              </w:numPr>
            </w:pPr>
            <w:r>
              <w:t>Review medical claims and medical records</w:t>
            </w:r>
            <w:r w:rsidR="54D5BF5D">
              <w:t xml:space="preserve"> </w:t>
            </w:r>
          </w:p>
          <w:p w14:paraId="1F5DDC24" w14:textId="77777777" w:rsidR="00C649E2" w:rsidRDefault="00C649E2" w:rsidP="00767F7B">
            <w:pPr>
              <w:pStyle w:val="RegularText"/>
              <w:numPr>
                <w:ilvl w:val="0"/>
                <w:numId w:val="31"/>
              </w:numPr>
            </w:pPr>
            <w:r>
              <w:t>Report findings</w:t>
            </w:r>
          </w:p>
          <w:p w14:paraId="6ED31962" w14:textId="77777777" w:rsidR="00C649E2" w:rsidRDefault="00C649E2" w:rsidP="00767F7B">
            <w:pPr>
              <w:pStyle w:val="RegularText"/>
              <w:numPr>
                <w:ilvl w:val="0"/>
                <w:numId w:val="31"/>
              </w:numPr>
            </w:pPr>
            <w:r>
              <w:t xml:space="preserve">Participate in meetings with </w:t>
            </w:r>
            <w:r w:rsidR="40AD7A74">
              <w:t xml:space="preserve">OHCA, </w:t>
            </w:r>
            <w:r>
              <w:t>providers, MCOs and other stakeholders, as requested</w:t>
            </w:r>
          </w:p>
        </w:tc>
      </w:tr>
      <w:tr w:rsidR="003D5DAE" w:rsidRPr="00FC7D87" w14:paraId="59C45ABE" w14:textId="77777777" w:rsidTr="00F22C51">
        <w:tc>
          <w:tcPr>
            <w:tcW w:w="9123" w:type="dxa"/>
            <w:gridSpan w:val="2"/>
            <w:shd w:val="clear" w:color="auto" w:fill="8DB3E2" w:themeFill="text2" w:themeFillTint="66"/>
          </w:tcPr>
          <w:p w14:paraId="1048F3F9" w14:textId="77777777" w:rsidR="003D5DAE" w:rsidRPr="00FC7D87" w:rsidRDefault="003D5DAE" w:rsidP="00A12A16">
            <w:pPr>
              <w:pStyle w:val="RegularText"/>
              <w:rPr>
                <w:b/>
              </w:rPr>
            </w:pPr>
            <w:r>
              <w:rPr>
                <w:b/>
              </w:rPr>
              <w:lastRenderedPageBreak/>
              <w:t>EQR Reviewers (non-clinical)</w:t>
            </w:r>
          </w:p>
        </w:tc>
      </w:tr>
      <w:tr w:rsidR="00966E95" w:rsidRPr="00FC7D87" w14:paraId="2070850E" w14:textId="77777777" w:rsidTr="00F22C51">
        <w:tc>
          <w:tcPr>
            <w:tcW w:w="4495" w:type="dxa"/>
            <w:shd w:val="clear" w:color="auto" w:fill="DBE5F1" w:themeFill="accent1" w:themeFillTint="33"/>
          </w:tcPr>
          <w:p w14:paraId="5CDA0935" w14:textId="77777777" w:rsidR="00966E95" w:rsidRPr="00FC7D87" w:rsidRDefault="00966E95" w:rsidP="00A12A16">
            <w:pPr>
              <w:pStyle w:val="RegularText"/>
              <w:rPr>
                <w:b/>
              </w:rPr>
            </w:pPr>
            <w:r w:rsidRPr="00FC7D87">
              <w:rPr>
                <w:b/>
              </w:rPr>
              <w:t>Qualifications</w:t>
            </w:r>
          </w:p>
        </w:tc>
        <w:tc>
          <w:tcPr>
            <w:tcW w:w="4628" w:type="dxa"/>
            <w:shd w:val="clear" w:color="auto" w:fill="DBE5F1" w:themeFill="accent1" w:themeFillTint="33"/>
          </w:tcPr>
          <w:p w14:paraId="33A01C75" w14:textId="77777777" w:rsidR="00966E95" w:rsidRPr="00FC7D87" w:rsidRDefault="00966E95" w:rsidP="00A12A16">
            <w:pPr>
              <w:pStyle w:val="RegularText"/>
              <w:rPr>
                <w:b/>
              </w:rPr>
            </w:pPr>
            <w:r w:rsidRPr="00FC7D87">
              <w:rPr>
                <w:b/>
              </w:rPr>
              <w:t>Roles and Responsibilities</w:t>
            </w:r>
          </w:p>
        </w:tc>
      </w:tr>
      <w:tr w:rsidR="003D5DAE" w14:paraId="145FF414" w14:textId="77777777" w:rsidTr="00F22C51">
        <w:tc>
          <w:tcPr>
            <w:tcW w:w="4495" w:type="dxa"/>
          </w:tcPr>
          <w:p w14:paraId="17AD27AE" w14:textId="77777777" w:rsidR="003D5DAE" w:rsidRPr="00F22C51" w:rsidRDefault="003D5DAE" w:rsidP="003D5DAE">
            <w:pPr>
              <w:pStyle w:val="RegularText"/>
              <w:numPr>
                <w:ilvl w:val="0"/>
                <w:numId w:val="31"/>
              </w:numPr>
            </w:pPr>
            <w:r w:rsidRPr="00F22C51">
              <w:t>Minimum of two years of experience performing EQR-related services or three years of experience in quality/performance monitoring of healthcare operations/services</w:t>
            </w:r>
          </w:p>
          <w:p w14:paraId="68D7FD86" w14:textId="77777777" w:rsidR="003D5DAE" w:rsidRPr="00F22C51" w:rsidRDefault="00966E95" w:rsidP="00767F7B">
            <w:pPr>
              <w:pStyle w:val="RegularText"/>
              <w:numPr>
                <w:ilvl w:val="0"/>
                <w:numId w:val="31"/>
              </w:numPr>
            </w:pPr>
            <w:r w:rsidRPr="00F22C51">
              <w:t>Majority of review functions performed within Oklahoma</w:t>
            </w:r>
          </w:p>
        </w:tc>
        <w:tc>
          <w:tcPr>
            <w:tcW w:w="4628" w:type="dxa"/>
          </w:tcPr>
          <w:p w14:paraId="4125EA2D" w14:textId="77777777" w:rsidR="00966E95" w:rsidRPr="00F22C51" w:rsidRDefault="003D5DAE" w:rsidP="00966E95">
            <w:pPr>
              <w:pStyle w:val="RegularText"/>
              <w:numPr>
                <w:ilvl w:val="0"/>
                <w:numId w:val="31"/>
              </w:numPr>
            </w:pPr>
            <w:r w:rsidRPr="00F22C51">
              <w:t>Perform EQR services in compliance with CMS Protocols and contract standards</w:t>
            </w:r>
          </w:p>
          <w:p w14:paraId="66959AC9" w14:textId="77777777" w:rsidR="00966E95" w:rsidRPr="00F22C51" w:rsidRDefault="00966E95" w:rsidP="00767F7B">
            <w:pPr>
              <w:pStyle w:val="RegularText"/>
              <w:numPr>
                <w:ilvl w:val="0"/>
                <w:numId w:val="31"/>
              </w:numPr>
            </w:pPr>
            <w:r w:rsidRPr="00F22C51">
              <w:t>Participate in meetings with OHCA, providers, MCOs and other stakeholders, as requested</w:t>
            </w:r>
          </w:p>
        </w:tc>
      </w:tr>
      <w:tr w:rsidR="00FC7D87" w14:paraId="27814029" w14:textId="77777777" w:rsidTr="00F22C51">
        <w:tc>
          <w:tcPr>
            <w:tcW w:w="9123" w:type="dxa"/>
            <w:gridSpan w:val="2"/>
            <w:shd w:val="clear" w:color="auto" w:fill="8DB3E2" w:themeFill="text2" w:themeFillTint="66"/>
          </w:tcPr>
          <w:p w14:paraId="40235BB0" w14:textId="77777777" w:rsidR="00FC7D87" w:rsidRPr="00FC7D87" w:rsidRDefault="00D107F6" w:rsidP="00767F7B">
            <w:pPr>
              <w:pStyle w:val="RegularText"/>
              <w:rPr>
                <w:b/>
              </w:rPr>
            </w:pPr>
            <w:r>
              <w:rPr>
                <w:b/>
              </w:rPr>
              <w:t>IT/</w:t>
            </w:r>
            <w:r w:rsidR="00FC7D87" w:rsidRPr="00FC7D87">
              <w:rPr>
                <w:b/>
              </w:rPr>
              <w:t>Data Manager</w:t>
            </w:r>
          </w:p>
        </w:tc>
      </w:tr>
      <w:tr w:rsidR="00FC7D87" w14:paraId="714C182B" w14:textId="77777777" w:rsidTr="00F22C51">
        <w:tc>
          <w:tcPr>
            <w:tcW w:w="4495" w:type="dxa"/>
            <w:shd w:val="clear" w:color="auto" w:fill="DBE5F1" w:themeFill="accent1" w:themeFillTint="33"/>
          </w:tcPr>
          <w:p w14:paraId="24873AD7" w14:textId="77777777" w:rsidR="00FC7D87" w:rsidRPr="00FC7D87" w:rsidRDefault="00FC7D87" w:rsidP="00767F7B">
            <w:pPr>
              <w:pStyle w:val="RegularText"/>
              <w:rPr>
                <w:b/>
              </w:rPr>
            </w:pPr>
            <w:r w:rsidRPr="00FC7D87">
              <w:rPr>
                <w:b/>
              </w:rPr>
              <w:t>Qualifications</w:t>
            </w:r>
          </w:p>
        </w:tc>
        <w:tc>
          <w:tcPr>
            <w:tcW w:w="4628" w:type="dxa"/>
            <w:shd w:val="clear" w:color="auto" w:fill="DBE5F1" w:themeFill="accent1" w:themeFillTint="33"/>
          </w:tcPr>
          <w:p w14:paraId="72E90AB1" w14:textId="77777777" w:rsidR="00FC7D87" w:rsidRPr="00FC7D87" w:rsidRDefault="00FC7D87" w:rsidP="00767F7B">
            <w:pPr>
              <w:pStyle w:val="RegularText"/>
              <w:rPr>
                <w:b/>
              </w:rPr>
            </w:pPr>
            <w:r w:rsidRPr="00FC7D87">
              <w:rPr>
                <w:b/>
              </w:rPr>
              <w:t>Roles and Responsibilities</w:t>
            </w:r>
          </w:p>
        </w:tc>
      </w:tr>
      <w:tr w:rsidR="00FC7D87" w14:paraId="6756D08D" w14:textId="77777777" w:rsidTr="00F22C51">
        <w:tc>
          <w:tcPr>
            <w:tcW w:w="4495" w:type="dxa"/>
          </w:tcPr>
          <w:p w14:paraId="0F480ACE" w14:textId="77777777" w:rsidR="00B05E66" w:rsidRPr="00B05E66" w:rsidRDefault="00421170" w:rsidP="3F2C3B0B">
            <w:pPr>
              <w:pStyle w:val="RegularText"/>
              <w:numPr>
                <w:ilvl w:val="0"/>
                <w:numId w:val="33"/>
              </w:numPr>
            </w:pPr>
            <w:r w:rsidRPr="3F2C3B0B">
              <w:rPr>
                <w:rFonts w:eastAsiaTheme="minorEastAsia"/>
              </w:rPr>
              <w:t>Located in Oklahoma throughout the engagement</w:t>
            </w:r>
            <w:r w:rsidR="66873F3F" w:rsidRPr="3F2C3B0B">
              <w:rPr>
                <w:rFonts w:eastAsiaTheme="minorEastAsia"/>
              </w:rPr>
              <w:t xml:space="preserve"> (unless waived by the OHCA)</w:t>
            </w:r>
          </w:p>
          <w:p w14:paraId="59D34AF0" w14:textId="77777777" w:rsidR="00FC7D87" w:rsidRDefault="00FC7D87" w:rsidP="00767F7B">
            <w:pPr>
              <w:pStyle w:val="RegularText"/>
              <w:numPr>
                <w:ilvl w:val="0"/>
                <w:numId w:val="33"/>
              </w:numPr>
            </w:pPr>
            <w:r w:rsidRPr="00C3584A">
              <w:rPr>
                <w:rFonts w:eastAsiaTheme="minorHAnsi"/>
              </w:rPr>
              <w:t xml:space="preserve">Minimum of 3 years of </w:t>
            </w:r>
            <w:r>
              <w:rPr>
                <w:rFonts w:eastAsiaTheme="minorHAnsi"/>
              </w:rPr>
              <w:t xml:space="preserve">information technology or related </w:t>
            </w:r>
            <w:r w:rsidRPr="00C3584A">
              <w:rPr>
                <w:rFonts w:eastAsiaTheme="minorHAnsi"/>
              </w:rPr>
              <w:t>management experience for a government or private sector health care payer</w:t>
            </w:r>
          </w:p>
        </w:tc>
        <w:tc>
          <w:tcPr>
            <w:tcW w:w="4628" w:type="dxa"/>
          </w:tcPr>
          <w:p w14:paraId="19EECBAE" w14:textId="77777777" w:rsidR="00FC7D87" w:rsidRDefault="00B05E66" w:rsidP="00767F7B">
            <w:pPr>
              <w:pStyle w:val="RegularText"/>
              <w:numPr>
                <w:ilvl w:val="0"/>
                <w:numId w:val="32"/>
              </w:numPr>
            </w:pPr>
            <w:r>
              <w:t>Coordinate and manage d</w:t>
            </w:r>
            <w:r w:rsidR="00FC7D87">
              <w:t xml:space="preserve">ata </w:t>
            </w:r>
            <w:r>
              <w:t xml:space="preserve">interfaces and </w:t>
            </w:r>
            <w:r w:rsidR="00FC7D87">
              <w:t>exchanges</w:t>
            </w:r>
          </w:p>
          <w:p w14:paraId="79089AAA" w14:textId="77777777" w:rsidR="00FC7D87" w:rsidRDefault="00B05E66" w:rsidP="00767F7B">
            <w:pPr>
              <w:pStyle w:val="RegularText"/>
              <w:numPr>
                <w:ilvl w:val="0"/>
                <w:numId w:val="32"/>
              </w:numPr>
            </w:pPr>
            <w:r>
              <w:t>Manage the collection, analysis and maintenance of all data</w:t>
            </w:r>
          </w:p>
          <w:p w14:paraId="5A225E66" w14:textId="77777777" w:rsidR="00FC7D87" w:rsidRPr="00806D7A" w:rsidRDefault="00B05E66" w:rsidP="00767F7B">
            <w:pPr>
              <w:pStyle w:val="RegularText"/>
              <w:numPr>
                <w:ilvl w:val="0"/>
                <w:numId w:val="32"/>
              </w:numPr>
            </w:pPr>
            <w:r>
              <w:rPr>
                <w:rFonts w:eastAsiaTheme="minorHAnsi"/>
              </w:rPr>
              <w:t>Ensure compliance with data security and privacy requirements</w:t>
            </w:r>
            <w:r w:rsidR="00FC7D87">
              <w:rPr>
                <w:rFonts w:eastAsiaTheme="minorHAnsi"/>
              </w:rPr>
              <w:t xml:space="preserve"> </w:t>
            </w:r>
            <w:r w:rsidR="00FC7D87" w:rsidRPr="007F6A71">
              <w:rPr>
                <w:rFonts w:eastAsiaTheme="minorHAnsi"/>
              </w:rPr>
              <w:t xml:space="preserve"> </w:t>
            </w:r>
          </w:p>
          <w:p w14:paraId="738C4598" w14:textId="77777777" w:rsidR="00482FA0" w:rsidRDefault="00482FA0" w:rsidP="00767F7B">
            <w:pPr>
              <w:pStyle w:val="RegularText"/>
              <w:ind w:left="360"/>
            </w:pPr>
          </w:p>
        </w:tc>
      </w:tr>
      <w:tr w:rsidR="00E760DD" w14:paraId="708486E4" w14:textId="77777777" w:rsidTr="00F22C51">
        <w:tc>
          <w:tcPr>
            <w:tcW w:w="9123" w:type="dxa"/>
            <w:gridSpan w:val="2"/>
            <w:shd w:val="clear" w:color="auto" w:fill="8DB3E2" w:themeFill="text2" w:themeFillTint="66"/>
          </w:tcPr>
          <w:p w14:paraId="088BA6A4" w14:textId="77777777" w:rsidR="00E760DD" w:rsidRPr="00FC7D87" w:rsidRDefault="00CC3AF1" w:rsidP="00767F7B">
            <w:pPr>
              <w:pStyle w:val="RegularText"/>
              <w:rPr>
                <w:b/>
              </w:rPr>
            </w:pPr>
            <w:r>
              <w:rPr>
                <w:b/>
              </w:rPr>
              <w:t xml:space="preserve">PhD </w:t>
            </w:r>
            <w:r w:rsidR="00E760DD" w:rsidRPr="00FC7D87">
              <w:rPr>
                <w:b/>
              </w:rPr>
              <w:t>Statistician</w:t>
            </w:r>
          </w:p>
        </w:tc>
      </w:tr>
      <w:tr w:rsidR="00C437D0" w14:paraId="306CBE6C" w14:textId="77777777" w:rsidTr="00F22C51">
        <w:tc>
          <w:tcPr>
            <w:tcW w:w="4495" w:type="dxa"/>
            <w:shd w:val="clear" w:color="auto" w:fill="DBE5F1" w:themeFill="accent1" w:themeFillTint="33"/>
          </w:tcPr>
          <w:p w14:paraId="2737C434" w14:textId="77777777" w:rsidR="00C437D0" w:rsidRPr="00FC7D87" w:rsidRDefault="00E760DD" w:rsidP="00767F7B">
            <w:pPr>
              <w:pStyle w:val="RegularText"/>
              <w:rPr>
                <w:b/>
              </w:rPr>
            </w:pPr>
            <w:r w:rsidRPr="00FC7D87">
              <w:rPr>
                <w:b/>
              </w:rPr>
              <w:t>Qualifications</w:t>
            </w:r>
          </w:p>
        </w:tc>
        <w:tc>
          <w:tcPr>
            <w:tcW w:w="4628" w:type="dxa"/>
            <w:shd w:val="clear" w:color="auto" w:fill="DBE5F1" w:themeFill="accent1" w:themeFillTint="33"/>
          </w:tcPr>
          <w:p w14:paraId="216EBD9C" w14:textId="77777777" w:rsidR="00C437D0" w:rsidRPr="00FC7D87" w:rsidRDefault="00E760DD" w:rsidP="00767F7B">
            <w:pPr>
              <w:pStyle w:val="RegularText"/>
              <w:rPr>
                <w:b/>
              </w:rPr>
            </w:pPr>
            <w:r w:rsidRPr="00FC7D87">
              <w:rPr>
                <w:b/>
              </w:rPr>
              <w:t>Roles and Responsibilities</w:t>
            </w:r>
          </w:p>
        </w:tc>
      </w:tr>
      <w:tr w:rsidR="00C437D0" w14:paraId="793F2394" w14:textId="77777777" w:rsidTr="00F22C51">
        <w:tc>
          <w:tcPr>
            <w:tcW w:w="4495" w:type="dxa"/>
          </w:tcPr>
          <w:p w14:paraId="56D20A47" w14:textId="77777777" w:rsidR="00C437D0" w:rsidRDefault="00D53FC5" w:rsidP="00767F7B">
            <w:pPr>
              <w:pStyle w:val="RegularText"/>
              <w:numPr>
                <w:ilvl w:val="0"/>
                <w:numId w:val="35"/>
              </w:numPr>
            </w:pPr>
            <w:r>
              <w:t>Minimum of three years of experience evaluating health care data</w:t>
            </w:r>
          </w:p>
          <w:p w14:paraId="52E125DA" w14:textId="77777777" w:rsidR="00D53FC5" w:rsidRDefault="00D53FC5" w:rsidP="00767F7B">
            <w:pPr>
              <w:pStyle w:val="RegularText"/>
              <w:numPr>
                <w:ilvl w:val="0"/>
                <w:numId w:val="35"/>
              </w:numPr>
            </w:pPr>
            <w:r>
              <w:t>Doctorate degree in statistics, public health policy or related field</w:t>
            </w:r>
          </w:p>
        </w:tc>
        <w:tc>
          <w:tcPr>
            <w:tcW w:w="4628" w:type="dxa"/>
          </w:tcPr>
          <w:p w14:paraId="2275F0CB" w14:textId="77777777" w:rsidR="00C437D0" w:rsidRDefault="00D53FC5" w:rsidP="00767F7B">
            <w:pPr>
              <w:pStyle w:val="RegularText"/>
              <w:numPr>
                <w:ilvl w:val="0"/>
                <w:numId w:val="34"/>
              </w:numPr>
            </w:pPr>
            <w:r>
              <w:t>Develop sampling and data analysis plans</w:t>
            </w:r>
          </w:p>
          <w:p w14:paraId="21A351FF" w14:textId="77777777" w:rsidR="00D53FC5" w:rsidRDefault="00D53FC5" w:rsidP="00767F7B">
            <w:pPr>
              <w:pStyle w:val="RegularText"/>
              <w:numPr>
                <w:ilvl w:val="0"/>
                <w:numId w:val="34"/>
              </w:numPr>
            </w:pPr>
            <w:r>
              <w:t>Validate accuracy and completeness of data sets and findings as reported by third parties</w:t>
            </w:r>
          </w:p>
          <w:p w14:paraId="118D6A99" w14:textId="77777777" w:rsidR="00D53FC5" w:rsidRDefault="00D53FC5" w:rsidP="00767F7B">
            <w:pPr>
              <w:pStyle w:val="RegularText"/>
              <w:numPr>
                <w:ilvl w:val="0"/>
                <w:numId w:val="34"/>
              </w:numPr>
            </w:pPr>
            <w:r>
              <w:t>Validate statistical validity of all data findings</w:t>
            </w:r>
          </w:p>
        </w:tc>
      </w:tr>
    </w:tbl>
    <w:p w14:paraId="0644E738" w14:textId="77777777" w:rsidR="00C437D0" w:rsidRDefault="00C437D0" w:rsidP="00767F7B">
      <w:pPr>
        <w:pStyle w:val="RegularText"/>
        <w:ind w:left="360"/>
      </w:pPr>
    </w:p>
    <w:p w14:paraId="1C670BF7" w14:textId="77777777" w:rsidR="007A12F1" w:rsidRDefault="007A12F1" w:rsidP="00767F7B">
      <w:pPr>
        <w:pStyle w:val="RegularText"/>
        <w:ind w:left="720"/>
      </w:pPr>
    </w:p>
    <w:p w14:paraId="3842B42F" w14:textId="77777777" w:rsidR="009C20FA" w:rsidRPr="00AD4522" w:rsidRDefault="009C20FA">
      <w:pPr>
        <w:pStyle w:val="Heading2"/>
        <w:rPr>
          <w:rFonts w:asciiTheme="minorHAnsi" w:eastAsiaTheme="minorEastAsia" w:hAnsiTheme="minorHAnsi" w:cstheme="minorBidi"/>
          <w:szCs w:val="24"/>
        </w:rPr>
      </w:pPr>
      <w:bookmarkStart w:id="24" w:name="_Toc57102054"/>
      <w:r>
        <w:t xml:space="preserve">Project </w:t>
      </w:r>
      <w:r w:rsidR="00AD4522">
        <w:t>Activities</w:t>
      </w:r>
      <w:bookmarkEnd w:id="24"/>
    </w:p>
    <w:p w14:paraId="7207446A" w14:textId="77777777" w:rsidR="00961C53" w:rsidRDefault="00961C53" w:rsidP="00767F7B">
      <w:pPr>
        <w:pStyle w:val="RegularText"/>
        <w:numPr>
          <w:ilvl w:val="0"/>
          <w:numId w:val="39"/>
        </w:numPr>
        <w:ind w:left="1080"/>
      </w:pPr>
      <w:r>
        <w:t>Contractor shall provide the following services:</w:t>
      </w:r>
    </w:p>
    <w:p w14:paraId="1BD89271" w14:textId="77777777" w:rsidR="00961C53" w:rsidRDefault="00D506CD" w:rsidP="00767F7B">
      <w:pPr>
        <w:pStyle w:val="ListParagraph"/>
        <w:numPr>
          <w:ilvl w:val="0"/>
          <w:numId w:val="38"/>
        </w:numPr>
        <w:ind w:left="1800"/>
        <w:rPr>
          <w:rFonts w:cs="TimesNewRomanPSMT"/>
        </w:rPr>
      </w:pPr>
      <w:r>
        <w:rPr>
          <w:rFonts w:cs="TimesNewRomanPSMT"/>
        </w:rPr>
        <w:t>P</w:t>
      </w:r>
      <w:r w:rsidR="00662156">
        <w:rPr>
          <w:rFonts w:cs="TimesNewRomanPSMT"/>
        </w:rPr>
        <w:t xml:space="preserve">erform annual EQR and prepare </w:t>
      </w:r>
      <w:r w:rsidR="00961C53">
        <w:rPr>
          <w:rFonts w:cs="TimesNewRomanPSMT"/>
        </w:rPr>
        <w:t>annual EQR</w:t>
      </w:r>
      <w:r w:rsidR="00662156">
        <w:rPr>
          <w:rFonts w:cs="TimesNewRomanPSMT"/>
        </w:rPr>
        <w:t xml:space="preserve"> Technical Report</w:t>
      </w:r>
      <w:r w:rsidR="00966E95">
        <w:rPr>
          <w:rFonts w:cs="TimesNewRomanPSMT"/>
        </w:rPr>
        <w:t>;</w:t>
      </w:r>
    </w:p>
    <w:p w14:paraId="5E76BD4F" w14:textId="77777777" w:rsidR="00D506CD" w:rsidRDefault="00D506CD" w:rsidP="00767F7B">
      <w:pPr>
        <w:pStyle w:val="ListParagraph"/>
        <w:numPr>
          <w:ilvl w:val="0"/>
          <w:numId w:val="38"/>
        </w:numPr>
        <w:ind w:left="1800"/>
        <w:rPr>
          <w:rFonts w:cs="TimesNewRomanPSMT"/>
        </w:rPr>
      </w:pPr>
      <w:r>
        <w:rPr>
          <w:rFonts w:cs="TimesNewRomanPSMT"/>
        </w:rPr>
        <w:t>Perform all mandatory EQRO Protocol activities as defined under 42 CFR 438.358</w:t>
      </w:r>
      <w:r w:rsidR="003004CF">
        <w:rPr>
          <w:rFonts w:cs="TimesNewRomanPSMT"/>
        </w:rPr>
        <w:t>, in accordance with CMS EQR Protocols</w:t>
      </w:r>
      <w:r w:rsidR="00966E95">
        <w:rPr>
          <w:rFonts w:cs="TimesNewRomanPSMT"/>
        </w:rPr>
        <w:t>;</w:t>
      </w:r>
    </w:p>
    <w:p w14:paraId="0C496BC0" w14:textId="77777777" w:rsidR="00D506CD" w:rsidRDefault="00D506CD" w:rsidP="00767F7B">
      <w:pPr>
        <w:pStyle w:val="ListParagraph"/>
        <w:numPr>
          <w:ilvl w:val="0"/>
          <w:numId w:val="38"/>
        </w:numPr>
        <w:ind w:left="1800"/>
        <w:rPr>
          <w:rFonts w:cs="TimesNewRomanPSMT"/>
        </w:rPr>
      </w:pPr>
      <w:r>
        <w:rPr>
          <w:rFonts w:cs="TimesNewRomanPSMT"/>
        </w:rPr>
        <w:t>P</w:t>
      </w:r>
      <w:r w:rsidR="008D5A23">
        <w:rPr>
          <w:rFonts w:cs="TimesNewRomanPSMT"/>
        </w:rPr>
        <w:t xml:space="preserve">erform </w:t>
      </w:r>
      <w:r>
        <w:rPr>
          <w:rFonts w:cs="TimesNewRomanPSMT"/>
        </w:rPr>
        <w:t>optional EQRO Protocol activities, at the OHCA’s discretion, as defined under 42 CFR 438.358</w:t>
      </w:r>
      <w:r w:rsidR="003004CF">
        <w:rPr>
          <w:rFonts w:cs="TimesNewRomanPSMT"/>
        </w:rPr>
        <w:t>, in accordance with CMS EQR Protocols</w:t>
      </w:r>
      <w:r w:rsidR="00F22C51">
        <w:rPr>
          <w:rFonts w:cs="TimesNewRomanPSMT"/>
        </w:rPr>
        <w:t>;</w:t>
      </w:r>
    </w:p>
    <w:p w14:paraId="77B75560" w14:textId="77777777" w:rsidR="006F120E" w:rsidRDefault="006F120E" w:rsidP="00767F7B">
      <w:pPr>
        <w:pStyle w:val="ListParagraph"/>
        <w:numPr>
          <w:ilvl w:val="0"/>
          <w:numId w:val="38"/>
        </w:numPr>
        <w:ind w:left="1800"/>
        <w:rPr>
          <w:rFonts w:cs="TimesNewRomanPSMT"/>
        </w:rPr>
      </w:pPr>
      <w:r>
        <w:rPr>
          <w:rFonts w:cs="TimesNewRomanPSMT"/>
        </w:rPr>
        <w:t xml:space="preserve">Perform Information Systems Capabilities Assessment </w:t>
      </w:r>
      <w:r w:rsidR="005200C4">
        <w:rPr>
          <w:rFonts w:cs="TimesNewRomanPSMT"/>
        </w:rPr>
        <w:t>(ISCA)</w:t>
      </w:r>
      <w:r w:rsidR="00966E95">
        <w:rPr>
          <w:rFonts w:cs="TimesNewRomanPSMT"/>
        </w:rPr>
        <w:t>;</w:t>
      </w:r>
    </w:p>
    <w:p w14:paraId="4F533FA8" w14:textId="77777777" w:rsidR="00D506CD" w:rsidRDefault="00D506CD" w:rsidP="00767F7B">
      <w:pPr>
        <w:pStyle w:val="ListParagraph"/>
        <w:numPr>
          <w:ilvl w:val="0"/>
          <w:numId w:val="38"/>
        </w:numPr>
        <w:ind w:left="1800"/>
        <w:rPr>
          <w:rFonts w:cs="TimesNewRomanPSMT"/>
        </w:rPr>
      </w:pPr>
      <w:r w:rsidRPr="2029ED5C">
        <w:rPr>
          <w:rFonts w:cs="TimesNewRomanPSMT"/>
        </w:rPr>
        <w:t>Provide utilization and quality of care reviews</w:t>
      </w:r>
      <w:r w:rsidR="38FFD7B1" w:rsidRPr="2029ED5C">
        <w:rPr>
          <w:rFonts w:cs="TimesNewRomanPSMT"/>
        </w:rPr>
        <w:t>, and DRG validation</w:t>
      </w:r>
      <w:r w:rsidR="009D6CCA" w:rsidRPr="2029ED5C">
        <w:rPr>
          <w:rFonts w:cs="TimesNewRomanPSMT"/>
        </w:rPr>
        <w:t xml:space="preserve"> (QIO services)</w:t>
      </w:r>
      <w:r w:rsidR="00966E95">
        <w:rPr>
          <w:rFonts w:cs="TimesNewRomanPSMT"/>
        </w:rPr>
        <w:t>;</w:t>
      </w:r>
    </w:p>
    <w:p w14:paraId="47BDEC91" w14:textId="77777777" w:rsidR="34CC8E21" w:rsidRPr="00966E95" w:rsidRDefault="00D506CD" w:rsidP="00966E95">
      <w:pPr>
        <w:pStyle w:val="ListParagraph"/>
        <w:numPr>
          <w:ilvl w:val="0"/>
          <w:numId w:val="38"/>
        </w:numPr>
        <w:ind w:left="1800"/>
        <w:rPr>
          <w:rFonts w:cs="TimesNewRomanPSMT"/>
        </w:rPr>
      </w:pPr>
      <w:r w:rsidRPr="2029ED5C">
        <w:rPr>
          <w:rFonts w:cs="TimesNewRomanPSMT"/>
        </w:rPr>
        <w:t>Support the OHCA’s</w:t>
      </w:r>
      <w:r w:rsidR="00966E95">
        <w:rPr>
          <w:rFonts w:cs="TimesNewRomanPSMT"/>
        </w:rPr>
        <w:t xml:space="preserve"> quality improvement initiatives; and</w:t>
      </w:r>
    </w:p>
    <w:p w14:paraId="5C295D07" w14:textId="77777777" w:rsidR="00D506CD" w:rsidRPr="00421170" w:rsidRDefault="003004CF" w:rsidP="00767F7B">
      <w:pPr>
        <w:pStyle w:val="ListParagraph"/>
        <w:numPr>
          <w:ilvl w:val="0"/>
          <w:numId w:val="38"/>
        </w:numPr>
        <w:ind w:left="1800"/>
        <w:rPr>
          <w:rFonts w:cs="TimesNewRomanPSMT"/>
        </w:rPr>
      </w:pPr>
      <w:r>
        <w:rPr>
          <w:rFonts w:cs="TimesNewRomanPSMT"/>
        </w:rPr>
        <w:t>Ass</w:t>
      </w:r>
      <w:r w:rsidR="00966E95">
        <w:rPr>
          <w:rFonts w:cs="TimesNewRomanPSMT"/>
        </w:rPr>
        <w:t>ist the OHCA with MCO and/or DBM</w:t>
      </w:r>
      <w:r>
        <w:rPr>
          <w:rFonts w:cs="TimesNewRomanPSMT"/>
        </w:rPr>
        <w:t xml:space="preserve"> readiness reviews, as requested</w:t>
      </w:r>
      <w:r w:rsidR="00966E95">
        <w:rPr>
          <w:rFonts w:cs="TimesNewRomanPSMT"/>
        </w:rPr>
        <w:t>.</w:t>
      </w:r>
    </w:p>
    <w:p w14:paraId="39E2B407" w14:textId="77777777" w:rsidR="003004CF" w:rsidRDefault="003004CF" w:rsidP="00767F7B">
      <w:pPr>
        <w:ind w:left="720"/>
        <w:rPr>
          <w:rFonts w:cs="TimesNewRomanPSMT"/>
        </w:rPr>
      </w:pPr>
    </w:p>
    <w:p w14:paraId="49214C41" w14:textId="77777777" w:rsidR="003004CF" w:rsidRDefault="003004CF" w:rsidP="00767F7B">
      <w:pPr>
        <w:pStyle w:val="RegularText"/>
        <w:ind w:left="1080"/>
      </w:pPr>
      <w:r>
        <w:t>Annual EQR</w:t>
      </w:r>
      <w:r w:rsidR="00662156">
        <w:t xml:space="preserve"> and EQR Technical Report</w:t>
      </w:r>
    </w:p>
    <w:p w14:paraId="1D77400B" w14:textId="77777777" w:rsidR="00D44E1B" w:rsidRDefault="006F120E" w:rsidP="00767F7B">
      <w:pPr>
        <w:pStyle w:val="RegularText"/>
        <w:ind w:left="1080"/>
      </w:pPr>
      <w:r>
        <w:t xml:space="preserve">Contractor shall </w:t>
      </w:r>
      <w:r w:rsidR="00662156">
        <w:t>perform the EQR on an annual bas</w:t>
      </w:r>
      <w:r w:rsidR="005200C4">
        <w:t>is, in accordance with federal Medicaid and CHIP r</w:t>
      </w:r>
      <w:r w:rsidR="00662156">
        <w:t xml:space="preserve">equirements. Contractor shall </w:t>
      </w:r>
      <w:r>
        <w:t>prepare an an</w:t>
      </w:r>
      <w:r w:rsidR="00662156">
        <w:t>nual report that presents findings for the annual EQR for all participating MCO</w:t>
      </w:r>
      <w:r w:rsidR="00966E95">
        <w:t xml:space="preserve"> and DBM</w:t>
      </w:r>
      <w:r w:rsidR="7322237E">
        <w:t xml:space="preserve"> entities</w:t>
      </w:r>
      <w:r w:rsidR="00662156">
        <w:t>.</w:t>
      </w:r>
      <w:r w:rsidR="00D44E1B">
        <w:t xml:space="preserve">  </w:t>
      </w:r>
    </w:p>
    <w:p w14:paraId="02E0A517" w14:textId="77777777" w:rsidR="00911CEA" w:rsidRDefault="00D44E1B" w:rsidP="00767F7B">
      <w:pPr>
        <w:pStyle w:val="RegularText"/>
        <w:ind w:left="1080"/>
      </w:pPr>
      <w:r>
        <w:lastRenderedPageBreak/>
        <w:t>The annual EQR shall be conducted on a State Fiscal Year (July</w:t>
      </w:r>
      <w:r w:rsidR="00915A6A">
        <w:t xml:space="preserve"> </w:t>
      </w:r>
      <w:r>
        <w:t>1-June 30) basis.</w:t>
      </w:r>
      <w:r w:rsidR="00911CEA">
        <w:t xml:space="preserve"> </w:t>
      </w:r>
    </w:p>
    <w:p w14:paraId="7F2A1494" w14:textId="77777777" w:rsidR="00911CEA" w:rsidRDefault="00911CEA" w:rsidP="00767F7B">
      <w:pPr>
        <w:pStyle w:val="RegularText"/>
        <w:ind w:left="1080"/>
      </w:pPr>
    </w:p>
    <w:p w14:paraId="0C647EF0" w14:textId="77777777" w:rsidR="00911CEA" w:rsidRDefault="00911CEA" w:rsidP="00767F7B">
      <w:pPr>
        <w:pStyle w:val="RegularText"/>
        <w:ind w:left="1080"/>
      </w:pPr>
      <w:r>
        <w:t xml:space="preserve">The Annual EQR Technical Report shall meet the requirements of 42 CFR 438.364 and in </w:t>
      </w:r>
      <w:r w:rsidR="00EB181E">
        <w:t>accordance with CMS guidelines, th</w:t>
      </w:r>
      <w:r w:rsidR="00EB181E" w:rsidRPr="00EB181E">
        <w:t>e annual technical report must include:</w:t>
      </w:r>
      <w:r>
        <w:t xml:space="preserve">            </w:t>
      </w:r>
    </w:p>
    <w:p w14:paraId="06666979" w14:textId="77777777" w:rsidR="00EB181E" w:rsidRPr="00EB181E" w:rsidRDefault="00EB181E" w:rsidP="00767F7B">
      <w:pPr>
        <w:pStyle w:val="RegularText"/>
        <w:numPr>
          <w:ilvl w:val="0"/>
          <w:numId w:val="41"/>
        </w:numPr>
        <w:tabs>
          <w:tab w:val="clear" w:pos="1080"/>
          <w:tab w:val="num" w:pos="1800"/>
        </w:tabs>
        <w:ind w:left="1800"/>
      </w:pPr>
      <w:r w:rsidRPr="00EB181E">
        <w:t>The results of the EQR-related a</w:t>
      </w:r>
      <w:r w:rsidR="00CC3AF1">
        <w:t>ctivities;</w:t>
      </w:r>
    </w:p>
    <w:p w14:paraId="21E907D9" w14:textId="77777777" w:rsidR="00EB181E" w:rsidRPr="00EB181E" w:rsidRDefault="00EB181E" w:rsidP="00767F7B">
      <w:pPr>
        <w:pStyle w:val="RegularText"/>
        <w:numPr>
          <w:ilvl w:val="0"/>
          <w:numId w:val="41"/>
        </w:numPr>
        <w:tabs>
          <w:tab w:val="clear" w:pos="1080"/>
          <w:tab w:val="num" w:pos="1800"/>
        </w:tabs>
        <w:ind w:left="1800"/>
      </w:pPr>
      <w:r w:rsidRPr="00EB181E">
        <w:t>The EQRO’s assessment of each managed care plan’s strengths and weaknesses related to</w:t>
      </w:r>
      <w:r w:rsidR="00CC3AF1">
        <w:t xml:space="preserve"> quality, timeliness and access;</w:t>
      </w:r>
    </w:p>
    <w:p w14:paraId="03DECEDA" w14:textId="77777777" w:rsidR="00EB181E" w:rsidRPr="00EB181E" w:rsidRDefault="00EB181E" w:rsidP="00767F7B">
      <w:pPr>
        <w:pStyle w:val="RegularText"/>
        <w:ind w:left="1800"/>
      </w:pPr>
      <w:r w:rsidRPr="00EB181E">
        <w:t>Recommendations for improving the quality of health care services furnished by each managed care plan and recommendations for how the state can target goals and objectives</w:t>
      </w:r>
      <w:r w:rsidR="00911CEA">
        <w:t xml:space="preserve"> i</w:t>
      </w:r>
      <w:r w:rsidR="00CC3AF1">
        <w:t>n the State quality strategy;</w:t>
      </w:r>
    </w:p>
    <w:p w14:paraId="15B22B75" w14:textId="77777777" w:rsidR="00EB181E" w:rsidRPr="00EB181E" w:rsidRDefault="00EB181E" w:rsidP="00767F7B">
      <w:pPr>
        <w:pStyle w:val="RegularText"/>
        <w:numPr>
          <w:ilvl w:val="0"/>
          <w:numId w:val="41"/>
        </w:numPr>
        <w:tabs>
          <w:tab w:val="clear" w:pos="1080"/>
          <w:tab w:val="num" w:pos="1800"/>
        </w:tabs>
        <w:ind w:left="1800"/>
      </w:pPr>
      <w:r w:rsidRPr="00EB181E">
        <w:t>Methodologically appropriate, comparative informati</w:t>
      </w:r>
      <w:r w:rsidR="00CC3AF1">
        <w:t xml:space="preserve">on about all managed care plans; and </w:t>
      </w:r>
    </w:p>
    <w:p w14:paraId="6F39EC10" w14:textId="77777777" w:rsidR="00EB181E" w:rsidRPr="00EB181E" w:rsidRDefault="00EB181E" w:rsidP="00767F7B">
      <w:pPr>
        <w:pStyle w:val="RegularText"/>
        <w:numPr>
          <w:ilvl w:val="0"/>
          <w:numId w:val="41"/>
        </w:numPr>
        <w:tabs>
          <w:tab w:val="clear" w:pos="1080"/>
          <w:tab w:val="num" w:pos="1800"/>
        </w:tabs>
        <w:ind w:left="1800"/>
      </w:pPr>
      <w:r w:rsidRPr="00EB181E">
        <w:t>An assessment of the degree to which each managed care plan has addressed the recommendations for quality improvement made by the EQRO during the previous year’s EQR.</w:t>
      </w:r>
    </w:p>
    <w:p w14:paraId="1C22035F" w14:textId="77777777" w:rsidR="00D44E1B" w:rsidRDefault="00D44E1B" w:rsidP="00767F7B">
      <w:pPr>
        <w:pStyle w:val="RegularText"/>
        <w:ind w:left="1080" w:hanging="360"/>
      </w:pPr>
    </w:p>
    <w:p w14:paraId="5FE81A2B" w14:textId="77777777" w:rsidR="003004CF" w:rsidRDefault="00D44E1B" w:rsidP="00767F7B">
      <w:pPr>
        <w:pStyle w:val="RegularText"/>
        <w:ind w:left="1080"/>
      </w:pPr>
      <w:r>
        <w:t xml:space="preserve">The Annual EQR Technical Report is due to </w:t>
      </w:r>
      <w:r w:rsidR="00EB181E">
        <w:t>CMS on April 30</w:t>
      </w:r>
      <w:r w:rsidR="00EB181E" w:rsidRPr="00EB181E">
        <w:rPr>
          <w:vertAlign w:val="superscript"/>
        </w:rPr>
        <w:t>th</w:t>
      </w:r>
      <w:r w:rsidR="00EB181E">
        <w:t xml:space="preserve"> of each year. A draft EQR Technical Report shall be submitted to the OHCA no later than February 28</w:t>
      </w:r>
      <w:r w:rsidR="00EB181E" w:rsidRPr="00EB181E">
        <w:rPr>
          <w:vertAlign w:val="superscript"/>
        </w:rPr>
        <w:t>th</w:t>
      </w:r>
      <w:r w:rsidR="00EB181E">
        <w:t xml:space="preserve"> of each year.</w:t>
      </w:r>
    </w:p>
    <w:p w14:paraId="6640C879" w14:textId="77777777" w:rsidR="003004CF" w:rsidRDefault="003004CF" w:rsidP="00767F7B">
      <w:pPr>
        <w:pStyle w:val="RegularText"/>
        <w:ind w:left="1080" w:hanging="360"/>
      </w:pPr>
    </w:p>
    <w:p w14:paraId="5E57B687" w14:textId="77777777" w:rsidR="003004CF" w:rsidRDefault="00A12A16" w:rsidP="00A12A16">
      <w:pPr>
        <w:pStyle w:val="RegularText"/>
        <w:ind w:left="1080" w:hanging="360"/>
      </w:pPr>
      <w:r>
        <w:t>c.</w:t>
      </w:r>
      <w:r>
        <w:tab/>
      </w:r>
      <w:r w:rsidR="00A02DC0">
        <w:t>CMS-</w:t>
      </w:r>
      <w:r w:rsidR="003004CF">
        <w:t>M</w:t>
      </w:r>
      <w:r w:rsidR="00A02DC0">
        <w:t>andated</w:t>
      </w:r>
      <w:r w:rsidR="003004CF">
        <w:t xml:space="preserve"> EQR Activities</w:t>
      </w:r>
    </w:p>
    <w:p w14:paraId="66023A73" w14:textId="77777777" w:rsidR="00EB181E" w:rsidRDefault="000A32D4" w:rsidP="00767F7B">
      <w:pPr>
        <w:pStyle w:val="RegularText"/>
        <w:ind w:left="1440" w:hanging="360"/>
      </w:pPr>
      <w:r>
        <w:t>Contractor shall perform the following mandatory EQR activities:</w:t>
      </w:r>
    </w:p>
    <w:p w14:paraId="7E892CB5" w14:textId="77777777" w:rsidR="000A32D4" w:rsidRDefault="00FA7434" w:rsidP="00767F7B">
      <w:pPr>
        <w:pStyle w:val="RegularText"/>
        <w:numPr>
          <w:ilvl w:val="0"/>
          <w:numId w:val="42"/>
        </w:numPr>
        <w:tabs>
          <w:tab w:val="clear" w:pos="1440"/>
          <w:tab w:val="num" w:pos="2160"/>
        </w:tabs>
        <w:ind w:left="2160"/>
      </w:pPr>
      <w:r>
        <w:t xml:space="preserve">Protocol 1 - </w:t>
      </w:r>
      <w:r w:rsidR="000A32D4">
        <w:t>Validation of Performance Improvement Projects</w:t>
      </w:r>
    </w:p>
    <w:p w14:paraId="6F852146" w14:textId="77777777" w:rsidR="000A32D4" w:rsidRDefault="00FA7434" w:rsidP="00767F7B">
      <w:pPr>
        <w:pStyle w:val="RegularText"/>
        <w:numPr>
          <w:ilvl w:val="0"/>
          <w:numId w:val="42"/>
        </w:numPr>
        <w:tabs>
          <w:tab w:val="clear" w:pos="1440"/>
          <w:tab w:val="num" w:pos="2160"/>
        </w:tabs>
        <w:ind w:left="2160"/>
      </w:pPr>
      <w:r>
        <w:t xml:space="preserve">Protocol 2 - </w:t>
      </w:r>
      <w:r w:rsidR="000A32D4">
        <w:t>Validation of Performance Measures</w:t>
      </w:r>
    </w:p>
    <w:p w14:paraId="615A6EA4" w14:textId="77777777" w:rsidR="000A32D4" w:rsidRDefault="00FA7434" w:rsidP="00767F7B">
      <w:pPr>
        <w:pStyle w:val="RegularText"/>
        <w:numPr>
          <w:ilvl w:val="0"/>
          <w:numId w:val="42"/>
        </w:numPr>
        <w:tabs>
          <w:tab w:val="clear" w:pos="1440"/>
          <w:tab w:val="num" w:pos="2160"/>
        </w:tabs>
        <w:ind w:left="2160"/>
      </w:pPr>
      <w:r>
        <w:t xml:space="preserve">Protocol 3 - </w:t>
      </w:r>
      <w:r w:rsidR="000A32D4">
        <w:t>Review of Compliance with Medicaid and CHIP Managed Care Regulations</w:t>
      </w:r>
    </w:p>
    <w:p w14:paraId="65537F4A" w14:textId="77777777" w:rsidR="000A32D4" w:rsidRDefault="00FA7434" w:rsidP="00767F7B">
      <w:pPr>
        <w:pStyle w:val="RegularText"/>
        <w:numPr>
          <w:ilvl w:val="0"/>
          <w:numId w:val="42"/>
        </w:numPr>
        <w:tabs>
          <w:tab w:val="clear" w:pos="1440"/>
          <w:tab w:val="num" w:pos="2160"/>
        </w:tabs>
        <w:ind w:left="2160"/>
      </w:pPr>
      <w:r>
        <w:t xml:space="preserve">Protocol 4 - </w:t>
      </w:r>
      <w:r w:rsidR="000A32D4">
        <w:t>Validation of Network Adequacy</w:t>
      </w:r>
    </w:p>
    <w:p w14:paraId="4F47216F" w14:textId="77777777" w:rsidR="000A32D4" w:rsidRDefault="000A32D4" w:rsidP="00767F7B">
      <w:pPr>
        <w:pStyle w:val="RegularText"/>
        <w:ind w:left="1080" w:hanging="360"/>
      </w:pPr>
    </w:p>
    <w:p w14:paraId="76DA7A36" w14:textId="77777777" w:rsidR="00CC3AF1" w:rsidRDefault="009E23E2" w:rsidP="00767F7B">
      <w:pPr>
        <w:pStyle w:val="RegularText"/>
        <w:ind w:left="1080"/>
      </w:pPr>
      <w:r>
        <w:t xml:space="preserve">Subject </w:t>
      </w:r>
      <w:r w:rsidR="000A32D4">
        <w:t xml:space="preserve">to </w:t>
      </w:r>
      <w:r w:rsidR="00FA7434">
        <w:t xml:space="preserve">meeting the nonduplication requirements in </w:t>
      </w:r>
      <w:r w:rsidR="000A32D4">
        <w:t>federal regulations at 42 CFR 438.360</w:t>
      </w:r>
      <w:r w:rsidR="00FA7434">
        <w:t>, the OHCA intends to use information from Medicare and private accreditation reviews in lieu of generating information through P</w:t>
      </w:r>
      <w:r w:rsidR="008803ED">
        <w:t>rotocols 1 through 3. If nonduplication is applicable, Contractor shall be responsible for assessing the completeness of information from the accreditation review to evaluate the extent to which non</w:t>
      </w:r>
      <w:r>
        <w:t xml:space="preserve">duplication applies. </w:t>
      </w:r>
      <w:r w:rsidR="008803ED">
        <w:t>Contractor shall perform any required EQR</w:t>
      </w:r>
      <w:r>
        <w:t>-related activities for</w:t>
      </w:r>
      <w:r w:rsidR="008803ED">
        <w:t xml:space="preserve"> </w:t>
      </w:r>
      <w:r>
        <w:t xml:space="preserve">all requirements where nonduplication is not applicable. </w:t>
      </w:r>
    </w:p>
    <w:p w14:paraId="368F501F" w14:textId="77777777" w:rsidR="00CC3AF1" w:rsidRDefault="00CC3AF1" w:rsidP="00767F7B">
      <w:pPr>
        <w:pStyle w:val="RegularText"/>
        <w:ind w:left="1080"/>
      </w:pPr>
    </w:p>
    <w:p w14:paraId="33017B52" w14:textId="77777777" w:rsidR="009E23E2" w:rsidRDefault="009E23E2" w:rsidP="00966E95">
      <w:pPr>
        <w:pStyle w:val="RegularText"/>
        <w:ind w:left="1080"/>
      </w:pPr>
      <w:r>
        <w:t xml:space="preserve">Under the SoonerSelect program requirements, MCOs </w:t>
      </w:r>
      <w:r w:rsidR="349503B6">
        <w:t xml:space="preserve">and </w:t>
      </w:r>
      <w:r w:rsidR="1AD551D0">
        <w:t xml:space="preserve">DBMs </w:t>
      </w:r>
      <w:r>
        <w:t>must be accredited within 18 months of contract award</w:t>
      </w:r>
      <w:r w:rsidR="78BF706C">
        <w:t xml:space="preserve"> and </w:t>
      </w:r>
      <w:r w:rsidR="00315BC2">
        <w:t>are required to validate performance measures using an NCQA-certified auditor.</w:t>
      </w:r>
      <w:r w:rsidR="00E5779E">
        <w:t xml:space="preserve"> </w:t>
      </w:r>
    </w:p>
    <w:p w14:paraId="5AE4CC42" w14:textId="77777777" w:rsidR="00966E95" w:rsidRDefault="00966E95" w:rsidP="00966E95">
      <w:pPr>
        <w:pStyle w:val="RegularText"/>
        <w:ind w:left="1080"/>
      </w:pPr>
    </w:p>
    <w:p w14:paraId="167CE728" w14:textId="77777777" w:rsidR="00157691" w:rsidRDefault="00157691" w:rsidP="00767F7B">
      <w:pPr>
        <w:pStyle w:val="RegularText"/>
        <w:ind w:left="1080"/>
      </w:pPr>
      <w:r>
        <w:t xml:space="preserve">Validation of Network Adequacy (Protocol 4) is not a mandatory EQR-related </w:t>
      </w:r>
      <w:r w:rsidR="00026C35">
        <w:t xml:space="preserve">activity </w:t>
      </w:r>
      <w:r>
        <w:t>un</w:t>
      </w:r>
      <w:r w:rsidR="00046121">
        <w:t>til 1 year from the issuance of Protocol 4 by CMS. However, the OHCA intends to include validation of network adequacy as a component of the EQR prior to this mandatory effective date. Contractor shall develop and implement an approach for validating network adequacy until such time that CMS Protocol 4 becomes effective.</w:t>
      </w:r>
    </w:p>
    <w:p w14:paraId="50BCA194" w14:textId="77777777" w:rsidR="00E31471" w:rsidRDefault="00E31471" w:rsidP="00767F7B">
      <w:pPr>
        <w:pStyle w:val="RegularText"/>
        <w:ind w:left="1080"/>
      </w:pPr>
      <w:r>
        <w:lastRenderedPageBreak/>
        <w:t xml:space="preserve">Contractor shall conduct reviews of all MCEs’ compliance with Medicaid and CHIP managed care regulations </w:t>
      </w:r>
      <w:r w:rsidR="0064288D">
        <w:t>over a three-year period.</w:t>
      </w:r>
      <w:r>
        <w:t xml:space="preserve"> </w:t>
      </w:r>
      <w:r w:rsidR="00D21524">
        <w:t>Recognizing that MCEs will not have completed a full year of operations by the end of State Fiscal Year 2022, C</w:t>
      </w:r>
      <w:r w:rsidR="0064288D">
        <w:t>ontractor and the OHCA shall collaborate to refine the review schedule based on data availability (e.g., MCE performance data, accreditation findings)</w:t>
      </w:r>
      <w:r w:rsidR="00D21524">
        <w:t xml:space="preserve">, </w:t>
      </w:r>
      <w:r w:rsidR="0064288D">
        <w:t>OHCA’s over</w:t>
      </w:r>
      <w:r w:rsidR="00D21524">
        <w:t>sight and monitoring priorities, and CMS Protocol requirements.</w:t>
      </w:r>
      <w:r w:rsidR="0064288D">
        <w:t xml:space="preserve"> </w:t>
      </w:r>
      <w:r>
        <w:t>A preliminary schedule for completion of compliance reviews is as follows:</w:t>
      </w:r>
    </w:p>
    <w:p w14:paraId="6F8F7F82" w14:textId="77777777" w:rsidR="00E31471" w:rsidRDefault="00E31471" w:rsidP="00767F7B">
      <w:pPr>
        <w:pStyle w:val="RegularText"/>
        <w:numPr>
          <w:ilvl w:val="0"/>
          <w:numId w:val="63"/>
        </w:numPr>
      </w:pPr>
      <w:r>
        <w:t>Year 1 (State Fiscal Year 2022)</w:t>
      </w:r>
    </w:p>
    <w:p w14:paraId="6F1B88C6" w14:textId="77777777" w:rsidR="00E31471" w:rsidRDefault="00E31471" w:rsidP="00767F7B">
      <w:pPr>
        <w:pStyle w:val="RegularText"/>
        <w:numPr>
          <w:ilvl w:val="1"/>
          <w:numId w:val="63"/>
        </w:numPr>
      </w:pPr>
      <w:r>
        <w:t>Health Information Systems</w:t>
      </w:r>
    </w:p>
    <w:p w14:paraId="0E5AF929" w14:textId="77777777" w:rsidR="00E31471" w:rsidRDefault="00B36A8D" w:rsidP="00767F7B">
      <w:pPr>
        <w:pStyle w:val="RegularText"/>
        <w:numPr>
          <w:ilvl w:val="1"/>
          <w:numId w:val="63"/>
        </w:numPr>
      </w:pPr>
      <w:r>
        <w:t>Quality Assessment and Performance</w:t>
      </w:r>
      <w:r w:rsidR="00E31471">
        <w:t xml:space="preserve"> Improvement</w:t>
      </w:r>
      <w:r>
        <w:t xml:space="preserve"> Program</w:t>
      </w:r>
    </w:p>
    <w:p w14:paraId="53155CA8" w14:textId="77777777" w:rsidR="00E31471" w:rsidRDefault="00E31471" w:rsidP="00767F7B">
      <w:pPr>
        <w:pStyle w:val="RegularText"/>
        <w:numPr>
          <w:ilvl w:val="1"/>
          <w:numId w:val="63"/>
        </w:numPr>
      </w:pPr>
      <w:r>
        <w:t>Coordination and Continuity of Care</w:t>
      </w:r>
    </w:p>
    <w:p w14:paraId="75906CCC" w14:textId="77777777" w:rsidR="00E31471" w:rsidRDefault="00E31471" w:rsidP="00767F7B">
      <w:pPr>
        <w:pStyle w:val="RegularText"/>
        <w:numPr>
          <w:ilvl w:val="1"/>
          <w:numId w:val="63"/>
        </w:numPr>
      </w:pPr>
      <w:r>
        <w:t>Coverage and Authorization of Services</w:t>
      </w:r>
    </w:p>
    <w:p w14:paraId="40AAD129" w14:textId="77777777" w:rsidR="00E31471" w:rsidRDefault="00E31471" w:rsidP="00767F7B">
      <w:pPr>
        <w:pStyle w:val="RegularText"/>
        <w:numPr>
          <w:ilvl w:val="0"/>
          <w:numId w:val="63"/>
        </w:numPr>
      </w:pPr>
      <w:r>
        <w:t>Year 2 (State Fiscal Year 2023)</w:t>
      </w:r>
    </w:p>
    <w:p w14:paraId="7426DFE4" w14:textId="77777777" w:rsidR="00E31471" w:rsidRDefault="00E31471" w:rsidP="00767F7B">
      <w:pPr>
        <w:pStyle w:val="RegularText"/>
        <w:numPr>
          <w:ilvl w:val="1"/>
          <w:numId w:val="63"/>
        </w:numPr>
      </w:pPr>
      <w:r>
        <w:t>Availability of Services</w:t>
      </w:r>
    </w:p>
    <w:p w14:paraId="12683168" w14:textId="77777777" w:rsidR="00E31471" w:rsidRDefault="00E31471" w:rsidP="00767F7B">
      <w:pPr>
        <w:pStyle w:val="RegularText"/>
        <w:numPr>
          <w:ilvl w:val="1"/>
          <w:numId w:val="63"/>
        </w:numPr>
      </w:pPr>
      <w:r>
        <w:t>Assurances of adequate capacity and services</w:t>
      </w:r>
    </w:p>
    <w:p w14:paraId="423C14C2" w14:textId="77777777" w:rsidR="00E31471" w:rsidRDefault="00E31471" w:rsidP="00767F7B">
      <w:pPr>
        <w:pStyle w:val="RegularText"/>
        <w:numPr>
          <w:ilvl w:val="1"/>
          <w:numId w:val="63"/>
        </w:numPr>
      </w:pPr>
      <w:r>
        <w:t>Confidentiality</w:t>
      </w:r>
    </w:p>
    <w:p w14:paraId="15F5363D" w14:textId="77777777" w:rsidR="00E31471" w:rsidRDefault="00E31471" w:rsidP="00767F7B">
      <w:pPr>
        <w:pStyle w:val="RegularText"/>
        <w:numPr>
          <w:ilvl w:val="1"/>
          <w:numId w:val="63"/>
        </w:numPr>
      </w:pPr>
      <w:r>
        <w:t>Provider Selection</w:t>
      </w:r>
    </w:p>
    <w:p w14:paraId="7B2E7AE1" w14:textId="77777777" w:rsidR="00E31471" w:rsidRDefault="00E31471" w:rsidP="00767F7B">
      <w:pPr>
        <w:pStyle w:val="RegularText"/>
        <w:numPr>
          <w:ilvl w:val="0"/>
          <w:numId w:val="63"/>
        </w:numPr>
      </w:pPr>
      <w:r>
        <w:t>Year 3 (State Fiscal Year 2024)</w:t>
      </w:r>
    </w:p>
    <w:p w14:paraId="412CF6D6" w14:textId="77777777" w:rsidR="00E31471" w:rsidRDefault="00E31471" w:rsidP="00767F7B">
      <w:pPr>
        <w:pStyle w:val="RegularText"/>
        <w:numPr>
          <w:ilvl w:val="1"/>
          <w:numId w:val="63"/>
        </w:numPr>
      </w:pPr>
      <w:r>
        <w:t>Grievance and Appeals System</w:t>
      </w:r>
    </w:p>
    <w:p w14:paraId="75063533" w14:textId="77777777" w:rsidR="00E31471" w:rsidRDefault="00E31471" w:rsidP="00767F7B">
      <w:pPr>
        <w:pStyle w:val="RegularText"/>
        <w:numPr>
          <w:ilvl w:val="1"/>
          <w:numId w:val="63"/>
        </w:numPr>
      </w:pPr>
      <w:proofErr w:type="spellStart"/>
      <w:r>
        <w:t>Subcontractual</w:t>
      </w:r>
      <w:proofErr w:type="spellEnd"/>
      <w:r>
        <w:t xml:space="preserve"> Relationships and Delegation</w:t>
      </w:r>
    </w:p>
    <w:p w14:paraId="0A33CDFB" w14:textId="77777777" w:rsidR="00E31471" w:rsidRDefault="00E31471" w:rsidP="00767F7B">
      <w:pPr>
        <w:pStyle w:val="RegularText"/>
        <w:numPr>
          <w:ilvl w:val="1"/>
          <w:numId w:val="63"/>
        </w:numPr>
      </w:pPr>
      <w:r>
        <w:t>Practice Guidelines</w:t>
      </w:r>
    </w:p>
    <w:p w14:paraId="0071D1C1" w14:textId="77777777" w:rsidR="003004CF" w:rsidRPr="003004CF" w:rsidRDefault="003004CF" w:rsidP="00767F7B">
      <w:pPr>
        <w:pStyle w:val="RegularText"/>
        <w:ind w:left="1080" w:hanging="360"/>
      </w:pPr>
    </w:p>
    <w:p w14:paraId="29889C1A" w14:textId="77777777" w:rsidR="003004CF" w:rsidRDefault="009859C1" w:rsidP="009859C1">
      <w:pPr>
        <w:pStyle w:val="RegularText"/>
        <w:ind w:left="1080" w:hanging="360"/>
      </w:pPr>
      <w:r>
        <w:t>d.</w:t>
      </w:r>
      <w:r>
        <w:tab/>
      </w:r>
      <w:r w:rsidR="00A02DC0">
        <w:t>CMS-</w:t>
      </w:r>
      <w:r w:rsidR="003004CF">
        <w:t>Optional EQR Activities</w:t>
      </w:r>
    </w:p>
    <w:p w14:paraId="78D953C1" w14:textId="77777777" w:rsidR="00CC3AF1" w:rsidRDefault="00A02DC0" w:rsidP="00767F7B">
      <w:pPr>
        <w:pStyle w:val="RegularText"/>
        <w:ind w:left="1080"/>
      </w:pPr>
      <w:r>
        <w:t>Contractor shall provide the following EQR-related services</w:t>
      </w:r>
      <w:r w:rsidR="0064288D">
        <w:t>, as request by the OHCA</w:t>
      </w:r>
      <w:r>
        <w:t>:</w:t>
      </w:r>
    </w:p>
    <w:p w14:paraId="446F154D" w14:textId="77777777" w:rsidR="00A02DC0" w:rsidRDefault="00A02DC0" w:rsidP="00767F7B">
      <w:pPr>
        <w:pStyle w:val="RegularText"/>
        <w:numPr>
          <w:ilvl w:val="0"/>
          <w:numId w:val="43"/>
        </w:numPr>
        <w:tabs>
          <w:tab w:val="clear" w:pos="1080"/>
          <w:tab w:val="num" w:pos="1800"/>
        </w:tabs>
        <w:ind w:left="1800"/>
      </w:pPr>
      <w:r>
        <w:t>Protocol 5 – Validation of Encounter Data Reported by MCEs</w:t>
      </w:r>
    </w:p>
    <w:p w14:paraId="749108B4" w14:textId="77777777" w:rsidR="00A02DC0" w:rsidRDefault="00A02DC0" w:rsidP="00767F7B">
      <w:pPr>
        <w:pStyle w:val="RegularText"/>
        <w:numPr>
          <w:ilvl w:val="0"/>
          <w:numId w:val="43"/>
        </w:numPr>
        <w:tabs>
          <w:tab w:val="clear" w:pos="1080"/>
          <w:tab w:val="num" w:pos="1800"/>
        </w:tabs>
        <w:ind w:left="1800"/>
      </w:pPr>
      <w:r>
        <w:t xml:space="preserve">Protocol 6 – </w:t>
      </w:r>
      <w:r w:rsidR="00462DCE">
        <w:t>Administration or V</w:t>
      </w:r>
      <w:r>
        <w:t>alidation of Quality of Care Surveys</w:t>
      </w:r>
    </w:p>
    <w:p w14:paraId="7B07EA82" w14:textId="77777777" w:rsidR="002E3BAA" w:rsidRDefault="00D85298" w:rsidP="00767F7B">
      <w:pPr>
        <w:pStyle w:val="RegularText"/>
        <w:numPr>
          <w:ilvl w:val="0"/>
          <w:numId w:val="43"/>
        </w:numPr>
        <w:tabs>
          <w:tab w:val="clear" w:pos="1080"/>
          <w:tab w:val="num" w:pos="1800"/>
        </w:tabs>
        <w:ind w:left="1800"/>
      </w:pPr>
      <w:r>
        <w:t>Protocol 7 – Calculation</w:t>
      </w:r>
      <w:r w:rsidR="002E3BAA">
        <w:t xml:space="preserve"> of Additional Performance Measures</w:t>
      </w:r>
    </w:p>
    <w:p w14:paraId="79BC66A6" w14:textId="77777777" w:rsidR="002E3BAA" w:rsidRDefault="002E3BAA" w:rsidP="00767F7B">
      <w:pPr>
        <w:pStyle w:val="RegularText"/>
        <w:numPr>
          <w:ilvl w:val="0"/>
          <w:numId w:val="43"/>
        </w:numPr>
        <w:tabs>
          <w:tab w:val="clear" w:pos="1080"/>
          <w:tab w:val="num" w:pos="1800"/>
        </w:tabs>
        <w:ind w:left="1800"/>
      </w:pPr>
      <w:r>
        <w:t>Protocol 8 – Implementation of Additional Performance Improvement Projects</w:t>
      </w:r>
    </w:p>
    <w:p w14:paraId="4BBADE06" w14:textId="77777777" w:rsidR="002E3BAA" w:rsidRDefault="002E3BAA" w:rsidP="00767F7B">
      <w:pPr>
        <w:pStyle w:val="RegularText"/>
        <w:numPr>
          <w:ilvl w:val="0"/>
          <w:numId w:val="43"/>
        </w:numPr>
        <w:tabs>
          <w:tab w:val="clear" w:pos="1080"/>
          <w:tab w:val="num" w:pos="1800"/>
        </w:tabs>
        <w:ind w:left="1800"/>
      </w:pPr>
      <w:r>
        <w:t>Protocol 9 – Conducting Additional Focus Studies for Health Care Quality</w:t>
      </w:r>
    </w:p>
    <w:p w14:paraId="5AE45F6C" w14:textId="77777777" w:rsidR="00A02DC0" w:rsidRDefault="002E3BAA" w:rsidP="00767F7B">
      <w:pPr>
        <w:pStyle w:val="RegularText"/>
        <w:numPr>
          <w:ilvl w:val="0"/>
          <w:numId w:val="43"/>
        </w:numPr>
        <w:tabs>
          <w:tab w:val="clear" w:pos="1080"/>
          <w:tab w:val="num" w:pos="1800"/>
        </w:tabs>
        <w:ind w:left="1800"/>
      </w:pPr>
      <w:r>
        <w:t>Protocol 10 – Assist with Quality Rating of MCEs</w:t>
      </w:r>
    </w:p>
    <w:p w14:paraId="062DAADF" w14:textId="77777777" w:rsidR="0064288D" w:rsidRDefault="0064288D" w:rsidP="00767F7B">
      <w:pPr>
        <w:pStyle w:val="RegularText"/>
        <w:ind w:left="1080"/>
      </w:pPr>
    </w:p>
    <w:p w14:paraId="2100F16C" w14:textId="77777777" w:rsidR="0064288D" w:rsidRDefault="006F7465" w:rsidP="00767F7B">
      <w:pPr>
        <w:pStyle w:val="RegularText"/>
        <w:ind w:left="1080"/>
      </w:pPr>
      <w:r>
        <w:t>Contract</w:t>
      </w:r>
      <w:r w:rsidR="00D21524">
        <w:t>or shall assist the OHCA with validation of encounter data, in compliance with Protocol 5 to the maximum extent feasible, during State Fiscal Year 2022.</w:t>
      </w:r>
    </w:p>
    <w:p w14:paraId="3C3A8FDB" w14:textId="77777777" w:rsidR="00D21524" w:rsidRDefault="00D21524" w:rsidP="00767F7B">
      <w:pPr>
        <w:pStyle w:val="RegularText"/>
        <w:ind w:left="1080"/>
      </w:pPr>
    </w:p>
    <w:p w14:paraId="2DAD934F" w14:textId="77777777" w:rsidR="00D21524" w:rsidRDefault="00D21524" w:rsidP="00767F7B">
      <w:pPr>
        <w:pStyle w:val="RegularText"/>
        <w:ind w:left="1080"/>
      </w:pPr>
      <w:r>
        <w:t xml:space="preserve">MCE’s are required to administer member and provider surveys; Contractor shall be responsible for validation activities in accordance with nonduplication guidelines. </w:t>
      </w:r>
      <w:r w:rsidR="00966E95">
        <w:t xml:space="preserve">At the OHCA’s request, </w:t>
      </w:r>
      <w:r>
        <w:t xml:space="preserve">Contractor shall be responsible for developing, administering and validating one additional survey each fiscal year, beginning in </w:t>
      </w:r>
      <w:r w:rsidRPr="00966E95">
        <w:t>State Fiscal Y</w:t>
      </w:r>
      <w:r w:rsidR="004817FA" w:rsidRPr="00966E95">
        <w:t>ear 2024</w:t>
      </w:r>
      <w:r w:rsidRPr="00966E95">
        <w:t>.</w:t>
      </w:r>
      <w:r w:rsidR="00D85298">
        <w:t xml:space="preserve"> Contractor and the OHCA shall collaborate to define the objectives and approaches for these annual surveys.</w:t>
      </w:r>
    </w:p>
    <w:p w14:paraId="76F913DD" w14:textId="77777777" w:rsidR="00101B89" w:rsidRDefault="00101B89" w:rsidP="00767F7B">
      <w:pPr>
        <w:pStyle w:val="RegularText"/>
        <w:ind w:left="1080"/>
      </w:pPr>
    </w:p>
    <w:p w14:paraId="4C7C0124" w14:textId="77777777" w:rsidR="006B4E66" w:rsidRDefault="006B4E66" w:rsidP="00767F7B">
      <w:pPr>
        <w:pStyle w:val="RegularText"/>
        <w:ind w:left="1080"/>
      </w:pPr>
    </w:p>
    <w:p w14:paraId="4C44A5A8" w14:textId="77777777" w:rsidR="003F56B9" w:rsidRDefault="003F56B9">
      <w:pPr>
        <w:rPr>
          <w:rFonts w:eastAsia="Times New Roman" w:cs="Times New Roman"/>
          <w:szCs w:val="24"/>
        </w:rPr>
      </w:pPr>
      <w:r>
        <w:br w:type="page"/>
      </w:r>
    </w:p>
    <w:p w14:paraId="0094073C" w14:textId="77777777" w:rsidR="006F120E" w:rsidRDefault="009859C1" w:rsidP="009859C1">
      <w:pPr>
        <w:pStyle w:val="RegularText"/>
        <w:tabs>
          <w:tab w:val="left" w:pos="1080"/>
        </w:tabs>
        <w:ind w:left="720"/>
      </w:pPr>
      <w:r>
        <w:lastRenderedPageBreak/>
        <w:t>e.</w:t>
      </w:r>
      <w:r>
        <w:tab/>
      </w:r>
      <w:r w:rsidR="006F120E">
        <w:t xml:space="preserve">Information Systems Capabilities Assessment (ISCA) </w:t>
      </w:r>
    </w:p>
    <w:p w14:paraId="49E63D2C" w14:textId="77777777" w:rsidR="006F120E" w:rsidRDefault="00E5779E" w:rsidP="00767F7B">
      <w:pPr>
        <w:ind w:left="1080"/>
        <w:rPr>
          <w:rFonts w:cs="TimesNewRomanPSMT"/>
        </w:rPr>
      </w:pPr>
      <w:r>
        <w:rPr>
          <w:rFonts w:cs="TimesNewRomanPSMT"/>
        </w:rPr>
        <w:t xml:space="preserve">Contractor shall perform the ISCA for each MCE in accordance with Appendix A of the CMS EQR Protocols. </w:t>
      </w:r>
      <w:r w:rsidR="006F120E">
        <w:rPr>
          <w:rFonts w:cs="TimesNewRomanPSMT"/>
        </w:rPr>
        <w:t>The ISCA is a required component of the EQR for the following Protocol Activities:</w:t>
      </w:r>
    </w:p>
    <w:p w14:paraId="20C5998E"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1 - </w:t>
      </w:r>
      <w:r w:rsidR="006F120E" w:rsidRPr="006F120E">
        <w:rPr>
          <w:rFonts w:cs="TimesNewRomanPSMT"/>
        </w:rPr>
        <w:t>Validation of Performance Improvement Projects</w:t>
      </w:r>
    </w:p>
    <w:p w14:paraId="57A08FFC"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2 - </w:t>
      </w:r>
      <w:r w:rsidR="006F120E" w:rsidRPr="006F120E">
        <w:rPr>
          <w:rFonts w:cs="TimesNewRomanPSMT"/>
        </w:rPr>
        <w:t>Validation of Performance Measures</w:t>
      </w:r>
    </w:p>
    <w:p w14:paraId="45C0A79D"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3 - </w:t>
      </w:r>
      <w:r w:rsidR="006F120E" w:rsidRPr="006F120E">
        <w:rPr>
          <w:rFonts w:cs="TimesNewRomanPSMT"/>
        </w:rPr>
        <w:t>Review of Compliance with Medicaid and CHIP Managed Care Regulations</w:t>
      </w:r>
    </w:p>
    <w:p w14:paraId="0AEB0F8D"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4 - </w:t>
      </w:r>
      <w:r w:rsidR="006F120E" w:rsidRPr="006F120E">
        <w:rPr>
          <w:rFonts w:cs="TimesNewRomanPSMT"/>
        </w:rPr>
        <w:t>Validation of Network Adequacy</w:t>
      </w:r>
    </w:p>
    <w:p w14:paraId="76C03BB5"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5 - </w:t>
      </w:r>
      <w:r w:rsidR="006F120E" w:rsidRPr="006F120E">
        <w:rPr>
          <w:rFonts w:cs="TimesNewRomanPSMT"/>
        </w:rPr>
        <w:t>Validation of Encounter Data</w:t>
      </w:r>
    </w:p>
    <w:p w14:paraId="47BF8464" w14:textId="77777777" w:rsidR="006F120E" w:rsidRPr="006F120E" w:rsidRDefault="002E3BAA" w:rsidP="00767F7B">
      <w:pPr>
        <w:pStyle w:val="ListParagraph"/>
        <w:numPr>
          <w:ilvl w:val="0"/>
          <w:numId w:val="40"/>
        </w:numPr>
        <w:ind w:left="1800"/>
        <w:rPr>
          <w:rFonts w:cs="TimesNewRomanPSMT"/>
        </w:rPr>
      </w:pPr>
      <w:r>
        <w:rPr>
          <w:rFonts w:cs="TimesNewRomanPSMT"/>
        </w:rPr>
        <w:t xml:space="preserve">Protocol 7 - </w:t>
      </w:r>
      <w:r w:rsidR="006F120E" w:rsidRPr="006F120E">
        <w:rPr>
          <w:rFonts w:cs="TimesNewRomanPSMT"/>
        </w:rPr>
        <w:t>Calculation of Additional Performance Measures</w:t>
      </w:r>
    </w:p>
    <w:p w14:paraId="1946D110" w14:textId="77777777" w:rsidR="00D21524" w:rsidRDefault="00D21524" w:rsidP="00767F7B">
      <w:pPr>
        <w:ind w:left="1080"/>
        <w:rPr>
          <w:rFonts w:cs="TimesNewRomanPSMT"/>
        </w:rPr>
      </w:pPr>
    </w:p>
    <w:p w14:paraId="4CCF1965" w14:textId="77777777" w:rsidR="006F120E" w:rsidRDefault="00D21524" w:rsidP="00767F7B">
      <w:pPr>
        <w:ind w:left="1080"/>
        <w:rPr>
          <w:rFonts w:cs="TimesNewRomanPSMT"/>
        </w:rPr>
      </w:pPr>
      <w:r>
        <w:rPr>
          <w:rFonts w:cs="TimesNewRomanPSMT"/>
        </w:rPr>
        <w:t>Contractor shall be responsible for completion of the ISCA for all participating MCEs by the end of State Fiscal Year 2022.</w:t>
      </w:r>
    </w:p>
    <w:p w14:paraId="400E1594" w14:textId="77777777" w:rsidR="009859C1" w:rsidRDefault="009859C1" w:rsidP="009859C1">
      <w:pPr>
        <w:pStyle w:val="RegularText"/>
        <w:ind w:left="1080"/>
        <w:rPr>
          <w:rFonts w:eastAsiaTheme="minorHAnsi" w:cs="TimesNewRomanPSMT"/>
          <w:szCs w:val="22"/>
        </w:rPr>
      </w:pPr>
    </w:p>
    <w:p w14:paraId="775E9917" w14:textId="77777777" w:rsidR="009859C1" w:rsidRDefault="009859C1" w:rsidP="009859C1">
      <w:pPr>
        <w:ind w:left="1080" w:hanging="360"/>
        <w:rPr>
          <w:rFonts w:cs="TimesNewRomanPSMT"/>
        </w:rPr>
      </w:pPr>
      <w:r>
        <w:rPr>
          <w:rFonts w:cs="TimesNewRomanPSMT"/>
        </w:rPr>
        <w:t>f.</w:t>
      </w:r>
      <w:r>
        <w:rPr>
          <w:rFonts w:cs="TimesNewRomanPSMT"/>
        </w:rPr>
        <w:tab/>
        <w:t xml:space="preserve">Annual </w:t>
      </w:r>
      <w:r w:rsidR="5B9C97D9">
        <w:rPr>
          <w:rFonts w:cs="TimesNewRomanPSMT"/>
        </w:rPr>
        <w:t>Early and Periodic Screening, Diagnostic and Treatment (</w:t>
      </w:r>
      <w:r>
        <w:rPr>
          <w:rFonts w:cs="TimesNewRomanPSMT"/>
        </w:rPr>
        <w:t>EPSDT</w:t>
      </w:r>
      <w:r w:rsidR="1DEF5A7C">
        <w:rPr>
          <w:rFonts w:cs="TimesNewRomanPSMT"/>
        </w:rPr>
        <w:t>)</w:t>
      </w:r>
      <w:r>
        <w:rPr>
          <w:rFonts w:cs="TimesNewRomanPSMT"/>
        </w:rPr>
        <w:t xml:space="preserve"> Review</w:t>
      </w:r>
    </w:p>
    <w:p w14:paraId="03240EC1" w14:textId="77777777" w:rsidR="009859C1" w:rsidRDefault="009859C1" w:rsidP="009859C1">
      <w:pPr>
        <w:ind w:left="1080"/>
        <w:rPr>
          <w:rFonts w:cs="TimesNewRomanPSMT"/>
        </w:rPr>
      </w:pPr>
      <w:r>
        <w:rPr>
          <w:rFonts w:cs="TimesNewRomanPSMT"/>
        </w:rPr>
        <w:t>C</w:t>
      </w:r>
      <w:r w:rsidRPr="2801A32D">
        <w:rPr>
          <w:rFonts w:cs="TimesNewRomanPSMT"/>
        </w:rPr>
        <w:t>ontractor shall perform an annual evaluation of each MCE</w:t>
      </w:r>
      <w:r>
        <w:rPr>
          <w:rFonts w:cs="TimesNewRomanPSMT"/>
        </w:rPr>
        <w:t>’</w:t>
      </w:r>
      <w:r w:rsidRPr="2801A32D">
        <w:rPr>
          <w:rFonts w:cs="TimesNewRomanPSMT"/>
        </w:rPr>
        <w:t xml:space="preserve">s compliance with the EPSDT requirements </w:t>
      </w:r>
      <w:r>
        <w:rPr>
          <w:rFonts w:cs="TimesNewRomanPSMT"/>
        </w:rPr>
        <w:t xml:space="preserve">as </w:t>
      </w:r>
      <w:r w:rsidRPr="2801A32D">
        <w:rPr>
          <w:rFonts w:cs="TimesNewRomanPSMT"/>
        </w:rPr>
        <w:t>set forth in the OHCA</w:t>
      </w:r>
      <w:r>
        <w:rPr>
          <w:rFonts w:cs="TimesNewRomanPSMT"/>
        </w:rPr>
        <w:t>-MCO or OHCA-DBM</w:t>
      </w:r>
      <w:r w:rsidRPr="2801A32D">
        <w:rPr>
          <w:rFonts w:cs="TimesNewRomanPSMT"/>
        </w:rPr>
        <w:t xml:space="preserve"> contract</w:t>
      </w:r>
      <w:r>
        <w:rPr>
          <w:rFonts w:cs="TimesNewRomanPSMT"/>
        </w:rPr>
        <w:t xml:space="preserve"> and as required by federal regulations. Contractor shall prepare an Annual EPSDT Compliance Report that presents findings of the Contractor’s evaluation of participating MCEs’ processes, practices and evidence of compliance with EPSDT requirements. The evaluation shall include but is not limited to the following: </w:t>
      </w:r>
      <w:r w:rsidRPr="00DA1BFA">
        <w:rPr>
          <w:rFonts w:cs="TimesNewRomanPSMT"/>
        </w:rPr>
        <w:t xml:space="preserve"> </w:t>
      </w:r>
    </w:p>
    <w:p w14:paraId="1956BE49" w14:textId="77777777" w:rsidR="009859C1" w:rsidRPr="002C0F62" w:rsidRDefault="009859C1" w:rsidP="009859C1">
      <w:pPr>
        <w:pStyle w:val="ListParagraph"/>
        <w:numPr>
          <w:ilvl w:val="0"/>
          <w:numId w:val="66"/>
        </w:numPr>
        <w:rPr>
          <w:rFonts w:cs="TimesNewRomanPSMT"/>
        </w:rPr>
      </w:pPr>
      <w:r>
        <w:rPr>
          <w:rFonts w:cs="TimesNewRomanPSMT"/>
        </w:rPr>
        <w:t xml:space="preserve">Appropriateness and timeliness of determinations regarding medical necessity; </w:t>
      </w:r>
    </w:p>
    <w:p w14:paraId="2FCEA487" w14:textId="77777777" w:rsidR="009859C1" w:rsidRDefault="009859C1" w:rsidP="009859C1">
      <w:pPr>
        <w:pStyle w:val="ListParagraph"/>
        <w:numPr>
          <w:ilvl w:val="0"/>
          <w:numId w:val="66"/>
        </w:numPr>
        <w:rPr>
          <w:rFonts w:cs="TimesNewRomanPSMT"/>
        </w:rPr>
      </w:pPr>
      <w:r>
        <w:rPr>
          <w:rFonts w:cs="TimesNewRomanPSMT"/>
        </w:rPr>
        <w:t>Ensuring continuation of services;</w:t>
      </w:r>
    </w:p>
    <w:p w14:paraId="258AADC1" w14:textId="77777777" w:rsidR="009859C1" w:rsidRDefault="009859C1" w:rsidP="009859C1">
      <w:pPr>
        <w:pStyle w:val="ListParagraph"/>
        <w:numPr>
          <w:ilvl w:val="0"/>
          <w:numId w:val="66"/>
        </w:numPr>
        <w:rPr>
          <w:rFonts w:cs="TimesNewRomanPSMT"/>
        </w:rPr>
      </w:pPr>
      <w:r>
        <w:rPr>
          <w:rFonts w:cs="TimesNewRomanPSMT"/>
        </w:rPr>
        <w:t xml:space="preserve">Prior authorization and utilization review procedures; </w:t>
      </w:r>
    </w:p>
    <w:p w14:paraId="54388F5E" w14:textId="77777777" w:rsidR="009859C1" w:rsidRPr="00DB41D7" w:rsidRDefault="009859C1" w:rsidP="009859C1">
      <w:pPr>
        <w:pStyle w:val="ListParagraph"/>
        <w:numPr>
          <w:ilvl w:val="0"/>
          <w:numId w:val="66"/>
        </w:numPr>
        <w:rPr>
          <w:rFonts w:cs="TimesNewRomanPSMT"/>
        </w:rPr>
      </w:pPr>
      <w:r>
        <w:rPr>
          <w:rFonts w:cs="TimesNewRomanPSMT"/>
        </w:rPr>
        <w:t>Screening and referring members across levels of care and types of care;</w:t>
      </w:r>
    </w:p>
    <w:p w14:paraId="18E0E337" w14:textId="77777777" w:rsidR="009859C1" w:rsidRDefault="009859C1" w:rsidP="009859C1">
      <w:pPr>
        <w:pStyle w:val="ListParagraph"/>
        <w:numPr>
          <w:ilvl w:val="0"/>
          <w:numId w:val="66"/>
        </w:numPr>
        <w:rPr>
          <w:rFonts w:cs="TimesNewRomanPSMT"/>
        </w:rPr>
      </w:pPr>
      <w:r>
        <w:rPr>
          <w:rFonts w:cs="TimesNewRomanPSMT"/>
        </w:rPr>
        <w:t>E</w:t>
      </w:r>
      <w:r w:rsidRPr="00DA1BFA">
        <w:rPr>
          <w:rFonts w:cs="TimesNewRomanPSMT"/>
        </w:rPr>
        <w:t>ducation and outreach activities for both members and providers</w:t>
      </w:r>
      <w:r>
        <w:rPr>
          <w:rFonts w:cs="TimesNewRomanPSMT"/>
        </w:rPr>
        <w:t>, including development of specialist referral lists for primary care providers;</w:t>
      </w:r>
    </w:p>
    <w:p w14:paraId="06797533" w14:textId="77777777" w:rsidR="009859C1" w:rsidRDefault="009859C1" w:rsidP="009859C1">
      <w:pPr>
        <w:pStyle w:val="ListParagraph"/>
        <w:numPr>
          <w:ilvl w:val="0"/>
          <w:numId w:val="66"/>
        </w:numPr>
        <w:rPr>
          <w:rFonts w:cs="TimesNewRomanPSMT"/>
        </w:rPr>
      </w:pPr>
      <w:r>
        <w:rPr>
          <w:rFonts w:cs="TimesNewRomanPSMT"/>
        </w:rPr>
        <w:t>Notifications for members and providers;</w:t>
      </w:r>
    </w:p>
    <w:p w14:paraId="7C91CC30" w14:textId="77777777" w:rsidR="009859C1" w:rsidRDefault="009859C1" w:rsidP="009859C1">
      <w:pPr>
        <w:pStyle w:val="ListParagraph"/>
        <w:numPr>
          <w:ilvl w:val="0"/>
          <w:numId w:val="66"/>
        </w:numPr>
        <w:rPr>
          <w:rFonts w:cs="TimesNewRomanPSMT"/>
        </w:rPr>
      </w:pPr>
      <w:r>
        <w:rPr>
          <w:rFonts w:cs="TimesNewRomanPSMT"/>
        </w:rPr>
        <w:t xml:space="preserve">Risk assessment and care management functions; </w:t>
      </w:r>
    </w:p>
    <w:p w14:paraId="00534327" w14:textId="77777777" w:rsidR="009859C1" w:rsidRDefault="009859C1" w:rsidP="009859C1">
      <w:pPr>
        <w:pStyle w:val="ListParagraph"/>
        <w:numPr>
          <w:ilvl w:val="0"/>
          <w:numId w:val="66"/>
        </w:numPr>
        <w:rPr>
          <w:rFonts w:cs="TimesNewRomanPSMT"/>
        </w:rPr>
      </w:pPr>
      <w:r>
        <w:rPr>
          <w:rFonts w:cs="TimesNewRomanPSMT"/>
        </w:rPr>
        <w:t>Monitoring access to care; and</w:t>
      </w:r>
    </w:p>
    <w:p w14:paraId="1543F06F" w14:textId="77777777" w:rsidR="009859C1" w:rsidRDefault="009859C1" w:rsidP="009859C1">
      <w:pPr>
        <w:pStyle w:val="ListParagraph"/>
        <w:numPr>
          <w:ilvl w:val="0"/>
          <w:numId w:val="66"/>
        </w:numPr>
        <w:rPr>
          <w:rFonts w:cs="TimesNewRomanPSMT"/>
        </w:rPr>
      </w:pPr>
      <w:r>
        <w:rPr>
          <w:rFonts w:cs="TimesNewRomanPSMT"/>
        </w:rPr>
        <w:t>Coordination of services with state agencies and schools.</w:t>
      </w:r>
    </w:p>
    <w:p w14:paraId="6A6B8DD1" w14:textId="77777777" w:rsidR="009859C1" w:rsidRPr="00766EE0" w:rsidRDefault="009859C1" w:rsidP="009859C1">
      <w:pPr>
        <w:pStyle w:val="ListParagraph"/>
        <w:ind w:left="1800"/>
        <w:rPr>
          <w:rFonts w:cs="TimesNewRomanPSMT"/>
        </w:rPr>
      </w:pPr>
    </w:p>
    <w:p w14:paraId="3B2C7BAD" w14:textId="77777777" w:rsidR="009859C1" w:rsidRDefault="009859C1" w:rsidP="009859C1">
      <w:pPr>
        <w:ind w:left="1080"/>
        <w:rPr>
          <w:rFonts w:cs="TimesNewRomanPSMT"/>
        </w:rPr>
      </w:pPr>
      <w:r>
        <w:rPr>
          <w:rFonts w:cs="TimesNewRomanPSMT"/>
        </w:rPr>
        <w:t xml:space="preserve">The annual report also shall identify </w:t>
      </w:r>
      <w:r w:rsidRPr="00DB41D7">
        <w:rPr>
          <w:rFonts w:cs="TimesNewRomanPSMT"/>
        </w:rPr>
        <w:t>best practices across participating MCEs.</w:t>
      </w:r>
    </w:p>
    <w:p w14:paraId="3491655A" w14:textId="77777777" w:rsidR="009859C1" w:rsidRDefault="009859C1" w:rsidP="009859C1">
      <w:pPr>
        <w:ind w:left="1080"/>
        <w:rPr>
          <w:rFonts w:cs="TimesNewRomanPSMT"/>
        </w:rPr>
      </w:pPr>
    </w:p>
    <w:p w14:paraId="48EA0ECD" w14:textId="77777777" w:rsidR="009859C1" w:rsidRDefault="009859C1" w:rsidP="009859C1">
      <w:pPr>
        <w:ind w:left="1080"/>
        <w:rPr>
          <w:rFonts w:cs="TimesNewRomanPSMT"/>
        </w:rPr>
      </w:pPr>
      <w:r>
        <w:rPr>
          <w:rFonts w:cs="TimesNewRomanPSMT"/>
        </w:rPr>
        <w:t>A draft of the Annual EPSDT Compliance Report shall be due to the OHCA by November 1</w:t>
      </w:r>
      <w:r w:rsidRPr="00664B5B">
        <w:rPr>
          <w:rFonts w:cs="TimesNewRomanPSMT"/>
          <w:vertAlign w:val="superscript"/>
        </w:rPr>
        <w:t>st</w:t>
      </w:r>
      <w:r>
        <w:rPr>
          <w:rFonts w:cs="TimesNewRomanPSMT"/>
        </w:rPr>
        <w:t>, with the final report due within 30 days of receiving the OHCA’s feedback on the draft report.</w:t>
      </w:r>
    </w:p>
    <w:p w14:paraId="5646B7E5" w14:textId="77777777" w:rsidR="009859C1" w:rsidRDefault="009859C1" w:rsidP="009859C1">
      <w:pPr>
        <w:pStyle w:val="RegularText"/>
        <w:ind w:left="1080"/>
        <w:rPr>
          <w:rFonts w:eastAsiaTheme="minorHAnsi" w:cs="TimesNewRomanPSMT"/>
          <w:szCs w:val="22"/>
        </w:rPr>
      </w:pPr>
    </w:p>
    <w:p w14:paraId="7209BBD5" w14:textId="77777777" w:rsidR="003004CF" w:rsidRDefault="009859C1" w:rsidP="009859C1">
      <w:pPr>
        <w:pStyle w:val="RegularText"/>
        <w:ind w:left="1080" w:hanging="360"/>
      </w:pPr>
      <w:r>
        <w:rPr>
          <w:rFonts w:eastAsiaTheme="minorHAnsi" w:cs="TimesNewRomanPSMT"/>
          <w:szCs w:val="22"/>
        </w:rPr>
        <w:t>g.</w:t>
      </w:r>
      <w:r>
        <w:rPr>
          <w:rFonts w:eastAsiaTheme="minorHAnsi" w:cs="TimesNewRomanPSMT"/>
          <w:szCs w:val="22"/>
        </w:rPr>
        <w:tab/>
      </w:r>
      <w:r w:rsidR="003004CF">
        <w:t>Utilization Review</w:t>
      </w:r>
      <w:r w:rsidR="0BFEB504">
        <w:t>,</w:t>
      </w:r>
      <w:r w:rsidR="003004CF">
        <w:t xml:space="preserve"> Quality of Care Review</w:t>
      </w:r>
      <w:r w:rsidR="004A2A3E">
        <w:t>s</w:t>
      </w:r>
      <w:r w:rsidR="0D9E6191">
        <w:t>,</w:t>
      </w:r>
      <w:r w:rsidR="74243E54">
        <w:t xml:space="preserve"> and </w:t>
      </w:r>
      <w:r w:rsidR="75103428">
        <w:t>Diagnosis-Related Group (</w:t>
      </w:r>
      <w:r w:rsidR="74243E54">
        <w:t>DRG</w:t>
      </w:r>
      <w:r w:rsidR="24B75255">
        <w:t>)</w:t>
      </w:r>
      <w:r w:rsidR="74243E54">
        <w:t xml:space="preserve"> Validation</w:t>
      </w:r>
    </w:p>
    <w:p w14:paraId="7A77CCF1" w14:textId="77777777" w:rsidR="009D6CCA" w:rsidRDefault="009D6CCA" w:rsidP="00767F7B">
      <w:pPr>
        <w:ind w:left="1080"/>
        <w:rPr>
          <w:rFonts w:cs="TimesNewRomanPSMT"/>
        </w:rPr>
      </w:pPr>
      <w:r>
        <w:rPr>
          <w:rFonts w:cs="TimesNewRomanPSMT"/>
        </w:rPr>
        <w:t>Contractor sh</w:t>
      </w:r>
      <w:r w:rsidR="00B70E23">
        <w:rPr>
          <w:rFonts w:cs="TimesNewRomanPSMT"/>
        </w:rPr>
        <w:t>all</w:t>
      </w:r>
      <w:r w:rsidR="00140BD1">
        <w:rPr>
          <w:rFonts w:cs="TimesNewRomanPSMT"/>
        </w:rPr>
        <w:t xml:space="preserve"> provide the following services for Medicaid claims that are paid on a fee-for-service basis:</w:t>
      </w:r>
    </w:p>
    <w:p w14:paraId="60FE2F69" w14:textId="77777777" w:rsidR="00B70E23" w:rsidRPr="00B70E23" w:rsidRDefault="00B70E23" w:rsidP="00767F7B">
      <w:pPr>
        <w:pStyle w:val="ListParagraph"/>
        <w:numPr>
          <w:ilvl w:val="0"/>
          <w:numId w:val="50"/>
        </w:numPr>
        <w:ind w:left="1800"/>
        <w:rPr>
          <w:rFonts w:cs="TimesNewRomanPSMT"/>
        </w:rPr>
      </w:pPr>
      <w:r w:rsidRPr="2029ED5C">
        <w:rPr>
          <w:rFonts w:cs="TimesNewRomanPSMT"/>
        </w:rPr>
        <w:lastRenderedPageBreak/>
        <w:t xml:space="preserve">Retrospective reviews of inpatient hospital admissions and outpatient </w:t>
      </w:r>
      <w:r w:rsidR="000E246D" w:rsidRPr="2029ED5C">
        <w:rPr>
          <w:rFonts w:cs="TimesNewRomanPSMT"/>
        </w:rPr>
        <w:t>hospital observation</w:t>
      </w:r>
      <w:r w:rsidR="3788A06C" w:rsidRPr="2029ED5C">
        <w:rPr>
          <w:rFonts w:cs="TimesNewRomanPSMT"/>
        </w:rPr>
        <w:t xml:space="preserve"> </w:t>
      </w:r>
      <w:r w:rsidR="25EB3D68" w:rsidRPr="2029ED5C">
        <w:rPr>
          <w:rFonts w:cs="TimesNewRomanPSMT"/>
        </w:rPr>
        <w:t>stays</w:t>
      </w:r>
      <w:r w:rsidR="00101B89">
        <w:rPr>
          <w:rFonts w:cs="TimesNewRomanPSMT"/>
        </w:rPr>
        <w:t>;</w:t>
      </w:r>
    </w:p>
    <w:p w14:paraId="126DC4B6" w14:textId="77777777" w:rsidR="769AF53A" w:rsidRDefault="769AF53A" w:rsidP="2029ED5C">
      <w:pPr>
        <w:pStyle w:val="ListParagraph"/>
        <w:numPr>
          <w:ilvl w:val="0"/>
          <w:numId w:val="50"/>
        </w:numPr>
        <w:ind w:left="1800"/>
      </w:pPr>
      <w:r w:rsidRPr="2029ED5C">
        <w:rPr>
          <w:rFonts w:cs="TimesNewRomanPSMT"/>
        </w:rPr>
        <w:t>Ret</w:t>
      </w:r>
      <w:r w:rsidR="00101B89">
        <w:rPr>
          <w:rFonts w:cs="TimesNewRomanPSMT"/>
        </w:rPr>
        <w:t>rospective DRG validation of in</w:t>
      </w:r>
      <w:r w:rsidRPr="2029ED5C">
        <w:rPr>
          <w:rFonts w:cs="TimesNewRomanPSMT"/>
        </w:rPr>
        <w:t>patient hospital admissions</w:t>
      </w:r>
      <w:r w:rsidR="00101B89">
        <w:rPr>
          <w:rFonts w:cs="TimesNewRomanPSMT"/>
        </w:rPr>
        <w:t>;</w:t>
      </w:r>
    </w:p>
    <w:p w14:paraId="18202D5F" w14:textId="77777777" w:rsidR="00B70E23" w:rsidRPr="00B70E23" w:rsidRDefault="00B70E23" w:rsidP="00767F7B">
      <w:pPr>
        <w:pStyle w:val="ListParagraph"/>
        <w:numPr>
          <w:ilvl w:val="0"/>
          <w:numId w:val="50"/>
        </w:numPr>
        <w:ind w:left="1800"/>
        <w:rPr>
          <w:rFonts w:cs="TimesNewRomanPSMT"/>
        </w:rPr>
      </w:pPr>
      <w:r w:rsidRPr="00B70E23">
        <w:rPr>
          <w:rFonts w:cs="TimesNewRomanPSMT"/>
        </w:rPr>
        <w:t xml:space="preserve">Retrospective reviews to support </w:t>
      </w:r>
      <w:r w:rsidRPr="006D49D1">
        <w:rPr>
          <w:rFonts w:cs="TimesNewRomanPSMT"/>
        </w:rPr>
        <w:t xml:space="preserve">the Payment Accuracy Measurement </w:t>
      </w:r>
      <w:r w:rsidR="00DA7C7A" w:rsidRPr="006D49D1">
        <w:rPr>
          <w:rFonts w:cs="TimesNewRomanPSMT"/>
        </w:rPr>
        <w:t>(</w:t>
      </w:r>
      <w:r w:rsidR="00DA7C7A">
        <w:rPr>
          <w:rFonts w:cs="TimesNewRomanPSMT"/>
        </w:rPr>
        <w:t>PAM)</w:t>
      </w:r>
      <w:r w:rsidR="00B93ED0">
        <w:rPr>
          <w:rFonts w:cs="TimesNewRomanPSMT"/>
        </w:rPr>
        <w:t xml:space="preserve"> and State Auditor projects</w:t>
      </w:r>
      <w:r w:rsidR="00101B89">
        <w:rPr>
          <w:rFonts w:cs="TimesNewRomanPSMT"/>
        </w:rPr>
        <w:t>;</w:t>
      </w:r>
      <w:r w:rsidR="004A2A3E">
        <w:rPr>
          <w:rFonts w:cs="TimesNewRomanPSMT"/>
        </w:rPr>
        <w:t xml:space="preserve"> and</w:t>
      </w:r>
    </w:p>
    <w:p w14:paraId="25795248" w14:textId="77777777" w:rsidR="00DA7C7A" w:rsidRPr="004A2A3E" w:rsidRDefault="00B70E23" w:rsidP="004A2A3E">
      <w:pPr>
        <w:pStyle w:val="ListParagraph"/>
        <w:numPr>
          <w:ilvl w:val="0"/>
          <w:numId w:val="50"/>
        </w:numPr>
        <w:ind w:left="1800"/>
        <w:rPr>
          <w:rFonts w:cs="TimesNewRomanPSMT"/>
        </w:rPr>
      </w:pPr>
      <w:r w:rsidRPr="2029ED5C">
        <w:rPr>
          <w:rFonts w:cs="TimesNewRomanPSMT"/>
        </w:rPr>
        <w:t xml:space="preserve">Quality </w:t>
      </w:r>
      <w:r w:rsidR="2C822853" w:rsidRPr="2029ED5C">
        <w:rPr>
          <w:rFonts w:cs="TimesNewRomanPSMT"/>
        </w:rPr>
        <w:t>Education and Intervention</w:t>
      </w:r>
      <w:r w:rsidR="004A2A3E">
        <w:rPr>
          <w:rFonts w:cs="TimesNewRomanPSMT"/>
        </w:rPr>
        <w:t>.</w:t>
      </w:r>
    </w:p>
    <w:p w14:paraId="3A56538C" w14:textId="77777777" w:rsidR="009D6CCA" w:rsidRDefault="009D6CCA" w:rsidP="00767F7B">
      <w:pPr>
        <w:ind w:left="1080"/>
        <w:rPr>
          <w:rFonts w:cs="TimesNewRomanPSMT"/>
        </w:rPr>
      </w:pPr>
    </w:p>
    <w:p w14:paraId="1CCFEEF7" w14:textId="77777777" w:rsidR="00B70E23" w:rsidRDefault="00B70E23" w:rsidP="00767F7B">
      <w:pPr>
        <w:ind w:left="1080"/>
        <w:rPr>
          <w:rFonts w:cs="TimesNewRomanPSMT"/>
        </w:rPr>
      </w:pPr>
      <w:r>
        <w:rPr>
          <w:rFonts w:cs="TimesNewRomanPSMT"/>
        </w:rPr>
        <w:t>Contractor shall develop</w:t>
      </w:r>
      <w:r w:rsidR="00140BD1">
        <w:rPr>
          <w:rFonts w:cs="TimesNewRomanPSMT"/>
        </w:rPr>
        <w:t xml:space="preserve"> and implement a comprehensive approach for performing retrospective reviews, to include the following:</w:t>
      </w:r>
    </w:p>
    <w:p w14:paraId="700F29AF" w14:textId="77777777" w:rsidR="00101B89" w:rsidRDefault="067CDFD4" w:rsidP="00767F7B">
      <w:pPr>
        <w:pStyle w:val="ListParagraph"/>
        <w:numPr>
          <w:ilvl w:val="0"/>
          <w:numId w:val="52"/>
        </w:numPr>
        <w:ind w:left="1800"/>
        <w:rPr>
          <w:rFonts w:cs="TimesNewRomanPSMT"/>
        </w:rPr>
      </w:pPr>
      <w:r w:rsidRPr="2029ED5C">
        <w:rPr>
          <w:rFonts w:cs="TimesNewRomanPSMT"/>
        </w:rPr>
        <w:t>Select</w:t>
      </w:r>
      <w:r w:rsidR="050A82CC" w:rsidRPr="2029ED5C">
        <w:rPr>
          <w:rFonts w:cs="TimesNewRomanPSMT"/>
        </w:rPr>
        <w:t>ing</w:t>
      </w:r>
      <w:r w:rsidRPr="2029ED5C">
        <w:rPr>
          <w:rFonts w:cs="TimesNewRomanPSMT"/>
        </w:rPr>
        <w:t xml:space="preserve"> claim sample utilizing</w:t>
      </w:r>
      <w:r w:rsidR="3D5B0CCA" w:rsidRPr="2029ED5C">
        <w:rPr>
          <w:rFonts w:cs="TimesNewRomanPSMT"/>
        </w:rPr>
        <w:t xml:space="preserve"> statistically sound methodology and specific criteria</w:t>
      </w:r>
      <w:r w:rsidR="00101B89">
        <w:rPr>
          <w:rFonts w:cs="TimesNewRomanPSMT"/>
        </w:rPr>
        <w:t>;</w:t>
      </w:r>
    </w:p>
    <w:p w14:paraId="10BF0202" w14:textId="77777777" w:rsidR="00101B89" w:rsidRDefault="00140BD1" w:rsidP="00101B89">
      <w:pPr>
        <w:pStyle w:val="ListParagraph"/>
        <w:numPr>
          <w:ilvl w:val="0"/>
          <w:numId w:val="52"/>
        </w:numPr>
        <w:ind w:left="1800"/>
        <w:rPr>
          <w:rFonts w:cs="TimesNewRomanPSMT"/>
        </w:rPr>
      </w:pPr>
      <w:r w:rsidRPr="2029ED5C">
        <w:rPr>
          <w:rFonts w:cs="TimesNewRomanPSMT"/>
        </w:rPr>
        <w:t>Request</w:t>
      </w:r>
      <w:r w:rsidR="10B16836" w:rsidRPr="2029ED5C">
        <w:rPr>
          <w:rFonts w:cs="TimesNewRomanPSMT"/>
        </w:rPr>
        <w:t>ing</w:t>
      </w:r>
      <w:r w:rsidR="162F4613" w:rsidRPr="2029ED5C">
        <w:rPr>
          <w:rFonts w:cs="TimesNewRomanPSMT"/>
        </w:rPr>
        <w:t xml:space="preserve"> and </w:t>
      </w:r>
      <w:r w:rsidR="6A711D6B" w:rsidRPr="2029ED5C">
        <w:rPr>
          <w:rFonts w:cs="TimesNewRomanPSMT"/>
        </w:rPr>
        <w:t>receiving</w:t>
      </w:r>
      <w:r w:rsidRPr="2029ED5C">
        <w:rPr>
          <w:rFonts w:cs="TimesNewRomanPSMT"/>
        </w:rPr>
        <w:t xml:space="preserve"> medical records</w:t>
      </w:r>
      <w:r w:rsidR="00101B89">
        <w:rPr>
          <w:rFonts w:cs="TimesNewRomanPSMT"/>
        </w:rPr>
        <w:t>;</w:t>
      </w:r>
    </w:p>
    <w:p w14:paraId="0ABCBBB4" w14:textId="77777777" w:rsidR="00140BD1" w:rsidRPr="00101B89" w:rsidRDefault="00140BD1" w:rsidP="00101B89">
      <w:pPr>
        <w:pStyle w:val="ListParagraph"/>
        <w:numPr>
          <w:ilvl w:val="0"/>
          <w:numId w:val="52"/>
        </w:numPr>
        <w:ind w:left="1800"/>
        <w:rPr>
          <w:rFonts w:cs="TimesNewRomanPSMT"/>
        </w:rPr>
      </w:pPr>
      <w:r w:rsidRPr="00101B89">
        <w:rPr>
          <w:rFonts w:cs="TimesNewRomanPSMT"/>
        </w:rPr>
        <w:t xml:space="preserve">Performing first-level </w:t>
      </w:r>
      <w:r w:rsidR="18B6A372" w:rsidRPr="00101B89">
        <w:rPr>
          <w:rFonts w:cs="TimesNewRomanPSMT"/>
        </w:rPr>
        <w:t>nurse</w:t>
      </w:r>
      <w:r w:rsidR="143C2A6A" w:rsidRPr="00101B89">
        <w:rPr>
          <w:rFonts w:cs="TimesNewRomanPSMT"/>
        </w:rPr>
        <w:t xml:space="preserve"> and coder reviews</w:t>
      </w:r>
      <w:r w:rsidR="18B6A372" w:rsidRPr="00101B89">
        <w:rPr>
          <w:rFonts w:cs="TimesNewRomanPSMT"/>
        </w:rPr>
        <w:t xml:space="preserve"> </w:t>
      </w:r>
      <w:r w:rsidRPr="00101B89">
        <w:rPr>
          <w:rFonts w:cs="TimesNewRomanPSMT"/>
        </w:rPr>
        <w:t xml:space="preserve">and second-level </w:t>
      </w:r>
      <w:r w:rsidR="5A42A6DC" w:rsidRPr="00101B89">
        <w:rPr>
          <w:rFonts w:cs="TimesNewRomanPSMT"/>
        </w:rPr>
        <w:t xml:space="preserve">physician </w:t>
      </w:r>
      <w:r w:rsidRPr="00101B89">
        <w:rPr>
          <w:rFonts w:cs="TimesNewRomanPSMT"/>
        </w:rPr>
        <w:t>reviews</w:t>
      </w:r>
      <w:r w:rsidR="00101B89">
        <w:rPr>
          <w:rFonts w:cs="TimesNewRomanPSMT"/>
        </w:rPr>
        <w:t>;</w:t>
      </w:r>
    </w:p>
    <w:p w14:paraId="0579ABFB" w14:textId="77777777" w:rsidR="00140BD1" w:rsidRPr="00311B5B" w:rsidRDefault="00140BD1" w:rsidP="00767F7B">
      <w:pPr>
        <w:pStyle w:val="ListParagraph"/>
        <w:numPr>
          <w:ilvl w:val="0"/>
          <w:numId w:val="52"/>
        </w:numPr>
        <w:ind w:left="1800"/>
        <w:rPr>
          <w:rFonts w:cs="TimesNewRomanPSMT"/>
        </w:rPr>
      </w:pPr>
      <w:r w:rsidRPr="00311B5B">
        <w:rPr>
          <w:rFonts w:cs="TimesNewRomanPSMT"/>
        </w:rPr>
        <w:t>Issuing denial/determination letters</w:t>
      </w:r>
      <w:r w:rsidR="00101B89">
        <w:rPr>
          <w:rFonts w:cs="TimesNewRomanPSMT"/>
        </w:rPr>
        <w:t>;</w:t>
      </w:r>
    </w:p>
    <w:p w14:paraId="27C76984" w14:textId="77777777" w:rsidR="00140BD1" w:rsidRPr="00311B5B" w:rsidRDefault="00140BD1" w:rsidP="00767F7B">
      <w:pPr>
        <w:pStyle w:val="ListParagraph"/>
        <w:numPr>
          <w:ilvl w:val="0"/>
          <w:numId w:val="52"/>
        </w:numPr>
        <w:ind w:left="1800"/>
        <w:rPr>
          <w:rFonts w:cs="TimesNewRomanPSMT"/>
        </w:rPr>
      </w:pPr>
      <w:r w:rsidRPr="2029ED5C">
        <w:rPr>
          <w:rFonts w:cs="TimesNewRomanPSMT"/>
        </w:rPr>
        <w:t>Conducting third-level reviews based on reconsideration requests</w:t>
      </w:r>
      <w:r w:rsidR="00101B89">
        <w:rPr>
          <w:rFonts w:cs="TimesNewRomanPSMT"/>
        </w:rPr>
        <w:t>; and</w:t>
      </w:r>
    </w:p>
    <w:p w14:paraId="2827C2AC" w14:textId="77777777" w:rsidR="6EB76139" w:rsidRDefault="6EB76139" w:rsidP="4771C368">
      <w:pPr>
        <w:pStyle w:val="ListParagraph"/>
        <w:numPr>
          <w:ilvl w:val="0"/>
          <w:numId w:val="52"/>
        </w:numPr>
        <w:ind w:left="1800"/>
      </w:pPr>
      <w:r w:rsidRPr="4771C368">
        <w:rPr>
          <w:rFonts w:cs="TimesNewRomanPSMT"/>
        </w:rPr>
        <w:t>Participating in Medical Education and Intervention Team (MEIT) peer review process as necessar</w:t>
      </w:r>
      <w:r w:rsidR="5614411E" w:rsidRPr="4771C368">
        <w:rPr>
          <w:rFonts w:cs="TimesNewRomanPSMT"/>
        </w:rPr>
        <w:t>y</w:t>
      </w:r>
      <w:r w:rsidR="00101B89">
        <w:rPr>
          <w:rFonts w:cs="TimesNewRomanPSMT"/>
        </w:rPr>
        <w:t>.</w:t>
      </w:r>
    </w:p>
    <w:p w14:paraId="18641289" w14:textId="77777777" w:rsidR="00B93ED0" w:rsidRDefault="00B93ED0" w:rsidP="00767F7B">
      <w:pPr>
        <w:ind w:left="1080"/>
        <w:rPr>
          <w:rFonts w:cs="TimesNewRomanPSMT"/>
        </w:rPr>
      </w:pPr>
    </w:p>
    <w:p w14:paraId="5227C146" w14:textId="77777777" w:rsidR="00140BD1" w:rsidRDefault="00140BD1" w:rsidP="00767F7B">
      <w:pPr>
        <w:ind w:left="1080"/>
        <w:rPr>
          <w:rFonts w:cs="TimesNewRomanPSMT"/>
        </w:rPr>
      </w:pPr>
      <w:r>
        <w:rPr>
          <w:rFonts w:cs="TimesNewRomanPSMT"/>
        </w:rPr>
        <w:t>The target</w:t>
      </w:r>
      <w:r w:rsidR="00311B5B">
        <w:rPr>
          <w:rFonts w:cs="TimesNewRomanPSMT"/>
        </w:rPr>
        <w:t>ed</w:t>
      </w:r>
      <w:r w:rsidR="00AF171B">
        <w:rPr>
          <w:rFonts w:cs="TimesNewRomanPSMT"/>
        </w:rPr>
        <w:t xml:space="preserve"> number of </w:t>
      </w:r>
      <w:r w:rsidR="00EA069D">
        <w:rPr>
          <w:rFonts w:cs="TimesNewRomanPSMT"/>
        </w:rPr>
        <w:t xml:space="preserve">retrospective </w:t>
      </w:r>
      <w:r w:rsidR="00311B5B">
        <w:rPr>
          <w:rFonts w:cs="TimesNewRomanPSMT"/>
        </w:rPr>
        <w:t xml:space="preserve">case reviews </w:t>
      </w:r>
      <w:r>
        <w:rPr>
          <w:rFonts w:cs="TimesNewRomanPSMT"/>
        </w:rPr>
        <w:t>are as follows:</w:t>
      </w:r>
    </w:p>
    <w:p w14:paraId="5A2E7A69" w14:textId="77777777" w:rsidR="00140BD1" w:rsidRPr="00311B5B" w:rsidRDefault="00140BD1" w:rsidP="00767F7B">
      <w:pPr>
        <w:pStyle w:val="ListParagraph"/>
        <w:numPr>
          <w:ilvl w:val="0"/>
          <w:numId w:val="51"/>
        </w:numPr>
        <w:ind w:left="1800"/>
        <w:rPr>
          <w:rFonts w:cs="TimesNewRomanPSMT"/>
        </w:rPr>
      </w:pPr>
      <w:r w:rsidRPr="00311B5B">
        <w:rPr>
          <w:rFonts w:cs="TimesNewRomanPSMT"/>
        </w:rPr>
        <w:t>Inpatient hospital</w:t>
      </w:r>
      <w:r w:rsidR="008A0A12">
        <w:rPr>
          <w:rFonts w:cs="TimesNewRomanPSMT"/>
        </w:rPr>
        <w:t xml:space="preserve"> admissions</w:t>
      </w:r>
      <w:r w:rsidRPr="00311B5B">
        <w:rPr>
          <w:rFonts w:cs="TimesNewRomanPSMT"/>
        </w:rPr>
        <w:t>: 300</w:t>
      </w:r>
      <w:r w:rsidR="00AF171B">
        <w:rPr>
          <w:rFonts w:cs="TimesNewRomanPSMT"/>
        </w:rPr>
        <w:t xml:space="preserve"> per month</w:t>
      </w:r>
      <w:r w:rsidR="00101B89">
        <w:rPr>
          <w:rFonts w:cs="TimesNewRomanPSMT"/>
        </w:rPr>
        <w:t>;</w:t>
      </w:r>
    </w:p>
    <w:p w14:paraId="441B0222" w14:textId="77777777" w:rsidR="00140BD1" w:rsidRPr="00311B5B" w:rsidRDefault="00140BD1" w:rsidP="00767F7B">
      <w:pPr>
        <w:pStyle w:val="ListParagraph"/>
        <w:numPr>
          <w:ilvl w:val="0"/>
          <w:numId w:val="51"/>
        </w:numPr>
        <w:ind w:left="1800"/>
        <w:rPr>
          <w:rFonts w:cs="TimesNewRomanPSMT"/>
        </w:rPr>
      </w:pPr>
      <w:r w:rsidRPr="2029ED5C">
        <w:rPr>
          <w:rFonts w:cs="TimesNewRomanPSMT"/>
        </w:rPr>
        <w:t>Outpatient hospital observation</w:t>
      </w:r>
      <w:r w:rsidR="5FD92213" w:rsidRPr="2029ED5C">
        <w:rPr>
          <w:rFonts w:cs="TimesNewRomanPSMT"/>
        </w:rPr>
        <w:t xml:space="preserve"> stay</w:t>
      </w:r>
      <w:r w:rsidRPr="2029ED5C">
        <w:rPr>
          <w:rFonts w:cs="TimesNewRomanPSMT"/>
        </w:rPr>
        <w:t>s: 100</w:t>
      </w:r>
      <w:r w:rsidR="00AF171B" w:rsidRPr="2029ED5C">
        <w:rPr>
          <w:rFonts w:cs="TimesNewRomanPSMT"/>
        </w:rPr>
        <w:t xml:space="preserve"> per month</w:t>
      </w:r>
      <w:r w:rsidR="00101B89">
        <w:rPr>
          <w:rFonts w:cs="TimesNewRomanPSMT"/>
        </w:rPr>
        <w:t>;</w:t>
      </w:r>
    </w:p>
    <w:p w14:paraId="5B2DB315" w14:textId="77777777" w:rsidR="00140BD1" w:rsidRDefault="00311B5B" w:rsidP="00767F7B">
      <w:pPr>
        <w:pStyle w:val="ListParagraph"/>
        <w:numPr>
          <w:ilvl w:val="0"/>
          <w:numId w:val="51"/>
        </w:numPr>
        <w:ind w:left="1800"/>
        <w:rPr>
          <w:rFonts w:cs="TimesNewRomanPSMT"/>
        </w:rPr>
      </w:pPr>
      <w:r w:rsidRPr="00311B5B">
        <w:rPr>
          <w:rFonts w:cs="TimesNewRomanPSMT"/>
        </w:rPr>
        <w:t>Focus areas: 100</w:t>
      </w:r>
      <w:r w:rsidR="00AF171B">
        <w:rPr>
          <w:rFonts w:cs="TimesNewRomanPSMT"/>
        </w:rPr>
        <w:t xml:space="preserve"> per month</w:t>
      </w:r>
      <w:r w:rsidRPr="00311B5B">
        <w:rPr>
          <w:rFonts w:cs="TimesNewRomanPSMT"/>
        </w:rPr>
        <w:t xml:space="preserve"> (to be defined through collaboration between Contractor and the OHCA)</w:t>
      </w:r>
      <w:r w:rsidR="00101B89">
        <w:rPr>
          <w:rFonts w:cs="TimesNewRomanPSMT"/>
        </w:rPr>
        <w:t>;</w:t>
      </w:r>
    </w:p>
    <w:p w14:paraId="033C1994" w14:textId="77777777" w:rsidR="00DA7C7A" w:rsidRDefault="00DB00F2" w:rsidP="00767F7B">
      <w:pPr>
        <w:pStyle w:val="ListParagraph"/>
        <w:numPr>
          <w:ilvl w:val="0"/>
          <w:numId w:val="51"/>
        </w:numPr>
        <w:ind w:left="1800"/>
        <w:rPr>
          <w:rFonts w:cs="TimesNewRomanPSMT"/>
        </w:rPr>
      </w:pPr>
      <w:r w:rsidRPr="2029ED5C">
        <w:rPr>
          <w:rFonts w:cs="TimesNewRomanPSMT"/>
        </w:rPr>
        <w:t>Payment Accuracy Measurement (PAM)</w:t>
      </w:r>
      <w:r w:rsidR="001D1EC9" w:rsidRPr="2029ED5C">
        <w:rPr>
          <w:rFonts w:cs="TimesNewRomanPSMT"/>
        </w:rPr>
        <w:t xml:space="preserve"> and State Audit and Inspector (SA&amp;I)</w:t>
      </w:r>
      <w:r w:rsidR="00DA7C7A" w:rsidRPr="2029ED5C">
        <w:rPr>
          <w:rFonts w:cs="TimesNewRomanPSMT"/>
        </w:rPr>
        <w:t xml:space="preserve">: </w:t>
      </w:r>
      <w:r w:rsidR="68C4F720" w:rsidRPr="2029ED5C">
        <w:rPr>
          <w:rFonts w:cs="TimesNewRomanPSMT"/>
        </w:rPr>
        <w:t xml:space="preserve"> up to </w:t>
      </w:r>
      <w:r w:rsidR="00DA7C7A" w:rsidRPr="2029ED5C">
        <w:rPr>
          <w:rFonts w:cs="TimesNewRomanPSMT"/>
        </w:rPr>
        <w:t>200</w:t>
      </w:r>
      <w:r w:rsidR="00AF171B" w:rsidRPr="2029ED5C">
        <w:rPr>
          <w:rFonts w:cs="TimesNewRomanPSMT"/>
        </w:rPr>
        <w:t xml:space="preserve"> per year</w:t>
      </w:r>
      <w:r w:rsidR="00101B89">
        <w:rPr>
          <w:rFonts w:cs="TimesNewRomanPSMT"/>
        </w:rPr>
        <w:t>; and</w:t>
      </w:r>
    </w:p>
    <w:p w14:paraId="33ADFA4A" w14:textId="77777777" w:rsidR="00DB00F2" w:rsidRPr="00311B5B" w:rsidRDefault="16D89412" w:rsidP="00767F7B">
      <w:pPr>
        <w:pStyle w:val="ListParagraph"/>
        <w:numPr>
          <w:ilvl w:val="0"/>
          <w:numId w:val="51"/>
        </w:numPr>
        <w:ind w:left="1800"/>
        <w:rPr>
          <w:rFonts w:cs="TimesNewRomanPSMT"/>
        </w:rPr>
      </w:pPr>
      <w:r w:rsidRPr="4771C368">
        <w:rPr>
          <w:rFonts w:cs="TimesNewRomanPSMT"/>
        </w:rPr>
        <w:t>Medical Education and Intervention</w:t>
      </w:r>
      <w:r w:rsidR="00DB00F2" w:rsidRPr="4771C368">
        <w:rPr>
          <w:rFonts w:cs="TimesNewRomanPSMT"/>
        </w:rPr>
        <w:t xml:space="preserve">: </w:t>
      </w:r>
      <w:r w:rsidR="067F4B69" w:rsidRPr="00101B89">
        <w:rPr>
          <w:rFonts w:eastAsia="Times New Roman" w:cs="Times New Roman"/>
        </w:rPr>
        <w:t xml:space="preserve">up to </w:t>
      </w:r>
      <w:r w:rsidR="61016211" w:rsidRPr="00101B89">
        <w:rPr>
          <w:rFonts w:cs="TimesNewRomanPSMT"/>
        </w:rPr>
        <w:t xml:space="preserve">5-10 </w:t>
      </w:r>
      <w:r w:rsidR="001B3BE9" w:rsidRPr="4771C368">
        <w:rPr>
          <w:rFonts w:cs="TimesNewRomanPSMT"/>
        </w:rPr>
        <w:t>per year</w:t>
      </w:r>
      <w:r w:rsidR="00101B89">
        <w:rPr>
          <w:rFonts w:cs="TimesNewRomanPSMT"/>
        </w:rPr>
        <w:t>.</w:t>
      </w:r>
    </w:p>
    <w:p w14:paraId="3467B337" w14:textId="77777777" w:rsidR="00B70E23" w:rsidRDefault="00B70E23" w:rsidP="00767F7B">
      <w:pPr>
        <w:ind w:left="1080"/>
        <w:rPr>
          <w:rFonts w:cs="TimesNewRomanPSMT"/>
        </w:rPr>
      </w:pPr>
    </w:p>
    <w:p w14:paraId="095316A8" w14:textId="77777777" w:rsidR="002E3BAA" w:rsidRDefault="00311B5B" w:rsidP="00767F7B">
      <w:pPr>
        <w:ind w:left="1080"/>
        <w:rPr>
          <w:rFonts w:cs="TimesNewRomanPSMT"/>
        </w:rPr>
      </w:pPr>
      <w:r w:rsidRPr="00101B89">
        <w:rPr>
          <w:rFonts w:cs="TimesNewRomanPSMT"/>
        </w:rPr>
        <w:t>During the initial contract period, Contractor may elect to commence monthly reviews up to</w:t>
      </w:r>
      <w:r w:rsidR="00421170" w:rsidRPr="00101B89">
        <w:rPr>
          <w:rFonts w:cs="TimesNewRomanPSMT"/>
        </w:rPr>
        <w:t xml:space="preserve"> </w:t>
      </w:r>
      <w:r w:rsidR="004732DA" w:rsidRPr="00101B89">
        <w:rPr>
          <w:rFonts w:cs="TimesNewRomanPSMT"/>
        </w:rPr>
        <w:t xml:space="preserve">two </w:t>
      </w:r>
      <w:r w:rsidR="00421170" w:rsidRPr="00101B89">
        <w:rPr>
          <w:rFonts w:cs="TimesNewRomanPSMT"/>
        </w:rPr>
        <w:t>months following the operations</w:t>
      </w:r>
      <w:r w:rsidRPr="00101B89">
        <w:rPr>
          <w:rFonts w:cs="TimesNewRomanPSMT"/>
        </w:rPr>
        <w:t xml:space="preserve"> start date; however, the average number of monthly reviews performed in the initial contract period</w:t>
      </w:r>
      <w:r w:rsidR="009B723E" w:rsidRPr="00101B89">
        <w:rPr>
          <w:rFonts w:cs="TimesNewRomanPSMT"/>
        </w:rPr>
        <w:t xml:space="preserve"> and first renewal period</w:t>
      </w:r>
      <w:r w:rsidRPr="00101B89">
        <w:rPr>
          <w:rFonts w:cs="TimesNewRomanPSMT"/>
        </w:rPr>
        <w:t xml:space="preserve"> shall be equal to the monthly targets defined above.</w:t>
      </w:r>
      <w:r>
        <w:rPr>
          <w:rFonts w:cs="TimesNewRomanPSMT"/>
        </w:rPr>
        <w:t xml:space="preserve"> </w:t>
      </w:r>
    </w:p>
    <w:p w14:paraId="5398DE0E" w14:textId="77777777" w:rsidR="00EA069D" w:rsidRDefault="00EA069D" w:rsidP="00767F7B">
      <w:pPr>
        <w:ind w:left="1080"/>
        <w:rPr>
          <w:rFonts w:cs="TimesNewRomanPSMT"/>
        </w:rPr>
      </w:pPr>
    </w:p>
    <w:p w14:paraId="2A8BB3AD" w14:textId="77777777" w:rsidR="00B93ED0" w:rsidRDefault="00B93ED0" w:rsidP="00767F7B">
      <w:pPr>
        <w:ind w:left="1080"/>
        <w:rPr>
          <w:rFonts w:cs="TimesNewRomanPSMT"/>
        </w:rPr>
      </w:pPr>
      <w:r w:rsidRPr="2029ED5C">
        <w:rPr>
          <w:rFonts w:cs="TimesNewRomanPSMT"/>
        </w:rPr>
        <w:t>Contractor shall develop sampling plans and create samples that comply with the following requirements:</w:t>
      </w:r>
    </w:p>
    <w:p w14:paraId="4C78BF9A" w14:textId="77777777" w:rsidR="002D0B35" w:rsidRDefault="002D0B35" w:rsidP="00767F7B">
      <w:pPr>
        <w:pStyle w:val="ListParagraph"/>
        <w:numPr>
          <w:ilvl w:val="0"/>
          <w:numId w:val="56"/>
        </w:numPr>
        <w:rPr>
          <w:rFonts w:cs="TimesNewRomanPSMT"/>
        </w:rPr>
      </w:pPr>
      <w:r w:rsidRPr="2029ED5C">
        <w:rPr>
          <w:rFonts w:cs="TimesNewRomanPSMT"/>
        </w:rPr>
        <w:t>Between the 6</w:t>
      </w:r>
      <w:r w:rsidRPr="2029ED5C">
        <w:rPr>
          <w:rFonts w:cs="TimesNewRomanPSMT"/>
          <w:vertAlign w:val="superscript"/>
        </w:rPr>
        <w:t>th</w:t>
      </w:r>
      <w:r w:rsidRPr="2029ED5C">
        <w:rPr>
          <w:rFonts w:cs="TimesNewRomanPSMT"/>
        </w:rPr>
        <w:t xml:space="preserve"> and 12</w:t>
      </w:r>
      <w:r w:rsidRPr="2029ED5C">
        <w:rPr>
          <w:rFonts w:cs="TimesNewRomanPSMT"/>
          <w:vertAlign w:val="superscript"/>
        </w:rPr>
        <w:t>th</w:t>
      </w:r>
      <w:r w:rsidRPr="2029ED5C">
        <w:rPr>
          <w:rFonts w:cs="TimesNewRomanPSMT"/>
        </w:rPr>
        <w:t xml:space="preserve"> </w:t>
      </w:r>
      <w:r w:rsidR="00DB00F2" w:rsidRPr="2029ED5C">
        <w:rPr>
          <w:rFonts w:cs="TimesNewRomanPSMT"/>
        </w:rPr>
        <w:t>day of each month, access the O</w:t>
      </w:r>
      <w:r w:rsidRPr="2029ED5C">
        <w:rPr>
          <w:rFonts w:cs="TimesNewRomanPSMT"/>
        </w:rPr>
        <w:t>H</w:t>
      </w:r>
      <w:r w:rsidR="00DB00F2" w:rsidRPr="2029ED5C">
        <w:rPr>
          <w:rFonts w:cs="TimesNewRomanPSMT"/>
        </w:rPr>
        <w:t>C</w:t>
      </w:r>
      <w:r w:rsidRPr="2029ED5C">
        <w:rPr>
          <w:rFonts w:cs="TimesNewRomanPSMT"/>
        </w:rPr>
        <w:t xml:space="preserve">A </w:t>
      </w:r>
      <w:r w:rsidR="04DAB738" w:rsidRPr="2029ED5C">
        <w:rPr>
          <w:rFonts w:cs="TimesNewRomanPSMT"/>
        </w:rPr>
        <w:t>Data</w:t>
      </w:r>
      <w:r w:rsidRPr="2029ED5C">
        <w:rPr>
          <w:rFonts w:cs="TimesNewRomanPSMT"/>
        </w:rPr>
        <w:t xml:space="preserve"> </w:t>
      </w:r>
      <w:r w:rsidR="66BA32F4" w:rsidRPr="2029ED5C">
        <w:rPr>
          <w:rFonts w:cs="TimesNewRomanPSMT"/>
        </w:rPr>
        <w:t>W</w:t>
      </w:r>
      <w:r w:rsidRPr="2029ED5C">
        <w:rPr>
          <w:rFonts w:cs="TimesNewRomanPSMT"/>
        </w:rPr>
        <w:t xml:space="preserve">arehouse </w:t>
      </w:r>
      <w:r w:rsidR="337639BC" w:rsidRPr="2029ED5C">
        <w:rPr>
          <w:rFonts w:cs="TimesNewRomanPSMT"/>
        </w:rPr>
        <w:t xml:space="preserve">using Business Objects </w:t>
      </w:r>
      <w:r w:rsidR="4EA79C7C" w:rsidRPr="2029ED5C">
        <w:rPr>
          <w:rFonts w:cs="TimesNewRomanPSMT"/>
        </w:rPr>
        <w:t>to</w:t>
      </w:r>
      <w:r w:rsidR="469814F5" w:rsidRPr="2029ED5C">
        <w:rPr>
          <w:rFonts w:cs="TimesNewRomanPSMT"/>
        </w:rPr>
        <w:t xml:space="preserve"> extract </w:t>
      </w:r>
      <w:r w:rsidR="000E246D" w:rsidRPr="2029ED5C">
        <w:rPr>
          <w:rFonts w:cs="TimesNewRomanPSMT"/>
        </w:rPr>
        <w:t>sample of</w:t>
      </w:r>
      <w:r w:rsidR="27AABB3C" w:rsidRPr="2029ED5C">
        <w:rPr>
          <w:rFonts w:cs="TimesNewRomanPSMT"/>
        </w:rPr>
        <w:t xml:space="preserve"> claims </w:t>
      </w:r>
      <w:r w:rsidR="0127A42D" w:rsidRPr="2029ED5C">
        <w:rPr>
          <w:rFonts w:cs="TimesNewRomanPSMT"/>
        </w:rPr>
        <w:t>with a final issue warrant date</w:t>
      </w:r>
      <w:r w:rsidR="27AABB3C" w:rsidRPr="2029ED5C">
        <w:rPr>
          <w:rFonts w:cs="TimesNewRomanPSMT"/>
        </w:rPr>
        <w:t xml:space="preserve"> within the past month</w:t>
      </w:r>
      <w:r w:rsidR="00101B89">
        <w:rPr>
          <w:rFonts w:cs="TimesNewRomanPSMT"/>
        </w:rPr>
        <w:t>;</w:t>
      </w:r>
      <w:r w:rsidR="27AABB3C" w:rsidRPr="2029ED5C">
        <w:rPr>
          <w:rFonts w:cs="TimesNewRomanPSMT"/>
        </w:rPr>
        <w:t xml:space="preserve"> </w:t>
      </w:r>
    </w:p>
    <w:p w14:paraId="4F5B42EC" w14:textId="77777777" w:rsidR="002D0B35" w:rsidRDefault="002D0B35" w:rsidP="00767F7B">
      <w:pPr>
        <w:pStyle w:val="ListParagraph"/>
        <w:numPr>
          <w:ilvl w:val="0"/>
          <w:numId w:val="56"/>
        </w:numPr>
        <w:rPr>
          <w:rFonts w:cs="TimesNewRomanPSMT"/>
        </w:rPr>
      </w:pPr>
      <w:r w:rsidRPr="2029ED5C">
        <w:rPr>
          <w:rFonts w:cs="TimesNewRomanPSMT"/>
        </w:rPr>
        <w:t xml:space="preserve">Sampling shall be based </w:t>
      </w:r>
      <w:r w:rsidR="00D86A5C" w:rsidRPr="2029ED5C">
        <w:rPr>
          <w:rFonts w:cs="TimesNewRomanPSMT"/>
        </w:rPr>
        <w:t>on a</w:t>
      </w:r>
      <w:r w:rsidRPr="2029ED5C">
        <w:rPr>
          <w:rFonts w:cs="TimesNewRomanPSMT"/>
        </w:rPr>
        <w:t xml:space="preserve"> statistically sound methodology, to be submitted to the OHCA for review and approval annually</w:t>
      </w:r>
      <w:r w:rsidR="1BE607FC" w:rsidRPr="2029ED5C">
        <w:rPr>
          <w:rFonts w:cs="TimesNewRomanPSMT"/>
        </w:rPr>
        <w:t xml:space="preserve"> and as changes are implemented</w:t>
      </w:r>
      <w:r w:rsidR="00101B89">
        <w:rPr>
          <w:rFonts w:cs="TimesNewRomanPSMT"/>
        </w:rPr>
        <w:t>;</w:t>
      </w:r>
    </w:p>
    <w:p w14:paraId="7B23389D" w14:textId="77777777" w:rsidR="765A7010" w:rsidRDefault="765A7010" w:rsidP="2029ED5C">
      <w:pPr>
        <w:pStyle w:val="ListParagraph"/>
        <w:numPr>
          <w:ilvl w:val="0"/>
          <w:numId w:val="56"/>
        </w:numPr>
      </w:pPr>
      <w:r w:rsidRPr="2029ED5C">
        <w:rPr>
          <w:rFonts w:cs="TimesNewRomanPSMT"/>
        </w:rPr>
        <w:t xml:space="preserve">Collaborate with OHCA quarterly to develop specific criteria </w:t>
      </w:r>
      <w:r w:rsidR="5B5CD662" w:rsidRPr="2029ED5C">
        <w:rPr>
          <w:rFonts w:cs="TimesNewRomanPSMT"/>
        </w:rPr>
        <w:t>for sample selection</w:t>
      </w:r>
      <w:r w:rsidR="00101B89">
        <w:rPr>
          <w:rFonts w:cs="TimesNewRomanPSMT"/>
        </w:rPr>
        <w:t>; and</w:t>
      </w:r>
    </w:p>
    <w:p w14:paraId="113FD9EC" w14:textId="77777777" w:rsidR="002D0B35" w:rsidRPr="007C0F91" w:rsidRDefault="428C7C0F" w:rsidP="00767F7B">
      <w:pPr>
        <w:pStyle w:val="ListParagraph"/>
        <w:numPr>
          <w:ilvl w:val="0"/>
          <w:numId w:val="56"/>
        </w:numPr>
        <w:rPr>
          <w:rFonts w:cs="TimesNewRomanPSMT"/>
        </w:rPr>
      </w:pPr>
      <w:r w:rsidRPr="3A700E44">
        <w:rPr>
          <w:rFonts w:cs="TimesNewRomanPSMT"/>
        </w:rPr>
        <w:t xml:space="preserve">Exclude </w:t>
      </w:r>
      <w:r w:rsidR="002D0B35" w:rsidRPr="3A700E44">
        <w:rPr>
          <w:rFonts w:cs="TimesNewRomanPSMT"/>
        </w:rPr>
        <w:t xml:space="preserve">Medicare </w:t>
      </w:r>
      <w:r w:rsidR="00D86A5C" w:rsidRPr="3A700E44">
        <w:rPr>
          <w:rFonts w:cs="TimesNewRomanPSMT"/>
        </w:rPr>
        <w:t>claims</w:t>
      </w:r>
      <w:r w:rsidR="5A41A49E" w:rsidRPr="3A700E44">
        <w:rPr>
          <w:rFonts w:cs="TimesNewRomanPSMT"/>
        </w:rPr>
        <w:t>.</w:t>
      </w:r>
      <w:r w:rsidR="00D86A5C" w:rsidRPr="3A700E44">
        <w:rPr>
          <w:rFonts w:cs="TimesNewRomanPSMT"/>
        </w:rPr>
        <w:t xml:space="preserve"> </w:t>
      </w:r>
      <w:r w:rsidR="002D0B35" w:rsidRPr="3A700E44">
        <w:rPr>
          <w:rFonts w:cs="TimesNewRomanPSMT"/>
        </w:rPr>
        <w:t xml:space="preserve">  </w:t>
      </w:r>
    </w:p>
    <w:p w14:paraId="5997E203" w14:textId="77777777" w:rsidR="00B93ED0" w:rsidRDefault="00B93ED0" w:rsidP="00767F7B">
      <w:pPr>
        <w:ind w:left="1080"/>
        <w:rPr>
          <w:rFonts w:cs="TimesNewRomanPSMT"/>
        </w:rPr>
      </w:pPr>
    </w:p>
    <w:p w14:paraId="32C67E88" w14:textId="77777777" w:rsidR="00B93ED0" w:rsidRDefault="00B93ED0" w:rsidP="00767F7B">
      <w:pPr>
        <w:ind w:left="1080"/>
        <w:rPr>
          <w:rFonts w:cs="TimesNewRomanPSMT"/>
        </w:rPr>
      </w:pPr>
      <w:r>
        <w:rPr>
          <w:rFonts w:cs="TimesNewRomanPSMT"/>
        </w:rPr>
        <w:lastRenderedPageBreak/>
        <w:t>Contractor shall perform medical record requests in accordance with the following requirements:</w:t>
      </w:r>
    </w:p>
    <w:p w14:paraId="03F10166" w14:textId="77777777" w:rsidR="00B93ED0" w:rsidRPr="00101B89" w:rsidRDefault="00866D96" w:rsidP="00101B89">
      <w:pPr>
        <w:pStyle w:val="ListParagraph"/>
        <w:numPr>
          <w:ilvl w:val="0"/>
          <w:numId w:val="54"/>
        </w:numPr>
        <w:rPr>
          <w:rFonts w:cs="TimesNewRomanPSMT"/>
        </w:rPr>
      </w:pPr>
      <w:r>
        <w:rPr>
          <w:rFonts w:cs="TimesNewRomanPSMT"/>
        </w:rPr>
        <w:t xml:space="preserve">Within 15 days of </w:t>
      </w:r>
      <w:r w:rsidR="00B93ED0" w:rsidRPr="00B93ED0">
        <w:rPr>
          <w:rFonts w:cs="TimesNewRomanPSMT"/>
        </w:rPr>
        <w:t xml:space="preserve">the date Contractor extracts the sample from the OHCA Data </w:t>
      </w:r>
      <w:r>
        <w:rPr>
          <w:rFonts w:cs="TimesNewRomanPSMT"/>
        </w:rPr>
        <w:t>Warehouse</w:t>
      </w:r>
      <w:r w:rsidR="00B93ED0" w:rsidRPr="00B93ED0">
        <w:rPr>
          <w:rFonts w:cs="TimesNewRomanPSMT"/>
        </w:rPr>
        <w:t xml:space="preserve">, request hospital medical </w:t>
      </w:r>
      <w:r w:rsidR="00523F1C" w:rsidRPr="00B93ED0">
        <w:rPr>
          <w:rFonts w:cs="TimesNewRomanPSMT"/>
        </w:rPr>
        <w:t>records for the monthly selected sample</w:t>
      </w:r>
      <w:r w:rsidR="004067DD">
        <w:rPr>
          <w:rFonts w:cs="TimesNewRomanPSMT"/>
        </w:rPr>
        <w:t>;</w:t>
      </w:r>
    </w:p>
    <w:p w14:paraId="4FCF5F4D" w14:textId="77777777" w:rsidR="00B93ED0" w:rsidRPr="00B93ED0" w:rsidRDefault="00523F1C" w:rsidP="00767F7B">
      <w:pPr>
        <w:pStyle w:val="ListParagraph"/>
        <w:numPr>
          <w:ilvl w:val="0"/>
          <w:numId w:val="54"/>
        </w:numPr>
        <w:rPr>
          <w:rFonts w:cs="TimesNewRomanPSMT"/>
        </w:rPr>
      </w:pPr>
      <w:r w:rsidRPr="00B93ED0">
        <w:rPr>
          <w:rFonts w:cs="TimesNewRomanPSMT"/>
        </w:rPr>
        <w:t>Allow 30 calendar days for hospitals to submit the requested medical records;</w:t>
      </w:r>
    </w:p>
    <w:p w14:paraId="6187DE1E" w14:textId="77777777" w:rsidR="00B93ED0" w:rsidRPr="00B93ED0" w:rsidRDefault="00523F1C" w:rsidP="00767F7B">
      <w:pPr>
        <w:pStyle w:val="ListParagraph"/>
        <w:numPr>
          <w:ilvl w:val="0"/>
          <w:numId w:val="54"/>
        </w:numPr>
        <w:rPr>
          <w:rFonts w:cs="TimesNewRomanPSMT"/>
        </w:rPr>
      </w:pPr>
      <w:r w:rsidRPr="00B93ED0">
        <w:rPr>
          <w:rFonts w:cs="TimesNewRomanPSMT"/>
        </w:rPr>
        <w:t>Accommodate hospital submissions of electronic, paper, fax, and secure electronic media (such as CD) medical records and documentation;</w:t>
      </w:r>
    </w:p>
    <w:p w14:paraId="34611A3D" w14:textId="77777777" w:rsidR="00B93ED0" w:rsidRPr="00B93ED0" w:rsidRDefault="00523F1C" w:rsidP="00767F7B">
      <w:pPr>
        <w:pStyle w:val="ListParagraph"/>
        <w:numPr>
          <w:ilvl w:val="0"/>
          <w:numId w:val="54"/>
        </w:numPr>
        <w:rPr>
          <w:rFonts w:cs="TimesNewRomanPSMT"/>
        </w:rPr>
      </w:pPr>
      <w:r w:rsidRPr="00B93ED0">
        <w:rPr>
          <w:rFonts w:cs="TimesNewRomanPSMT"/>
        </w:rPr>
        <w:t>Issue Technical Denial (TD) for cases when the facility (hospital) does not submit complete medical records within 30 calendar days from the date of the initial request. (Does not apply to Payment Accuracy Measurement (PAM)</w:t>
      </w:r>
      <w:r w:rsidR="00B93ED0" w:rsidRPr="00B93ED0">
        <w:rPr>
          <w:rFonts w:cs="TimesNewRomanPSMT"/>
        </w:rPr>
        <w:t xml:space="preserve"> </w:t>
      </w:r>
      <w:r w:rsidRPr="00B93ED0">
        <w:rPr>
          <w:rFonts w:cs="TimesNewRomanPSMT"/>
        </w:rPr>
        <w:t>cases);</w:t>
      </w:r>
    </w:p>
    <w:p w14:paraId="0C385ADF" w14:textId="77777777" w:rsidR="002033E9" w:rsidRPr="00B93ED0" w:rsidRDefault="00523F1C" w:rsidP="00767F7B">
      <w:pPr>
        <w:pStyle w:val="ListParagraph"/>
        <w:numPr>
          <w:ilvl w:val="0"/>
          <w:numId w:val="54"/>
        </w:numPr>
        <w:rPr>
          <w:rFonts w:cs="TimesNewRomanPSMT"/>
        </w:rPr>
      </w:pPr>
      <w:r w:rsidRPr="00B93ED0">
        <w:rPr>
          <w:rFonts w:cs="TimesNewRomanPSMT"/>
        </w:rPr>
        <w:t xml:space="preserve">Issue Technical Recoupment letter for cases when the </w:t>
      </w:r>
      <w:r w:rsidR="006D49D1" w:rsidRPr="00B93ED0">
        <w:rPr>
          <w:rFonts w:cs="TimesNewRomanPSMT"/>
        </w:rPr>
        <w:t>facility</w:t>
      </w:r>
      <w:r w:rsidRPr="00B93ED0">
        <w:rPr>
          <w:rFonts w:cs="TimesNewRomanPSMT"/>
        </w:rPr>
        <w:t xml:space="preserve"> (hospital) does not submit complete medical records within 45 calendars after the initial request</w:t>
      </w:r>
      <w:r w:rsidR="004067DD">
        <w:rPr>
          <w:rFonts w:cs="TimesNewRomanPSMT"/>
        </w:rPr>
        <w:t>;</w:t>
      </w:r>
    </w:p>
    <w:p w14:paraId="6902E624" w14:textId="77777777" w:rsidR="002033E9" w:rsidRPr="00B93ED0" w:rsidRDefault="00523F1C" w:rsidP="00767F7B">
      <w:pPr>
        <w:pStyle w:val="ListParagraph"/>
        <w:numPr>
          <w:ilvl w:val="0"/>
          <w:numId w:val="54"/>
        </w:numPr>
        <w:rPr>
          <w:rFonts w:cs="TimesNewRomanPSMT"/>
        </w:rPr>
      </w:pPr>
      <w:r w:rsidRPr="00B93ED0">
        <w:rPr>
          <w:rFonts w:cs="TimesNewRomanPSMT"/>
        </w:rPr>
        <w:t xml:space="preserve">Hold TD </w:t>
      </w:r>
      <w:r w:rsidR="006D49D1">
        <w:rPr>
          <w:rFonts w:cs="TimesNewRomanPSMT"/>
        </w:rPr>
        <w:t>cases</w:t>
      </w:r>
      <w:r w:rsidRPr="00B93ED0">
        <w:rPr>
          <w:rFonts w:cs="TimesNewRomanPSMT"/>
        </w:rPr>
        <w:t xml:space="preserve"> for 12 months;</w:t>
      </w:r>
    </w:p>
    <w:p w14:paraId="2F43D7B5" w14:textId="77777777" w:rsidR="002033E9" w:rsidRPr="00B93ED0" w:rsidRDefault="00523F1C" w:rsidP="00767F7B">
      <w:pPr>
        <w:pStyle w:val="ListParagraph"/>
        <w:numPr>
          <w:ilvl w:val="0"/>
          <w:numId w:val="54"/>
        </w:numPr>
        <w:rPr>
          <w:rFonts w:cs="TimesNewRomanPSMT"/>
        </w:rPr>
      </w:pPr>
      <w:r w:rsidRPr="41C9418D">
        <w:rPr>
          <w:rFonts w:cs="TimesNewRomanPSMT"/>
        </w:rPr>
        <w:t xml:space="preserve">If the </w:t>
      </w:r>
      <w:r w:rsidR="00D86A5C" w:rsidRPr="41C9418D">
        <w:rPr>
          <w:rFonts w:cs="TimesNewRomanPSMT"/>
        </w:rPr>
        <w:t>medical record is</w:t>
      </w:r>
      <w:r w:rsidRPr="41C9418D">
        <w:rPr>
          <w:rFonts w:cs="TimesNewRomanPSMT"/>
        </w:rPr>
        <w:t xml:space="preserve"> </w:t>
      </w:r>
      <w:r w:rsidR="00D86A5C" w:rsidRPr="41C9418D">
        <w:rPr>
          <w:rFonts w:cs="TimesNewRomanPSMT"/>
        </w:rPr>
        <w:t>received within 12</w:t>
      </w:r>
      <w:r w:rsidRPr="41C9418D">
        <w:rPr>
          <w:rFonts w:cs="TimesNewRomanPSMT"/>
        </w:rPr>
        <w:t xml:space="preserve"> months, review the case and if the </w:t>
      </w:r>
      <w:r w:rsidR="00D86A5C" w:rsidRPr="41C9418D">
        <w:rPr>
          <w:rFonts w:cs="TimesNewRomanPSMT"/>
        </w:rPr>
        <w:t>case is</w:t>
      </w:r>
      <w:r w:rsidRPr="41C9418D">
        <w:rPr>
          <w:rFonts w:cs="TimesNewRomanPSMT"/>
        </w:rPr>
        <w:t xml:space="preserve"> </w:t>
      </w:r>
      <w:r w:rsidR="00D86A5C" w:rsidRPr="41C9418D">
        <w:rPr>
          <w:rFonts w:cs="TimesNewRomanPSMT"/>
        </w:rPr>
        <w:t>approved, issue</w:t>
      </w:r>
      <w:r w:rsidRPr="41C9418D">
        <w:rPr>
          <w:rFonts w:cs="TimesNewRomanPSMT"/>
        </w:rPr>
        <w:t xml:space="preserve"> </w:t>
      </w:r>
      <w:r w:rsidR="00D86A5C" w:rsidRPr="41C9418D">
        <w:rPr>
          <w:rFonts w:cs="TimesNewRomanPSMT"/>
        </w:rPr>
        <w:t>Technical Denial</w:t>
      </w:r>
      <w:r w:rsidRPr="41C9418D">
        <w:rPr>
          <w:rFonts w:cs="TimesNewRomanPSMT"/>
        </w:rPr>
        <w:t xml:space="preserve"> </w:t>
      </w:r>
      <w:r w:rsidR="00D86A5C" w:rsidRPr="41C9418D">
        <w:rPr>
          <w:rFonts w:cs="TimesNewRomanPSMT"/>
        </w:rPr>
        <w:t>Reversal letter</w:t>
      </w:r>
      <w:r w:rsidRPr="41C9418D">
        <w:rPr>
          <w:rFonts w:cs="TimesNewRomanPSMT"/>
        </w:rPr>
        <w:t xml:space="preserve"> to </w:t>
      </w:r>
      <w:r w:rsidR="00D86A5C" w:rsidRPr="41C9418D">
        <w:rPr>
          <w:rFonts w:cs="TimesNewRomanPSMT"/>
        </w:rPr>
        <w:t>the facility (</w:t>
      </w:r>
      <w:r w:rsidRPr="41C9418D">
        <w:rPr>
          <w:rFonts w:cs="TimesNewRomanPSMT"/>
        </w:rPr>
        <w:t>hospital)</w:t>
      </w:r>
      <w:r w:rsidR="004067DD" w:rsidRPr="41C9418D">
        <w:rPr>
          <w:rFonts w:cs="TimesNewRomanPSMT"/>
        </w:rPr>
        <w:t>;</w:t>
      </w:r>
    </w:p>
    <w:p w14:paraId="58B7126B" w14:textId="77777777" w:rsidR="00B93ED0" w:rsidRPr="00B93ED0" w:rsidRDefault="00523F1C" w:rsidP="00767F7B">
      <w:pPr>
        <w:pStyle w:val="ListParagraph"/>
        <w:numPr>
          <w:ilvl w:val="0"/>
          <w:numId w:val="54"/>
        </w:numPr>
        <w:rPr>
          <w:rFonts w:cs="TimesNewRomanPSMT"/>
        </w:rPr>
      </w:pPr>
      <w:r w:rsidRPr="41C9418D">
        <w:rPr>
          <w:rFonts w:cs="TimesNewRomanPSMT"/>
        </w:rPr>
        <w:t>If the complete medical record is not received within 12 months of the TD, the case will be closed by the contractor</w:t>
      </w:r>
      <w:r w:rsidR="0194FC48" w:rsidRPr="41C9418D">
        <w:rPr>
          <w:rFonts w:cs="TimesNewRomanPSMT"/>
        </w:rPr>
        <w:t>; and</w:t>
      </w:r>
    </w:p>
    <w:p w14:paraId="024A80A5" w14:textId="77777777" w:rsidR="33DD38EF" w:rsidRDefault="33DD38EF" w:rsidP="41C9418D">
      <w:pPr>
        <w:pStyle w:val="ListParagraph"/>
        <w:numPr>
          <w:ilvl w:val="0"/>
          <w:numId w:val="54"/>
        </w:numPr>
      </w:pPr>
      <w:r w:rsidRPr="41C9418D">
        <w:rPr>
          <w:rFonts w:cs="TimesNewRomanPSMT"/>
        </w:rPr>
        <w:t>TD cases are may be billed as a completed case when reported to OHCA</w:t>
      </w:r>
      <w:r w:rsidR="650CFD60" w:rsidRPr="41C9418D">
        <w:rPr>
          <w:rFonts w:cs="TimesNewRomanPSMT"/>
        </w:rPr>
        <w:t>.</w:t>
      </w:r>
    </w:p>
    <w:p w14:paraId="7F35F163" w14:textId="77777777" w:rsidR="00B93ED0" w:rsidRDefault="00B93ED0" w:rsidP="00767F7B">
      <w:pPr>
        <w:ind w:left="1080"/>
        <w:rPr>
          <w:rFonts w:cs="TimesNewRomanPSMT"/>
        </w:rPr>
      </w:pPr>
    </w:p>
    <w:p w14:paraId="537A4CB1" w14:textId="77777777" w:rsidR="00B93ED0" w:rsidRDefault="00B93ED0" w:rsidP="00767F7B">
      <w:pPr>
        <w:ind w:left="1080"/>
        <w:rPr>
          <w:rFonts w:cs="TimesNewRomanPSMT"/>
        </w:rPr>
      </w:pPr>
      <w:r w:rsidRPr="2029ED5C">
        <w:rPr>
          <w:rFonts w:cs="TimesNewRomanPSMT"/>
        </w:rPr>
        <w:t>Case reviews shall be conduct</w:t>
      </w:r>
      <w:r w:rsidR="000D65E5">
        <w:rPr>
          <w:rFonts w:cs="TimesNewRomanPSMT"/>
        </w:rPr>
        <w:t>ed</w:t>
      </w:r>
      <w:r w:rsidRPr="2029ED5C">
        <w:rPr>
          <w:rFonts w:cs="TimesNewRomanPSMT"/>
        </w:rPr>
        <w:t xml:space="preserve"> by appropriately licensed and/or certified reviewers.  All cases shall be reviewed </w:t>
      </w:r>
      <w:r w:rsidR="4FFEE07E" w:rsidRPr="2029ED5C">
        <w:rPr>
          <w:rFonts w:cs="TimesNewRomanPSMT"/>
        </w:rPr>
        <w:t>for</w:t>
      </w:r>
      <w:r w:rsidRPr="2029ED5C">
        <w:rPr>
          <w:rFonts w:cs="TimesNewRomanPSMT"/>
        </w:rPr>
        <w:t xml:space="preserve"> the following:</w:t>
      </w:r>
    </w:p>
    <w:p w14:paraId="15DCF819" w14:textId="77777777" w:rsidR="00B93ED0" w:rsidRPr="00B93ED0" w:rsidRDefault="00B93ED0" w:rsidP="00767F7B">
      <w:pPr>
        <w:pStyle w:val="ListParagraph"/>
        <w:numPr>
          <w:ilvl w:val="0"/>
          <w:numId w:val="55"/>
        </w:numPr>
        <w:rPr>
          <w:rFonts w:cs="TimesNewRomanPSMT"/>
        </w:rPr>
      </w:pPr>
      <w:r w:rsidRPr="00B93ED0">
        <w:rPr>
          <w:rFonts w:cs="TimesNewRomanPSMT"/>
        </w:rPr>
        <w:t>Medical necessity</w:t>
      </w:r>
    </w:p>
    <w:p w14:paraId="592689BB" w14:textId="77777777" w:rsidR="00B93ED0" w:rsidRPr="00B93ED0" w:rsidRDefault="00B93ED0" w:rsidP="00767F7B">
      <w:pPr>
        <w:pStyle w:val="ListParagraph"/>
        <w:numPr>
          <w:ilvl w:val="0"/>
          <w:numId w:val="55"/>
        </w:numPr>
        <w:rPr>
          <w:rFonts w:cs="TimesNewRomanPSMT"/>
        </w:rPr>
      </w:pPr>
      <w:r w:rsidRPr="00B93ED0">
        <w:rPr>
          <w:rFonts w:cs="TimesNewRomanPSMT"/>
        </w:rPr>
        <w:t>Quality of care</w:t>
      </w:r>
    </w:p>
    <w:p w14:paraId="367EC30B" w14:textId="77777777" w:rsidR="00B93ED0" w:rsidRPr="00B93ED0" w:rsidRDefault="00B93ED0" w:rsidP="00767F7B">
      <w:pPr>
        <w:pStyle w:val="ListParagraph"/>
        <w:numPr>
          <w:ilvl w:val="0"/>
          <w:numId w:val="55"/>
        </w:numPr>
        <w:rPr>
          <w:rFonts w:cs="TimesNewRomanPSMT"/>
        </w:rPr>
      </w:pPr>
      <w:r w:rsidRPr="2029ED5C">
        <w:rPr>
          <w:rFonts w:cs="TimesNewRomanPSMT"/>
        </w:rPr>
        <w:t>Diagnosis-Related Group (DRG)</w:t>
      </w:r>
      <w:r w:rsidR="549746B9" w:rsidRPr="2029ED5C">
        <w:rPr>
          <w:rFonts w:cs="TimesNewRomanPSMT"/>
        </w:rPr>
        <w:t xml:space="preserve"> validation</w:t>
      </w:r>
      <w:r w:rsidRPr="2029ED5C">
        <w:rPr>
          <w:rFonts w:cs="TimesNewRomanPSMT"/>
        </w:rPr>
        <w:t xml:space="preserve"> (Inpatient claims only)</w:t>
      </w:r>
    </w:p>
    <w:p w14:paraId="380D5D5B" w14:textId="77777777" w:rsidR="00B93ED0" w:rsidRDefault="00B93ED0" w:rsidP="00767F7B">
      <w:pPr>
        <w:ind w:left="1080"/>
        <w:rPr>
          <w:rFonts w:cs="TimesNewRomanPSMT"/>
        </w:rPr>
      </w:pPr>
    </w:p>
    <w:p w14:paraId="73C33629" w14:textId="77777777" w:rsidR="007C0F91" w:rsidRDefault="007C0F91" w:rsidP="00767F7B">
      <w:pPr>
        <w:ind w:left="1080"/>
        <w:rPr>
          <w:rFonts w:cs="TimesNewRomanPSMT"/>
        </w:rPr>
      </w:pPr>
      <w:r>
        <w:rPr>
          <w:rFonts w:cs="TimesNewRomanPSMT"/>
        </w:rPr>
        <w:t xml:space="preserve">Inpatient </w:t>
      </w:r>
      <w:r w:rsidR="00096EE6">
        <w:rPr>
          <w:rFonts w:cs="TimesNewRomanPSMT"/>
        </w:rPr>
        <w:t xml:space="preserve">and outpatient </w:t>
      </w:r>
      <w:r>
        <w:rPr>
          <w:rFonts w:cs="TimesNewRomanPSMT"/>
        </w:rPr>
        <w:t>reviews shall be performed in accordance with the following requirements:</w:t>
      </w:r>
    </w:p>
    <w:p w14:paraId="2301B563" w14:textId="77777777" w:rsidR="00096EE6" w:rsidRDefault="00096EE6" w:rsidP="00767F7B">
      <w:pPr>
        <w:ind w:left="1080"/>
        <w:rPr>
          <w:rFonts w:cs="TimesNewRomanPSMT"/>
        </w:rPr>
      </w:pPr>
    </w:p>
    <w:p w14:paraId="13985F6C" w14:textId="77777777" w:rsidR="007C0F91" w:rsidRDefault="0099600A" w:rsidP="00767F7B">
      <w:pPr>
        <w:pStyle w:val="ListParagraph"/>
        <w:numPr>
          <w:ilvl w:val="0"/>
          <w:numId w:val="59"/>
        </w:numPr>
        <w:rPr>
          <w:rFonts w:cs="TimesNewRomanPSMT"/>
        </w:rPr>
      </w:pPr>
      <w:r w:rsidRPr="2029ED5C">
        <w:rPr>
          <w:rFonts w:cs="TimesNewRomanPSMT"/>
        </w:rPr>
        <w:t>Within 60 days of the receipt date of medical records, conduct first level nurse</w:t>
      </w:r>
      <w:r w:rsidR="32C938EA" w:rsidRPr="2029ED5C">
        <w:rPr>
          <w:rFonts w:cs="TimesNewRomanPSMT"/>
        </w:rPr>
        <w:t xml:space="preserve"> and coder</w:t>
      </w:r>
      <w:r w:rsidRPr="2029ED5C">
        <w:rPr>
          <w:rFonts w:cs="TimesNewRomanPSMT"/>
        </w:rPr>
        <w:t xml:space="preserve"> reviews and, </w:t>
      </w:r>
      <w:r w:rsidR="544F1984" w:rsidRPr="2029ED5C">
        <w:rPr>
          <w:rFonts w:cs="TimesNewRomanPSMT"/>
        </w:rPr>
        <w:t>if findings</w:t>
      </w:r>
      <w:r w:rsidRPr="2029ED5C">
        <w:rPr>
          <w:rFonts w:cs="TimesNewRomanPSMT"/>
        </w:rPr>
        <w:t xml:space="preserve">, conduct second level </w:t>
      </w:r>
      <w:r w:rsidR="54F3C306" w:rsidRPr="2029ED5C">
        <w:rPr>
          <w:rFonts w:cs="TimesNewRomanPSMT"/>
        </w:rPr>
        <w:t>physician</w:t>
      </w:r>
      <w:r w:rsidRPr="2029ED5C">
        <w:rPr>
          <w:rFonts w:cs="TimesNewRomanPSMT"/>
        </w:rPr>
        <w:t xml:space="preserve"> review</w:t>
      </w:r>
      <w:r w:rsidR="3D4032C7" w:rsidRPr="2029ED5C">
        <w:rPr>
          <w:rFonts w:cs="TimesNewRomanPSMT"/>
        </w:rPr>
        <w:t xml:space="preserve"> with determination</w:t>
      </w:r>
      <w:r w:rsidRPr="2029ED5C">
        <w:rPr>
          <w:rFonts w:cs="TimesNewRomanPSMT"/>
        </w:rPr>
        <w:t>;</w:t>
      </w:r>
    </w:p>
    <w:p w14:paraId="57917E83" w14:textId="77777777" w:rsidR="0099600A" w:rsidRDefault="0099600A" w:rsidP="00767F7B">
      <w:pPr>
        <w:pStyle w:val="ListParagraph"/>
        <w:numPr>
          <w:ilvl w:val="0"/>
          <w:numId w:val="59"/>
        </w:numPr>
        <w:rPr>
          <w:rFonts w:cs="TimesNewRomanPSMT"/>
        </w:rPr>
      </w:pPr>
      <w:r w:rsidRPr="2029ED5C">
        <w:rPr>
          <w:rFonts w:cs="TimesNewRomanPSMT"/>
        </w:rPr>
        <w:t>Identify medically unnecessary admissions</w:t>
      </w:r>
      <w:r w:rsidR="00096EE6" w:rsidRPr="2029ED5C">
        <w:rPr>
          <w:rFonts w:cs="TimesNewRomanPSMT"/>
        </w:rPr>
        <w:t>/observation</w:t>
      </w:r>
      <w:r w:rsidR="0EF61F24" w:rsidRPr="2029ED5C">
        <w:rPr>
          <w:rFonts w:cs="TimesNewRomanPSMT"/>
        </w:rPr>
        <w:t xml:space="preserve"> placement</w:t>
      </w:r>
      <w:r w:rsidR="00096EE6" w:rsidRPr="2029ED5C">
        <w:rPr>
          <w:rFonts w:cs="TimesNewRomanPSMT"/>
        </w:rPr>
        <w:t>, lengths of stay, transfers,</w:t>
      </w:r>
      <w:r w:rsidR="1DC44443" w:rsidRPr="2029ED5C">
        <w:rPr>
          <w:rFonts w:cs="TimesNewRomanPSMT"/>
        </w:rPr>
        <w:t xml:space="preserve"> healthcare services</w:t>
      </w:r>
      <w:r w:rsidR="00096EE6" w:rsidRPr="2029ED5C">
        <w:rPr>
          <w:rFonts w:cs="TimesNewRomanPSMT"/>
        </w:rPr>
        <w:t xml:space="preserve">, </w:t>
      </w:r>
      <w:r w:rsidR="50D56A46" w:rsidRPr="2029ED5C">
        <w:rPr>
          <w:rFonts w:cs="TimesNewRomanPSMT"/>
        </w:rPr>
        <w:t xml:space="preserve">inappropriate billing, </w:t>
      </w:r>
      <w:r w:rsidR="00096EE6" w:rsidRPr="2029ED5C">
        <w:rPr>
          <w:rFonts w:cs="TimesNewRomanPSMT"/>
        </w:rPr>
        <w:t>and quality of care issues;</w:t>
      </w:r>
    </w:p>
    <w:p w14:paraId="03AF3DFC" w14:textId="77777777" w:rsidR="688134C0" w:rsidRDefault="688134C0" w:rsidP="2029ED5C">
      <w:pPr>
        <w:pStyle w:val="ListParagraph"/>
        <w:numPr>
          <w:ilvl w:val="0"/>
          <w:numId w:val="59"/>
        </w:numPr>
      </w:pPr>
      <w:r w:rsidRPr="2029ED5C">
        <w:rPr>
          <w:rFonts w:cs="TimesNewRomanPSMT"/>
        </w:rPr>
        <w:t>Utilize evidenced-based clinical screening criteria, OHCA specific,</w:t>
      </w:r>
      <w:r w:rsidR="42BDA440" w:rsidRPr="2029ED5C">
        <w:rPr>
          <w:rFonts w:cs="TimesNewRomanPSMT"/>
        </w:rPr>
        <w:t xml:space="preserve"> </w:t>
      </w:r>
      <w:r w:rsidRPr="2029ED5C">
        <w:rPr>
          <w:rFonts w:cs="TimesNewRomanPSMT"/>
        </w:rPr>
        <w:t>community</w:t>
      </w:r>
      <w:r w:rsidR="650C14F0" w:rsidRPr="2029ED5C">
        <w:rPr>
          <w:rFonts w:cs="TimesNewRomanPSMT"/>
        </w:rPr>
        <w:t xml:space="preserve"> guidelines</w:t>
      </w:r>
      <w:r w:rsidR="12B4C66D" w:rsidRPr="2029ED5C">
        <w:rPr>
          <w:rFonts w:cs="TimesNewRomanPSMT"/>
        </w:rPr>
        <w:t>, and/or best professional judgment based on CMS</w:t>
      </w:r>
      <w:r w:rsidR="1C2DB297" w:rsidRPr="2029ED5C">
        <w:rPr>
          <w:rFonts w:cs="TimesNewRomanPSMT"/>
        </w:rPr>
        <w:t xml:space="preserve"> guidelines for qualifying services</w:t>
      </w:r>
      <w:r w:rsidR="650C14F0" w:rsidRPr="2029ED5C">
        <w:rPr>
          <w:rFonts w:cs="TimesNewRomanPSMT"/>
        </w:rPr>
        <w:t>;</w:t>
      </w:r>
    </w:p>
    <w:p w14:paraId="74E9B094" w14:textId="77777777" w:rsidR="0099600A" w:rsidRDefault="0099600A" w:rsidP="00767F7B">
      <w:pPr>
        <w:pStyle w:val="ListParagraph"/>
        <w:numPr>
          <w:ilvl w:val="0"/>
          <w:numId w:val="59"/>
        </w:numPr>
        <w:rPr>
          <w:rFonts w:cs="TimesNewRomanPSMT"/>
        </w:rPr>
      </w:pPr>
      <w:r w:rsidRPr="2029ED5C">
        <w:rPr>
          <w:rFonts w:cs="TimesNewRomanPSMT"/>
        </w:rPr>
        <w:t>Conduct DRG validation</w:t>
      </w:r>
      <w:r w:rsidR="00096EE6" w:rsidRPr="2029ED5C">
        <w:rPr>
          <w:rFonts w:cs="TimesNewRomanPSMT"/>
        </w:rPr>
        <w:t xml:space="preserve"> (inpatient claims only)</w:t>
      </w:r>
      <w:r w:rsidR="4C3582BE" w:rsidRPr="2029ED5C">
        <w:rPr>
          <w:rFonts w:cs="TimesNewRomanPSMT"/>
        </w:rPr>
        <w:t xml:space="preserve"> to ensure the medical record documentation supports the diagnosis and procedures the physician submitted for payment</w:t>
      </w:r>
      <w:r w:rsidR="3E3E6C27" w:rsidRPr="2029ED5C">
        <w:rPr>
          <w:rFonts w:cs="TimesNewRomanPSMT"/>
        </w:rPr>
        <w:t xml:space="preserve"> and are coded correctly based on current coding guidelines</w:t>
      </w:r>
      <w:r w:rsidRPr="2029ED5C">
        <w:rPr>
          <w:rFonts w:cs="TimesNewRomanPSMT"/>
        </w:rPr>
        <w:t>;</w:t>
      </w:r>
    </w:p>
    <w:p w14:paraId="44281B45" w14:textId="77777777" w:rsidR="0099600A" w:rsidRDefault="0099600A" w:rsidP="00767F7B">
      <w:pPr>
        <w:pStyle w:val="ListParagraph"/>
        <w:numPr>
          <w:ilvl w:val="0"/>
          <w:numId w:val="59"/>
        </w:numPr>
        <w:rPr>
          <w:rFonts w:cs="TimesNewRomanPSMT"/>
        </w:rPr>
      </w:pPr>
      <w:r>
        <w:rPr>
          <w:rFonts w:cs="TimesNewRomanPSMT"/>
        </w:rPr>
        <w:lastRenderedPageBreak/>
        <w:t>Issue Billing Error letter where billing is inconsistent with the level of care provided;</w:t>
      </w:r>
    </w:p>
    <w:p w14:paraId="51AB097F" w14:textId="77777777" w:rsidR="0099600A" w:rsidRDefault="0099600A" w:rsidP="00767F7B">
      <w:pPr>
        <w:pStyle w:val="ListParagraph"/>
        <w:numPr>
          <w:ilvl w:val="0"/>
          <w:numId w:val="59"/>
        </w:numPr>
        <w:rPr>
          <w:rFonts w:cs="TimesNewRomanPSMT"/>
        </w:rPr>
      </w:pPr>
      <w:r w:rsidRPr="2029ED5C">
        <w:rPr>
          <w:rFonts w:cs="TimesNewRomanPSMT"/>
        </w:rPr>
        <w:t xml:space="preserve">Send </w:t>
      </w:r>
      <w:r w:rsidR="7F520FF4" w:rsidRPr="2029ED5C">
        <w:rPr>
          <w:rFonts w:cs="TimesNewRomanPSMT"/>
        </w:rPr>
        <w:t>provider notification letters</w:t>
      </w:r>
      <w:r w:rsidRPr="2029ED5C">
        <w:rPr>
          <w:rFonts w:cs="TimesNewRomanPSMT"/>
        </w:rPr>
        <w:t xml:space="preserve"> to hospital</w:t>
      </w:r>
      <w:r w:rsidR="3635FEA6" w:rsidRPr="2029ED5C">
        <w:rPr>
          <w:rFonts w:cs="TimesNewRomanPSMT"/>
        </w:rPr>
        <w:t>s and providers within 10 days of determination</w:t>
      </w:r>
      <w:r w:rsidRPr="2029ED5C">
        <w:rPr>
          <w:rFonts w:cs="TimesNewRomanPSMT"/>
        </w:rPr>
        <w:t xml:space="preserve"> and forward a copy of the letter to the OHCA;</w:t>
      </w:r>
    </w:p>
    <w:p w14:paraId="29982867" w14:textId="77777777" w:rsidR="0099600A" w:rsidRDefault="49FBA434" w:rsidP="00767F7B">
      <w:pPr>
        <w:pStyle w:val="ListParagraph"/>
        <w:numPr>
          <w:ilvl w:val="0"/>
          <w:numId w:val="59"/>
        </w:numPr>
        <w:rPr>
          <w:rFonts w:cs="TimesNewRomanPSMT"/>
        </w:rPr>
      </w:pPr>
      <w:r w:rsidRPr="2029ED5C">
        <w:rPr>
          <w:rFonts w:cs="TimesNewRomanPSMT"/>
        </w:rPr>
        <w:t>C</w:t>
      </w:r>
      <w:r w:rsidR="09708CD2" w:rsidRPr="2029ED5C">
        <w:rPr>
          <w:rFonts w:cs="TimesNewRomanPSMT"/>
        </w:rPr>
        <w:t>onduct</w:t>
      </w:r>
      <w:r w:rsidR="0099600A" w:rsidRPr="2029ED5C">
        <w:rPr>
          <w:rFonts w:cs="TimesNewRomanPSMT"/>
        </w:rPr>
        <w:t xml:space="preserve"> provider </w:t>
      </w:r>
      <w:r w:rsidR="2A1E1A39" w:rsidRPr="2029ED5C">
        <w:rPr>
          <w:rFonts w:cs="TimesNewRomanPSMT"/>
        </w:rPr>
        <w:t xml:space="preserve">and facility </w:t>
      </w:r>
      <w:r w:rsidR="0099600A" w:rsidRPr="2029ED5C">
        <w:rPr>
          <w:rFonts w:cs="TimesNewRomanPSMT"/>
        </w:rPr>
        <w:t>tracking and trending</w:t>
      </w:r>
      <w:r w:rsidR="3C8F3E71" w:rsidRPr="2029ED5C">
        <w:rPr>
          <w:rFonts w:cs="TimesNewRomanPSMT"/>
        </w:rPr>
        <w:t>;</w:t>
      </w:r>
    </w:p>
    <w:p w14:paraId="4D52B409" w14:textId="77777777" w:rsidR="0099600A" w:rsidRDefault="3C8F3E71" w:rsidP="533EE73C">
      <w:pPr>
        <w:pStyle w:val="ListParagraph"/>
        <w:numPr>
          <w:ilvl w:val="0"/>
          <w:numId w:val="59"/>
        </w:numPr>
      </w:pPr>
      <w:r w:rsidRPr="00F22C51">
        <w:rPr>
          <w:rFonts w:cs="TimesNewRomanPSMT"/>
        </w:rPr>
        <w:t>Report</w:t>
      </w:r>
      <w:r w:rsidR="6B862F34" w:rsidRPr="00F22C51">
        <w:rPr>
          <w:rFonts w:cs="TimesNewRomanPSMT"/>
        </w:rPr>
        <w:t xml:space="preserve"> all</w:t>
      </w:r>
      <w:r w:rsidRPr="00F22C51">
        <w:rPr>
          <w:rFonts w:cs="TimesNewRomanPSMT"/>
        </w:rPr>
        <w:t xml:space="preserve"> trending</w:t>
      </w:r>
      <w:r w:rsidR="4C7D5184" w:rsidRPr="00F22C51">
        <w:rPr>
          <w:rFonts w:cs="TimesNewRomanPSMT"/>
        </w:rPr>
        <w:t xml:space="preserve"> (three </w:t>
      </w:r>
      <w:r w:rsidR="00BD4088" w:rsidRPr="00F22C51">
        <w:rPr>
          <w:rFonts w:cs="TimesNewRomanPSMT"/>
        </w:rPr>
        <w:t xml:space="preserve">(3) </w:t>
      </w:r>
      <w:r w:rsidR="4C7D5184" w:rsidRPr="00F22C51">
        <w:rPr>
          <w:rFonts w:cs="TimesNewRomanPSMT"/>
        </w:rPr>
        <w:t>occurrences per quarter)</w:t>
      </w:r>
      <w:r w:rsidRPr="00F22C51">
        <w:rPr>
          <w:rFonts w:cs="TimesNewRomanPSMT"/>
        </w:rPr>
        <w:t xml:space="preserve"> providers and facilities to OHCA </w:t>
      </w:r>
      <w:r w:rsidR="277262AD" w:rsidRPr="00F22C51">
        <w:rPr>
          <w:rFonts w:cs="TimesNewRomanPSMT"/>
        </w:rPr>
        <w:t>quarterly</w:t>
      </w:r>
      <w:r w:rsidR="1BC21D19" w:rsidRPr="00F22C51">
        <w:rPr>
          <w:rFonts w:cs="TimesNewRomanPSMT"/>
        </w:rPr>
        <w:t xml:space="preserve"> (admission</w:t>
      </w:r>
      <w:r w:rsidR="38AE3688" w:rsidRPr="00F22C51">
        <w:rPr>
          <w:rFonts w:cs="TimesNewRomanPSMT"/>
        </w:rPr>
        <w:t>/coding</w:t>
      </w:r>
      <w:r w:rsidR="1BC21D19" w:rsidRPr="00F22C51">
        <w:rPr>
          <w:rFonts w:cs="TimesNewRomanPSMT"/>
        </w:rPr>
        <w:t xml:space="preserve"> denials, coding modifications, quality concerns, billing errors</w:t>
      </w:r>
      <w:r w:rsidR="7ACF49E8" w:rsidRPr="00F22C51">
        <w:rPr>
          <w:rFonts w:cs="TimesNewRomanPSMT"/>
        </w:rPr>
        <w:t>,</w:t>
      </w:r>
      <w:r w:rsidR="1BC21D19" w:rsidRPr="00F22C51">
        <w:rPr>
          <w:rFonts w:cs="TimesNewRomanPSMT"/>
        </w:rPr>
        <w:t xml:space="preserve"> and </w:t>
      </w:r>
      <w:r w:rsidR="100D2044" w:rsidRPr="00F22C51">
        <w:rPr>
          <w:rFonts w:cs="TimesNewRomanPSMT"/>
        </w:rPr>
        <w:t>tech</w:t>
      </w:r>
      <w:r w:rsidR="100D2044" w:rsidRPr="41C9418D">
        <w:rPr>
          <w:rFonts w:cs="TimesNewRomanPSMT"/>
        </w:rPr>
        <w:t>nical</w:t>
      </w:r>
      <w:r w:rsidR="1BC21D19" w:rsidRPr="41C9418D">
        <w:rPr>
          <w:rFonts w:cs="TimesNewRomanPSMT"/>
        </w:rPr>
        <w:t xml:space="preserve"> denials)</w:t>
      </w:r>
      <w:r w:rsidR="277262AD" w:rsidRPr="41C9418D">
        <w:rPr>
          <w:rFonts w:cs="TimesNewRomanPSMT"/>
        </w:rPr>
        <w:t>;</w:t>
      </w:r>
    </w:p>
    <w:p w14:paraId="78D19515" w14:textId="77777777" w:rsidR="0099600A" w:rsidRDefault="277262AD" w:rsidP="2029ED5C">
      <w:pPr>
        <w:pStyle w:val="ListParagraph"/>
        <w:numPr>
          <w:ilvl w:val="0"/>
          <w:numId w:val="59"/>
        </w:numPr>
      </w:pPr>
      <w:r w:rsidRPr="2029ED5C">
        <w:rPr>
          <w:rFonts w:cs="TimesNewRomanPSMT"/>
        </w:rPr>
        <w:t>R</w:t>
      </w:r>
      <w:r w:rsidR="65FAD537" w:rsidRPr="2029ED5C">
        <w:rPr>
          <w:rFonts w:cs="TimesNewRomanPSMT"/>
        </w:rPr>
        <w:t xml:space="preserve">eport within 48 hours of determination </w:t>
      </w:r>
      <w:r w:rsidR="3C8F3E71" w:rsidRPr="2029ED5C">
        <w:rPr>
          <w:rFonts w:cs="TimesNewRomanPSMT"/>
        </w:rPr>
        <w:t xml:space="preserve">if </w:t>
      </w:r>
      <w:r w:rsidR="123F368C" w:rsidRPr="2029ED5C">
        <w:rPr>
          <w:rFonts w:cs="TimesNewRomanPSMT"/>
        </w:rPr>
        <w:t xml:space="preserve">quality </w:t>
      </w:r>
      <w:r w:rsidR="2F8F240B" w:rsidRPr="2029ED5C">
        <w:rPr>
          <w:rFonts w:cs="TimesNewRomanPSMT"/>
        </w:rPr>
        <w:t>concern</w:t>
      </w:r>
      <w:r w:rsidR="123F368C" w:rsidRPr="2029ED5C">
        <w:rPr>
          <w:rFonts w:cs="TimesNewRomanPSMT"/>
        </w:rPr>
        <w:t xml:space="preserve"> is </w:t>
      </w:r>
      <w:r w:rsidR="04FBE116" w:rsidRPr="2029ED5C">
        <w:rPr>
          <w:rFonts w:cs="TimesNewRomanPSMT"/>
        </w:rPr>
        <w:t xml:space="preserve">at the level of </w:t>
      </w:r>
      <w:r w:rsidR="3C8F3E71" w:rsidRPr="2029ED5C">
        <w:rPr>
          <w:rFonts w:cs="TimesNewRomanPSMT"/>
        </w:rPr>
        <w:t>Serious Risk or Gross and Flagrant</w:t>
      </w:r>
      <w:r w:rsidR="615B4F6C" w:rsidRPr="2029ED5C">
        <w:rPr>
          <w:rFonts w:cs="TimesNewRomanPSMT"/>
        </w:rPr>
        <w:t>;</w:t>
      </w:r>
      <w:r w:rsidR="0099600A" w:rsidRPr="2029ED5C">
        <w:rPr>
          <w:rFonts w:cs="TimesNewRomanPSMT"/>
        </w:rPr>
        <w:t xml:space="preserve"> and</w:t>
      </w:r>
    </w:p>
    <w:p w14:paraId="1B514257" w14:textId="77777777" w:rsidR="0099600A" w:rsidRPr="0099600A" w:rsidRDefault="0099600A" w:rsidP="00767F7B">
      <w:pPr>
        <w:pStyle w:val="ListParagraph"/>
        <w:numPr>
          <w:ilvl w:val="0"/>
          <w:numId w:val="59"/>
        </w:numPr>
        <w:rPr>
          <w:rFonts w:cs="TimesNewRomanPSMT"/>
        </w:rPr>
      </w:pPr>
      <w:r>
        <w:rPr>
          <w:rFonts w:cs="TimesNewRomanPSMT"/>
        </w:rPr>
        <w:t>Respond to provider inquiries about the review processes.</w:t>
      </w:r>
    </w:p>
    <w:p w14:paraId="176AB2E3" w14:textId="77777777" w:rsidR="00096EE6" w:rsidRDefault="00096EE6" w:rsidP="00767F7B">
      <w:pPr>
        <w:ind w:left="1080"/>
        <w:rPr>
          <w:rFonts w:cs="TimesNewRomanPSMT"/>
        </w:rPr>
      </w:pPr>
    </w:p>
    <w:p w14:paraId="735D798A" w14:textId="77777777" w:rsidR="006D49D1" w:rsidRDefault="7397568C" w:rsidP="2029ED5C">
      <w:pPr>
        <w:ind w:left="1080"/>
        <w:rPr>
          <w:rFonts w:cs="TimesNewRomanPSMT"/>
        </w:rPr>
      </w:pPr>
      <w:r w:rsidRPr="2029ED5C">
        <w:rPr>
          <w:rFonts w:cs="TimesNewRomanPSMT"/>
        </w:rPr>
        <w:t>Contractor shall process adverse determinations and reconsiderations in accordance with the following requirements:</w:t>
      </w:r>
    </w:p>
    <w:p w14:paraId="640CA37C" w14:textId="77777777" w:rsidR="006D49D1" w:rsidRDefault="006D49D1" w:rsidP="2029ED5C">
      <w:pPr>
        <w:ind w:left="1080"/>
        <w:rPr>
          <w:rFonts w:cs="TimesNewRomanPSMT"/>
        </w:rPr>
      </w:pPr>
    </w:p>
    <w:p w14:paraId="53E8ABBB" w14:textId="77777777" w:rsidR="006D49D1" w:rsidRDefault="7397568C" w:rsidP="2029ED5C">
      <w:pPr>
        <w:pStyle w:val="ListParagraph"/>
        <w:numPr>
          <w:ilvl w:val="0"/>
          <w:numId w:val="60"/>
        </w:numPr>
        <w:rPr>
          <w:rFonts w:cs="TimesNewRomanPSMT"/>
        </w:rPr>
      </w:pPr>
      <w:r w:rsidRPr="2029ED5C">
        <w:rPr>
          <w:rFonts w:cs="TimesNewRomanPSMT"/>
        </w:rPr>
        <w:t>Within 10 days of a finding, notify a provider in writing and offer provider an opportunity to provide additional documentation regarding the finding and request a reconsideration within 30 days;</w:t>
      </w:r>
    </w:p>
    <w:p w14:paraId="2010FD0D" w14:textId="77777777" w:rsidR="006D49D1" w:rsidRDefault="7397568C" w:rsidP="2029ED5C">
      <w:pPr>
        <w:pStyle w:val="ListParagraph"/>
        <w:numPr>
          <w:ilvl w:val="0"/>
          <w:numId w:val="60"/>
        </w:numPr>
        <w:rPr>
          <w:rFonts w:cs="TimesNewRomanPSMT"/>
        </w:rPr>
      </w:pPr>
      <w:r w:rsidRPr="2029ED5C">
        <w:rPr>
          <w:rFonts w:cs="TimesNewRomanPSMT"/>
        </w:rPr>
        <w:t>When a request for reconsideration is not received within 30 days, issue final upheld determination letter to provider and forward a copy to the OHCA;</w:t>
      </w:r>
    </w:p>
    <w:p w14:paraId="46C8A693" w14:textId="77777777" w:rsidR="00F22C51" w:rsidRPr="00F22C51" w:rsidRDefault="7397568C" w:rsidP="00F22C51">
      <w:pPr>
        <w:pStyle w:val="ListParagraph"/>
        <w:numPr>
          <w:ilvl w:val="0"/>
          <w:numId w:val="60"/>
        </w:numPr>
        <w:rPr>
          <w:rFonts w:asciiTheme="minorHAnsi" w:eastAsiaTheme="minorEastAsia" w:hAnsiTheme="minorHAnsi"/>
          <w:szCs w:val="24"/>
        </w:rPr>
      </w:pPr>
      <w:r w:rsidRPr="2029ED5C">
        <w:rPr>
          <w:rFonts w:cs="TimesNewRomanPSMT"/>
        </w:rPr>
        <w:t>Within 45 days of receiving a reconsideration request, conduct a third level peer review of like specialty</w:t>
      </w:r>
      <w:r w:rsidR="3BD817DE" w:rsidRPr="2029ED5C">
        <w:rPr>
          <w:rFonts w:cs="TimesNewRomanPSMT"/>
        </w:rPr>
        <w:t xml:space="preserve"> using a peer reviewer not involved with the </w:t>
      </w:r>
      <w:r w:rsidR="3BD817DE" w:rsidRPr="00F22C51">
        <w:rPr>
          <w:rFonts w:cs="TimesNewRomanPSMT"/>
        </w:rPr>
        <w:t>initial determination</w:t>
      </w:r>
      <w:r w:rsidR="00F22C51">
        <w:rPr>
          <w:rFonts w:cs="TimesNewRomanPSMT"/>
        </w:rPr>
        <w:t>;</w:t>
      </w:r>
    </w:p>
    <w:p w14:paraId="1AAB40DA" w14:textId="77777777" w:rsidR="006D49D1" w:rsidRPr="00F22C51" w:rsidRDefault="23E022D4" w:rsidP="00F22C51">
      <w:pPr>
        <w:pStyle w:val="ListParagraph"/>
        <w:numPr>
          <w:ilvl w:val="0"/>
          <w:numId w:val="60"/>
        </w:numPr>
        <w:rPr>
          <w:rFonts w:asciiTheme="minorHAnsi" w:eastAsiaTheme="minorEastAsia" w:hAnsiTheme="minorHAnsi"/>
          <w:szCs w:val="24"/>
        </w:rPr>
      </w:pPr>
      <w:r w:rsidRPr="00F22C51">
        <w:rPr>
          <w:rFonts w:cs="TimesNewRomanPSMT"/>
        </w:rPr>
        <w:t xml:space="preserve">For </w:t>
      </w:r>
      <w:r w:rsidR="1587381A" w:rsidRPr="00F22C51">
        <w:rPr>
          <w:rFonts w:cs="TimesNewRomanPSMT"/>
        </w:rPr>
        <w:t>a</w:t>
      </w:r>
      <w:r w:rsidR="7397568C" w:rsidRPr="00F22C51">
        <w:rPr>
          <w:rFonts w:cs="TimesNewRomanPSMT"/>
        </w:rPr>
        <w:t>ll cases with identification of a Serious Risk or Gross and Flagrant Violation, conduct a third level peer review of like specialty</w:t>
      </w:r>
      <w:r w:rsidR="3F0B9988" w:rsidRPr="00F22C51">
        <w:rPr>
          <w:rFonts w:cs="TimesNewRomanPSMT"/>
        </w:rPr>
        <w:t xml:space="preserve"> </w:t>
      </w:r>
      <w:r w:rsidR="7397568C" w:rsidRPr="00F22C51">
        <w:rPr>
          <w:rFonts w:cs="TimesNewRomanPSMT"/>
        </w:rPr>
        <w:t xml:space="preserve">(regardless of </w:t>
      </w:r>
      <w:r w:rsidR="3D439CF7" w:rsidRPr="00F22C51">
        <w:rPr>
          <w:rFonts w:cs="TimesNewRomanPSMT"/>
        </w:rPr>
        <w:t>reconsideration request)</w:t>
      </w:r>
      <w:r w:rsidR="7397568C" w:rsidRPr="00F22C51">
        <w:rPr>
          <w:rFonts w:cs="TimesNewRomanPSMT"/>
        </w:rPr>
        <w:t>;</w:t>
      </w:r>
    </w:p>
    <w:p w14:paraId="36E3B0CE" w14:textId="77777777" w:rsidR="006D49D1" w:rsidRDefault="7397568C" w:rsidP="2029ED5C">
      <w:pPr>
        <w:pStyle w:val="ListParagraph"/>
        <w:numPr>
          <w:ilvl w:val="0"/>
          <w:numId w:val="60"/>
        </w:numPr>
        <w:rPr>
          <w:rFonts w:cs="TimesNewRomanPSMT"/>
        </w:rPr>
      </w:pPr>
      <w:r w:rsidRPr="41C9418D">
        <w:rPr>
          <w:rFonts w:cs="TimesNewRomanPSMT"/>
        </w:rPr>
        <w:t>Within 10 days of a third level review finding, issue the final determination letter to provider and forward a copy to the OHCA;</w:t>
      </w:r>
      <w:r w:rsidR="0F2FD571" w:rsidRPr="41C9418D">
        <w:rPr>
          <w:rFonts w:cs="TimesNewRomanPSMT"/>
        </w:rPr>
        <w:t xml:space="preserve"> and</w:t>
      </w:r>
    </w:p>
    <w:p w14:paraId="58029EDC" w14:textId="77777777" w:rsidR="006D49D1" w:rsidRPr="00101B89" w:rsidRDefault="7397568C" w:rsidP="00101B89">
      <w:pPr>
        <w:pStyle w:val="ListParagraph"/>
        <w:numPr>
          <w:ilvl w:val="0"/>
          <w:numId w:val="60"/>
        </w:numPr>
        <w:rPr>
          <w:rFonts w:cs="TimesNewRomanPSMT"/>
        </w:rPr>
      </w:pPr>
      <w:r w:rsidRPr="2029ED5C">
        <w:rPr>
          <w:rFonts w:cs="TimesNewRomanPSMT"/>
        </w:rPr>
        <w:t>Compete provider tracking and trending for final DRG, medical necessity and quality of care findings</w:t>
      </w:r>
      <w:r w:rsidR="2A768AC3" w:rsidRPr="2029ED5C">
        <w:rPr>
          <w:rFonts w:cs="TimesNewRomanPSMT"/>
        </w:rPr>
        <w:t>.</w:t>
      </w:r>
    </w:p>
    <w:p w14:paraId="77953775" w14:textId="77777777" w:rsidR="006D49D1" w:rsidRDefault="006D49D1" w:rsidP="2029ED5C">
      <w:pPr>
        <w:ind w:left="1080"/>
        <w:rPr>
          <w:rFonts w:cs="TimesNewRomanPSMT"/>
        </w:rPr>
      </w:pPr>
    </w:p>
    <w:p w14:paraId="327D8608" w14:textId="77777777" w:rsidR="006D49D1" w:rsidRDefault="002033E9" w:rsidP="00767F7B">
      <w:pPr>
        <w:ind w:left="1080"/>
        <w:rPr>
          <w:rFonts w:cs="TimesNewRomanPSMT"/>
        </w:rPr>
      </w:pPr>
      <w:r w:rsidRPr="2029ED5C">
        <w:rPr>
          <w:rFonts w:cs="TimesNewRomanPSMT"/>
        </w:rPr>
        <w:t>Contractor shall conduct PAM and SA&amp;I reviews in accordance with the following requirements:</w:t>
      </w:r>
    </w:p>
    <w:p w14:paraId="148BA492" w14:textId="77777777" w:rsidR="002033E9" w:rsidRPr="002033E9" w:rsidRDefault="002033E9" w:rsidP="00767F7B">
      <w:pPr>
        <w:widowControl w:val="0"/>
        <w:numPr>
          <w:ilvl w:val="0"/>
          <w:numId w:val="57"/>
        </w:numPr>
        <w:tabs>
          <w:tab w:val="left" w:pos="2880"/>
        </w:tabs>
        <w:ind w:right="424"/>
        <w:rPr>
          <w:rFonts w:eastAsia="Times New Roman" w:cs="Times New Roman"/>
          <w:color w:val="000000" w:themeColor="text1"/>
          <w:szCs w:val="24"/>
        </w:rPr>
      </w:pPr>
      <w:r>
        <w:rPr>
          <w:rFonts w:eastAsia="Times New Roman" w:cs="Times New Roman"/>
          <w:color w:val="000000" w:themeColor="text1"/>
          <w:w w:val="105"/>
          <w:szCs w:val="24"/>
        </w:rPr>
        <w:t>R</w:t>
      </w:r>
      <w:r w:rsidR="006D49D1" w:rsidRPr="00AF171B">
        <w:rPr>
          <w:rFonts w:eastAsia="Times New Roman" w:cs="Times New Roman"/>
          <w:color w:val="000000" w:themeColor="text1"/>
          <w:w w:val="105"/>
          <w:szCs w:val="24"/>
        </w:rPr>
        <w:t>eceive</w:t>
      </w:r>
      <w:r w:rsidR="006D49D1" w:rsidRPr="00AF171B">
        <w:rPr>
          <w:rFonts w:eastAsia="Times New Roman" w:cs="Times New Roman"/>
          <w:color w:val="000000" w:themeColor="text1"/>
          <w:spacing w:val="10"/>
          <w:w w:val="105"/>
          <w:szCs w:val="24"/>
        </w:rPr>
        <w:t xml:space="preserve"> </w:t>
      </w:r>
      <w:r>
        <w:rPr>
          <w:rFonts w:eastAsia="Times New Roman" w:cs="Times New Roman"/>
          <w:color w:val="000000" w:themeColor="text1"/>
          <w:w w:val="105"/>
          <w:szCs w:val="24"/>
        </w:rPr>
        <w:t>files</w:t>
      </w:r>
      <w:r w:rsidR="006D49D1" w:rsidRPr="00AF171B">
        <w:rPr>
          <w:rFonts w:eastAsia="Times New Roman" w:cs="Times New Roman"/>
          <w:color w:val="000000" w:themeColor="text1"/>
          <w:w w:val="105"/>
          <w:szCs w:val="24"/>
        </w:rPr>
        <w:t>(s)</w:t>
      </w:r>
      <w:r w:rsidR="006D49D1" w:rsidRPr="00AF171B">
        <w:rPr>
          <w:rFonts w:eastAsia="Times New Roman" w:cs="Times New Roman"/>
          <w:color w:val="000000" w:themeColor="text1"/>
          <w:spacing w:val="-8"/>
          <w:w w:val="105"/>
          <w:szCs w:val="24"/>
        </w:rPr>
        <w:t xml:space="preserve"> </w:t>
      </w:r>
      <w:r>
        <w:rPr>
          <w:rFonts w:eastAsia="Times New Roman" w:cs="Times New Roman"/>
          <w:color w:val="000000" w:themeColor="text1"/>
          <w:w w:val="105"/>
          <w:szCs w:val="24"/>
        </w:rPr>
        <w:t xml:space="preserve">for </w:t>
      </w:r>
      <w:r w:rsidR="006D49D1" w:rsidRPr="00AF171B">
        <w:rPr>
          <w:rFonts w:eastAsia="Times New Roman" w:cs="Times New Roman"/>
          <w:color w:val="000000" w:themeColor="text1"/>
          <w:w w:val="105"/>
          <w:szCs w:val="24"/>
        </w:rPr>
        <w:t>Payment</w:t>
      </w:r>
      <w:r w:rsidR="006D49D1" w:rsidRPr="00AF171B">
        <w:rPr>
          <w:rFonts w:eastAsia="Times New Roman" w:cs="Times New Roman"/>
          <w:color w:val="000000" w:themeColor="text1"/>
          <w:spacing w:val="9"/>
          <w:w w:val="105"/>
          <w:szCs w:val="24"/>
        </w:rPr>
        <w:t xml:space="preserve"> </w:t>
      </w:r>
      <w:r w:rsidR="006D49D1" w:rsidRPr="00AF171B">
        <w:rPr>
          <w:rFonts w:eastAsia="Times New Roman" w:cs="Times New Roman"/>
          <w:color w:val="000000" w:themeColor="text1"/>
          <w:w w:val="105"/>
          <w:szCs w:val="24"/>
        </w:rPr>
        <w:t>Accuracy</w:t>
      </w:r>
      <w:r w:rsidR="006D49D1" w:rsidRPr="00AF171B">
        <w:rPr>
          <w:rFonts w:eastAsia="Times New Roman" w:cs="Times New Roman"/>
          <w:color w:val="000000" w:themeColor="text1"/>
          <w:w w:val="103"/>
          <w:szCs w:val="24"/>
        </w:rPr>
        <w:t xml:space="preserve"> </w:t>
      </w:r>
      <w:r w:rsidR="006D49D1" w:rsidRPr="00AF171B">
        <w:rPr>
          <w:rFonts w:eastAsia="Times New Roman" w:cs="Times New Roman"/>
          <w:color w:val="000000" w:themeColor="text1"/>
          <w:w w:val="105"/>
          <w:szCs w:val="24"/>
        </w:rPr>
        <w:t>Measurement</w:t>
      </w:r>
      <w:r w:rsidR="006D49D1" w:rsidRPr="00AF171B">
        <w:rPr>
          <w:rFonts w:eastAsia="Times New Roman" w:cs="Times New Roman"/>
          <w:color w:val="000000" w:themeColor="text1"/>
          <w:spacing w:val="13"/>
          <w:w w:val="105"/>
          <w:szCs w:val="24"/>
        </w:rPr>
        <w:t xml:space="preserve"> </w:t>
      </w:r>
      <w:r w:rsidR="006D49D1" w:rsidRPr="00AF171B">
        <w:rPr>
          <w:rFonts w:eastAsia="Times New Roman" w:cs="Times New Roman"/>
          <w:color w:val="000000" w:themeColor="text1"/>
          <w:w w:val="105"/>
          <w:szCs w:val="24"/>
        </w:rPr>
        <w:t>(PAM)</w:t>
      </w:r>
      <w:r w:rsidR="006D49D1" w:rsidRPr="00AF171B">
        <w:rPr>
          <w:rFonts w:eastAsia="Times New Roman" w:cs="Times New Roman"/>
          <w:color w:val="000000" w:themeColor="text1"/>
          <w:spacing w:val="-8"/>
          <w:w w:val="105"/>
          <w:szCs w:val="24"/>
        </w:rPr>
        <w:t xml:space="preserve"> </w:t>
      </w:r>
      <w:r w:rsidR="006D49D1" w:rsidRPr="00AF171B">
        <w:rPr>
          <w:rFonts w:eastAsia="Times New Roman" w:cs="Times New Roman"/>
          <w:color w:val="000000" w:themeColor="text1"/>
          <w:w w:val="105"/>
          <w:szCs w:val="24"/>
        </w:rPr>
        <w:t>project</w:t>
      </w:r>
      <w:r w:rsidR="006D49D1" w:rsidRPr="00AF171B">
        <w:rPr>
          <w:rFonts w:eastAsia="Times New Roman" w:cs="Times New Roman"/>
          <w:color w:val="000000" w:themeColor="text1"/>
          <w:spacing w:val="11"/>
          <w:w w:val="105"/>
          <w:szCs w:val="24"/>
        </w:rPr>
        <w:t xml:space="preserve"> </w:t>
      </w:r>
      <w:r w:rsidR="006D49D1" w:rsidRPr="00AF171B">
        <w:rPr>
          <w:rFonts w:eastAsia="Times New Roman" w:cs="Times New Roman"/>
          <w:color w:val="000000" w:themeColor="text1"/>
          <w:w w:val="105"/>
          <w:szCs w:val="24"/>
        </w:rPr>
        <w:t>in</w:t>
      </w:r>
      <w:r w:rsidR="006D49D1" w:rsidRPr="00AF171B">
        <w:rPr>
          <w:rFonts w:eastAsia="Times New Roman" w:cs="Times New Roman"/>
          <w:color w:val="000000" w:themeColor="text1"/>
          <w:spacing w:val="-8"/>
          <w:w w:val="105"/>
          <w:szCs w:val="24"/>
        </w:rPr>
        <w:t xml:space="preserve"> </w:t>
      </w:r>
      <w:r w:rsidR="006D49D1" w:rsidRPr="00AF171B">
        <w:rPr>
          <w:rFonts w:eastAsia="Times New Roman" w:cs="Times New Roman"/>
          <w:color w:val="000000" w:themeColor="text1"/>
          <w:w w:val="105"/>
          <w:szCs w:val="24"/>
        </w:rPr>
        <w:t>two</w:t>
      </w:r>
      <w:r w:rsidR="006D49D1" w:rsidRPr="00AF171B">
        <w:rPr>
          <w:rFonts w:eastAsia="Times New Roman" w:cs="Times New Roman"/>
          <w:color w:val="000000" w:themeColor="text1"/>
          <w:spacing w:val="5"/>
          <w:w w:val="105"/>
          <w:szCs w:val="24"/>
        </w:rPr>
        <w:t xml:space="preserve"> </w:t>
      </w:r>
      <w:r>
        <w:rPr>
          <w:rFonts w:eastAsia="Times New Roman" w:cs="Times New Roman"/>
          <w:color w:val="000000" w:themeColor="text1"/>
          <w:w w:val="105"/>
          <w:szCs w:val="24"/>
        </w:rPr>
        <w:t xml:space="preserve">files: </w:t>
      </w:r>
      <w:r w:rsidR="006D49D1" w:rsidRPr="00AF171B">
        <w:rPr>
          <w:rFonts w:eastAsia="Times New Roman" w:cs="Times New Roman"/>
          <w:color w:val="000000" w:themeColor="text1"/>
          <w:w w:val="105"/>
          <w:szCs w:val="24"/>
        </w:rPr>
        <w:t>Children's</w:t>
      </w:r>
      <w:r w:rsidR="006D49D1" w:rsidRPr="00AF171B">
        <w:rPr>
          <w:rFonts w:eastAsia="Times New Roman" w:cs="Times New Roman"/>
          <w:color w:val="000000" w:themeColor="text1"/>
          <w:spacing w:val="1"/>
          <w:w w:val="105"/>
          <w:szCs w:val="24"/>
        </w:rPr>
        <w:t xml:space="preserve"> </w:t>
      </w:r>
      <w:r w:rsidR="006D49D1" w:rsidRPr="00AF171B">
        <w:rPr>
          <w:rFonts w:eastAsia="Times New Roman" w:cs="Times New Roman"/>
          <w:color w:val="000000" w:themeColor="text1"/>
          <w:w w:val="105"/>
          <w:szCs w:val="24"/>
        </w:rPr>
        <w:t>Health</w:t>
      </w:r>
      <w:r w:rsidR="006D49D1" w:rsidRPr="00AF171B">
        <w:rPr>
          <w:rFonts w:eastAsia="Times New Roman" w:cs="Times New Roman"/>
          <w:color w:val="000000" w:themeColor="text1"/>
          <w:spacing w:val="12"/>
          <w:w w:val="105"/>
          <w:szCs w:val="24"/>
        </w:rPr>
        <w:t xml:space="preserve"> </w:t>
      </w:r>
      <w:r w:rsidR="006D49D1" w:rsidRPr="00AF171B">
        <w:rPr>
          <w:rFonts w:eastAsia="Times New Roman" w:cs="Times New Roman"/>
          <w:color w:val="000000" w:themeColor="text1"/>
          <w:w w:val="105"/>
          <w:szCs w:val="24"/>
        </w:rPr>
        <w:t>Insurance</w:t>
      </w:r>
      <w:r w:rsidR="006D49D1" w:rsidRPr="00AF171B">
        <w:rPr>
          <w:rFonts w:eastAsia="Times New Roman" w:cs="Times New Roman"/>
          <w:color w:val="000000" w:themeColor="text1"/>
          <w:w w:val="103"/>
          <w:szCs w:val="24"/>
        </w:rPr>
        <w:t xml:space="preserve"> </w:t>
      </w:r>
      <w:r w:rsidR="006D49D1" w:rsidRPr="00AF171B">
        <w:rPr>
          <w:rFonts w:eastAsia="Times New Roman" w:cs="Times New Roman"/>
          <w:color w:val="000000" w:themeColor="text1"/>
          <w:w w:val="105"/>
          <w:szCs w:val="24"/>
        </w:rPr>
        <w:t>Program</w:t>
      </w:r>
      <w:r w:rsidR="006D49D1" w:rsidRPr="00AF171B">
        <w:rPr>
          <w:rFonts w:eastAsia="Times New Roman" w:cs="Times New Roman"/>
          <w:color w:val="000000" w:themeColor="text1"/>
          <w:spacing w:val="5"/>
          <w:w w:val="105"/>
          <w:szCs w:val="24"/>
        </w:rPr>
        <w:t xml:space="preserve"> </w:t>
      </w:r>
      <w:r w:rsidR="006D49D1" w:rsidRPr="00AF171B">
        <w:rPr>
          <w:rFonts w:eastAsia="Times New Roman" w:cs="Times New Roman"/>
          <w:color w:val="000000" w:themeColor="text1"/>
          <w:w w:val="105"/>
          <w:szCs w:val="24"/>
        </w:rPr>
        <w:t>(CHIP)</w:t>
      </w:r>
      <w:r w:rsidR="006D49D1" w:rsidRPr="00AF171B">
        <w:rPr>
          <w:rFonts w:eastAsia="Times New Roman" w:cs="Times New Roman"/>
          <w:color w:val="000000" w:themeColor="text1"/>
          <w:spacing w:val="-9"/>
          <w:w w:val="105"/>
          <w:szCs w:val="24"/>
        </w:rPr>
        <w:t xml:space="preserve"> </w:t>
      </w:r>
      <w:r w:rsidR="006D49D1" w:rsidRPr="00AF171B">
        <w:rPr>
          <w:rFonts w:eastAsia="Times New Roman" w:cs="Times New Roman"/>
          <w:color w:val="000000" w:themeColor="text1"/>
          <w:w w:val="105"/>
          <w:szCs w:val="24"/>
        </w:rPr>
        <w:t>and</w:t>
      </w:r>
      <w:r w:rsidR="006D49D1" w:rsidRPr="00AF171B">
        <w:rPr>
          <w:rFonts w:eastAsia="Times New Roman" w:cs="Times New Roman"/>
          <w:color w:val="000000" w:themeColor="text1"/>
          <w:spacing w:val="1"/>
          <w:w w:val="105"/>
          <w:szCs w:val="24"/>
        </w:rPr>
        <w:t xml:space="preserve"> </w:t>
      </w:r>
      <w:r w:rsidR="006D49D1" w:rsidRPr="00AF171B">
        <w:rPr>
          <w:rFonts w:eastAsia="Times New Roman" w:cs="Times New Roman"/>
          <w:color w:val="000000" w:themeColor="text1"/>
          <w:w w:val="105"/>
          <w:szCs w:val="24"/>
        </w:rPr>
        <w:t>Title</w:t>
      </w:r>
      <w:r w:rsidR="006D49D1" w:rsidRPr="00AF171B">
        <w:rPr>
          <w:rFonts w:eastAsia="Times New Roman" w:cs="Times New Roman"/>
          <w:color w:val="000000" w:themeColor="text1"/>
          <w:spacing w:val="11"/>
          <w:w w:val="105"/>
          <w:szCs w:val="24"/>
        </w:rPr>
        <w:t xml:space="preserve"> </w:t>
      </w:r>
      <w:r w:rsidR="006D49D1" w:rsidRPr="00AF171B">
        <w:rPr>
          <w:rFonts w:eastAsia="Times New Roman" w:cs="Times New Roman"/>
          <w:color w:val="000000" w:themeColor="text1"/>
          <w:w w:val="105"/>
          <w:szCs w:val="24"/>
        </w:rPr>
        <w:t>19</w:t>
      </w:r>
      <w:r w:rsidR="006D49D1" w:rsidRPr="00AF171B">
        <w:rPr>
          <w:rFonts w:eastAsia="Times New Roman" w:cs="Times New Roman"/>
          <w:color w:val="000000" w:themeColor="text1"/>
          <w:spacing w:val="-24"/>
          <w:w w:val="105"/>
          <w:szCs w:val="24"/>
        </w:rPr>
        <w:t xml:space="preserve"> </w:t>
      </w:r>
      <w:r w:rsidR="006D49D1" w:rsidRPr="00AF171B">
        <w:rPr>
          <w:rFonts w:eastAsia="Times New Roman" w:cs="Times New Roman"/>
          <w:color w:val="000000" w:themeColor="text1"/>
          <w:w w:val="105"/>
          <w:szCs w:val="24"/>
        </w:rPr>
        <w:t>(TXIX);</w:t>
      </w:r>
    </w:p>
    <w:p w14:paraId="4C352957" w14:textId="77777777" w:rsidR="006D49D1" w:rsidRPr="00AF171B" w:rsidRDefault="002033E9" w:rsidP="2029ED5C">
      <w:pPr>
        <w:widowControl w:val="0"/>
        <w:numPr>
          <w:ilvl w:val="0"/>
          <w:numId w:val="57"/>
        </w:numPr>
        <w:tabs>
          <w:tab w:val="left" w:pos="2880"/>
        </w:tabs>
        <w:ind w:right="424"/>
        <w:rPr>
          <w:rFonts w:eastAsia="Times New Roman" w:cs="Times New Roman"/>
          <w:color w:val="000000" w:themeColor="text1"/>
        </w:rPr>
      </w:pPr>
      <w:r w:rsidRPr="2029ED5C">
        <w:rPr>
          <w:rFonts w:eastAsia="Times New Roman" w:cs="Times New Roman"/>
          <w:color w:val="000000" w:themeColor="text1"/>
          <w:spacing w:val="-11"/>
          <w:w w:val="105"/>
        </w:rPr>
        <w:t xml:space="preserve">Receive </w:t>
      </w:r>
      <w:r w:rsidR="56F5CC43" w:rsidRPr="2029ED5C">
        <w:rPr>
          <w:rFonts w:eastAsia="Times New Roman" w:cs="Times New Roman"/>
          <w:color w:val="000000" w:themeColor="text1"/>
          <w:spacing w:val="-11"/>
          <w:w w:val="105"/>
        </w:rPr>
        <w:t>file</w:t>
      </w:r>
      <w:r w:rsidRPr="2029ED5C">
        <w:rPr>
          <w:rFonts w:eastAsia="Times New Roman" w:cs="Times New Roman"/>
          <w:color w:val="000000" w:themeColor="text1"/>
          <w:spacing w:val="-11"/>
          <w:w w:val="105"/>
        </w:rPr>
        <w:t xml:space="preserve"> for </w:t>
      </w:r>
      <w:r w:rsidR="006D49D1" w:rsidRPr="2029ED5C">
        <w:rPr>
          <w:rFonts w:eastAsia="Times New Roman" w:cs="Times New Roman"/>
          <w:color w:val="000000" w:themeColor="text1"/>
          <w:w w:val="105"/>
        </w:rPr>
        <w:t>State</w:t>
      </w:r>
      <w:r w:rsidR="006D49D1" w:rsidRPr="2029ED5C">
        <w:rPr>
          <w:rFonts w:eastAsia="Times New Roman" w:cs="Times New Roman"/>
          <w:color w:val="000000" w:themeColor="text1"/>
          <w:spacing w:val="-8"/>
          <w:w w:val="105"/>
        </w:rPr>
        <w:t xml:space="preserve"> </w:t>
      </w:r>
      <w:r w:rsidR="006D49D1" w:rsidRPr="2029ED5C">
        <w:rPr>
          <w:rFonts w:eastAsia="Times New Roman" w:cs="Times New Roman"/>
          <w:color w:val="000000" w:themeColor="text1"/>
          <w:w w:val="105"/>
        </w:rPr>
        <w:t>Audit</w:t>
      </w:r>
      <w:r w:rsidR="006D49D1" w:rsidRPr="2029ED5C">
        <w:rPr>
          <w:rFonts w:eastAsia="Times New Roman" w:cs="Times New Roman"/>
          <w:color w:val="000000" w:themeColor="text1"/>
          <w:spacing w:val="9"/>
          <w:w w:val="105"/>
        </w:rPr>
        <w:t xml:space="preserve"> </w:t>
      </w:r>
      <w:r w:rsidR="006D49D1" w:rsidRPr="2029ED5C">
        <w:rPr>
          <w:rFonts w:eastAsia="Times New Roman" w:cs="Times New Roman"/>
          <w:color w:val="000000" w:themeColor="text1"/>
          <w:w w:val="105"/>
        </w:rPr>
        <w:t>and</w:t>
      </w:r>
      <w:r w:rsidR="006D49D1" w:rsidRPr="2029ED5C">
        <w:rPr>
          <w:rFonts w:eastAsia="Times New Roman" w:cs="Times New Roman"/>
          <w:color w:val="000000" w:themeColor="text1"/>
          <w:spacing w:val="8"/>
          <w:w w:val="105"/>
        </w:rPr>
        <w:t xml:space="preserve"> </w:t>
      </w:r>
      <w:r w:rsidR="006D49D1" w:rsidRPr="2029ED5C">
        <w:rPr>
          <w:rFonts w:eastAsia="Times New Roman" w:cs="Times New Roman"/>
          <w:color w:val="000000" w:themeColor="text1"/>
          <w:w w:val="105"/>
        </w:rPr>
        <w:t>Inspector</w:t>
      </w:r>
      <w:r w:rsidR="006D49D1" w:rsidRPr="2029ED5C">
        <w:rPr>
          <w:rFonts w:eastAsia="Times New Roman" w:cs="Times New Roman"/>
          <w:color w:val="000000" w:themeColor="text1"/>
          <w:w w:val="103"/>
        </w:rPr>
        <w:t xml:space="preserve"> </w:t>
      </w:r>
      <w:r w:rsidR="006D49D1" w:rsidRPr="2029ED5C">
        <w:rPr>
          <w:rFonts w:eastAsia="Times New Roman" w:cs="Times New Roman"/>
          <w:color w:val="000000" w:themeColor="text1"/>
          <w:w w:val="105"/>
        </w:rPr>
        <w:t>(SA&amp;I)</w:t>
      </w:r>
      <w:r w:rsidR="006D49D1" w:rsidRPr="2029ED5C">
        <w:rPr>
          <w:rFonts w:eastAsia="Times New Roman" w:cs="Times New Roman"/>
          <w:color w:val="000000" w:themeColor="text1"/>
          <w:spacing w:val="-2"/>
          <w:w w:val="105"/>
        </w:rPr>
        <w:t xml:space="preserve"> </w:t>
      </w:r>
      <w:r w:rsidRPr="2029ED5C">
        <w:rPr>
          <w:rFonts w:eastAsia="Times New Roman" w:cs="Times New Roman"/>
          <w:color w:val="000000" w:themeColor="text1"/>
          <w:w w:val="105"/>
        </w:rPr>
        <w:t>reviews;</w:t>
      </w:r>
    </w:p>
    <w:p w14:paraId="2E7FC034" w14:textId="77777777" w:rsidR="006D49D1" w:rsidRPr="00AF171B" w:rsidRDefault="006D49D1" w:rsidP="00767F7B">
      <w:pPr>
        <w:pStyle w:val="ListParagraph"/>
        <w:widowControl w:val="0"/>
        <w:numPr>
          <w:ilvl w:val="0"/>
          <w:numId w:val="57"/>
        </w:numPr>
        <w:ind w:right="473"/>
        <w:contextualSpacing w:val="0"/>
        <w:rPr>
          <w:rFonts w:eastAsia="Times New Roman" w:cs="Times New Roman"/>
          <w:color w:val="000000" w:themeColor="text1"/>
          <w:szCs w:val="24"/>
        </w:rPr>
      </w:pPr>
      <w:r w:rsidRPr="00AF171B">
        <w:rPr>
          <w:rFonts w:eastAsia="Times New Roman" w:cs="Times New Roman"/>
          <w:color w:val="000000" w:themeColor="text1"/>
          <w:w w:val="105"/>
          <w:szCs w:val="24"/>
        </w:rPr>
        <w:t>Within</w:t>
      </w:r>
      <w:r w:rsidRPr="00AF171B">
        <w:rPr>
          <w:rFonts w:eastAsia="Times New Roman" w:cs="Times New Roman"/>
          <w:color w:val="000000" w:themeColor="text1"/>
          <w:spacing w:val="26"/>
          <w:w w:val="105"/>
          <w:szCs w:val="24"/>
        </w:rPr>
        <w:t xml:space="preserve"> </w:t>
      </w:r>
      <w:r w:rsidRPr="00AF171B">
        <w:rPr>
          <w:rFonts w:eastAsia="Times New Roman" w:cs="Times New Roman"/>
          <w:color w:val="000000" w:themeColor="text1"/>
          <w:w w:val="105"/>
          <w:szCs w:val="24"/>
        </w:rPr>
        <w:t>15</w:t>
      </w:r>
      <w:r w:rsidRPr="00AF171B">
        <w:rPr>
          <w:rFonts w:eastAsia="Times New Roman" w:cs="Times New Roman"/>
          <w:color w:val="000000" w:themeColor="text1"/>
          <w:spacing w:val="-22"/>
          <w:w w:val="105"/>
          <w:szCs w:val="24"/>
        </w:rPr>
        <w:t xml:space="preserve"> </w:t>
      </w:r>
      <w:r w:rsidRPr="00AF171B">
        <w:rPr>
          <w:rFonts w:eastAsia="Times New Roman" w:cs="Times New Roman"/>
          <w:color w:val="000000" w:themeColor="text1"/>
          <w:w w:val="105"/>
          <w:szCs w:val="24"/>
        </w:rPr>
        <w:t>days</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of</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receipt</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of</w:t>
      </w:r>
      <w:r w:rsidRPr="00AF171B">
        <w:rPr>
          <w:rFonts w:eastAsia="Times New Roman" w:cs="Times New Roman"/>
          <w:color w:val="000000" w:themeColor="text1"/>
          <w:spacing w:val="-7"/>
          <w:w w:val="105"/>
          <w:szCs w:val="24"/>
        </w:rPr>
        <w:t xml:space="preserve"> </w:t>
      </w:r>
      <w:r w:rsidRPr="00AF171B">
        <w:rPr>
          <w:rFonts w:eastAsia="Times New Roman" w:cs="Times New Roman"/>
          <w:color w:val="000000" w:themeColor="text1"/>
          <w:w w:val="105"/>
          <w:szCs w:val="24"/>
        </w:rPr>
        <w:t>the</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file(s)</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from</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OHCA,</w:t>
      </w:r>
      <w:r w:rsidRPr="00AF171B">
        <w:rPr>
          <w:rFonts w:eastAsia="Times New Roman" w:cs="Times New Roman"/>
          <w:color w:val="000000" w:themeColor="text1"/>
          <w:spacing w:val="-8"/>
          <w:w w:val="105"/>
          <w:szCs w:val="24"/>
        </w:rPr>
        <w:t xml:space="preserve"> </w:t>
      </w:r>
      <w:r w:rsidRPr="00AF171B">
        <w:rPr>
          <w:rFonts w:eastAsia="Times New Roman" w:cs="Times New Roman"/>
          <w:color w:val="000000" w:themeColor="text1"/>
          <w:w w:val="105"/>
          <w:szCs w:val="24"/>
        </w:rPr>
        <w:t>send</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Medical</w:t>
      </w:r>
      <w:r w:rsidRPr="00AF171B">
        <w:rPr>
          <w:rFonts w:eastAsia="Times New Roman" w:cs="Times New Roman"/>
          <w:color w:val="000000" w:themeColor="text1"/>
          <w:w w:val="103"/>
          <w:szCs w:val="24"/>
        </w:rPr>
        <w:t xml:space="preserve"> </w:t>
      </w:r>
      <w:r w:rsidRPr="00AF171B">
        <w:rPr>
          <w:rFonts w:eastAsia="Times New Roman" w:cs="Times New Roman"/>
          <w:color w:val="000000" w:themeColor="text1"/>
          <w:w w:val="105"/>
          <w:szCs w:val="24"/>
        </w:rPr>
        <w:t>Record</w:t>
      </w:r>
      <w:r w:rsidRPr="00AF171B">
        <w:rPr>
          <w:rFonts w:eastAsia="Times New Roman" w:cs="Times New Roman"/>
          <w:color w:val="000000" w:themeColor="text1"/>
          <w:spacing w:val="16"/>
          <w:w w:val="105"/>
          <w:szCs w:val="24"/>
        </w:rPr>
        <w:t xml:space="preserve"> </w:t>
      </w:r>
      <w:r w:rsidRPr="00AF171B">
        <w:rPr>
          <w:rFonts w:eastAsia="Times New Roman" w:cs="Times New Roman"/>
          <w:color w:val="000000" w:themeColor="text1"/>
          <w:w w:val="105"/>
          <w:szCs w:val="24"/>
        </w:rPr>
        <w:t>Request</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(MRR)</w:t>
      </w:r>
      <w:r w:rsidRPr="00AF171B">
        <w:rPr>
          <w:rFonts w:eastAsia="Times New Roman" w:cs="Times New Roman"/>
          <w:color w:val="000000" w:themeColor="text1"/>
          <w:spacing w:val="-11"/>
          <w:w w:val="105"/>
          <w:szCs w:val="24"/>
        </w:rPr>
        <w:t xml:space="preserve"> </w:t>
      </w:r>
      <w:r w:rsidRPr="00AF171B">
        <w:rPr>
          <w:rFonts w:eastAsia="Times New Roman" w:cs="Times New Roman"/>
          <w:color w:val="000000" w:themeColor="text1"/>
          <w:w w:val="105"/>
          <w:szCs w:val="24"/>
        </w:rPr>
        <w:t>by</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certified</w:t>
      </w:r>
      <w:r w:rsidRPr="00AF171B">
        <w:rPr>
          <w:rFonts w:eastAsia="Times New Roman" w:cs="Times New Roman"/>
          <w:color w:val="000000" w:themeColor="text1"/>
          <w:spacing w:val="6"/>
          <w:w w:val="105"/>
          <w:szCs w:val="24"/>
        </w:rPr>
        <w:t xml:space="preserve"> </w:t>
      </w:r>
      <w:r w:rsidRPr="00AF171B">
        <w:rPr>
          <w:rFonts w:eastAsia="Times New Roman" w:cs="Times New Roman"/>
          <w:color w:val="000000" w:themeColor="text1"/>
          <w:w w:val="105"/>
          <w:szCs w:val="24"/>
        </w:rPr>
        <w:t>mail</w:t>
      </w:r>
      <w:r w:rsidRPr="00AF171B">
        <w:rPr>
          <w:rFonts w:eastAsia="Times New Roman" w:cs="Times New Roman"/>
          <w:color w:val="000000" w:themeColor="text1"/>
          <w:spacing w:val="9"/>
          <w:w w:val="105"/>
          <w:szCs w:val="24"/>
        </w:rPr>
        <w:t xml:space="preserve"> </w:t>
      </w:r>
      <w:r w:rsidRPr="00AF171B">
        <w:rPr>
          <w:rFonts w:eastAsia="Times New Roman" w:cs="Times New Roman"/>
          <w:color w:val="000000" w:themeColor="text1"/>
          <w:w w:val="105"/>
          <w:szCs w:val="24"/>
        </w:rPr>
        <w:t>for</w:t>
      </w:r>
      <w:r w:rsidRPr="00AF171B">
        <w:rPr>
          <w:rFonts w:eastAsia="Times New Roman" w:cs="Times New Roman"/>
          <w:color w:val="000000" w:themeColor="text1"/>
          <w:spacing w:val="-7"/>
          <w:w w:val="105"/>
          <w:szCs w:val="24"/>
        </w:rPr>
        <w:t xml:space="preserve"> </w:t>
      </w:r>
      <w:r w:rsidRPr="00AF171B">
        <w:rPr>
          <w:rFonts w:eastAsia="Times New Roman" w:cs="Times New Roman"/>
          <w:color w:val="000000" w:themeColor="text1"/>
          <w:w w:val="105"/>
          <w:szCs w:val="24"/>
        </w:rPr>
        <w:t>all</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PAM</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or</w:t>
      </w:r>
      <w:r w:rsidRPr="00AF171B">
        <w:rPr>
          <w:rFonts w:eastAsia="Times New Roman" w:cs="Times New Roman"/>
          <w:color w:val="000000" w:themeColor="text1"/>
          <w:spacing w:val="-7"/>
          <w:w w:val="105"/>
          <w:szCs w:val="24"/>
        </w:rPr>
        <w:t xml:space="preserve"> </w:t>
      </w:r>
      <w:r w:rsidRPr="00AF171B">
        <w:rPr>
          <w:rFonts w:eastAsia="Times New Roman" w:cs="Times New Roman"/>
          <w:color w:val="000000" w:themeColor="text1"/>
          <w:w w:val="105"/>
          <w:szCs w:val="24"/>
        </w:rPr>
        <w:t>SA&amp;I</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cases;</w:t>
      </w:r>
    </w:p>
    <w:p w14:paraId="75FD5D4F" w14:textId="77777777" w:rsidR="006D49D1" w:rsidRPr="00AF171B" w:rsidRDefault="006D49D1" w:rsidP="00767F7B">
      <w:pPr>
        <w:pStyle w:val="ListParagraph"/>
        <w:widowControl w:val="0"/>
        <w:numPr>
          <w:ilvl w:val="0"/>
          <w:numId w:val="57"/>
        </w:numPr>
        <w:ind w:right="321"/>
        <w:contextualSpacing w:val="0"/>
        <w:rPr>
          <w:rFonts w:eastAsia="Times New Roman" w:cs="Times New Roman"/>
          <w:color w:val="000000" w:themeColor="text1"/>
          <w:szCs w:val="24"/>
        </w:rPr>
      </w:pPr>
      <w:r w:rsidRPr="00AF171B">
        <w:rPr>
          <w:rFonts w:eastAsia="Times New Roman" w:cs="Times New Roman"/>
          <w:color w:val="000000" w:themeColor="text1"/>
          <w:szCs w:val="24"/>
        </w:rPr>
        <w:t>On</w:t>
      </w:r>
      <w:r w:rsidRPr="00AF171B">
        <w:rPr>
          <w:rFonts w:eastAsia="Times New Roman" w:cs="Times New Roman"/>
          <w:color w:val="000000" w:themeColor="text1"/>
          <w:spacing w:val="10"/>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44"/>
          <w:szCs w:val="24"/>
        </w:rPr>
        <w:t xml:space="preserve"> </w:t>
      </w:r>
      <w:r w:rsidRPr="00AF171B">
        <w:rPr>
          <w:rFonts w:eastAsia="Times New Roman" w:cs="Times New Roman"/>
          <w:color w:val="000000" w:themeColor="text1"/>
          <w:szCs w:val="24"/>
        </w:rPr>
        <w:t>16th</w:t>
      </w:r>
      <w:r w:rsidRPr="00AF171B">
        <w:rPr>
          <w:rFonts w:eastAsia="Times New Roman" w:cs="Times New Roman"/>
          <w:color w:val="000000" w:themeColor="text1"/>
          <w:spacing w:val="3"/>
          <w:szCs w:val="24"/>
        </w:rPr>
        <w:t xml:space="preserve"> </w:t>
      </w:r>
      <w:r w:rsidRPr="00AF171B">
        <w:rPr>
          <w:rFonts w:eastAsia="Times New Roman" w:cs="Times New Roman"/>
          <w:color w:val="000000" w:themeColor="text1"/>
          <w:szCs w:val="24"/>
        </w:rPr>
        <w:t>day</w:t>
      </w:r>
      <w:r w:rsidRPr="00AF171B">
        <w:rPr>
          <w:rFonts w:eastAsia="Times New Roman" w:cs="Times New Roman"/>
          <w:color w:val="000000" w:themeColor="text1"/>
          <w:spacing w:val="21"/>
          <w:szCs w:val="24"/>
        </w:rPr>
        <w:t xml:space="preserve"> </w:t>
      </w:r>
      <w:r w:rsidRPr="00AF171B">
        <w:rPr>
          <w:rFonts w:eastAsia="Times New Roman" w:cs="Times New Roman"/>
          <w:color w:val="000000" w:themeColor="text1"/>
          <w:szCs w:val="24"/>
        </w:rPr>
        <w:t>after</w:t>
      </w:r>
      <w:r w:rsidRPr="00AF171B">
        <w:rPr>
          <w:rFonts w:eastAsia="Times New Roman" w:cs="Times New Roman"/>
          <w:color w:val="000000" w:themeColor="text1"/>
          <w:spacing w:val="7"/>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11"/>
          <w:szCs w:val="24"/>
        </w:rPr>
        <w:t xml:space="preserve"> </w:t>
      </w:r>
      <w:r w:rsidRPr="00AF171B">
        <w:rPr>
          <w:rFonts w:eastAsia="Times New Roman" w:cs="Times New Roman"/>
          <w:color w:val="000000" w:themeColor="text1"/>
          <w:szCs w:val="24"/>
        </w:rPr>
        <w:t>date</w:t>
      </w:r>
      <w:r w:rsidRPr="00AF171B">
        <w:rPr>
          <w:rFonts w:eastAsia="Times New Roman" w:cs="Times New Roman"/>
          <w:color w:val="000000" w:themeColor="text1"/>
          <w:spacing w:val="7"/>
          <w:szCs w:val="24"/>
        </w:rPr>
        <w:t xml:space="preserve"> </w:t>
      </w:r>
      <w:r w:rsidRPr="00AF171B">
        <w:rPr>
          <w:rFonts w:eastAsia="Times New Roman" w:cs="Times New Roman"/>
          <w:color w:val="000000" w:themeColor="text1"/>
          <w:szCs w:val="24"/>
        </w:rPr>
        <w:t>of</w:t>
      </w:r>
      <w:r w:rsidRPr="00AF171B">
        <w:rPr>
          <w:rFonts w:eastAsia="Times New Roman" w:cs="Times New Roman"/>
          <w:color w:val="000000" w:themeColor="text1"/>
          <w:spacing w:val="3"/>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18"/>
          <w:szCs w:val="24"/>
        </w:rPr>
        <w:t xml:space="preserve"> </w:t>
      </w:r>
      <w:r w:rsidRPr="00AF171B">
        <w:rPr>
          <w:rFonts w:eastAsia="Times New Roman" w:cs="Times New Roman"/>
          <w:color w:val="000000" w:themeColor="text1"/>
          <w:szCs w:val="24"/>
        </w:rPr>
        <w:t>MRR,</w:t>
      </w:r>
      <w:r w:rsidRPr="00AF171B">
        <w:rPr>
          <w:rFonts w:eastAsia="Times New Roman" w:cs="Times New Roman"/>
          <w:color w:val="000000" w:themeColor="text1"/>
          <w:spacing w:val="25"/>
          <w:szCs w:val="24"/>
        </w:rPr>
        <w:t xml:space="preserve"> </w:t>
      </w:r>
      <w:r w:rsidRPr="00AF171B">
        <w:rPr>
          <w:rFonts w:eastAsia="Times New Roman" w:cs="Times New Roman"/>
          <w:color w:val="000000" w:themeColor="text1"/>
          <w:szCs w:val="24"/>
        </w:rPr>
        <w:t>call</w:t>
      </w:r>
      <w:r w:rsidRPr="00AF171B">
        <w:rPr>
          <w:rFonts w:eastAsia="Times New Roman" w:cs="Times New Roman"/>
          <w:color w:val="000000" w:themeColor="text1"/>
          <w:spacing w:val="34"/>
          <w:szCs w:val="24"/>
        </w:rPr>
        <w:t xml:space="preserve"> </w:t>
      </w:r>
      <w:r w:rsidRPr="00AF171B">
        <w:rPr>
          <w:rFonts w:eastAsia="Times New Roman" w:cs="Times New Roman"/>
          <w:color w:val="000000" w:themeColor="text1"/>
          <w:szCs w:val="24"/>
        </w:rPr>
        <w:t>providers</w:t>
      </w:r>
      <w:r w:rsidRPr="00AF171B">
        <w:rPr>
          <w:rFonts w:eastAsia="Times New Roman" w:cs="Times New Roman"/>
          <w:color w:val="000000" w:themeColor="text1"/>
          <w:spacing w:val="31"/>
          <w:szCs w:val="24"/>
        </w:rPr>
        <w:t xml:space="preserve"> </w:t>
      </w:r>
      <w:r w:rsidRPr="00AF171B">
        <w:rPr>
          <w:rFonts w:eastAsia="Times New Roman" w:cs="Times New Roman"/>
          <w:color w:val="000000" w:themeColor="text1"/>
          <w:szCs w:val="24"/>
        </w:rPr>
        <w:t>who</w:t>
      </w:r>
      <w:r w:rsidRPr="00AF171B">
        <w:rPr>
          <w:rFonts w:eastAsia="Times New Roman" w:cs="Times New Roman"/>
          <w:color w:val="000000" w:themeColor="text1"/>
          <w:spacing w:val="21"/>
          <w:szCs w:val="24"/>
        </w:rPr>
        <w:t xml:space="preserve"> </w:t>
      </w:r>
      <w:r w:rsidRPr="00AF171B">
        <w:rPr>
          <w:rFonts w:eastAsia="Times New Roman" w:cs="Times New Roman"/>
          <w:color w:val="000000" w:themeColor="text1"/>
          <w:szCs w:val="24"/>
        </w:rPr>
        <w:t>have</w:t>
      </w:r>
      <w:r w:rsidRPr="00AF171B">
        <w:rPr>
          <w:rFonts w:eastAsia="Times New Roman" w:cs="Times New Roman"/>
          <w:color w:val="000000" w:themeColor="text1"/>
          <w:spacing w:val="22"/>
          <w:szCs w:val="24"/>
        </w:rPr>
        <w:t xml:space="preserve"> </w:t>
      </w:r>
      <w:r w:rsidRPr="00AF171B">
        <w:rPr>
          <w:rFonts w:eastAsia="Times New Roman" w:cs="Times New Roman"/>
          <w:color w:val="000000" w:themeColor="text1"/>
          <w:szCs w:val="24"/>
        </w:rPr>
        <w:t>not</w:t>
      </w:r>
      <w:r w:rsidRPr="00AF171B">
        <w:rPr>
          <w:rFonts w:eastAsia="Times New Roman" w:cs="Times New Roman"/>
          <w:color w:val="000000" w:themeColor="text1"/>
          <w:w w:val="102"/>
          <w:szCs w:val="24"/>
        </w:rPr>
        <w:t xml:space="preserve"> </w:t>
      </w:r>
      <w:r w:rsidRPr="00AF171B">
        <w:rPr>
          <w:rFonts w:eastAsia="Times New Roman" w:cs="Times New Roman"/>
          <w:color w:val="000000" w:themeColor="text1"/>
          <w:szCs w:val="24"/>
        </w:rPr>
        <w:t>yet</w:t>
      </w:r>
      <w:r w:rsidRPr="00AF171B">
        <w:rPr>
          <w:rFonts w:eastAsia="Times New Roman" w:cs="Times New Roman"/>
          <w:color w:val="000000" w:themeColor="text1"/>
          <w:spacing w:val="19"/>
          <w:szCs w:val="24"/>
        </w:rPr>
        <w:t xml:space="preserve"> </w:t>
      </w:r>
      <w:r w:rsidRPr="00AF171B">
        <w:rPr>
          <w:rFonts w:eastAsia="Times New Roman" w:cs="Times New Roman"/>
          <w:color w:val="000000" w:themeColor="text1"/>
          <w:szCs w:val="24"/>
        </w:rPr>
        <w:t>submitted</w:t>
      </w:r>
      <w:r w:rsidRPr="00AF171B">
        <w:rPr>
          <w:rFonts w:eastAsia="Times New Roman" w:cs="Times New Roman"/>
          <w:color w:val="000000" w:themeColor="text1"/>
          <w:spacing w:val="36"/>
          <w:szCs w:val="24"/>
        </w:rPr>
        <w:t xml:space="preserve"> </w:t>
      </w:r>
      <w:r w:rsidRPr="00AF171B">
        <w:rPr>
          <w:rFonts w:eastAsia="Times New Roman" w:cs="Times New Roman"/>
          <w:color w:val="000000" w:themeColor="text1"/>
          <w:szCs w:val="24"/>
        </w:rPr>
        <w:t>PAM</w:t>
      </w:r>
      <w:r w:rsidRPr="00AF171B">
        <w:rPr>
          <w:rFonts w:eastAsia="Times New Roman" w:cs="Times New Roman"/>
          <w:color w:val="000000" w:themeColor="text1"/>
          <w:spacing w:val="31"/>
          <w:szCs w:val="24"/>
        </w:rPr>
        <w:t xml:space="preserve"> </w:t>
      </w:r>
      <w:r w:rsidRPr="00AF171B">
        <w:rPr>
          <w:rFonts w:eastAsia="Times New Roman" w:cs="Times New Roman"/>
          <w:color w:val="000000" w:themeColor="text1"/>
          <w:szCs w:val="24"/>
        </w:rPr>
        <w:t>or</w:t>
      </w:r>
      <w:r w:rsidRPr="00AF171B">
        <w:rPr>
          <w:rFonts w:eastAsia="Times New Roman" w:cs="Times New Roman"/>
          <w:color w:val="000000" w:themeColor="text1"/>
          <w:spacing w:val="18"/>
          <w:szCs w:val="24"/>
        </w:rPr>
        <w:t xml:space="preserve"> </w:t>
      </w:r>
      <w:r w:rsidRPr="00AF171B">
        <w:rPr>
          <w:rFonts w:eastAsia="Times New Roman" w:cs="Times New Roman"/>
          <w:color w:val="000000" w:themeColor="text1"/>
          <w:szCs w:val="24"/>
        </w:rPr>
        <w:t>SA&amp;I</w:t>
      </w:r>
      <w:r w:rsidRPr="00AF171B">
        <w:rPr>
          <w:rFonts w:eastAsia="Times New Roman" w:cs="Times New Roman"/>
          <w:color w:val="000000" w:themeColor="text1"/>
          <w:spacing w:val="37"/>
          <w:szCs w:val="24"/>
        </w:rPr>
        <w:t xml:space="preserve"> </w:t>
      </w:r>
      <w:r w:rsidRPr="00AF171B">
        <w:rPr>
          <w:rFonts w:eastAsia="Times New Roman" w:cs="Times New Roman"/>
          <w:color w:val="000000" w:themeColor="text1"/>
          <w:szCs w:val="24"/>
        </w:rPr>
        <w:t>medical</w:t>
      </w:r>
      <w:r w:rsidRPr="00AF171B">
        <w:rPr>
          <w:rFonts w:eastAsia="Times New Roman" w:cs="Times New Roman"/>
          <w:color w:val="000000" w:themeColor="text1"/>
          <w:spacing w:val="46"/>
          <w:szCs w:val="24"/>
        </w:rPr>
        <w:t xml:space="preserve"> </w:t>
      </w:r>
      <w:r w:rsidRPr="00AF171B">
        <w:rPr>
          <w:rFonts w:eastAsia="Times New Roman" w:cs="Times New Roman"/>
          <w:color w:val="000000" w:themeColor="text1"/>
          <w:szCs w:val="24"/>
        </w:rPr>
        <w:t>records;</w:t>
      </w:r>
    </w:p>
    <w:p w14:paraId="13F19869" w14:textId="77777777" w:rsidR="006D49D1" w:rsidRPr="00AF171B" w:rsidRDefault="006D49D1" w:rsidP="00767F7B">
      <w:pPr>
        <w:widowControl w:val="0"/>
        <w:numPr>
          <w:ilvl w:val="0"/>
          <w:numId w:val="57"/>
        </w:numPr>
        <w:tabs>
          <w:tab w:val="left" w:pos="2880"/>
        </w:tabs>
        <w:ind w:right="935"/>
        <w:rPr>
          <w:rFonts w:eastAsia="Times New Roman" w:cs="Times New Roman"/>
          <w:color w:val="000000" w:themeColor="text1"/>
          <w:szCs w:val="24"/>
        </w:rPr>
      </w:pPr>
      <w:r w:rsidRPr="00AF171B">
        <w:rPr>
          <w:rFonts w:eastAsia="Times New Roman" w:cs="Times New Roman"/>
          <w:color w:val="000000" w:themeColor="text1"/>
          <w:szCs w:val="24"/>
        </w:rPr>
        <w:t>On</w:t>
      </w:r>
      <w:r w:rsidRPr="00AF171B">
        <w:rPr>
          <w:rFonts w:eastAsia="Times New Roman" w:cs="Times New Roman"/>
          <w:color w:val="000000" w:themeColor="text1"/>
          <w:spacing w:val="14"/>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15"/>
          <w:szCs w:val="24"/>
        </w:rPr>
        <w:t xml:space="preserve"> </w:t>
      </w:r>
      <w:r w:rsidRPr="00AF171B">
        <w:rPr>
          <w:rFonts w:eastAsia="Times New Roman" w:cs="Times New Roman"/>
          <w:color w:val="000000" w:themeColor="text1"/>
          <w:szCs w:val="24"/>
        </w:rPr>
        <w:t>20th</w:t>
      </w:r>
      <w:r w:rsidRPr="00AF171B">
        <w:rPr>
          <w:rFonts w:eastAsia="Times New Roman" w:cs="Times New Roman"/>
          <w:color w:val="000000" w:themeColor="text1"/>
          <w:spacing w:val="29"/>
          <w:szCs w:val="24"/>
        </w:rPr>
        <w:t xml:space="preserve"> </w:t>
      </w:r>
      <w:r w:rsidRPr="00AF171B">
        <w:rPr>
          <w:rFonts w:eastAsia="Times New Roman" w:cs="Times New Roman"/>
          <w:color w:val="000000" w:themeColor="text1"/>
          <w:szCs w:val="24"/>
        </w:rPr>
        <w:t>day</w:t>
      </w:r>
      <w:r w:rsidRPr="00AF171B">
        <w:rPr>
          <w:rFonts w:eastAsia="Times New Roman" w:cs="Times New Roman"/>
          <w:color w:val="000000" w:themeColor="text1"/>
          <w:spacing w:val="26"/>
          <w:szCs w:val="24"/>
        </w:rPr>
        <w:t xml:space="preserve"> </w:t>
      </w:r>
      <w:r w:rsidRPr="00AF171B">
        <w:rPr>
          <w:rFonts w:eastAsia="Times New Roman" w:cs="Times New Roman"/>
          <w:color w:val="000000" w:themeColor="text1"/>
          <w:szCs w:val="24"/>
        </w:rPr>
        <w:t>after</w:t>
      </w:r>
      <w:r w:rsidRPr="00AF171B">
        <w:rPr>
          <w:rFonts w:eastAsia="Times New Roman" w:cs="Times New Roman"/>
          <w:color w:val="000000" w:themeColor="text1"/>
          <w:spacing w:val="3"/>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15"/>
          <w:szCs w:val="24"/>
        </w:rPr>
        <w:t xml:space="preserve"> </w:t>
      </w:r>
      <w:r w:rsidRPr="00AF171B">
        <w:rPr>
          <w:rFonts w:eastAsia="Times New Roman" w:cs="Times New Roman"/>
          <w:color w:val="000000" w:themeColor="text1"/>
          <w:szCs w:val="24"/>
        </w:rPr>
        <w:t>date</w:t>
      </w:r>
      <w:r w:rsidRPr="00AF171B">
        <w:rPr>
          <w:rFonts w:eastAsia="Times New Roman" w:cs="Times New Roman"/>
          <w:color w:val="000000" w:themeColor="text1"/>
          <w:spacing w:val="11"/>
          <w:szCs w:val="24"/>
        </w:rPr>
        <w:t xml:space="preserve"> </w:t>
      </w:r>
      <w:r w:rsidRPr="00AF171B">
        <w:rPr>
          <w:rFonts w:eastAsia="Times New Roman" w:cs="Times New Roman"/>
          <w:color w:val="000000" w:themeColor="text1"/>
          <w:szCs w:val="24"/>
        </w:rPr>
        <w:t>of</w:t>
      </w:r>
      <w:r w:rsidRPr="00AF171B">
        <w:rPr>
          <w:rFonts w:eastAsia="Times New Roman" w:cs="Times New Roman"/>
          <w:color w:val="000000" w:themeColor="text1"/>
          <w:spacing w:val="7"/>
          <w:szCs w:val="24"/>
        </w:rPr>
        <w:t xml:space="preserve"> </w:t>
      </w:r>
      <w:r w:rsidRPr="00AF171B">
        <w:rPr>
          <w:rFonts w:eastAsia="Times New Roman" w:cs="Times New Roman"/>
          <w:color w:val="000000" w:themeColor="text1"/>
          <w:szCs w:val="24"/>
        </w:rPr>
        <w:t>the</w:t>
      </w:r>
      <w:r w:rsidRPr="00AF171B">
        <w:rPr>
          <w:rFonts w:eastAsia="Times New Roman" w:cs="Times New Roman"/>
          <w:color w:val="000000" w:themeColor="text1"/>
          <w:spacing w:val="23"/>
          <w:szCs w:val="24"/>
        </w:rPr>
        <w:t xml:space="preserve"> </w:t>
      </w:r>
      <w:r w:rsidRPr="00AF171B">
        <w:rPr>
          <w:rFonts w:eastAsia="Times New Roman" w:cs="Times New Roman"/>
          <w:color w:val="000000" w:themeColor="text1"/>
          <w:szCs w:val="24"/>
        </w:rPr>
        <w:t>MRR,</w:t>
      </w:r>
      <w:r w:rsidRPr="00AF171B">
        <w:rPr>
          <w:rFonts w:eastAsia="Times New Roman" w:cs="Times New Roman"/>
          <w:color w:val="000000" w:themeColor="text1"/>
          <w:spacing w:val="31"/>
          <w:szCs w:val="24"/>
        </w:rPr>
        <w:t xml:space="preserve"> </w:t>
      </w:r>
      <w:r w:rsidRPr="00AF171B">
        <w:rPr>
          <w:rFonts w:eastAsia="Times New Roman" w:cs="Times New Roman"/>
          <w:color w:val="000000" w:themeColor="text1"/>
          <w:szCs w:val="24"/>
        </w:rPr>
        <w:t>notify</w:t>
      </w:r>
      <w:r w:rsidRPr="00AF171B">
        <w:rPr>
          <w:rFonts w:eastAsia="Times New Roman" w:cs="Times New Roman"/>
          <w:color w:val="000000" w:themeColor="text1"/>
          <w:spacing w:val="29"/>
          <w:szCs w:val="24"/>
        </w:rPr>
        <w:t xml:space="preserve"> </w:t>
      </w:r>
      <w:r w:rsidRPr="00AF171B">
        <w:rPr>
          <w:rFonts w:eastAsia="Times New Roman" w:cs="Times New Roman"/>
          <w:color w:val="000000" w:themeColor="text1"/>
          <w:szCs w:val="24"/>
        </w:rPr>
        <w:t>OHCA</w:t>
      </w:r>
      <w:r w:rsidRPr="00AF171B">
        <w:rPr>
          <w:rFonts w:eastAsia="Times New Roman" w:cs="Times New Roman"/>
          <w:color w:val="000000" w:themeColor="text1"/>
          <w:spacing w:val="32"/>
          <w:szCs w:val="24"/>
        </w:rPr>
        <w:t xml:space="preserve"> </w:t>
      </w:r>
      <w:r w:rsidRPr="00AF171B">
        <w:rPr>
          <w:rFonts w:eastAsia="Times New Roman" w:cs="Times New Roman"/>
          <w:color w:val="000000" w:themeColor="text1"/>
          <w:szCs w:val="24"/>
        </w:rPr>
        <w:t>of</w:t>
      </w:r>
      <w:r w:rsidRPr="00AF171B">
        <w:rPr>
          <w:rFonts w:eastAsia="Times New Roman" w:cs="Times New Roman"/>
          <w:color w:val="000000" w:themeColor="text1"/>
          <w:spacing w:val="14"/>
          <w:szCs w:val="24"/>
        </w:rPr>
        <w:t xml:space="preserve"> </w:t>
      </w:r>
      <w:r w:rsidRPr="00AF171B">
        <w:rPr>
          <w:rFonts w:eastAsia="Times New Roman" w:cs="Times New Roman"/>
          <w:color w:val="000000" w:themeColor="text1"/>
          <w:szCs w:val="24"/>
        </w:rPr>
        <w:t>any</w:t>
      </w:r>
      <w:r w:rsidRPr="00AF171B">
        <w:rPr>
          <w:rFonts w:eastAsia="Times New Roman" w:cs="Times New Roman"/>
          <w:color w:val="000000" w:themeColor="text1"/>
          <w:w w:val="102"/>
          <w:szCs w:val="24"/>
        </w:rPr>
        <w:t xml:space="preserve"> </w:t>
      </w:r>
      <w:r w:rsidRPr="00AF171B">
        <w:rPr>
          <w:rFonts w:eastAsia="Times New Roman" w:cs="Times New Roman"/>
          <w:color w:val="000000" w:themeColor="text1"/>
          <w:szCs w:val="24"/>
        </w:rPr>
        <w:t>requested</w:t>
      </w:r>
      <w:r w:rsidRPr="00AF171B">
        <w:rPr>
          <w:rFonts w:eastAsia="Times New Roman" w:cs="Times New Roman"/>
          <w:color w:val="000000" w:themeColor="text1"/>
          <w:spacing w:val="48"/>
          <w:szCs w:val="24"/>
        </w:rPr>
        <w:t xml:space="preserve"> </w:t>
      </w:r>
      <w:r w:rsidRPr="00AF171B">
        <w:rPr>
          <w:rFonts w:eastAsia="Times New Roman" w:cs="Times New Roman"/>
          <w:color w:val="000000" w:themeColor="text1"/>
          <w:szCs w:val="24"/>
        </w:rPr>
        <w:t>PAM</w:t>
      </w:r>
      <w:r w:rsidRPr="00AF171B">
        <w:rPr>
          <w:rFonts w:eastAsia="Times New Roman" w:cs="Times New Roman"/>
          <w:color w:val="000000" w:themeColor="text1"/>
          <w:spacing w:val="28"/>
          <w:szCs w:val="24"/>
        </w:rPr>
        <w:t xml:space="preserve"> </w:t>
      </w:r>
      <w:r w:rsidRPr="00AF171B">
        <w:rPr>
          <w:rFonts w:eastAsia="Times New Roman" w:cs="Times New Roman"/>
          <w:color w:val="000000" w:themeColor="text1"/>
          <w:szCs w:val="24"/>
        </w:rPr>
        <w:t>or</w:t>
      </w:r>
      <w:r w:rsidRPr="00AF171B">
        <w:rPr>
          <w:rFonts w:eastAsia="Times New Roman" w:cs="Times New Roman"/>
          <w:color w:val="000000" w:themeColor="text1"/>
          <w:spacing w:val="23"/>
          <w:szCs w:val="24"/>
        </w:rPr>
        <w:t xml:space="preserve"> </w:t>
      </w:r>
      <w:r w:rsidRPr="00AF171B">
        <w:rPr>
          <w:rFonts w:eastAsia="Times New Roman" w:cs="Times New Roman"/>
          <w:color w:val="000000" w:themeColor="text1"/>
          <w:szCs w:val="24"/>
        </w:rPr>
        <w:t>SA&amp; I</w:t>
      </w:r>
      <w:r w:rsidRPr="00AF171B">
        <w:rPr>
          <w:rFonts w:eastAsia="Times New Roman" w:cs="Times New Roman"/>
          <w:color w:val="000000" w:themeColor="text1"/>
          <w:spacing w:val="34"/>
          <w:szCs w:val="24"/>
        </w:rPr>
        <w:t xml:space="preserve"> </w:t>
      </w:r>
      <w:r w:rsidRPr="00AF171B">
        <w:rPr>
          <w:rFonts w:eastAsia="Times New Roman" w:cs="Times New Roman"/>
          <w:color w:val="000000" w:themeColor="text1"/>
          <w:szCs w:val="24"/>
        </w:rPr>
        <w:t>medical</w:t>
      </w:r>
      <w:r w:rsidRPr="00AF171B">
        <w:rPr>
          <w:rFonts w:eastAsia="Times New Roman" w:cs="Times New Roman"/>
          <w:color w:val="000000" w:themeColor="text1"/>
          <w:spacing w:val="32"/>
          <w:szCs w:val="24"/>
        </w:rPr>
        <w:t xml:space="preserve"> </w:t>
      </w:r>
      <w:r w:rsidRPr="00AF171B">
        <w:rPr>
          <w:rFonts w:eastAsia="Times New Roman" w:cs="Times New Roman"/>
          <w:color w:val="000000" w:themeColor="text1"/>
          <w:szCs w:val="24"/>
        </w:rPr>
        <w:t>records</w:t>
      </w:r>
      <w:r w:rsidRPr="00AF171B">
        <w:rPr>
          <w:rFonts w:eastAsia="Times New Roman" w:cs="Times New Roman"/>
          <w:color w:val="000000" w:themeColor="text1"/>
          <w:spacing w:val="20"/>
          <w:szCs w:val="24"/>
        </w:rPr>
        <w:t xml:space="preserve"> </w:t>
      </w:r>
      <w:r w:rsidRPr="00AF171B">
        <w:rPr>
          <w:rFonts w:eastAsia="Times New Roman" w:cs="Times New Roman"/>
          <w:color w:val="000000" w:themeColor="text1"/>
          <w:szCs w:val="24"/>
        </w:rPr>
        <w:t>not</w:t>
      </w:r>
      <w:r w:rsidRPr="00AF171B">
        <w:rPr>
          <w:rFonts w:eastAsia="Times New Roman" w:cs="Times New Roman"/>
          <w:color w:val="000000" w:themeColor="text1"/>
          <w:spacing w:val="31"/>
          <w:szCs w:val="24"/>
        </w:rPr>
        <w:t xml:space="preserve"> </w:t>
      </w:r>
      <w:r w:rsidRPr="00AF171B">
        <w:rPr>
          <w:rFonts w:eastAsia="Times New Roman" w:cs="Times New Roman"/>
          <w:color w:val="000000" w:themeColor="text1"/>
          <w:szCs w:val="24"/>
        </w:rPr>
        <w:t>received;</w:t>
      </w:r>
    </w:p>
    <w:p w14:paraId="3670BF99" w14:textId="77777777" w:rsidR="006D49D1" w:rsidRPr="00AF171B" w:rsidRDefault="006D49D1" w:rsidP="2029ED5C">
      <w:pPr>
        <w:widowControl w:val="0"/>
        <w:numPr>
          <w:ilvl w:val="0"/>
          <w:numId w:val="57"/>
        </w:numPr>
        <w:tabs>
          <w:tab w:val="left" w:pos="2880"/>
        </w:tabs>
        <w:ind w:right="732"/>
        <w:rPr>
          <w:rFonts w:eastAsia="Times New Roman" w:cs="Times New Roman"/>
          <w:color w:val="000000" w:themeColor="text1"/>
        </w:rPr>
      </w:pPr>
      <w:r w:rsidRPr="2029ED5C">
        <w:rPr>
          <w:rFonts w:eastAsia="Times New Roman" w:cs="Times New Roman"/>
          <w:color w:val="000000" w:themeColor="text1"/>
          <w:w w:val="105"/>
        </w:rPr>
        <w:t>Within</w:t>
      </w:r>
      <w:r w:rsidRPr="2029ED5C">
        <w:rPr>
          <w:rFonts w:eastAsia="Times New Roman" w:cs="Times New Roman"/>
          <w:color w:val="000000" w:themeColor="text1"/>
          <w:spacing w:val="2"/>
          <w:w w:val="105"/>
        </w:rPr>
        <w:t xml:space="preserve"> </w:t>
      </w:r>
      <w:r w:rsidRPr="2029ED5C">
        <w:rPr>
          <w:rFonts w:eastAsia="Times New Roman" w:cs="Times New Roman"/>
          <w:color w:val="000000" w:themeColor="text1"/>
          <w:w w:val="105"/>
        </w:rPr>
        <w:t>30</w:t>
      </w:r>
      <w:r w:rsidRPr="2029ED5C">
        <w:rPr>
          <w:rFonts w:eastAsia="Times New Roman" w:cs="Times New Roman"/>
          <w:color w:val="000000" w:themeColor="text1"/>
          <w:spacing w:val="-7"/>
          <w:w w:val="105"/>
        </w:rPr>
        <w:t xml:space="preserve"> </w:t>
      </w:r>
      <w:r w:rsidRPr="2029ED5C">
        <w:rPr>
          <w:rFonts w:eastAsia="Times New Roman" w:cs="Times New Roman"/>
          <w:color w:val="000000" w:themeColor="text1"/>
          <w:w w:val="105"/>
        </w:rPr>
        <w:t>days</w:t>
      </w:r>
      <w:r w:rsidRPr="2029ED5C">
        <w:rPr>
          <w:rFonts w:eastAsia="Times New Roman" w:cs="Times New Roman"/>
          <w:color w:val="000000" w:themeColor="text1"/>
          <w:spacing w:val="-8"/>
          <w:w w:val="105"/>
        </w:rPr>
        <w:t xml:space="preserve"> </w:t>
      </w:r>
      <w:r w:rsidRPr="2029ED5C">
        <w:rPr>
          <w:rFonts w:eastAsia="Times New Roman" w:cs="Times New Roman"/>
          <w:color w:val="000000" w:themeColor="text1"/>
          <w:w w:val="105"/>
        </w:rPr>
        <w:t>of</w:t>
      </w:r>
      <w:r w:rsidRPr="2029ED5C">
        <w:rPr>
          <w:rFonts w:eastAsia="Times New Roman" w:cs="Times New Roman"/>
          <w:color w:val="000000" w:themeColor="text1"/>
          <w:spacing w:val="-11"/>
          <w:w w:val="105"/>
        </w:rPr>
        <w:t xml:space="preserve"> </w:t>
      </w:r>
      <w:r w:rsidRPr="2029ED5C">
        <w:rPr>
          <w:rFonts w:eastAsia="Times New Roman" w:cs="Times New Roman"/>
          <w:color w:val="000000" w:themeColor="text1"/>
          <w:w w:val="105"/>
        </w:rPr>
        <w:t>receipt</w:t>
      </w:r>
      <w:r w:rsidRPr="2029ED5C">
        <w:rPr>
          <w:rFonts w:eastAsia="Times New Roman" w:cs="Times New Roman"/>
          <w:color w:val="000000" w:themeColor="text1"/>
          <w:spacing w:val="8"/>
          <w:w w:val="105"/>
        </w:rPr>
        <w:t xml:space="preserve"> </w:t>
      </w:r>
      <w:r w:rsidRPr="2029ED5C">
        <w:rPr>
          <w:rFonts w:eastAsia="Times New Roman" w:cs="Times New Roman"/>
          <w:color w:val="000000" w:themeColor="text1"/>
          <w:w w:val="105"/>
        </w:rPr>
        <w:t>of</w:t>
      </w:r>
      <w:r w:rsidRPr="2029ED5C">
        <w:rPr>
          <w:rFonts w:eastAsia="Times New Roman" w:cs="Times New Roman"/>
          <w:color w:val="000000" w:themeColor="text1"/>
          <w:spacing w:val="-18"/>
          <w:w w:val="105"/>
        </w:rPr>
        <w:t xml:space="preserve"> </w:t>
      </w:r>
      <w:r w:rsidRPr="2029ED5C">
        <w:rPr>
          <w:rFonts w:eastAsia="Times New Roman" w:cs="Times New Roman"/>
          <w:color w:val="000000" w:themeColor="text1"/>
          <w:w w:val="105"/>
        </w:rPr>
        <w:t>the</w:t>
      </w:r>
      <w:r w:rsidRPr="2029ED5C">
        <w:rPr>
          <w:rFonts w:eastAsia="Times New Roman" w:cs="Times New Roman"/>
          <w:color w:val="000000" w:themeColor="text1"/>
          <w:spacing w:val="-6"/>
          <w:w w:val="105"/>
        </w:rPr>
        <w:t xml:space="preserve"> </w:t>
      </w:r>
      <w:r w:rsidRPr="2029ED5C">
        <w:rPr>
          <w:rFonts w:eastAsia="Times New Roman" w:cs="Times New Roman"/>
          <w:color w:val="000000" w:themeColor="text1"/>
          <w:w w:val="105"/>
        </w:rPr>
        <w:t>medical</w:t>
      </w:r>
      <w:r w:rsidRPr="2029ED5C">
        <w:rPr>
          <w:rFonts w:eastAsia="Times New Roman" w:cs="Times New Roman"/>
          <w:color w:val="000000" w:themeColor="text1"/>
          <w:spacing w:val="22"/>
          <w:w w:val="105"/>
        </w:rPr>
        <w:t xml:space="preserve"> </w:t>
      </w:r>
      <w:r w:rsidRPr="2029ED5C">
        <w:rPr>
          <w:rFonts w:eastAsia="Times New Roman" w:cs="Times New Roman"/>
          <w:color w:val="000000" w:themeColor="text1"/>
          <w:w w:val="105"/>
        </w:rPr>
        <w:t>record,</w:t>
      </w:r>
      <w:r w:rsidRPr="2029ED5C">
        <w:rPr>
          <w:rFonts w:eastAsia="Times New Roman" w:cs="Times New Roman"/>
          <w:color w:val="000000" w:themeColor="text1"/>
          <w:spacing w:val="-3"/>
          <w:w w:val="105"/>
        </w:rPr>
        <w:t xml:space="preserve"> </w:t>
      </w:r>
      <w:r w:rsidRPr="2029ED5C">
        <w:rPr>
          <w:rFonts w:eastAsia="Times New Roman" w:cs="Times New Roman"/>
          <w:color w:val="000000" w:themeColor="text1"/>
          <w:w w:val="105"/>
        </w:rPr>
        <w:t>conduct</w:t>
      </w:r>
      <w:r w:rsidRPr="2029ED5C">
        <w:rPr>
          <w:rFonts w:eastAsia="Times New Roman" w:cs="Times New Roman"/>
          <w:color w:val="000000" w:themeColor="text1"/>
          <w:spacing w:val="9"/>
          <w:w w:val="105"/>
        </w:rPr>
        <w:t xml:space="preserve"> </w:t>
      </w:r>
      <w:r w:rsidRPr="2029ED5C">
        <w:rPr>
          <w:rFonts w:eastAsia="Times New Roman" w:cs="Times New Roman"/>
          <w:color w:val="000000" w:themeColor="text1"/>
          <w:w w:val="105"/>
        </w:rPr>
        <w:t>first</w:t>
      </w:r>
      <w:r w:rsidRPr="2029ED5C">
        <w:rPr>
          <w:rFonts w:eastAsia="Times New Roman" w:cs="Times New Roman"/>
          <w:color w:val="000000" w:themeColor="text1"/>
          <w:spacing w:val="-1"/>
          <w:w w:val="105"/>
        </w:rPr>
        <w:t xml:space="preserve"> </w:t>
      </w:r>
      <w:r w:rsidRPr="2029ED5C">
        <w:rPr>
          <w:rFonts w:eastAsia="Times New Roman" w:cs="Times New Roman"/>
          <w:color w:val="000000" w:themeColor="text1"/>
          <w:w w:val="105"/>
        </w:rPr>
        <w:t>level</w:t>
      </w:r>
      <w:r w:rsidRPr="2029ED5C">
        <w:rPr>
          <w:rFonts w:eastAsia="Times New Roman" w:cs="Times New Roman"/>
          <w:color w:val="000000" w:themeColor="text1"/>
          <w:w w:val="102"/>
        </w:rPr>
        <w:t xml:space="preserve"> </w:t>
      </w:r>
      <w:r w:rsidRPr="2029ED5C">
        <w:rPr>
          <w:rFonts w:eastAsia="Times New Roman" w:cs="Times New Roman"/>
          <w:color w:val="000000" w:themeColor="text1"/>
          <w:w w:val="105"/>
        </w:rPr>
        <w:t>review</w:t>
      </w:r>
      <w:r w:rsidRPr="2029ED5C">
        <w:rPr>
          <w:rFonts w:eastAsia="Times New Roman" w:cs="Times New Roman"/>
          <w:color w:val="000000" w:themeColor="text1"/>
          <w:spacing w:val="-5"/>
          <w:w w:val="105"/>
        </w:rPr>
        <w:t xml:space="preserve"> </w:t>
      </w:r>
      <w:r w:rsidRPr="2029ED5C">
        <w:rPr>
          <w:rFonts w:eastAsia="Times New Roman" w:cs="Times New Roman"/>
          <w:color w:val="000000" w:themeColor="text1"/>
          <w:w w:val="105"/>
        </w:rPr>
        <w:t>and,</w:t>
      </w:r>
      <w:r w:rsidRPr="2029ED5C">
        <w:rPr>
          <w:rFonts w:eastAsia="Times New Roman" w:cs="Times New Roman"/>
          <w:color w:val="000000" w:themeColor="text1"/>
          <w:spacing w:val="1"/>
          <w:w w:val="105"/>
        </w:rPr>
        <w:t xml:space="preserve"> </w:t>
      </w:r>
      <w:r w:rsidRPr="2029ED5C">
        <w:rPr>
          <w:rFonts w:eastAsia="Times New Roman" w:cs="Times New Roman"/>
          <w:color w:val="000000" w:themeColor="text1"/>
          <w:w w:val="105"/>
        </w:rPr>
        <w:t>if</w:t>
      </w:r>
      <w:r w:rsidRPr="2029ED5C">
        <w:rPr>
          <w:rFonts w:eastAsia="Times New Roman" w:cs="Times New Roman"/>
          <w:color w:val="000000" w:themeColor="text1"/>
          <w:spacing w:val="-9"/>
          <w:w w:val="105"/>
        </w:rPr>
        <w:t xml:space="preserve"> </w:t>
      </w:r>
      <w:r w:rsidRPr="2029ED5C">
        <w:rPr>
          <w:rFonts w:eastAsia="Times New Roman" w:cs="Times New Roman"/>
          <w:color w:val="000000" w:themeColor="text1"/>
          <w:w w:val="105"/>
        </w:rPr>
        <w:t>findings,</w:t>
      </w:r>
      <w:r w:rsidRPr="2029ED5C">
        <w:rPr>
          <w:rFonts w:eastAsia="Times New Roman" w:cs="Times New Roman"/>
          <w:color w:val="000000" w:themeColor="text1"/>
          <w:spacing w:val="-6"/>
          <w:w w:val="105"/>
        </w:rPr>
        <w:t xml:space="preserve"> </w:t>
      </w:r>
      <w:r w:rsidRPr="2029ED5C">
        <w:rPr>
          <w:rFonts w:eastAsia="Times New Roman" w:cs="Times New Roman"/>
          <w:color w:val="000000" w:themeColor="text1"/>
          <w:w w:val="105"/>
        </w:rPr>
        <w:t>a</w:t>
      </w:r>
      <w:r w:rsidRPr="2029ED5C">
        <w:rPr>
          <w:rFonts w:eastAsia="Times New Roman" w:cs="Times New Roman"/>
          <w:color w:val="000000" w:themeColor="text1"/>
          <w:spacing w:val="-11"/>
          <w:w w:val="105"/>
        </w:rPr>
        <w:t xml:space="preserve"> </w:t>
      </w:r>
      <w:r w:rsidRPr="2029ED5C">
        <w:rPr>
          <w:rFonts w:eastAsia="Times New Roman" w:cs="Times New Roman"/>
          <w:color w:val="000000" w:themeColor="text1"/>
          <w:w w:val="105"/>
        </w:rPr>
        <w:t>second</w:t>
      </w:r>
      <w:r w:rsidRPr="2029ED5C">
        <w:rPr>
          <w:rFonts w:eastAsia="Times New Roman" w:cs="Times New Roman"/>
          <w:color w:val="000000" w:themeColor="text1"/>
          <w:spacing w:val="1"/>
          <w:w w:val="105"/>
        </w:rPr>
        <w:t xml:space="preserve"> </w:t>
      </w:r>
      <w:r w:rsidRPr="2029ED5C">
        <w:rPr>
          <w:rFonts w:eastAsia="Times New Roman" w:cs="Times New Roman"/>
          <w:color w:val="000000" w:themeColor="text1"/>
          <w:w w:val="105"/>
        </w:rPr>
        <w:t>level</w:t>
      </w:r>
      <w:r w:rsidRPr="2029ED5C">
        <w:rPr>
          <w:rFonts w:eastAsia="Times New Roman" w:cs="Times New Roman"/>
          <w:color w:val="000000" w:themeColor="text1"/>
          <w:spacing w:val="3"/>
          <w:w w:val="105"/>
        </w:rPr>
        <w:t xml:space="preserve"> </w:t>
      </w:r>
      <w:r w:rsidRPr="2029ED5C">
        <w:rPr>
          <w:rFonts w:eastAsia="Times New Roman" w:cs="Times New Roman"/>
          <w:color w:val="000000" w:themeColor="text1"/>
          <w:w w:val="105"/>
        </w:rPr>
        <w:t>review</w:t>
      </w:r>
      <w:r w:rsidRPr="2029ED5C">
        <w:rPr>
          <w:rFonts w:eastAsia="Times New Roman" w:cs="Times New Roman"/>
          <w:color w:val="000000" w:themeColor="text1"/>
          <w:spacing w:val="6"/>
          <w:w w:val="105"/>
        </w:rPr>
        <w:t xml:space="preserve"> </w:t>
      </w:r>
      <w:r w:rsidRPr="2029ED5C">
        <w:rPr>
          <w:rFonts w:eastAsia="Times New Roman" w:cs="Times New Roman"/>
          <w:color w:val="000000" w:themeColor="text1"/>
          <w:w w:val="105"/>
        </w:rPr>
        <w:t>with</w:t>
      </w:r>
      <w:r w:rsidRPr="2029ED5C">
        <w:rPr>
          <w:rFonts w:eastAsia="Times New Roman" w:cs="Times New Roman"/>
          <w:color w:val="000000" w:themeColor="text1"/>
          <w:spacing w:val="-7"/>
          <w:w w:val="105"/>
        </w:rPr>
        <w:t xml:space="preserve"> </w:t>
      </w:r>
      <w:r w:rsidRPr="2029ED5C">
        <w:rPr>
          <w:rFonts w:eastAsia="Times New Roman" w:cs="Times New Roman"/>
          <w:color w:val="000000" w:themeColor="text1"/>
          <w:w w:val="105"/>
        </w:rPr>
        <w:t>determination;</w:t>
      </w:r>
    </w:p>
    <w:p w14:paraId="1E73270D" w14:textId="77777777" w:rsidR="0DB849E8" w:rsidRDefault="0DB849E8" w:rsidP="2029ED5C">
      <w:pPr>
        <w:numPr>
          <w:ilvl w:val="0"/>
          <w:numId w:val="57"/>
        </w:numPr>
        <w:ind w:right="732"/>
        <w:rPr>
          <w:color w:val="000000" w:themeColor="text1"/>
        </w:rPr>
      </w:pPr>
      <w:r w:rsidRPr="2029ED5C">
        <w:rPr>
          <w:rFonts w:eastAsia="Times New Roman" w:cs="Times New Roman"/>
          <w:color w:val="000000" w:themeColor="text1"/>
        </w:rPr>
        <w:lastRenderedPageBreak/>
        <w:t>For SA&amp;I provide findings to OHCA (only);</w:t>
      </w:r>
    </w:p>
    <w:p w14:paraId="42ADE8BA" w14:textId="77777777" w:rsidR="006D49D1" w:rsidRPr="00AF171B" w:rsidRDefault="006D49D1" w:rsidP="00767F7B">
      <w:pPr>
        <w:widowControl w:val="0"/>
        <w:numPr>
          <w:ilvl w:val="0"/>
          <w:numId w:val="57"/>
        </w:numPr>
        <w:tabs>
          <w:tab w:val="left" w:pos="2880"/>
        </w:tabs>
        <w:ind w:right="267"/>
        <w:rPr>
          <w:rFonts w:eastAsia="Times New Roman" w:cs="Times New Roman"/>
          <w:color w:val="000000" w:themeColor="text1"/>
          <w:szCs w:val="24"/>
        </w:rPr>
      </w:pPr>
      <w:r w:rsidRPr="00AF171B">
        <w:rPr>
          <w:rFonts w:eastAsia="Times New Roman" w:cs="Times New Roman"/>
          <w:color w:val="000000" w:themeColor="text1"/>
          <w:w w:val="105"/>
          <w:szCs w:val="24"/>
        </w:rPr>
        <w:t>For</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PAM</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cases</w:t>
      </w:r>
      <w:r w:rsidRPr="00AF171B">
        <w:rPr>
          <w:rFonts w:eastAsia="Times New Roman" w:cs="Times New Roman"/>
          <w:color w:val="000000" w:themeColor="text1"/>
          <w:spacing w:val="-10"/>
          <w:w w:val="105"/>
          <w:szCs w:val="24"/>
        </w:rPr>
        <w:t xml:space="preserve"> </w:t>
      </w:r>
      <w:r w:rsidRPr="00AF171B">
        <w:rPr>
          <w:rFonts w:eastAsia="Times New Roman" w:cs="Times New Roman"/>
          <w:color w:val="000000" w:themeColor="text1"/>
          <w:w w:val="105"/>
          <w:szCs w:val="24"/>
        </w:rPr>
        <w:t>only,</w:t>
      </w:r>
      <w:r w:rsidRPr="00AF171B">
        <w:rPr>
          <w:rFonts w:eastAsia="Times New Roman" w:cs="Times New Roman"/>
          <w:color w:val="000000" w:themeColor="text1"/>
          <w:spacing w:val="-13"/>
          <w:w w:val="105"/>
          <w:szCs w:val="24"/>
        </w:rPr>
        <w:t xml:space="preserve"> </w:t>
      </w:r>
      <w:r w:rsidRPr="00AF171B">
        <w:rPr>
          <w:rFonts w:eastAsia="Times New Roman" w:cs="Times New Roman"/>
          <w:color w:val="000000" w:themeColor="text1"/>
          <w:w w:val="105"/>
          <w:szCs w:val="24"/>
        </w:rPr>
        <w:t>within</w:t>
      </w:r>
      <w:r w:rsidRPr="00AF171B">
        <w:rPr>
          <w:rFonts w:eastAsia="Times New Roman" w:cs="Times New Roman"/>
          <w:color w:val="000000" w:themeColor="text1"/>
          <w:spacing w:val="17"/>
          <w:w w:val="105"/>
          <w:szCs w:val="24"/>
        </w:rPr>
        <w:t xml:space="preserve"> </w:t>
      </w:r>
      <w:r w:rsidRPr="00AF171B">
        <w:rPr>
          <w:rFonts w:eastAsia="Times New Roman" w:cs="Times New Roman"/>
          <w:color w:val="000000" w:themeColor="text1"/>
          <w:w w:val="105"/>
          <w:szCs w:val="24"/>
        </w:rPr>
        <w:t>five</w:t>
      </w:r>
      <w:r w:rsidR="00CB58C1">
        <w:rPr>
          <w:rFonts w:eastAsia="Times New Roman" w:cs="Times New Roman"/>
          <w:color w:val="000000" w:themeColor="text1"/>
          <w:w w:val="105"/>
          <w:szCs w:val="24"/>
        </w:rPr>
        <w:t xml:space="preserve"> (5)</w:t>
      </w:r>
      <w:r w:rsidRPr="00AF171B">
        <w:rPr>
          <w:rFonts w:eastAsia="Times New Roman" w:cs="Times New Roman"/>
          <w:color w:val="000000" w:themeColor="text1"/>
          <w:spacing w:val="-10"/>
          <w:w w:val="105"/>
          <w:szCs w:val="24"/>
        </w:rPr>
        <w:t xml:space="preserve"> </w:t>
      </w:r>
      <w:r w:rsidRPr="00AF171B">
        <w:rPr>
          <w:rFonts w:eastAsia="Times New Roman" w:cs="Times New Roman"/>
          <w:color w:val="000000" w:themeColor="text1"/>
          <w:w w:val="105"/>
          <w:szCs w:val="24"/>
        </w:rPr>
        <w:t>days</w:t>
      </w:r>
      <w:r w:rsidRPr="00AF171B">
        <w:rPr>
          <w:rFonts w:eastAsia="Times New Roman" w:cs="Times New Roman"/>
          <w:color w:val="000000" w:themeColor="text1"/>
          <w:spacing w:val="-2"/>
          <w:w w:val="105"/>
          <w:szCs w:val="24"/>
        </w:rPr>
        <w:t xml:space="preserve"> </w:t>
      </w:r>
      <w:r w:rsidRPr="00AF171B">
        <w:rPr>
          <w:rFonts w:eastAsia="Times New Roman" w:cs="Times New Roman"/>
          <w:color w:val="000000" w:themeColor="text1"/>
          <w:w w:val="105"/>
          <w:szCs w:val="24"/>
        </w:rPr>
        <w:t>of</w:t>
      </w:r>
      <w:r w:rsidRPr="00AF171B">
        <w:rPr>
          <w:rFonts w:eastAsia="Times New Roman" w:cs="Times New Roman"/>
          <w:color w:val="000000" w:themeColor="text1"/>
          <w:spacing w:val="-18"/>
          <w:w w:val="105"/>
          <w:szCs w:val="24"/>
        </w:rPr>
        <w:t xml:space="preserve"> </w:t>
      </w:r>
      <w:r w:rsidRPr="00AF171B">
        <w:rPr>
          <w:rFonts w:eastAsia="Times New Roman" w:cs="Times New Roman"/>
          <w:color w:val="000000" w:themeColor="text1"/>
          <w:w w:val="105"/>
          <w:szCs w:val="24"/>
        </w:rPr>
        <w:t>confirmed</w:t>
      </w:r>
      <w:r w:rsidRPr="00AF171B">
        <w:rPr>
          <w:rFonts w:eastAsia="Times New Roman" w:cs="Times New Roman"/>
          <w:color w:val="000000" w:themeColor="text1"/>
          <w:spacing w:val="13"/>
          <w:w w:val="105"/>
          <w:szCs w:val="24"/>
        </w:rPr>
        <w:t xml:space="preserve"> </w:t>
      </w:r>
      <w:r w:rsidRPr="00AF171B">
        <w:rPr>
          <w:rFonts w:eastAsia="Times New Roman" w:cs="Times New Roman"/>
          <w:color w:val="000000" w:themeColor="text1"/>
          <w:w w:val="105"/>
          <w:szCs w:val="24"/>
        </w:rPr>
        <w:t>findings,</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issue</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a</w:t>
      </w:r>
      <w:r w:rsidRPr="00AF171B">
        <w:rPr>
          <w:rFonts w:eastAsia="Times New Roman" w:cs="Times New Roman"/>
          <w:color w:val="000000" w:themeColor="text1"/>
          <w:spacing w:val="-7"/>
          <w:w w:val="105"/>
          <w:szCs w:val="24"/>
        </w:rPr>
        <w:t xml:space="preserve"> </w:t>
      </w:r>
      <w:r w:rsidRPr="00AF171B">
        <w:rPr>
          <w:rFonts w:eastAsia="Times New Roman" w:cs="Times New Roman"/>
          <w:color w:val="000000" w:themeColor="text1"/>
          <w:w w:val="105"/>
          <w:szCs w:val="24"/>
        </w:rPr>
        <w:t>written</w:t>
      </w:r>
      <w:r w:rsidRPr="00AF171B">
        <w:rPr>
          <w:rFonts w:eastAsia="Times New Roman" w:cs="Times New Roman"/>
          <w:color w:val="000000" w:themeColor="text1"/>
          <w:spacing w:val="-24"/>
          <w:szCs w:val="24"/>
        </w:rPr>
        <w:t xml:space="preserve"> </w:t>
      </w:r>
      <w:r w:rsidRPr="00AF171B">
        <w:rPr>
          <w:rFonts w:eastAsia="Times New Roman" w:cs="Times New Roman"/>
          <w:color w:val="000000" w:themeColor="text1"/>
          <w:w w:val="105"/>
          <w:szCs w:val="24"/>
        </w:rPr>
        <w:t>determination</w:t>
      </w:r>
      <w:r w:rsidRPr="00AF171B">
        <w:rPr>
          <w:rFonts w:eastAsia="Times New Roman" w:cs="Times New Roman"/>
          <w:color w:val="000000" w:themeColor="text1"/>
          <w:spacing w:val="4"/>
          <w:w w:val="105"/>
          <w:szCs w:val="24"/>
        </w:rPr>
        <w:t xml:space="preserve"> </w:t>
      </w:r>
      <w:r w:rsidRPr="00AF171B">
        <w:rPr>
          <w:rFonts w:eastAsia="Times New Roman" w:cs="Times New Roman"/>
          <w:color w:val="000000" w:themeColor="text1"/>
          <w:w w:val="105"/>
          <w:szCs w:val="24"/>
        </w:rPr>
        <w:t>to</w:t>
      </w:r>
      <w:r w:rsidRPr="00AF171B">
        <w:rPr>
          <w:rFonts w:eastAsia="Times New Roman" w:cs="Times New Roman"/>
          <w:color w:val="000000" w:themeColor="text1"/>
          <w:spacing w:val="-12"/>
          <w:w w:val="105"/>
          <w:szCs w:val="24"/>
        </w:rPr>
        <w:t xml:space="preserve"> </w:t>
      </w:r>
      <w:r w:rsidRPr="00AF171B">
        <w:rPr>
          <w:rFonts w:eastAsia="Times New Roman" w:cs="Times New Roman"/>
          <w:color w:val="000000" w:themeColor="text1"/>
          <w:w w:val="105"/>
          <w:szCs w:val="24"/>
        </w:rPr>
        <w:t>the</w:t>
      </w:r>
      <w:r w:rsidRPr="00AF171B">
        <w:rPr>
          <w:rFonts w:eastAsia="Times New Roman" w:cs="Times New Roman"/>
          <w:color w:val="000000" w:themeColor="text1"/>
          <w:spacing w:val="-10"/>
          <w:w w:val="105"/>
          <w:szCs w:val="24"/>
        </w:rPr>
        <w:t xml:space="preserve"> </w:t>
      </w:r>
      <w:r w:rsidRPr="00AF171B">
        <w:rPr>
          <w:rFonts w:eastAsia="Times New Roman" w:cs="Times New Roman"/>
          <w:color w:val="000000" w:themeColor="text1"/>
          <w:w w:val="105"/>
          <w:szCs w:val="24"/>
        </w:rPr>
        <w:t>provider with</w:t>
      </w:r>
      <w:r w:rsidRPr="00AF171B">
        <w:rPr>
          <w:rFonts w:eastAsia="Times New Roman" w:cs="Times New Roman"/>
          <w:color w:val="000000" w:themeColor="text1"/>
          <w:spacing w:val="4"/>
          <w:w w:val="105"/>
          <w:szCs w:val="24"/>
        </w:rPr>
        <w:t xml:space="preserve"> </w:t>
      </w:r>
      <w:r w:rsidRPr="00AF171B">
        <w:rPr>
          <w:rFonts w:eastAsia="Times New Roman" w:cs="Times New Roman"/>
          <w:color w:val="000000" w:themeColor="text1"/>
          <w:w w:val="105"/>
          <w:szCs w:val="24"/>
        </w:rPr>
        <w:t>a</w:t>
      </w:r>
      <w:r w:rsidRPr="00AF171B">
        <w:rPr>
          <w:rFonts w:eastAsia="Times New Roman" w:cs="Times New Roman"/>
          <w:color w:val="000000" w:themeColor="text1"/>
          <w:spacing w:val="-18"/>
          <w:w w:val="105"/>
          <w:szCs w:val="24"/>
        </w:rPr>
        <w:t xml:space="preserve"> </w:t>
      </w:r>
      <w:r w:rsidRPr="00AF171B">
        <w:rPr>
          <w:rFonts w:eastAsia="Times New Roman" w:cs="Times New Roman"/>
          <w:color w:val="000000" w:themeColor="text1"/>
          <w:w w:val="105"/>
          <w:szCs w:val="24"/>
        </w:rPr>
        <w:t>copy</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to</w:t>
      </w:r>
      <w:r w:rsidRPr="00AF171B">
        <w:rPr>
          <w:rFonts w:eastAsia="Times New Roman" w:cs="Times New Roman"/>
          <w:color w:val="000000" w:themeColor="text1"/>
          <w:spacing w:val="-5"/>
          <w:w w:val="105"/>
          <w:szCs w:val="24"/>
        </w:rPr>
        <w:t xml:space="preserve"> </w:t>
      </w:r>
      <w:r w:rsidR="002033E9">
        <w:rPr>
          <w:rFonts w:eastAsia="Times New Roman" w:cs="Times New Roman"/>
          <w:color w:val="000000" w:themeColor="text1"/>
          <w:w w:val="105"/>
          <w:szCs w:val="24"/>
        </w:rPr>
        <w:t>OHCA</w:t>
      </w:r>
      <w:r w:rsidR="004067DD">
        <w:rPr>
          <w:rFonts w:eastAsia="Times New Roman" w:cs="Times New Roman"/>
          <w:color w:val="000000" w:themeColor="text1"/>
          <w:w w:val="105"/>
          <w:szCs w:val="24"/>
        </w:rPr>
        <w:t>.</w:t>
      </w:r>
      <w:r w:rsidR="002033E9">
        <w:rPr>
          <w:rFonts w:eastAsia="Times New Roman" w:cs="Times New Roman"/>
          <w:color w:val="000000" w:themeColor="text1"/>
          <w:w w:val="105"/>
          <w:szCs w:val="24"/>
        </w:rPr>
        <w:t xml:space="preserve"> </w:t>
      </w:r>
      <w:r w:rsidRPr="00AF171B">
        <w:rPr>
          <w:rFonts w:eastAsia="Times New Roman" w:cs="Times New Roman"/>
          <w:color w:val="000000" w:themeColor="text1"/>
          <w:w w:val="105"/>
          <w:szCs w:val="24"/>
        </w:rPr>
        <w:t>Determination</w:t>
      </w:r>
      <w:r w:rsidRPr="00AF171B">
        <w:rPr>
          <w:rFonts w:eastAsia="Times New Roman" w:cs="Times New Roman"/>
          <w:color w:val="000000" w:themeColor="text1"/>
          <w:spacing w:val="22"/>
          <w:w w:val="105"/>
          <w:szCs w:val="24"/>
        </w:rPr>
        <w:t xml:space="preserve"> </w:t>
      </w:r>
      <w:r w:rsidRPr="00AF171B">
        <w:rPr>
          <w:rFonts w:eastAsia="Times New Roman" w:cs="Times New Roman"/>
          <w:color w:val="000000" w:themeColor="text1"/>
          <w:w w:val="105"/>
          <w:szCs w:val="24"/>
        </w:rPr>
        <w:t>letter</w:t>
      </w:r>
      <w:r w:rsidRPr="00AF171B">
        <w:rPr>
          <w:rFonts w:eastAsia="Times New Roman" w:cs="Times New Roman"/>
          <w:color w:val="000000" w:themeColor="text1"/>
          <w:spacing w:val="2"/>
          <w:szCs w:val="24"/>
        </w:rPr>
        <w:t xml:space="preserve"> </w:t>
      </w:r>
      <w:r w:rsidRPr="00AF171B">
        <w:rPr>
          <w:rFonts w:eastAsia="Times New Roman" w:cs="Times New Roman"/>
          <w:color w:val="000000" w:themeColor="text1"/>
          <w:w w:val="105"/>
          <w:szCs w:val="24"/>
        </w:rPr>
        <w:t>will</w:t>
      </w:r>
      <w:r w:rsidRPr="00AF171B">
        <w:rPr>
          <w:rFonts w:eastAsia="Times New Roman" w:cs="Times New Roman"/>
          <w:color w:val="000000" w:themeColor="text1"/>
          <w:spacing w:val="9"/>
          <w:w w:val="105"/>
          <w:szCs w:val="24"/>
        </w:rPr>
        <w:t xml:space="preserve"> </w:t>
      </w:r>
      <w:r w:rsidRPr="00AF171B">
        <w:rPr>
          <w:rFonts w:eastAsia="Times New Roman" w:cs="Times New Roman"/>
          <w:color w:val="000000" w:themeColor="text1"/>
          <w:w w:val="105"/>
          <w:szCs w:val="24"/>
        </w:rPr>
        <w:t>include</w:t>
      </w:r>
      <w:r w:rsidRPr="00AF171B">
        <w:rPr>
          <w:rFonts w:eastAsia="Times New Roman" w:cs="Times New Roman"/>
          <w:color w:val="000000" w:themeColor="text1"/>
          <w:spacing w:val="-3"/>
          <w:w w:val="105"/>
          <w:szCs w:val="24"/>
        </w:rPr>
        <w:t xml:space="preserve"> </w:t>
      </w:r>
      <w:r w:rsidRPr="00AF171B">
        <w:rPr>
          <w:rFonts w:eastAsia="Times New Roman" w:cs="Times New Roman"/>
          <w:color w:val="000000" w:themeColor="text1"/>
          <w:w w:val="105"/>
          <w:szCs w:val="24"/>
        </w:rPr>
        <w:t>instructions</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for</w:t>
      </w:r>
      <w:r w:rsidRPr="00AF171B">
        <w:rPr>
          <w:rFonts w:eastAsia="Times New Roman" w:cs="Times New Roman"/>
          <w:color w:val="000000" w:themeColor="text1"/>
          <w:spacing w:val="-10"/>
          <w:w w:val="105"/>
          <w:szCs w:val="24"/>
        </w:rPr>
        <w:t xml:space="preserve"> </w:t>
      </w:r>
      <w:r w:rsidRPr="00AF171B">
        <w:rPr>
          <w:rFonts w:eastAsia="Times New Roman" w:cs="Times New Roman"/>
          <w:color w:val="000000" w:themeColor="text1"/>
          <w:w w:val="105"/>
          <w:szCs w:val="24"/>
        </w:rPr>
        <w:t>providers</w:t>
      </w:r>
      <w:r w:rsidRPr="00AF171B">
        <w:rPr>
          <w:rFonts w:eastAsia="Times New Roman" w:cs="Times New Roman"/>
          <w:color w:val="000000" w:themeColor="text1"/>
          <w:spacing w:val="-9"/>
          <w:w w:val="105"/>
          <w:szCs w:val="24"/>
        </w:rPr>
        <w:t xml:space="preserve"> </w:t>
      </w:r>
      <w:r w:rsidRPr="00AF171B">
        <w:rPr>
          <w:rFonts w:eastAsia="Times New Roman" w:cs="Times New Roman"/>
          <w:color w:val="000000" w:themeColor="text1"/>
          <w:w w:val="105"/>
          <w:szCs w:val="24"/>
        </w:rPr>
        <w:t>to</w:t>
      </w:r>
      <w:r w:rsidRPr="00AF171B">
        <w:rPr>
          <w:rFonts w:eastAsia="Times New Roman" w:cs="Times New Roman"/>
          <w:color w:val="000000" w:themeColor="text1"/>
          <w:spacing w:val="-9"/>
          <w:w w:val="105"/>
          <w:szCs w:val="24"/>
        </w:rPr>
        <w:t xml:space="preserve"> </w:t>
      </w:r>
      <w:r w:rsidRPr="00AF171B">
        <w:rPr>
          <w:rFonts w:eastAsia="Times New Roman" w:cs="Times New Roman"/>
          <w:color w:val="000000" w:themeColor="text1"/>
          <w:w w:val="105"/>
          <w:szCs w:val="24"/>
        </w:rPr>
        <w:t>request</w:t>
      </w:r>
      <w:r w:rsidRPr="00AF171B">
        <w:rPr>
          <w:rFonts w:eastAsia="Times New Roman" w:cs="Times New Roman"/>
          <w:color w:val="000000" w:themeColor="text1"/>
          <w:spacing w:val="-13"/>
          <w:w w:val="105"/>
          <w:szCs w:val="24"/>
        </w:rPr>
        <w:t xml:space="preserve"> </w:t>
      </w:r>
      <w:r w:rsidRPr="00AF171B">
        <w:rPr>
          <w:rFonts w:eastAsia="Times New Roman" w:cs="Times New Roman"/>
          <w:color w:val="000000" w:themeColor="text1"/>
          <w:w w:val="105"/>
          <w:szCs w:val="24"/>
        </w:rPr>
        <w:t>reconsideration</w:t>
      </w:r>
      <w:r w:rsidRPr="00AF171B">
        <w:rPr>
          <w:rFonts w:eastAsia="Times New Roman" w:cs="Times New Roman"/>
          <w:color w:val="000000" w:themeColor="text1"/>
          <w:spacing w:val="12"/>
          <w:w w:val="105"/>
          <w:szCs w:val="24"/>
        </w:rPr>
        <w:t xml:space="preserve"> </w:t>
      </w:r>
      <w:r w:rsidRPr="00AF171B">
        <w:rPr>
          <w:rFonts w:eastAsia="Times New Roman" w:cs="Times New Roman"/>
          <w:color w:val="000000" w:themeColor="text1"/>
          <w:w w:val="105"/>
          <w:szCs w:val="24"/>
        </w:rPr>
        <w:t>within</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20</w:t>
      </w:r>
      <w:r w:rsidRPr="00AF171B">
        <w:rPr>
          <w:rFonts w:eastAsia="Times New Roman" w:cs="Times New Roman"/>
          <w:color w:val="000000" w:themeColor="text1"/>
          <w:spacing w:val="13"/>
          <w:szCs w:val="24"/>
        </w:rPr>
        <w:t xml:space="preserve"> </w:t>
      </w:r>
      <w:r w:rsidRPr="00AF171B">
        <w:rPr>
          <w:rFonts w:eastAsia="Times New Roman" w:cs="Times New Roman"/>
          <w:color w:val="000000" w:themeColor="text1"/>
          <w:w w:val="105"/>
          <w:szCs w:val="24"/>
        </w:rPr>
        <w:t>days</w:t>
      </w:r>
      <w:r w:rsidRPr="00AF171B">
        <w:rPr>
          <w:rFonts w:eastAsia="Times New Roman" w:cs="Times New Roman"/>
          <w:color w:val="000000" w:themeColor="text1"/>
          <w:spacing w:val="-3"/>
          <w:w w:val="105"/>
          <w:szCs w:val="24"/>
        </w:rPr>
        <w:t xml:space="preserve"> </w:t>
      </w:r>
      <w:r w:rsidRPr="00AF171B">
        <w:rPr>
          <w:rFonts w:eastAsia="Times New Roman" w:cs="Times New Roman"/>
          <w:color w:val="000000" w:themeColor="text1"/>
          <w:w w:val="105"/>
          <w:szCs w:val="24"/>
        </w:rPr>
        <w:t>of</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the</w:t>
      </w:r>
      <w:r w:rsidRPr="00AF171B">
        <w:rPr>
          <w:rFonts w:eastAsia="Times New Roman" w:cs="Times New Roman"/>
          <w:color w:val="000000" w:themeColor="text1"/>
          <w:spacing w:val="7"/>
          <w:w w:val="105"/>
          <w:szCs w:val="24"/>
        </w:rPr>
        <w:t xml:space="preserve"> </w:t>
      </w:r>
      <w:r w:rsidRPr="00AF171B">
        <w:rPr>
          <w:rFonts w:eastAsia="Times New Roman" w:cs="Times New Roman"/>
          <w:color w:val="000000" w:themeColor="text1"/>
          <w:w w:val="105"/>
          <w:szCs w:val="24"/>
        </w:rPr>
        <w:t>date</w:t>
      </w:r>
      <w:r w:rsidRPr="00AF171B">
        <w:rPr>
          <w:rFonts w:eastAsia="Times New Roman" w:cs="Times New Roman"/>
          <w:color w:val="000000" w:themeColor="text1"/>
          <w:spacing w:val="5"/>
          <w:w w:val="105"/>
          <w:szCs w:val="24"/>
        </w:rPr>
        <w:t xml:space="preserve"> </w:t>
      </w:r>
      <w:r w:rsidRPr="00AF171B">
        <w:rPr>
          <w:rFonts w:eastAsia="Times New Roman" w:cs="Times New Roman"/>
          <w:color w:val="000000" w:themeColor="text1"/>
          <w:w w:val="105"/>
          <w:szCs w:val="24"/>
        </w:rPr>
        <w:t>of</w:t>
      </w:r>
      <w:r w:rsidRPr="00AF171B">
        <w:rPr>
          <w:rFonts w:eastAsia="Times New Roman" w:cs="Times New Roman"/>
          <w:color w:val="000000" w:themeColor="text1"/>
          <w:spacing w:val="1"/>
          <w:w w:val="105"/>
          <w:szCs w:val="24"/>
        </w:rPr>
        <w:t xml:space="preserve"> </w:t>
      </w:r>
      <w:r w:rsidRPr="00AF171B">
        <w:rPr>
          <w:rFonts w:eastAsia="Times New Roman" w:cs="Times New Roman"/>
          <w:color w:val="000000" w:themeColor="text1"/>
          <w:w w:val="105"/>
          <w:szCs w:val="24"/>
        </w:rPr>
        <w:t>the</w:t>
      </w:r>
      <w:r w:rsidRPr="00AF171B">
        <w:rPr>
          <w:rFonts w:eastAsia="Times New Roman" w:cs="Times New Roman"/>
          <w:color w:val="000000" w:themeColor="text1"/>
          <w:spacing w:val="7"/>
          <w:w w:val="105"/>
          <w:szCs w:val="24"/>
        </w:rPr>
        <w:t xml:space="preserve"> </w:t>
      </w:r>
      <w:r w:rsidR="00101B89">
        <w:rPr>
          <w:rFonts w:eastAsia="Times New Roman" w:cs="Times New Roman"/>
          <w:color w:val="000000" w:themeColor="text1"/>
          <w:w w:val="105"/>
          <w:szCs w:val="24"/>
        </w:rPr>
        <w:t>letter;</w:t>
      </w:r>
      <w:r w:rsidRPr="00AF171B">
        <w:rPr>
          <w:rFonts w:eastAsia="Times New Roman" w:cs="Times New Roman"/>
          <w:color w:val="000000" w:themeColor="text1"/>
          <w:spacing w:val="2"/>
          <w:w w:val="105"/>
          <w:szCs w:val="24"/>
        </w:rPr>
        <w:t xml:space="preserve"> </w:t>
      </w:r>
    </w:p>
    <w:p w14:paraId="24C5FA98" w14:textId="77777777" w:rsidR="006D49D1" w:rsidRPr="00AF171B" w:rsidRDefault="1BCA7A86" w:rsidP="2029ED5C">
      <w:pPr>
        <w:pStyle w:val="ListParagraph"/>
        <w:widowControl w:val="0"/>
        <w:numPr>
          <w:ilvl w:val="0"/>
          <w:numId w:val="57"/>
        </w:numPr>
        <w:ind w:right="115"/>
        <w:contextualSpacing w:val="0"/>
        <w:rPr>
          <w:rFonts w:eastAsia="Times New Roman" w:cs="Times New Roman"/>
          <w:color w:val="000000" w:themeColor="text1"/>
        </w:rPr>
      </w:pPr>
      <w:r w:rsidRPr="2029ED5C">
        <w:rPr>
          <w:rFonts w:eastAsia="Times New Roman" w:cs="Times New Roman"/>
          <w:color w:val="000000" w:themeColor="text1"/>
        </w:rPr>
        <w:t xml:space="preserve">(PAM only) </w:t>
      </w:r>
      <w:r w:rsidR="006D49D1" w:rsidRPr="2029ED5C">
        <w:rPr>
          <w:rFonts w:eastAsia="Times New Roman" w:cs="Times New Roman"/>
          <w:color w:val="000000" w:themeColor="text1"/>
        </w:rPr>
        <w:t>Within</w:t>
      </w:r>
      <w:r w:rsidR="006D49D1" w:rsidRPr="2029ED5C">
        <w:rPr>
          <w:rFonts w:eastAsia="Times New Roman" w:cs="Times New Roman"/>
          <w:color w:val="000000" w:themeColor="text1"/>
          <w:spacing w:val="19"/>
        </w:rPr>
        <w:t xml:space="preserve"> </w:t>
      </w:r>
      <w:r w:rsidR="006D49D1" w:rsidRPr="2029ED5C">
        <w:rPr>
          <w:rFonts w:eastAsia="Times New Roman" w:cs="Times New Roman"/>
          <w:color w:val="000000" w:themeColor="text1"/>
        </w:rPr>
        <w:t>30</w:t>
      </w:r>
      <w:r w:rsidR="006D49D1" w:rsidRPr="2029ED5C">
        <w:rPr>
          <w:rFonts w:eastAsia="Times New Roman" w:cs="Times New Roman"/>
          <w:color w:val="000000" w:themeColor="text1"/>
          <w:spacing w:val="-20"/>
        </w:rPr>
        <w:t xml:space="preserve"> </w:t>
      </w:r>
      <w:r w:rsidR="006D49D1" w:rsidRPr="2029ED5C">
        <w:rPr>
          <w:rFonts w:eastAsia="Times New Roman" w:cs="Times New Roman"/>
          <w:color w:val="000000" w:themeColor="text1"/>
        </w:rPr>
        <w:t>days</w:t>
      </w:r>
      <w:r w:rsidR="006D49D1" w:rsidRPr="2029ED5C">
        <w:rPr>
          <w:rFonts w:eastAsia="Times New Roman" w:cs="Times New Roman"/>
          <w:color w:val="000000" w:themeColor="text1"/>
          <w:spacing w:val="-8"/>
        </w:rPr>
        <w:t xml:space="preserve"> </w:t>
      </w:r>
      <w:r w:rsidR="006D49D1" w:rsidRPr="2029ED5C">
        <w:rPr>
          <w:rFonts w:eastAsia="Times New Roman" w:cs="Times New Roman"/>
          <w:color w:val="000000" w:themeColor="text1"/>
        </w:rPr>
        <w:t>o</w:t>
      </w:r>
      <w:r w:rsidR="0EACE8E5" w:rsidRPr="2029ED5C">
        <w:rPr>
          <w:rFonts w:eastAsia="Times New Roman" w:cs="Times New Roman"/>
          <w:color w:val="000000" w:themeColor="text1"/>
        </w:rPr>
        <w:t>f</w:t>
      </w:r>
      <w:r w:rsidR="006D49D1" w:rsidRPr="2029ED5C">
        <w:rPr>
          <w:rFonts w:eastAsia="Times New Roman" w:cs="Times New Roman"/>
          <w:color w:val="000000" w:themeColor="text1"/>
          <w:spacing w:val="-24"/>
        </w:rPr>
        <w:t xml:space="preserve"> </w:t>
      </w:r>
      <w:r w:rsidR="006D49D1" w:rsidRPr="2029ED5C">
        <w:rPr>
          <w:rFonts w:eastAsia="Times New Roman" w:cs="Times New Roman"/>
          <w:color w:val="000000" w:themeColor="text1"/>
        </w:rPr>
        <w:t>receiving</w:t>
      </w:r>
      <w:r w:rsidR="006D49D1" w:rsidRPr="2029ED5C">
        <w:rPr>
          <w:rFonts w:eastAsia="Times New Roman" w:cs="Times New Roman"/>
          <w:color w:val="000000" w:themeColor="text1"/>
          <w:spacing w:val="3"/>
        </w:rPr>
        <w:t xml:space="preserve"> </w:t>
      </w:r>
      <w:r w:rsidR="006D49D1" w:rsidRPr="2029ED5C">
        <w:rPr>
          <w:rFonts w:eastAsia="Times New Roman" w:cs="Times New Roman"/>
          <w:color w:val="000000" w:themeColor="text1"/>
        </w:rPr>
        <w:t>a reconsideration</w:t>
      </w:r>
      <w:r w:rsidR="004067DD" w:rsidRPr="2029ED5C">
        <w:rPr>
          <w:rFonts w:eastAsia="Times New Roman" w:cs="Times New Roman"/>
          <w:color w:val="000000" w:themeColor="text1"/>
          <w:spacing w:val="-11"/>
        </w:rPr>
        <w:t xml:space="preserve"> </w:t>
      </w:r>
      <w:r w:rsidR="006D49D1" w:rsidRPr="2029ED5C">
        <w:rPr>
          <w:rFonts w:eastAsia="Times New Roman" w:cs="Times New Roman"/>
          <w:color w:val="000000" w:themeColor="text1"/>
          <w:spacing w:val="1"/>
        </w:rPr>
        <w:t>r</w:t>
      </w:r>
      <w:r w:rsidR="006D49D1" w:rsidRPr="2029ED5C">
        <w:rPr>
          <w:rFonts w:eastAsia="Times New Roman" w:cs="Times New Roman"/>
          <w:color w:val="000000" w:themeColor="text1"/>
          <w:spacing w:val="-7"/>
        </w:rPr>
        <w:t>e</w:t>
      </w:r>
      <w:r w:rsidR="006D49D1" w:rsidRPr="2029ED5C">
        <w:rPr>
          <w:rFonts w:eastAsia="Times New Roman" w:cs="Times New Roman"/>
          <w:color w:val="000000" w:themeColor="text1"/>
        </w:rPr>
        <w:t>quest</w:t>
      </w:r>
      <w:r w:rsidR="006D49D1" w:rsidRPr="2029ED5C">
        <w:rPr>
          <w:rFonts w:eastAsia="Times New Roman" w:cs="Times New Roman"/>
          <w:color w:val="000000" w:themeColor="text1"/>
          <w:w w:val="96"/>
        </w:rPr>
        <w:t xml:space="preserve"> </w:t>
      </w:r>
      <w:r w:rsidR="534B3393" w:rsidRPr="2029ED5C">
        <w:rPr>
          <w:rFonts w:eastAsia="Times New Roman" w:cs="Times New Roman"/>
          <w:color w:val="000000" w:themeColor="text1"/>
          <w:w w:val="96"/>
        </w:rPr>
        <w:t xml:space="preserve">and </w:t>
      </w:r>
      <w:r w:rsidR="006D49D1" w:rsidRPr="2029ED5C">
        <w:rPr>
          <w:rFonts w:eastAsia="Times New Roman" w:cs="Times New Roman"/>
          <w:color w:val="000000" w:themeColor="text1"/>
        </w:rPr>
        <w:t>additional</w:t>
      </w:r>
      <w:r w:rsidR="006D49D1" w:rsidRPr="2029ED5C">
        <w:rPr>
          <w:rFonts w:eastAsia="Times New Roman" w:cs="Times New Roman"/>
          <w:color w:val="000000" w:themeColor="text1"/>
          <w:spacing w:val="1"/>
        </w:rPr>
        <w:t xml:space="preserve"> </w:t>
      </w:r>
      <w:r w:rsidR="006D49D1" w:rsidRPr="2029ED5C">
        <w:rPr>
          <w:rFonts w:eastAsia="Times New Roman" w:cs="Times New Roman"/>
          <w:color w:val="000000" w:themeColor="text1"/>
        </w:rPr>
        <w:t>documentation,</w:t>
      </w:r>
      <w:r w:rsidR="006D49D1" w:rsidRPr="2029ED5C">
        <w:rPr>
          <w:rFonts w:eastAsia="Times New Roman" w:cs="Times New Roman"/>
          <w:color w:val="000000" w:themeColor="text1"/>
          <w:spacing w:val="9"/>
        </w:rPr>
        <w:t xml:space="preserve"> </w:t>
      </w:r>
      <w:r w:rsidR="006D49D1" w:rsidRPr="2029ED5C">
        <w:rPr>
          <w:rFonts w:eastAsia="Times New Roman" w:cs="Times New Roman"/>
          <w:color w:val="000000" w:themeColor="text1"/>
        </w:rPr>
        <w:t>conduct</w:t>
      </w:r>
      <w:r w:rsidR="006D49D1" w:rsidRPr="2029ED5C">
        <w:rPr>
          <w:rFonts w:eastAsia="Times New Roman" w:cs="Times New Roman"/>
          <w:color w:val="000000" w:themeColor="text1"/>
          <w:spacing w:val="-5"/>
        </w:rPr>
        <w:t xml:space="preserve"> </w:t>
      </w:r>
      <w:r w:rsidR="006D49D1" w:rsidRPr="2029ED5C">
        <w:rPr>
          <w:rFonts w:eastAsia="Times New Roman" w:cs="Times New Roman"/>
          <w:color w:val="000000" w:themeColor="text1"/>
        </w:rPr>
        <w:t>third</w:t>
      </w:r>
      <w:r w:rsidR="006D49D1" w:rsidRPr="2029ED5C">
        <w:rPr>
          <w:rFonts w:eastAsia="Times New Roman" w:cs="Times New Roman"/>
          <w:color w:val="000000" w:themeColor="text1"/>
          <w:spacing w:val="10"/>
        </w:rPr>
        <w:t xml:space="preserve"> </w:t>
      </w:r>
      <w:r w:rsidR="006D49D1" w:rsidRPr="2029ED5C">
        <w:rPr>
          <w:rFonts w:eastAsia="Times New Roman" w:cs="Times New Roman"/>
          <w:color w:val="000000" w:themeColor="text1"/>
        </w:rPr>
        <w:t>level</w:t>
      </w:r>
      <w:r w:rsidR="006D49D1" w:rsidRPr="2029ED5C">
        <w:rPr>
          <w:rFonts w:eastAsia="Times New Roman" w:cs="Times New Roman"/>
          <w:color w:val="000000" w:themeColor="text1"/>
          <w:spacing w:val="2"/>
        </w:rPr>
        <w:t xml:space="preserve"> </w:t>
      </w:r>
      <w:r w:rsidR="006D49D1" w:rsidRPr="2029ED5C">
        <w:rPr>
          <w:rFonts w:eastAsia="Times New Roman" w:cs="Times New Roman"/>
          <w:color w:val="000000" w:themeColor="text1"/>
        </w:rPr>
        <w:t>review with</w:t>
      </w:r>
      <w:r w:rsidR="006D49D1" w:rsidRPr="2029ED5C">
        <w:rPr>
          <w:rFonts w:eastAsia="Times New Roman" w:cs="Times New Roman"/>
          <w:color w:val="000000" w:themeColor="text1"/>
          <w:spacing w:val="-4"/>
        </w:rPr>
        <w:t xml:space="preserve"> </w:t>
      </w:r>
      <w:r w:rsidR="006D49D1" w:rsidRPr="2029ED5C">
        <w:rPr>
          <w:rFonts w:eastAsia="Times New Roman" w:cs="Times New Roman"/>
          <w:color w:val="000000" w:themeColor="text1"/>
        </w:rPr>
        <w:t>determination</w:t>
      </w:r>
      <w:r w:rsidR="004067DD" w:rsidRPr="2029ED5C">
        <w:rPr>
          <w:rFonts w:eastAsia="Times New Roman" w:cs="Times New Roman"/>
          <w:color w:val="000000" w:themeColor="text1"/>
        </w:rPr>
        <w:t xml:space="preserve">; </w:t>
      </w:r>
      <w:r w:rsidR="006D49D1" w:rsidRPr="2029ED5C">
        <w:rPr>
          <w:rFonts w:eastAsia="Times New Roman" w:cs="Times New Roman"/>
          <w:color w:val="000000" w:themeColor="text1"/>
        </w:rPr>
        <w:t>and</w:t>
      </w:r>
    </w:p>
    <w:p w14:paraId="5A2B5695" w14:textId="77777777" w:rsidR="006D49D1" w:rsidRPr="00AF171B" w:rsidRDefault="006D49D1" w:rsidP="2029ED5C">
      <w:pPr>
        <w:pStyle w:val="ListParagraph"/>
        <w:widowControl w:val="0"/>
        <w:numPr>
          <w:ilvl w:val="0"/>
          <w:numId w:val="57"/>
        </w:numPr>
        <w:ind w:right="137"/>
        <w:contextualSpacing w:val="0"/>
        <w:rPr>
          <w:rFonts w:eastAsia="Times New Roman" w:cs="Times New Roman"/>
          <w:color w:val="000000" w:themeColor="text1"/>
        </w:rPr>
      </w:pPr>
      <w:r w:rsidRPr="2029ED5C">
        <w:rPr>
          <w:rFonts w:eastAsia="Times New Roman" w:cs="Times New Roman"/>
          <w:color w:val="000000" w:themeColor="text1"/>
        </w:rPr>
        <w:t>Within</w:t>
      </w:r>
      <w:r w:rsidRPr="2029ED5C">
        <w:rPr>
          <w:rFonts w:eastAsia="Times New Roman" w:cs="Times New Roman"/>
          <w:color w:val="000000" w:themeColor="text1"/>
          <w:spacing w:val="22"/>
        </w:rPr>
        <w:t xml:space="preserve"> </w:t>
      </w:r>
      <w:r w:rsidRPr="2029ED5C">
        <w:rPr>
          <w:rFonts w:eastAsia="Times New Roman" w:cs="Times New Roman"/>
          <w:color w:val="000000" w:themeColor="text1"/>
        </w:rPr>
        <w:t>five</w:t>
      </w:r>
      <w:r w:rsidR="00BD4088">
        <w:rPr>
          <w:rFonts w:eastAsia="Times New Roman" w:cs="Times New Roman"/>
          <w:color w:val="000000" w:themeColor="text1"/>
        </w:rPr>
        <w:t xml:space="preserve"> (5)</w:t>
      </w:r>
      <w:r w:rsidRPr="2029ED5C">
        <w:rPr>
          <w:rFonts w:eastAsia="Times New Roman" w:cs="Times New Roman"/>
          <w:color w:val="000000" w:themeColor="text1"/>
          <w:spacing w:val="3"/>
        </w:rPr>
        <w:t xml:space="preserve"> </w:t>
      </w:r>
      <w:r w:rsidRPr="2029ED5C">
        <w:rPr>
          <w:rFonts w:eastAsia="Times New Roman" w:cs="Times New Roman"/>
          <w:color w:val="000000" w:themeColor="text1"/>
        </w:rPr>
        <w:t>d</w:t>
      </w:r>
      <w:r w:rsidRPr="2029ED5C">
        <w:rPr>
          <w:rFonts w:eastAsia="Times New Roman" w:cs="Times New Roman"/>
          <w:color w:val="000000" w:themeColor="text1"/>
          <w:spacing w:val="-5"/>
        </w:rPr>
        <w:t>a</w:t>
      </w:r>
      <w:r w:rsidRPr="2029ED5C">
        <w:rPr>
          <w:rFonts w:eastAsia="Times New Roman" w:cs="Times New Roman"/>
          <w:color w:val="000000" w:themeColor="text1"/>
          <w:spacing w:val="6"/>
        </w:rPr>
        <w:t>y</w:t>
      </w:r>
      <w:r w:rsidRPr="2029ED5C">
        <w:rPr>
          <w:rFonts w:eastAsia="Times New Roman" w:cs="Times New Roman"/>
          <w:color w:val="000000" w:themeColor="text1"/>
        </w:rPr>
        <w:t>s</w:t>
      </w:r>
      <w:r w:rsidRPr="2029ED5C">
        <w:rPr>
          <w:rFonts w:eastAsia="Times New Roman" w:cs="Times New Roman"/>
          <w:color w:val="000000" w:themeColor="text1"/>
          <w:spacing w:val="-9"/>
        </w:rPr>
        <w:t xml:space="preserve"> </w:t>
      </w:r>
      <w:r w:rsidRPr="2029ED5C">
        <w:rPr>
          <w:rFonts w:eastAsia="Times New Roman" w:cs="Times New Roman"/>
          <w:color w:val="000000" w:themeColor="text1"/>
        </w:rPr>
        <w:t>of</w:t>
      </w:r>
      <w:r w:rsidRPr="2029ED5C">
        <w:rPr>
          <w:rFonts w:eastAsia="Times New Roman" w:cs="Times New Roman"/>
          <w:color w:val="000000" w:themeColor="text1"/>
          <w:spacing w:val="-1"/>
        </w:rPr>
        <w:t xml:space="preserve"> </w:t>
      </w:r>
      <w:r w:rsidRPr="2029ED5C">
        <w:rPr>
          <w:rFonts w:eastAsia="Times New Roman" w:cs="Times New Roman"/>
          <w:color w:val="000000" w:themeColor="text1"/>
        </w:rPr>
        <w:t>the</w:t>
      </w:r>
      <w:r w:rsidRPr="2029ED5C">
        <w:rPr>
          <w:rFonts w:eastAsia="Times New Roman" w:cs="Times New Roman"/>
          <w:color w:val="000000" w:themeColor="text1"/>
          <w:spacing w:val="-1"/>
        </w:rPr>
        <w:t xml:space="preserve"> </w:t>
      </w:r>
      <w:r w:rsidRPr="2029ED5C">
        <w:rPr>
          <w:rFonts w:eastAsia="Times New Roman" w:cs="Times New Roman"/>
          <w:color w:val="000000" w:themeColor="text1"/>
        </w:rPr>
        <w:t>third</w:t>
      </w:r>
      <w:r w:rsidRPr="2029ED5C">
        <w:rPr>
          <w:rFonts w:eastAsia="Times New Roman" w:cs="Times New Roman"/>
          <w:color w:val="000000" w:themeColor="text1"/>
          <w:spacing w:val="29"/>
        </w:rPr>
        <w:t xml:space="preserve"> </w:t>
      </w:r>
      <w:r w:rsidRPr="2029ED5C">
        <w:rPr>
          <w:rFonts w:eastAsia="Times New Roman" w:cs="Times New Roman"/>
          <w:color w:val="000000" w:themeColor="text1"/>
        </w:rPr>
        <w:t>level</w:t>
      </w:r>
      <w:r w:rsidRPr="2029ED5C">
        <w:rPr>
          <w:rFonts w:eastAsia="Times New Roman" w:cs="Times New Roman"/>
          <w:color w:val="000000" w:themeColor="text1"/>
          <w:spacing w:val="4"/>
        </w:rPr>
        <w:t xml:space="preserve"> </w:t>
      </w:r>
      <w:r w:rsidRPr="2029ED5C">
        <w:rPr>
          <w:rFonts w:eastAsia="Times New Roman" w:cs="Times New Roman"/>
          <w:color w:val="000000" w:themeColor="text1"/>
        </w:rPr>
        <w:t>(reco</w:t>
      </w:r>
      <w:r w:rsidRPr="2029ED5C">
        <w:rPr>
          <w:rFonts w:eastAsia="Times New Roman" w:cs="Times New Roman"/>
          <w:color w:val="000000" w:themeColor="text1"/>
          <w:spacing w:val="15"/>
        </w:rPr>
        <w:t>n</w:t>
      </w:r>
      <w:r w:rsidRPr="2029ED5C">
        <w:rPr>
          <w:rFonts w:eastAsia="Times New Roman" w:cs="Times New Roman"/>
          <w:color w:val="000000" w:themeColor="text1"/>
          <w:spacing w:val="-4"/>
        </w:rPr>
        <w:t>s</w:t>
      </w:r>
      <w:r w:rsidRPr="2029ED5C">
        <w:rPr>
          <w:rFonts w:eastAsia="Times New Roman" w:cs="Times New Roman"/>
          <w:color w:val="000000" w:themeColor="text1"/>
        </w:rPr>
        <w:t>ideration)</w:t>
      </w:r>
      <w:r w:rsidRPr="2029ED5C">
        <w:rPr>
          <w:rFonts w:eastAsia="Times New Roman" w:cs="Times New Roman"/>
          <w:color w:val="000000" w:themeColor="text1"/>
          <w:spacing w:val="12"/>
        </w:rPr>
        <w:t xml:space="preserve"> </w:t>
      </w:r>
      <w:r w:rsidR="002033E9" w:rsidRPr="2029ED5C">
        <w:rPr>
          <w:rFonts w:eastAsia="Times New Roman" w:cs="Times New Roman"/>
          <w:color w:val="000000" w:themeColor="text1"/>
        </w:rPr>
        <w:t>determination</w:t>
      </w:r>
      <w:r w:rsidRPr="2029ED5C">
        <w:rPr>
          <w:rFonts w:eastAsia="Times New Roman" w:cs="Times New Roman"/>
          <w:color w:val="000000" w:themeColor="text1"/>
          <w:spacing w:val="16"/>
        </w:rPr>
        <w:t xml:space="preserve"> </w:t>
      </w:r>
      <w:r w:rsidRPr="2029ED5C">
        <w:rPr>
          <w:rFonts w:eastAsia="Times New Roman" w:cs="Times New Roman"/>
          <w:color w:val="000000" w:themeColor="text1"/>
        </w:rPr>
        <w:t>is</w:t>
      </w:r>
      <w:r w:rsidRPr="2029ED5C">
        <w:rPr>
          <w:rFonts w:eastAsia="Times New Roman" w:cs="Times New Roman"/>
          <w:color w:val="000000" w:themeColor="text1"/>
          <w:spacing w:val="-9"/>
        </w:rPr>
        <w:t>s</w:t>
      </w:r>
      <w:r w:rsidRPr="2029ED5C">
        <w:rPr>
          <w:rFonts w:eastAsia="Times New Roman" w:cs="Times New Roman"/>
          <w:color w:val="000000" w:themeColor="text1"/>
        </w:rPr>
        <w:t>ue</w:t>
      </w:r>
      <w:r w:rsidRPr="2029ED5C">
        <w:rPr>
          <w:rFonts w:eastAsia="Times New Roman" w:cs="Times New Roman"/>
          <w:color w:val="000000" w:themeColor="text1"/>
          <w:w w:val="98"/>
        </w:rPr>
        <w:t xml:space="preserve"> </w:t>
      </w:r>
      <w:r w:rsidRPr="2029ED5C">
        <w:rPr>
          <w:rFonts w:eastAsia="Times New Roman" w:cs="Times New Roman"/>
          <w:color w:val="000000" w:themeColor="text1"/>
        </w:rPr>
        <w:t>a</w:t>
      </w:r>
      <w:r w:rsidRPr="2029ED5C">
        <w:rPr>
          <w:rFonts w:eastAsia="Times New Roman" w:cs="Times New Roman"/>
          <w:color w:val="000000" w:themeColor="text1"/>
          <w:spacing w:val="-10"/>
        </w:rPr>
        <w:t xml:space="preserve"> </w:t>
      </w:r>
      <w:r w:rsidR="0099600A" w:rsidRPr="2029ED5C">
        <w:rPr>
          <w:rFonts w:eastAsia="Times New Roman" w:cs="Times New Roman"/>
          <w:color w:val="000000" w:themeColor="text1"/>
        </w:rPr>
        <w:t>determination letter</w:t>
      </w:r>
      <w:r w:rsidRPr="2029ED5C">
        <w:rPr>
          <w:rFonts w:eastAsia="Times New Roman" w:cs="Times New Roman"/>
          <w:color w:val="000000" w:themeColor="text1"/>
          <w:spacing w:val="16"/>
        </w:rPr>
        <w:t xml:space="preserve"> </w:t>
      </w:r>
      <w:r w:rsidRPr="2029ED5C">
        <w:rPr>
          <w:rFonts w:eastAsia="Times New Roman" w:cs="Times New Roman"/>
          <w:color w:val="000000" w:themeColor="text1"/>
        </w:rPr>
        <w:t>to</w:t>
      </w:r>
      <w:r w:rsidRPr="2029ED5C">
        <w:rPr>
          <w:rFonts w:eastAsia="Times New Roman" w:cs="Times New Roman"/>
          <w:color w:val="000000" w:themeColor="text1"/>
          <w:spacing w:val="-3"/>
        </w:rPr>
        <w:t xml:space="preserve"> </w:t>
      </w:r>
      <w:r w:rsidRPr="2029ED5C">
        <w:rPr>
          <w:rFonts w:eastAsia="Times New Roman" w:cs="Times New Roman"/>
          <w:color w:val="000000" w:themeColor="text1"/>
        </w:rPr>
        <w:t>the</w:t>
      </w:r>
      <w:r w:rsidRPr="2029ED5C">
        <w:rPr>
          <w:rFonts w:eastAsia="Times New Roman" w:cs="Times New Roman"/>
          <w:color w:val="000000" w:themeColor="text1"/>
          <w:spacing w:val="-7"/>
        </w:rPr>
        <w:t xml:space="preserve"> </w:t>
      </w:r>
      <w:r w:rsidR="0099600A" w:rsidRPr="2029ED5C">
        <w:rPr>
          <w:rFonts w:eastAsia="Times New Roman" w:cs="Times New Roman"/>
          <w:color w:val="000000" w:themeColor="text1"/>
        </w:rPr>
        <w:t>provider w</w:t>
      </w:r>
      <w:r w:rsidRPr="2029ED5C">
        <w:rPr>
          <w:rFonts w:eastAsia="Times New Roman" w:cs="Times New Roman"/>
          <w:color w:val="000000" w:themeColor="text1"/>
        </w:rPr>
        <w:t>ith</w:t>
      </w:r>
      <w:r w:rsidRPr="2029ED5C">
        <w:rPr>
          <w:rFonts w:eastAsia="Times New Roman" w:cs="Times New Roman"/>
          <w:color w:val="000000" w:themeColor="text1"/>
          <w:spacing w:val="-7"/>
        </w:rPr>
        <w:t xml:space="preserve"> </w:t>
      </w:r>
      <w:r w:rsidRPr="2029ED5C">
        <w:rPr>
          <w:rFonts w:eastAsia="Times New Roman" w:cs="Times New Roman"/>
          <w:color w:val="000000" w:themeColor="text1"/>
        </w:rPr>
        <w:t>a</w:t>
      </w:r>
      <w:r w:rsidRPr="2029ED5C">
        <w:rPr>
          <w:rFonts w:eastAsia="Times New Roman" w:cs="Times New Roman"/>
          <w:color w:val="000000" w:themeColor="text1"/>
          <w:spacing w:val="-4"/>
        </w:rPr>
        <w:t xml:space="preserve"> </w:t>
      </w:r>
      <w:r w:rsidRPr="2029ED5C">
        <w:rPr>
          <w:rFonts w:eastAsia="Times New Roman" w:cs="Times New Roman"/>
          <w:color w:val="000000" w:themeColor="text1"/>
        </w:rPr>
        <w:t>copy to</w:t>
      </w:r>
      <w:r w:rsidRPr="2029ED5C">
        <w:rPr>
          <w:rFonts w:eastAsia="Times New Roman" w:cs="Times New Roman"/>
          <w:color w:val="000000" w:themeColor="text1"/>
          <w:spacing w:val="-10"/>
        </w:rPr>
        <w:t xml:space="preserve"> </w:t>
      </w:r>
      <w:r w:rsidR="0099600A" w:rsidRPr="2029ED5C">
        <w:rPr>
          <w:rFonts w:eastAsia="Times New Roman" w:cs="Times New Roman"/>
          <w:color w:val="000000" w:themeColor="text1"/>
        </w:rPr>
        <w:t>OHC</w:t>
      </w:r>
      <w:r w:rsidRPr="2029ED5C">
        <w:rPr>
          <w:rFonts w:eastAsia="Times New Roman" w:cs="Times New Roman"/>
          <w:color w:val="000000" w:themeColor="text1"/>
        </w:rPr>
        <w:t>A</w:t>
      </w:r>
      <w:r w:rsidRPr="2029ED5C">
        <w:rPr>
          <w:rFonts w:eastAsia="Times New Roman" w:cs="Times New Roman"/>
          <w:color w:val="000000" w:themeColor="text1"/>
          <w:spacing w:val="14"/>
        </w:rPr>
        <w:t xml:space="preserve"> </w:t>
      </w:r>
      <w:r w:rsidRPr="2029ED5C">
        <w:rPr>
          <w:rFonts w:eastAsia="Times New Roman" w:cs="Times New Roman"/>
          <w:color w:val="000000" w:themeColor="text1"/>
        </w:rPr>
        <w:t>for</w:t>
      </w:r>
      <w:r w:rsidRPr="2029ED5C">
        <w:rPr>
          <w:rFonts w:eastAsia="Times New Roman" w:cs="Times New Roman"/>
          <w:color w:val="000000" w:themeColor="text1"/>
          <w:spacing w:val="-14"/>
        </w:rPr>
        <w:t xml:space="preserve"> </w:t>
      </w:r>
      <w:r w:rsidRPr="2029ED5C">
        <w:rPr>
          <w:rFonts w:eastAsia="Times New Roman" w:cs="Times New Roman"/>
          <w:color w:val="000000" w:themeColor="text1"/>
        </w:rPr>
        <w:t>any</w:t>
      </w:r>
      <w:r w:rsidRPr="2029ED5C">
        <w:rPr>
          <w:rFonts w:eastAsia="Times New Roman" w:cs="Times New Roman"/>
          <w:color w:val="000000" w:themeColor="text1"/>
          <w:w w:val="97"/>
        </w:rPr>
        <w:t xml:space="preserve"> </w:t>
      </w:r>
      <w:r w:rsidRPr="2029ED5C">
        <w:rPr>
          <w:rFonts w:eastAsia="Times New Roman" w:cs="Times New Roman"/>
          <w:color w:val="000000" w:themeColor="text1"/>
        </w:rPr>
        <w:t>applicable</w:t>
      </w:r>
      <w:r w:rsidRPr="2029ED5C">
        <w:rPr>
          <w:rFonts w:eastAsia="Times New Roman" w:cs="Times New Roman"/>
          <w:color w:val="000000" w:themeColor="text1"/>
          <w:spacing w:val="-7"/>
        </w:rPr>
        <w:t xml:space="preserve"> </w:t>
      </w:r>
      <w:r w:rsidRPr="2029ED5C">
        <w:rPr>
          <w:rFonts w:eastAsia="Times New Roman" w:cs="Times New Roman"/>
          <w:color w:val="000000" w:themeColor="text1"/>
        </w:rPr>
        <w:t>PAM</w:t>
      </w:r>
      <w:r w:rsidRPr="2029ED5C">
        <w:rPr>
          <w:rFonts w:eastAsia="Times New Roman" w:cs="Times New Roman"/>
          <w:color w:val="000000" w:themeColor="text1"/>
          <w:spacing w:val="-10"/>
        </w:rPr>
        <w:t xml:space="preserve"> </w:t>
      </w:r>
      <w:r w:rsidR="0099600A" w:rsidRPr="2029ED5C">
        <w:rPr>
          <w:rFonts w:eastAsia="Times New Roman" w:cs="Times New Roman"/>
          <w:color w:val="000000" w:themeColor="text1"/>
        </w:rPr>
        <w:t>ca</w:t>
      </w:r>
      <w:r w:rsidRPr="2029ED5C">
        <w:rPr>
          <w:rFonts w:eastAsia="Times New Roman" w:cs="Times New Roman"/>
          <w:color w:val="000000" w:themeColor="text1"/>
        </w:rPr>
        <w:t>se.</w:t>
      </w:r>
      <w:r w:rsidRPr="2029ED5C">
        <w:rPr>
          <w:rFonts w:eastAsia="Times New Roman" w:cs="Times New Roman"/>
          <w:color w:val="000000" w:themeColor="text1"/>
          <w:spacing w:val="17"/>
        </w:rPr>
        <w:t xml:space="preserve"> </w:t>
      </w:r>
    </w:p>
    <w:p w14:paraId="4BA58944" w14:textId="77777777" w:rsidR="00096EE6" w:rsidRDefault="00096EE6" w:rsidP="00767F7B">
      <w:pPr>
        <w:ind w:left="1080"/>
        <w:rPr>
          <w:rFonts w:cs="TimesNewRomanPSMT"/>
        </w:rPr>
      </w:pPr>
    </w:p>
    <w:p w14:paraId="288FC833" w14:textId="77777777" w:rsidR="00EA069D" w:rsidRDefault="00413032" w:rsidP="00767F7B">
      <w:pPr>
        <w:ind w:left="1080"/>
        <w:rPr>
          <w:rFonts w:cs="TimesNewRomanPSMT"/>
        </w:rPr>
      </w:pPr>
      <w:r w:rsidRPr="4771C368">
        <w:rPr>
          <w:rFonts w:cs="TimesNewRomanPSMT"/>
        </w:rPr>
        <w:t>Quality interventions and education are performed to identify, educate, and closely monitor care delivery of medical providers who have provided substandard care in SoonerCare programs.</w:t>
      </w:r>
      <w:r w:rsidR="0076652D" w:rsidRPr="4771C368">
        <w:rPr>
          <w:rFonts w:cs="TimesNewRomanPSMT"/>
        </w:rPr>
        <w:t xml:space="preserve"> Cases may be identified by Contractor or may receive referrals from the OHCA. </w:t>
      </w:r>
      <w:r w:rsidR="00956564" w:rsidRPr="0050783C">
        <w:rPr>
          <w:rFonts w:cs="TimesNewRomanPSMT"/>
        </w:rPr>
        <w:t>Contractor shall be r</w:t>
      </w:r>
      <w:r w:rsidR="001D1EC9" w:rsidRPr="0050783C">
        <w:rPr>
          <w:rFonts w:cs="TimesNewRomanPSMT"/>
        </w:rPr>
        <w:t xml:space="preserve">esponsible for managing up to </w:t>
      </w:r>
      <w:r w:rsidR="270FFD79" w:rsidRPr="0050783C">
        <w:rPr>
          <w:rFonts w:cs="TimesNewRomanPSMT"/>
        </w:rPr>
        <w:t>10</w:t>
      </w:r>
      <w:r w:rsidR="00956564" w:rsidRPr="0050783C">
        <w:rPr>
          <w:rFonts w:cs="TimesNewRomanPSMT"/>
        </w:rPr>
        <w:t xml:space="preserve"> case reviews per year.</w:t>
      </w:r>
      <w:r w:rsidR="00956564" w:rsidRPr="4771C368">
        <w:rPr>
          <w:rFonts w:cs="TimesNewRomanPSMT"/>
        </w:rPr>
        <w:t xml:space="preserve"> </w:t>
      </w:r>
      <w:r w:rsidR="00EA069D" w:rsidRPr="4771C368">
        <w:rPr>
          <w:rFonts w:cs="TimesNewRomanPSMT"/>
        </w:rPr>
        <w:t>Contractor shall provide the following activities related to Quality Interventions and Education:</w:t>
      </w:r>
    </w:p>
    <w:p w14:paraId="2F0025D8" w14:textId="77777777" w:rsidR="0076652D" w:rsidRDefault="00EA069D" w:rsidP="00767F7B">
      <w:pPr>
        <w:pStyle w:val="ListParagraph"/>
        <w:numPr>
          <w:ilvl w:val="0"/>
          <w:numId w:val="53"/>
        </w:numPr>
        <w:rPr>
          <w:rFonts w:cs="TimesNewRomanPSMT"/>
        </w:rPr>
      </w:pPr>
      <w:r w:rsidRPr="00FD180A">
        <w:rPr>
          <w:rFonts w:cs="TimesNewRomanPSMT"/>
        </w:rPr>
        <w:t>Identify, educate and monitor care delivery for providers who have provided substandard care</w:t>
      </w:r>
      <w:r w:rsidR="0076652D">
        <w:rPr>
          <w:rFonts w:cs="TimesNewRomanPSMT"/>
        </w:rPr>
        <w:t>;</w:t>
      </w:r>
    </w:p>
    <w:p w14:paraId="33B896BA" w14:textId="77777777" w:rsidR="0076652D" w:rsidRDefault="4B86D489" w:rsidP="4771C368">
      <w:pPr>
        <w:pStyle w:val="ListParagraph"/>
        <w:numPr>
          <w:ilvl w:val="0"/>
          <w:numId w:val="53"/>
        </w:numPr>
        <w:rPr>
          <w:rFonts w:asciiTheme="minorHAnsi" w:eastAsiaTheme="minorEastAsia" w:hAnsiTheme="minorHAnsi"/>
          <w:szCs w:val="24"/>
        </w:rPr>
      </w:pPr>
      <w:r w:rsidRPr="4771C368">
        <w:rPr>
          <w:rFonts w:cs="TimesNewRomanPSMT"/>
        </w:rPr>
        <w:t>Coordinate and participate in general Medical Education/Intervention Team (MEIT)</w:t>
      </w:r>
      <w:r w:rsidR="2A3AB073" w:rsidRPr="4771C368">
        <w:rPr>
          <w:rFonts w:cs="TimesNewRomanPSMT"/>
        </w:rPr>
        <w:t xml:space="preserve"> </w:t>
      </w:r>
      <w:r w:rsidR="705DF34D" w:rsidRPr="4771C368">
        <w:rPr>
          <w:rFonts w:cs="TimesNewRomanPSMT"/>
        </w:rPr>
        <w:t>monthly or as requested by OHCA</w:t>
      </w:r>
      <w:r w:rsidRPr="4771C368">
        <w:rPr>
          <w:rFonts w:cs="TimesNewRomanPSMT"/>
        </w:rPr>
        <w:t>;</w:t>
      </w:r>
    </w:p>
    <w:p w14:paraId="4B7B2D72" w14:textId="77777777" w:rsidR="0076652D" w:rsidRDefault="0076652D" w:rsidP="2029ED5C">
      <w:pPr>
        <w:pStyle w:val="ListParagraph"/>
        <w:numPr>
          <w:ilvl w:val="0"/>
          <w:numId w:val="53"/>
        </w:numPr>
        <w:rPr>
          <w:szCs w:val="24"/>
        </w:rPr>
      </w:pPr>
      <w:r w:rsidRPr="2029ED5C">
        <w:rPr>
          <w:rFonts w:cs="TimesNewRomanPSMT"/>
        </w:rPr>
        <w:t>Coordinate all correspondence, including notifications to licensure agencies</w:t>
      </w:r>
      <w:r w:rsidR="05F5D880" w:rsidRPr="2029ED5C">
        <w:rPr>
          <w:rFonts w:cs="TimesNewRomanPSMT"/>
        </w:rPr>
        <w:t>, and provide copies of all correspondence to OHCA</w:t>
      </w:r>
      <w:r w:rsidRPr="2029ED5C">
        <w:rPr>
          <w:rFonts w:cs="TimesNewRomanPSMT"/>
        </w:rPr>
        <w:t>;</w:t>
      </w:r>
    </w:p>
    <w:p w14:paraId="4F8B3A04" w14:textId="77777777" w:rsidR="0076652D" w:rsidRDefault="6CFF05FD" w:rsidP="00767F7B">
      <w:pPr>
        <w:pStyle w:val="ListParagraph"/>
        <w:numPr>
          <w:ilvl w:val="0"/>
          <w:numId w:val="53"/>
        </w:numPr>
        <w:rPr>
          <w:rFonts w:cs="TimesNewRomanPSMT"/>
        </w:rPr>
      </w:pPr>
      <w:r w:rsidRPr="2029ED5C">
        <w:rPr>
          <w:rFonts w:cs="TimesNewRomanPSMT"/>
        </w:rPr>
        <w:t xml:space="preserve">Request medical </w:t>
      </w:r>
      <w:r w:rsidR="000E246D" w:rsidRPr="2029ED5C">
        <w:rPr>
          <w:rFonts w:cs="TimesNewRomanPSMT"/>
        </w:rPr>
        <w:t>records for</w:t>
      </w:r>
      <w:r w:rsidR="00014CFE" w:rsidRPr="2029ED5C">
        <w:rPr>
          <w:rFonts w:cs="TimesNewRomanPSMT"/>
        </w:rPr>
        <w:t xml:space="preserve"> specified dates of service and an agreed upon number of members;</w:t>
      </w:r>
    </w:p>
    <w:p w14:paraId="2B3D8FDC" w14:textId="77777777" w:rsidR="00014CFE" w:rsidRDefault="00014CFE" w:rsidP="00767F7B">
      <w:pPr>
        <w:pStyle w:val="ListParagraph"/>
        <w:numPr>
          <w:ilvl w:val="0"/>
          <w:numId w:val="53"/>
        </w:numPr>
        <w:rPr>
          <w:rFonts w:cs="TimesNewRomanPSMT"/>
        </w:rPr>
      </w:pPr>
      <w:r w:rsidRPr="2029ED5C">
        <w:rPr>
          <w:rFonts w:cs="TimesNewRomanPSMT"/>
        </w:rPr>
        <w:t>Conduct</w:t>
      </w:r>
      <w:r w:rsidR="00806D7A" w:rsidRPr="2029ED5C">
        <w:rPr>
          <w:rFonts w:cs="TimesNewRomanPSMT"/>
        </w:rPr>
        <w:t xml:space="preserve"> expedited and standard</w:t>
      </w:r>
      <w:r w:rsidR="36435BCD" w:rsidRPr="2029ED5C">
        <w:rPr>
          <w:rFonts w:cs="TimesNewRomanPSMT"/>
        </w:rPr>
        <w:t xml:space="preserve"> peer</w:t>
      </w:r>
      <w:r w:rsidR="00806D7A" w:rsidRPr="2029ED5C">
        <w:rPr>
          <w:rFonts w:cs="TimesNewRomanPSMT"/>
        </w:rPr>
        <w:t xml:space="preserve"> reviews in accordance with established timeframes;</w:t>
      </w:r>
    </w:p>
    <w:p w14:paraId="73C4ADAE" w14:textId="77777777" w:rsidR="1A87A200" w:rsidRDefault="1A87A200" w:rsidP="2029ED5C">
      <w:pPr>
        <w:pStyle w:val="ListParagraph"/>
        <w:numPr>
          <w:ilvl w:val="0"/>
          <w:numId w:val="53"/>
        </w:numPr>
      </w:pPr>
      <w:r w:rsidRPr="2029ED5C">
        <w:rPr>
          <w:rFonts w:cs="TimesNewRomanPSMT"/>
        </w:rPr>
        <w:t xml:space="preserve">Notify provider </w:t>
      </w:r>
      <w:r w:rsidR="6F7A3AF8" w:rsidRPr="2029ED5C">
        <w:rPr>
          <w:rFonts w:cs="TimesNewRomanPSMT"/>
        </w:rPr>
        <w:t xml:space="preserve">and OHCA </w:t>
      </w:r>
      <w:r w:rsidRPr="2029ED5C">
        <w:rPr>
          <w:rFonts w:cs="TimesNewRomanPSMT"/>
        </w:rPr>
        <w:t>in writing</w:t>
      </w:r>
      <w:r w:rsidR="1AEF2B1D" w:rsidRPr="2029ED5C">
        <w:rPr>
          <w:rFonts w:cs="TimesNewRomanPSMT"/>
        </w:rPr>
        <w:t xml:space="preserve"> </w:t>
      </w:r>
      <w:r w:rsidRPr="2029ED5C">
        <w:rPr>
          <w:rFonts w:cs="TimesNewRomanPSMT"/>
        </w:rPr>
        <w:t>within 10 days of initial determination</w:t>
      </w:r>
      <w:r w:rsidR="0C48EB82" w:rsidRPr="2029ED5C">
        <w:rPr>
          <w:rFonts w:cs="TimesNewRomanPSMT"/>
        </w:rPr>
        <w:t>;</w:t>
      </w:r>
    </w:p>
    <w:p w14:paraId="5B47E658" w14:textId="77777777" w:rsidR="00014CFE" w:rsidRPr="0076652D" w:rsidRDefault="00014CFE" w:rsidP="00767F7B">
      <w:pPr>
        <w:pStyle w:val="ListParagraph"/>
        <w:numPr>
          <w:ilvl w:val="0"/>
          <w:numId w:val="53"/>
        </w:numPr>
        <w:rPr>
          <w:rFonts w:cs="TimesNewRomanPSMT"/>
        </w:rPr>
      </w:pPr>
      <w:r w:rsidRPr="2029ED5C">
        <w:rPr>
          <w:rFonts w:cs="TimesNewRomanPSMT"/>
        </w:rPr>
        <w:t xml:space="preserve">Conduct </w:t>
      </w:r>
      <w:r w:rsidR="5A059933" w:rsidRPr="2029ED5C">
        <w:rPr>
          <w:rFonts w:cs="TimesNewRomanPSMT"/>
        </w:rPr>
        <w:t>peer</w:t>
      </w:r>
      <w:r w:rsidRPr="2029ED5C">
        <w:rPr>
          <w:rFonts w:cs="TimesNewRomanPSMT"/>
        </w:rPr>
        <w:t xml:space="preserve"> reviews using like specialty when provider requests a reconsideration;</w:t>
      </w:r>
    </w:p>
    <w:p w14:paraId="705C9ACD" w14:textId="77777777" w:rsidR="75051E40" w:rsidRDefault="75051E40" w:rsidP="2029ED5C">
      <w:pPr>
        <w:pStyle w:val="ListParagraph"/>
        <w:numPr>
          <w:ilvl w:val="0"/>
          <w:numId w:val="53"/>
        </w:numPr>
        <w:rPr>
          <w:rFonts w:asciiTheme="minorHAnsi" w:eastAsiaTheme="minorEastAsia" w:hAnsiTheme="minorHAnsi"/>
          <w:szCs w:val="24"/>
        </w:rPr>
      </w:pPr>
      <w:r w:rsidRPr="2029ED5C">
        <w:rPr>
          <w:rFonts w:cs="TimesNewRomanPSMT"/>
        </w:rPr>
        <w:t xml:space="preserve">For all Serious Risk or Gross and Flagrant Violation, conduct a </w:t>
      </w:r>
      <w:r w:rsidR="263417A2" w:rsidRPr="2029ED5C">
        <w:rPr>
          <w:rFonts w:cs="TimesNewRomanPSMT"/>
        </w:rPr>
        <w:t xml:space="preserve">second peer </w:t>
      </w:r>
      <w:r w:rsidRPr="2029ED5C">
        <w:rPr>
          <w:rFonts w:cs="TimesNewRomanPSMT"/>
        </w:rPr>
        <w:t>review of like specialty (regardless of reconsideration request)</w:t>
      </w:r>
      <w:r w:rsidR="4890CD03" w:rsidRPr="2029ED5C">
        <w:rPr>
          <w:rFonts w:cs="TimesNewRomanPSMT"/>
        </w:rPr>
        <w:t>;</w:t>
      </w:r>
      <w:r w:rsidR="15FEBB59" w:rsidRPr="2029ED5C">
        <w:rPr>
          <w:rFonts w:cs="TimesNewRomanPSMT"/>
        </w:rPr>
        <w:t xml:space="preserve"> </w:t>
      </w:r>
    </w:p>
    <w:p w14:paraId="2BABACB3" w14:textId="77777777" w:rsidR="5E5135AA" w:rsidRDefault="5E5135AA" w:rsidP="2029ED5C">
      <w:pPr>
        <w:pStyle w:val="ListParagraph"/>
        <w:numPr>
          <w:ilvl w:val="0"/>
          <w:numId w:val="53"/>
        </w:numPr>
      </w:pPr>
      <w:r w:rsidRPr="2029ED5C">
        <w:rPr>
          <w:rFonts w:cs="TimesNewRomanPSMT"/>
        </w:rPr>
        <w:t>Notify provider</w:t>
      </w:r>
      <w:r w:rsidR="70BE3104" w:rsidRPr="2029ED5C">
        <w:rPr>
          <w:rFonts w:cs="TimesNewRomanPSMT"/>
        </w:rPr>
        <w:t xml:space="preserve"> and OHCA</w:t>
      </w:r>
      <w:r w:rsidRPr="2029ED5C">
        <w:rPr>
          <w:rFonts w:cs="TimesNewRomanPSMT"/>
        </w:rPr>
        <w:t xml:space="preserve"> in</w:t>
      </w:r>
      <w:r w:rsidR="3DF7DA0B" w:rsidRPr="2029ED5C">
        <w:rPr>
          <w:rFonts w:cs="TimesNewRomanPSMT"/>
        </w:rPr>
        <w:t xml:space="preserve"> writing within 10 days of final determination</w:t>
      </w:r>
      <w:r w:rsidR="74E45877" w:rsidRPr="2029ED5C">
        <w:rPr>
          <w:rFonts w:cs="TimesNewRomanPSMT"/>
        </w:rPr>
        <w:t>;</w:t>
      </w:r>
      <w:r w:rsidRPr="2029ED5C">
        <w:rPr>
          <w:rFonts w:cs="TimesNewRomanPSMT"/>
        </w:rPr>
        <w:t xml:space="preserve"> </w:t>
      </w:r>
    </w:p>
    <w:p w14:paraId="740D1D2D" w14:textId="77777777" w:rsidR="00EA069D" w:rsidRPr="00FD180A" w:rsidRDefault="089B81D9" w:rsidP="2029ED5C">
      <w:pPr>
        <w:pStyle w:val="ListParagraph"/>
        <w:numPr>
          <w:ilvl w:val="0"/>
          <w:numId w:val="53"/>
        </w:numPr>
        <w:rPr>
          <w:rFonts w:asciiTheme="minorHAnsi" w:eastAsiaTheme="minorEastAsia" w:hAnsiTheme="minorHAnsi"/>
          <w:szCs w:val="24"/>
        </w:rPr>
      </w:pPr>
      <w:r w:rsidRPr="2029ED5C">
        <w:rPr>
          <w:rFonts w:cs="TimesNewRomanPSMT"/>
        </w:rPr>
        <w:t xml:space="preserve">Coordinate and conduct Focused MEIT meetings that include the Contractor’s Medical Director, a peer reviewer with the same specialty, and a peer reviewer with the same geographical practice setting, staff representative and OHCA representatives; </w:t>
      </w:r>
    </w:p>
    <w:p w14:paraId="3625327F" w14:textId="77777777" w:rsidR="00EA069D" w:rsidRPr="00FD180A" w:rsidRDefault="201A6F66" w:rsidP="2029ED5C">
      <w:pPr>
        <w:pStyle w:val="ListParagraph"/>
        <w:numPr>
          <w:ilvl w:val="0"/>
          <w:numId w:val="53"/>
        </w:numPr>
      </w:pPr>
      <w:r w:rsidRPr="41C9418D">
        <w:rPr>
          <w:rFonts w:cs="TimesNewRomanPSMT"/>
        </w:rPr>
        <w:t>Develop</w:t>
      </w:r>
      <w:r w:rsidR="00EA069D" w:rsidRPr="41C9418D">
        <w:rPr>
          <w:rFonts w:cs="TimesNewRomanPSMT"/>
        </w:rPr>
        <w:t xml:space="preserve"> Corrective Action Plans (CAPs)</w:t>
      </w:r>
      <w:r w:rsidR="00631BF6" w:rsidRPr="41C9418D">
        <w:rPr>
          <w:rFonts w:cs="TimesNewRomanPSMT"/>
        </w:rPr>
        <w:t>;</w:t>
      </w:r>
      <w:r w:rsidR="61C7A754" w:rsidRPr="41C9418D">
        <w:rPr>
          <w:rFonts w:cs="TimesNewRomanPSMT"/>
        </w:rPr>
        <w:t xml:space="preserve"> </w:t>
      </w:r>
      <w:r w:rsidR="61C7A754" w:rsidRPr="41C9418D">
        <w:rPr>
          <w:rFonts w:eastAsia="Times New Roman" w:cs="Times New Roman"/>
        </w:rPr>
        <w:t>and</w:t>
      </w:r>
    </w:p>
    <w:p w14:paraId="4C0F0262" w14:textId="77777777" w:rsidR="00631BF6" w:rsidRPr="0050783C" w:rsidRDefault="00EA069D" w:rsidP="0050783C">
      <w:pPr>
        <w:pStyle w:val="ListParagraph"/>
        <w:numPr>
          <w:ilvl w:val="0"/>
          <w:numId w:val="53"/>
        </w:numPr>
        <w:rPr>
          <w:rFonts w:cs="TimesNewRomanPSMT"/>
        </w:rPr>
      </w:pPr>
      <w:r w:rsidRPr="2029ED5C">
        <w:rPr>
          <w:rFonts w:cs="TimesNewRomanPSMT"/>
        </w:rPr>
        <w:t>If a CAP is issued,</w:t>
      </w:r>
      <w:r w:rsidR="58EF9B2F" w:rsidRPr="2029ED5C">
        <w:rPr>
          <w:rFonts w:cs="TimesNewRomanPSMT"/>
        </w:rPr>
        <w:t xml:space="preserve"> monitor and reassess provider’s progress with a peer review</w:t>
      </w:r>
      <w:r w:rsidR="00014CFE" w:rsidRPr="2029ED5C">
        <w:rPr>
          <w:rFonts w:cs="TimesNewRomanPSMT"/>
        </w:rPr>
        <w:t xml:space="preserve"> for a sample of members</w:t>
      </w:r>
      <w:r w:rsidR="3E961997" w:rsidRPr="2029ED5C">
        <w:rPr>
          <w:rFonts w:cs="TimesNewRomanPSMT"/>
        </w:rPr>
        <w:t xml:space="preserve"> who received care subsequent to the CAP</w:t>
      </w:r>
      <w:r w:rsidR="6D2C42DA" w:rsidRPr="2029ED5C">
        <w:rPr>
          <w:rFonts w:cs="TimesNewRomanPSMT"/>
        </w:rPr>
        <w:t>.</w:t>
      </w:r>
      <w:r w:rsidR="00631BF6" w:rsidRPr="2029ED5C">
        <w:rPr>
          <w:rFonts w:cs="TimesNewRomanPSMT"/>
        </w:rPr>
        <w:t xml:space="preserve"> </w:t>
      </w:r>
    </w:p>
    <w:p w14:paraId="76DB580B" w14:textId="77777777" w:rsidR="00DE02B2" w:rsidRDefault="00DE02B2" w:rsidP="00767F7B">
      <w:pPr>
        <w:ind w:left="720"/>
        <w:rPr>
          <w:rFonts w:cs="TimesNewRomanPSMT"/>
        </w:rPr>
      </w:pPr>
    </w:p>
    <w:p w14:paraId="57CD9428" w14:textId="77777777" w:rsidR="00631BF6" w:rsidRDefault="00EA01CC" w:rsidP="009859C1">
      <w:pPr>
        <w:pStyle w:val="RegularText"/>
        <w:ind w:left="1080" w:hanging="360"/>
      </w:pPr>
      <w:r>
        <w:t>h</w:t>
      </w:r>
      <w:r w:rsidR="009859C1">
        <w:t>.</w:t>
      </w:r>
      <w:r w:rsidR="009859C1">
        <w:tab/>
      </w:r>
      <w:r w:rsidR="008A0E0F">
        <w:t>Quality Improvement/Compliance Supports</w:t>
      </w:r>
    </w:p>
    <w:p w14:paraId="04B9AD9C" w14:textId="77777777" w:rsidR="00631BF6" w:rsidRPr="0050783C" w:rsidRDefault="0050783C" w:rsidP="00767F7B">
      <w:pPr>
        <w:widowControl w:val="0"/>
        <w:autoSpaceDE w:val="0"/>
        <w:autoSpaceDN w:val="0"/>
        <w:adjustRightInd w:val="0"/>
        <w:ind w:left="1080"/>
        <w:rPr>
          <w:rFonts w:eastAsia="Calibri" w:cs="Times New Roman"/>
        </w:rPr>
      </w:pPr>
      <w:r>
        <w:rPr>
          <w:rFonts w:eastAsia="Calibri" w:cs="Times New Roman"/>
        </w:rPr>
        <w:t xml:space="preserve">Contractor shall provide the following </w:t>
      </w:r>
      <w:r w:rsidR="00C90A7D">
        <w:rPr>
          <w:rFonts w:eastAsia="Calibri" w:cs="Times New Roman"/>
        </w:rPr>
        <w:t xml:space="preserve">services </w:t>
      </w:r>
      <w:r>
        <w:rPr>
          <w:rFonts w:eastAsia="Calibri" w:cs="Times New Roman"/>
        </w:rPr>
        <w:t>to support the OHCA’s quality improvement activities and initiatives:</w:t>
      </w:r>
    </w:p>
    <w:p w14:paraId="6245DC70" w14:textId="77777777" w:rsidR="52ECB45F" w:rsidRDefault="00631BF6" w:rsidP="00C90A7D">
      <w:pPr>
        <w:pStyle w:val="ListParagraph"/>
        <w:numPr>
          <w:ilvl w:val="1"/>
          <w:numId w:val="5"/>
        </w:numPr>
        <w:ind w:left="1800"/>
        <w:rPr>
          <w:rFonts w:asciiTheme="minorHAnsi" w:eastAsiaTheme="minorEastAsia" w:hAnsiTheme="minorHAnsi"/>
          <w:szCs w:val="24"/>
        </w:rPr>
      </w:pPr>
      <w:r w:rsidRPr="2029ED5C">
        <w:rPr>
          <w:rFonts w:eastAsia="Calibri" w:cs="Times New Roman"/>
        </w:rPr>
        <w:lastRenderedPageBreak/>
        <w:t>Contractor shall participate in OHCA Q</w:t>
      </w:r>
      <w:r w:rsidR="0050783C">
        <w:rPr>
          <w:rFonts w:eastAsia="Calibri" w:cs="Times New Roman"/>
        </w:rPr>
        <w:t>uality Improvement</w:t>
      </w:r>
      <w:r w:rsidRPr="2029ED5C">
        <w:rPr>
          <w:rFonts w:eastAsia="Calibri" w:cs="Times New Roman"/>
        </w:rPr>
        <w:t xml:space="preserve"> meetings, including through membership on any standing committees established by the OHCA to address clinical and adm</w:t>
      </w:r>
      <w:r w:rsidR="00C90A7D">
        <w:rPr>
          <w:rFonts w:eastAsia="Calibri" w:cs="Times New Roman"/>
        </w:rPr>
        <w:t>inistrative quality improvement;</w:t>
      </w:r>
    </w:p>
    <w:p w14:paraId="2D269951" w14:textId="77777777" w:rsidR="00480EC1" w:rsidRPr="00191A41" w:rsidRDefault="7CA14FC1" w:rsidP="00480EC1">
      <w:pPr>
        <w:pStyle w:val="ListParagraph"/>
        <w:numPr>
          <w:ilvl w:val="1"/>
          <w:numId w:val="5"/>
        </w:numPr>
        <w:ind w:left="1800"/>
        <w:rPr>
          <w:rFonts w:asciiTheme="minorHAnsi" w:eastAsiaTheme="minorEastAsia" w:hAnsiTheme="minorHAnsi"/>
          <w:szCs w:val="24"/>
        </w:rPr>
      </w:pPr>
      <w:r w:rsidRPr="00C90A7D">
        <w:rPr>
          <w:rFonts w:eastAsia="Times New Roman" w:cs="Times New Roman"/>
          <w:szCs w:val="24"/>
        </w:rPr>
        <w:t xml:space="preserve">Contractor </w:t>
      </w:r>
      <w:r w:rsidR="7AD2B406" w:rsidRPr="00C90A7D">
        <w:rPr>
          <w:rFonts w:eastAsia="Times New Roman" w:cs="Times New Roman"/>
          <w:szCs w:val="24"/>
        </w:rPr>
        <w:t>shall</w:t>
      </w:r>
      <w:r w:rsidRPr="00C90A7D">
        <w:rPr>
          <w:rFonts w:eastAsia="Times New Roman" w:cs="Times New Roman"/>
          <w:szCs w:val="24"/>
        </w:rPr>
        <w:t xml:space="preserve"> assist OHCA in the development of the initial managed care Quality Strat</w:t>
      </w:r>
      <w:r w:rsidR="00C90A7D" w:rsidRPr="00C90A7D">
        <w:rPr>
          <w:rFonts w:eastAsia="Times New Roman" w:cs="Times New Roman"/>
          <w:szCs w:val="24"/>
        </w:rPr>
        <w:t xml:space="preserve">egy (QS), </w:t>
      </w:r>
      <w:r w:rsidRPr="00C90A7D">
        <w:rPr>
          <w:rFonts w:eastAsia="Times New Roman" w:cs="Times New Roman"/>
          <w:szCs w:val="24"/>
        </w:rPr>
        <w:t>annual evaluation</w:t>
      </w:r>
      <w:r w:rsidR="5B87F65C" w:rsidRPr="00C90A7D">
        <w:rPr>
          <w:rFonts w:eastAsia="Times New Roman" w:cs="Times New Roman"/>
          <w:szCs w:val="24"/>
        </w:rPr>
        <w:t>s</w:t>
      </w:r>
      <w:r w:rsidR="00C90A7D" w:rsidRPr="00C90A7D">
        <w:rPr>
          <w:rFonts w:eastAsia="Times New Roman" w:cs="Times New Roman"/>
          <w:szCs w:val="24"/>
        </w:rPr>
        <w:t xml:space="preserve"> and updates to the quality strategy. </w:t>
      </w:r>
      <w:r w:rsidRPr="00C90A7D">
        <w:rPr>
          <w:rFonts w:eastAsia="Times New Roman" w:cs="Times New Roman"/>
          <w:szCs w:val="24"/>
        </w:rPr>
        <w:t>Working in collaboration with OHCA</w:t>
      </w:r>
      <w:r w:rsidR="00C90A7D">
        <w:rPr>
          <w:rFonts w:eastAsia="Times New Roman" w:cs="Times New Roman"/>
          <w:szCs w:val="24"/>
        </w:rPr>
        <w:t xml:space="preserve"> and at the OHCA’s request</w:t>
      </w:r>
      <w:r w:rsidRPr="00C90A7D">
        <w:rPr>
          <w:rFonts w:eastAsia="Times New Roman" w:cs="Times New Roman"/>
          <w:szCs w:val="24"/>
        </w:rPr>
        <w:t>, the Contractor</w:t>
      </w:r>
      <w:r w:rsidR="00C90A7D">
        <w:rPr>
          <w:rFonts w:eastAsia="Times New Roman" w:cs="Times New Roman"/>
          <w:szCs w:val="24"/>
        </w:rPr>
        <w:t xml:space="preserve"> shall</w:t>
      </w:r>
      <w:r w:rsidR="00C90A7D" w:rsidRPr="00C90A7D">
        <w:rPr>
          <w:rFonts w:eastAsia="Times New Roman" w:cs="Times New Roman"/>
          <w:szCs w:val="24"/>
        </w:rPr>
        <w:t xml:space="preserve"> develop evaluation methodologies/tools, draft n</w:t>
      </w:r>
      <w:r w:rsidRPr="00C90A7D">
        <w:rPr>
          <w:rFonts w:eastAsia="Times New Roman" w:cs="Times New Roman"/>
          <w:szCs w:val="24"/>
        </w:rPr>
        <w:t>arrative reports of findings</w:t>
      </w:r>
      <w:r w:rsidR="00480EC1">
        <w:rPr>
          <w:rFonts w:eastAsia="Times New Roman" w:cs="Times New Roman"/>
          <w:szCs w:val="24"/>
        </w:rPr>
        <w:t xml:space="preserve">, </w:t>
      </w:r>
      <w:r w:rsidR="00C90A7D" w:rsidRPr="00C90A7D">
        <w:rPr>
          <w:rFonts w:eastAsia="Times New Roman" w:cs="Times New Roman"/>
          <w:szCs w:val="24"/>
        </w:rPr>
        <w:t>develop required components of</w:t>
      </w:r>
      <w:r w:rsidR="00C90A7D">
        <w:rPr>
          <w:rFonts w:eastAsia="Times New Roman" w:cs="Times New Roman"/>
          <w:szCs w:val="24"/>
        </w:rPr>
        <w:t xml:space="preserve"> the QS</w:t>
      </w:r>
      <w:r w:rsidR="00480EC1">
        <w:rPr>
          <w:rFonts w:eastAsia="Times New Roman" w:cs="Times New Roman"/>
          <w:szCs w:val="24"/>
        </w:rPr>
        <w:t>,</w:t>
      </w:r>
      <w:r w:rsidR="1297186C" w:rsidRPr="00C90A7D">
        <w:rPr>
          <w:rFonts w:eastAsia="Times New Roman" w:cs="Times New Roman"/>
          <w:szCs w:val="24"/>
        </w:rPr>
        <w:t xml:space="preserve"> and </w:t>
      </w:r>
      <w:r w:rsidR="00C90A7D">
        <w:rPr>
          <w:rFonts w:eastAsia="Times New Roman" w:cs="Times New Roman"/>
          <w:szCs w:val="24"/>
        </w:rPr>
        <w:t xml:space="preserve">prepare </w:t>
      </w:r>
      <w:r w:rsidR="1297186C" w:rsidRPr="00C90A7D">
        <w:rPr>
          <w:rFonts w:eastAsia="Times New Roman" w:cs="Times New Roman"/>
          <w:szCs w:val="24"/>
        </w:rPr>
        <w:t>updates required by CMS</w:t>
      </w:r>
      <w:r w:rsidR="00480EC1">
        <w:rPr>
          <w:rFonts w:eastAsia="Times New Roman" w:cs="Times New Roman"/>
          <w:szCs w:val="24"/>
        </w:rPr>
        <w:t>;</w:t>
      </w:r>
    </w:p>
    <w:p w14:paraId="3CD49018" w14:textId="77777777" w:rsidR="00191A41" w:rsidRPr="00480EC1" w:rsidRDefault="00191A41" w:rsidP="00480EC1">
      <w:pPr>
        <w:pStyle w:val="ListParagraph"/>
        <w:numPr>
          <w:ilvl w:val="1"/>
          <w:numId w:val="5"/>
        </w:numPr>
        <w:ind w:left="1800"/>
        <w:rPr>
          <w:rFonts w:asciiTheme="minorHAnsi" w:eastAsiaTheme="minorEastAsia" w:hAnsiTheme="minorHAnsi"/>
          <w:szCs w:val="24"/>
        </w:rPr>
      </w:pPr>
      <w:r>
        <w:rPr>
          <w:rFonts w:eastAsia="Times New Roman" w:cs="Times New Roman"/>
          <w:szCs w:val="24"/>
        </w:rPr>
        <w:t>Contractor shall inventory</w:t>
      </w:r>
      <w:r w:rsidR="00B86F18">
        <w:rPr>
          <w:rFonts w:eastAsia="Times New Roman" w:cs="Times New Roman"/>
          <w:szCs w:val="24"/>
        </w:rPr>
        <w:t xml:space="preserve">, </w:t>
      </w:r>
      <w:r>
        <w:rPr>
          <w:rFonts w:eastAsia="Times New Roman" w:cs="Times New Roman"/>
          <w:szCs w:val="24"/>
        </w:rPr>
        <w:t>monitor</w:t>
      </w:r>
      <w:r w:rsidR="00B86F18">
        <w:rPr>
          <w:rFonts w:eastAsia="Times New Roman" w:cs="Times New Roman"/>
          <w:szCs w:val="24"/>
        </w:rPr>
        <w:t xml:space="preserve"> and offer recommendations regarding</w:t>
      </w:r>
      <w:r>
        <w:rPr>
          <w:rFonts w:eastAsia="Times New Roman" w:cs="Times New Roman"/>
          <w:szCs w:val="24"/>
        </w:rPr>
        <w:t xml:space="preserve"> all quality improvement activities, including MCO/DBM PIPs, ensuring that quality improvement activities align with the OHCA’s program objectives;</w:t>
      </w:r>
    </w:p>
    <w:p w14:paraId="41A8B020" w14:textId="77777777" w:rsidR="007D71BA" w:rsidRPr="00480EC1" w:rsidRDefault="00631BF6" w:rsidP="00480EC1">
      <w:pPr>
        <w:pStyle w:val="ListParagraph"/>
        <w:numPr>
          <w:ilvl w:val="1"/>
          <w:numId w:val="5"/>
        </w:numPr>
        <w:ind w:left="1800"/>
        <w:rPr>
          <w:rFonts w:asciiTheme="minorHAnsi" w:eastAsiaTheme="minorEastAsia" w:hAnsiTheme="minorHAnsi"/>
          <w:szCs w:val="24"/>
        </w:rPr>
      </w:pPr>
      <w:r w:rsidRPr="00480EC1">
        <w:rPr>
          <w:rFonts w:eastAsia="Calibri" w:cs="Times New Roman"/>
        </w:rPr>
        <w:t xml:space="preserve">Contractor shall </w:t>
      </w:r>
      <w:r w:rsidR="00480EC1" w:rsidRPr="00480EC1">
        <w:rPr>
          <w:rFonts w:eastAsia="Calibri" w:cs="Times New Roman"/>
        </w:rPr>
        <w:t>support</w:t>
      </w:r>
      <w:r w:rsidRPr="00480EC1">
        <w:rPr>
          <w:rFonts w:eastAsia="Calibri" w:cs="Times New Roman"/>
        </w:rPr>
        <w:t xml:space="preserve"> </w:t>
      </w:r>
      <w:r w:rsidR="00EA01CC">
        <w:rPr>
          <w:rFonts w:eastAsia="Calibri" w:cs="Times New Roman"/>
        </w:rPr>
        <w:t xml:space="preserve">annual </w:t>
      </w:r>
      <w:r w:rsidR="00480EC1" w:rsidRPr="00480EC1">
        <w:rPr>
          <w:rFonts w:eastAsia="Calibri" w:cs="Times New Roman"/>
        </w:rPr>
        <w:t>Q</w:t>
      </w:r>
      <w:r w:rsidRPr="00480EC1">
        <w:rPr>
          <w:rFonts w:eastAsia="Calibri" w:cs="Times New Roman"/>
        </w:rPr>
        <w:t xml:space="preserve">uality </w:t>
      </w:r>
      <w:r w:rsidR="00480EC1" w:rsidRPr="00480EC1">
        <w:rPr>
          <w:rFonts w:eastAsia="Calibri" w:cs="Times New Roman"/>
        </w:rPr>
        <w:t>F</w:t>
      </w:r>
      <w:r w:rsidRPr="00480EC1">
        <w:rPr>
          <w:rFonts w:eastAsia="Calibri" w:cs="Times New Roman"/>
        </w:rPr>
        <w:t>orums</w:t>
      </w:r>
      <w:r w:rsidR="00480EC1" w:rsidRPr="00480EC1">
        <w:rPr>
          <w:rFonts w:eastAsia="Calibri" w:cs="Times New Roman"/>
        </w:rPr>
        <w:t>, as requested by the OHCA. Contractor tasks include managing participant invitations/attendance lists, preparing Quality Forum topic areas and supporting materials</w:t>
      </w:r>
      <w:r w:rsidR="001C3B51">
        <w:rPr>
          <w:rFonts w:eastAsia="Calibri" w:cs="Times New Roman"/>
        </w:rPr>
        <w:t>,</w:t>
      </w:r>
      <w:r w:rsidR="00480EC1" w:rsidRPr="00480EC1">
        <w:rPr>
          <w:rFonts w:eastAsia="Calibri" w:cs="Times New Roman"/>
        </w:rPr>
        <w:t xml:space="preserve"> preparing presentations</w:t>
      </w:r>
      <w:r w:rsidR="001C3B51">
        <w:rPr>
          <w:rFonts w:eastAsia="Calibri" w:cs="Times New Roman"/>
        </w:rPr>
        <w:t>,</w:t>
      </w:r>
      <w:r w:rsidR="00480EC1" w:rsidRPr="00480EC1">
        <w:rPr>
          <w:rFonts w:eastAsia="Calibri" w:cs="Times New Roman"/>
        </w:rPr>
        <w:t xml:space="preserve"> </w:t>
      </w:r>
      <w:r w:rsidRPr="00480EC1">
        <w:rPr>
          <w:rFonts w:eastAsia="Calibri" w:cs="Times New Roman"/>
        </w:rPr>
        <w:t>present</w:t>
      </w:r>
      <w:r w:rsidR="00480EC1" w:rsidRPr="00480EC1">
        <w:rPr>
          <w:rFonts w:eastAsia="Calibri" w:cs="Times New Roman"/>
        </w:rPr>
        <w:t>ing</w:t>
      </w:r>
      <w:r w:rsidRPr="00480EC1">
        <w:rPr>
          <w:rFonts w:eastAsia="Calibri" w:cs="Times New Roman"/>
        </w:rPr>
        <w:t xml:space="preserve"> at the </w:t>
      </w:r>
      <w:r w:rsidR="00480EC1" w:rsidRPr="00480EC1">
        <w:rPr>
          <w:rFonts w:eastAsia="Calibri" w:cs="Times New Roman"/>
        </w:rPr>
        <w:t>F</w:t>
      </w:r>
      <w:r w:rsidRPr="00480EC1">
        <w:rPr>
          <w:rFonts w:eastAsia="Calibri" w:cs="Times New Roman"/>
        </w:rPr>
        <w:t>orum</w:t>
      </w:r>
      <w:r w:rsidR="00480EC1" w:rsidRPr="00480EC1">
        <w:rPr>
          <w:rFonts w:eastAsia="Calibri" w:cs="Times New Roman"/>
        </w:rPr>
        <w:t xml:space="preserve">s; and </w:t>
      </w:r>
      <w:r w:rsidRPr="00480EC1">
        <w:rPr>
          <w:rFonts w:eastAsia="Calibri" w:cs="Times New Roman"/>
        </w:rPr>
        <w:t>facilitat</w:t>
      </w:r>
      <w:r w:rsidR="00480EC1" w:rsidRPr="00480EC1">
        <w:rPr>
          <w:rFonts w:eastAsia="Calibri" w:cs="Times New Roman"/>
        </w:rPr>
        <w:t>ing Forum</w:t>
      </w:r>
      <w:r w:rsidR="00480EC1">
        <w:rPr>
          <w:rFonts w:eastAsia="Calibri" w:cs="Times New Roman"/>
        </w:rPr>
        <w:t xml:space="preserve"> discussions and exercises; and</w:t>
      </w:r>
    </w:p>
    <w:p w14:paraId="7F79996F" w14:textId="77777777" w:rsidR="007D71BA" w:rsidRPr="00480EC1" w:rsidRDefault="007D71BA" w:rsidP="00480EC1">
      <w:pPr>
        <w:pStyle w:val="ListParagraph"/>
        <w:widowControl w:val="0"/>
        <w:numPr>
          <w:ilvl w:val="1"/>
          <w:numId w:val="6"/>
        </w:numPr>
        <w:autoSpaceDE w:val="0"/>
        <w:autoSpaceDN w:val="0"/>
        <w:adjustRightInd w:val="0"/>
        <w:ind w:left="1800"/>
        <w:rPr>
          <w:rFonts w:eastAsia="Calibri" w:cs="Times New Roman"/>
        </w:rPr>
      </w:pPr>
      <w:r w:rsidRPr="00480EC1">
        <w:rPr>
          <w:rFonts w:eastAsia="Calibri" w:cs="Times New Roman"/>
        </w:rPr>
        <w:t>Contractor shall make presentations at O</w:t>
      </w:r>
      <w:r w:rsidR="00767F7B" w:rsidRPr="00480EC1">
        <w:rPr>
          <w:rFonts w:eastAsia="Calibri" w:cs="Times New Roman"/>
        </w:rPr>
        <w:t>HC</w:t>
      </w:r>
      <w:r w:rsidRPr="00480EC1">
        <w:rPr>
          <w:rFonts w:eastAsia="Calibri" w:cs="Times New Roman"/>
        </w:rPr>
        <w:t>A Board meeting</w:t>
      </w:r>
      <w:r w:rsidR="00480EC1" w:rsidRPr="00480EC1">
        <w:rPr>
          <w:rFonts w:eastAsia="Calibri" w:cs="Times New Roman"/>
        </w:rPr>
        <w:t>s</w:t>
      </w:r>
      <w:r w:rsidRPr="00480EC1">
        <w:rPr>
          <w:rFonts w:eastAsia="Calibri" w:cs="Times New Roman"/>
        </w:rPr>
        <w:t xml:space="preserve">, </w:t>
      </w:r>
      <w:r w:rsidR="00EA01CC">
        <w:rPr>
          <w:rFonts w:eastAsia="Calibri" w:cs="Times New Roman"/>
        </w:rPr>
        <w:t xml:space="preserve">regional quality meetings, </w:t>
      </w:r>
      <w:r w:rsidRPr="00480EC1">
        <w:rPr>
          <w:rFonts w:eastAsia="Calibri" w:cs="Times New Roman"/>
        </w:rPr>
        <w:t>executive management meetings, legislative sessions, and stakeholder meetings, as requested.</w:t>
      </w:r>
    </w:p>
    <w:p w14:paraId="7700210C" w14:textId="77777777" w:rsidR="00EA01CC" w:rsidRDefault="00EA01CC" w:rsidP="00EA01CC">
      <w:pPr>
        <w:pStyle w:val="RegularText"/>
        <w:ind w:left="1080"/>
        <w:rPr>
          <w:rFonts w:eastAsiaTheme="minorHAnsi" w:cs="TimesNewRomanPSMT"/>
          <w:szCs w:val="22"/>
        </w:rPr>
      </w:pPr>
    </w:p>
    <w:p w14:paraId="5B00AE96" w14:textId="77777777" w:rsidR="003004CF" w:rsidRDefault="00EA01CC" w:rsidP="00EA01CC">
      <w:pPr>
        <w:pStyle w:val="RegularText"/>
        <w:ind w:left="1080" w:hanging="360"/>
      </w:pPr>
      <w:r>
        <w:rPr>
          <w:rFonts w:eastAsiaTheme="minorHAnsi" w:cs="TimesNewRomanPSMT"/>
          <w:szCs w:val="22"/>
        </w:rPr>
        <w:t xml:space="preserve">i. </w:t>
      </w:r>
      <w:r>
        <w:rPr>
          <w:rFonts w:eastAsiaTheme="minorHAnsi" w:cs="TimesNewRomanPSMT"/>
          <w:szCs w:val="22"/>
        </w:rPr>
        <w:tab/>
      </w:r>
      <w:r w:rsidR="003004CF">
        <w:t>Assist with Readiness Reviews</w:t>
      </w:r>
      <w:r w:rsidR="00F23CBB">
        <w:t>/Corrective Action Plans</w:t>
      </w:r>
    </w:p>
    <w:p w14:paraId="4436999E" w14:textId="77777777" w:rsidR="007D71BA" w:rsidRDefault="00C3000B" w:rsidP="00767F7B">
      <w:pPr>
        <w:ind w:left="1080"/>
        <w:rPr>
          <w:rFonts w:cs="TimesNewRomanPSMT"/>
        </w:rPr>
      </w:pPr>
      <w:r>
        <w:rPr>
          <w:rFonts w:cs="TimesNewRomanPSMT"/>
        </w:rPr>
        <w:t xml:space="preserve">If requested by the OHCA, Contractor shall assist the OHCA to prepare and conduct MCE readiness reviews.  </w:t>
      </w:r>
    </w:p>
    <w:p w14:paraId="7DB0162A" w14:textId="77777777" w:rsidR="007D71BA" w:rsidRDefault="007D71BA" w:rsidP="00767F7B">
      <w:pPr>
        <w:ind w:left="1080"/>
        <w:rPr>
          <w:rFonts w:cs="TimesNewRomanPSMT"/>
        </w:rPr>
      </w:pPr>
    </w:p>
    <w:p w14:paraId="674F4C4E" w14:textId="77777777" w:rsidR="00961C53" w:rsidRDefault="00DB00F2" w:rsidP="00767F7B">
      <w:pPr>
        <w:ind w:left="1080"/>
        <w:rPr>
          <w:rFonts w:cs="TimesNewRomanPSMT"/>
        </w:rPr>
      </w:pPr>
      <w:r>
        <w:rPr>
          <w:rFonts w:cs="TimesNewRomanPSMT"/>
        </w:rPr>
        <w:t>As requested, Contractor’s assistance may include preparation of readiness review guides, participation in on-site reviews, preparation of findings and any follow-up activities.</w:t>
      </w:r>
    </w:p>
    <w:p w14:paraId="682F40B3" w14:textId="77777777" w:rsidR="007D71BA" w:rsidRDefault="007D71BA" w:rsidP="00767F7B">
      <w:pPr>
        <w:ind w:left="1080"/>
        <w:rPr>
          <w:rFonts w:cs="TimesNewRomanPSMT"/>
        </w:rPr>
      </w:pPr>
    </w:p>
    <w:p w14:paraId="77D1F03C" w14:textId="77777777" w:rsidR="007C372A" w:rsidRDefault="007D71BA" w:rsidP="009859C1">
      <w:pPr>
        <w:ind w:left="1080"/>
        <w:rPr>
          <w:rFonts w:cs="TimesNewRomanPSMT"/>
        </w:rPr>
      </w:pPr>
      <w:r>
        <w:rPr>
          <w:rFonts w:cs="TimesNewRomanPSMT"/>
        </w:rPr>
        <w:t>If requested by the OHCA, Contractor shall assist with the development and oversight of Corrective Actions Plans.</w:t>
      </w:r>
    </w:p>
    <w:p w14:paraId="4BFA2C80" w14:textId="77777777" w:rsidR="00443282" w:rsidRDefault="00443282" w:rsidP="00443282">
      <w:pPr>
        <w:ind w:left="1080"/>
        <w:rPr>
          <w:rFonts w:cs="TimesNewRomanPSMT"/>
        </w:rPr>
      </w:pPr>
    </w:p>
    <w:p w14:paraId="578A0A55" w14:textId="77777777" w:rsidR="009C20FA" w:rsidRPr="00542B13" w:rsidRDefault="009C20FA" w:rsidP="00767F7B">
      <w:pPr>
        <w:pStyle w:val="Heading2"/>
        <w:spacing w:before="0"/>
      </w:pPr>
      <w:bookmarkStart w:id="25" w:name="_Toc57102055"/>
      <w:r>
        <w:t>Data Management and Security</w:t>
      </w:r>
      <w:bookmarkEnd w:id="25"/>
    </w:p>
    <w:p w14:paraId="65BB44EE" w14:textId="77777777" w:rsidR="00DB00F2" w:rsidRDefault="000A7561" w:rsidP="3A700E44">
      <w:pPr>
        <w:pStyle w:val="ListParagraph"/>
        <w:widowControl w:val="0"/>
        <w:numPr>
          <w:ilvl w:val="0"/>
          <w:numId w:val="49"/>
        </w:numPr>
        <w:autoSpaceDE w:val="0"/>
        <w:autoSpaceDN w:val="0"/>
        <w:adjustRightInd w:val="0"/>
        <w:ind w:left="1080"/>
        <w:rPr>
          <w:rFonts w:cs="Times New Roman"/>
          <w:u w:val="single"/>
        </w:rPr>
      </w:pPr>
      <w:r w:rsidRPr="3A700E44">
        <w:rPr>
          <w:rFonts w:cs="Times New Roman"/>
        </w:rPr>
        <w:t xml:space="preserve">Notwithstanding the Specific Requirements of </w:t>
      </w:r>
      <w:r w:rsidR="0046108D" w:rsidRPr="3A700E44">
        <w:rPr>
          <w:rFonts w:cs="Times New Roman"/>
        </w:rPr>
        <w:t>this Section, Contractor shall c</w:t>
      </w:r>
      <w:r w:rsidRPr="3A700E44">
        <w:rPr>
          <w:rFonts w:cs="Times New Roman"/>
        </w:rPr>
        <w:t xml:space="preserve">omply with all Data Management and Sharing Requirements Specified </w:t>
      </w:r>
      <w:r w:rsidRPr="3A700E44">
        <w:rPr>
          <w:rFonts w:cs="Times New Roman"/>
          <w:u w:val="single"/>
        </w:rPr>
        <w:t>in Section B, Contract Terms and Conditions</w:t>
      </w:r>
      <w:r w:rsidR="325DDD0B" w:rsidRPr="3A700E44">
        <w:rPr>
          <w:rFonts w:cs="Times New Roman"/>
          <w:u w:val="single"/>
        </w:rPr>
        <w:t>;</w:t>
      </w:r>
      <w:r w:rsidRPr="3A700E44">
        <w:rPr>
          <w:rFonts w:cs="Times New Roman"/>
          <w:u w:val="single"/>
        </w:rPr>
        <w:t xml:space="preserve"> </w:t>
      </w:r>
    </w:p>
    <w:p w14:paraId="5C50476F"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cs="Times New Roman"/>
          <w:szCs w:val="24"/>
          <w:shd w:val="clear" w:color="auto" w:fill="FFFFFF"/>
        </w:rPr>
        <w:t>Contractor shall maintain a health information management system in full compliance with all requirements of the Health Insurance Portability and Accountability Act (HIPAA), requirements set forth in the Health Information Technology for Economic and Clinical Health Act (HITECH) in 42 USC 17931, Section 6504(a) of the Affordable Care Act and other applicable State and federal laws and regulations;</w:t>
      </w:r>
    </w:p>
    <w:p w14:paraId="0ED15986"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cs="Times New Roman"/>
          <w:szCs w:val="24"/>
          <w:shd w:val="clear" w:color="auto" w:fill="FFFFFF"/>
        </w:rPr>
        <w:t>Contractor shall ensure that its information technology system is compliant with any future State or federal regulations within the timeframe stipulated by the regulatory body</w:t>
      </w:r>
      <w:r w:rsidRPr="00DB00F2">
        <w:rPr>
          <w:rFonts w:cs="Times New Roman"/>
          <w:szCs w:val="24"/>
        </w:rPr>
        <w:t xml:space="preserve">; </w:t>
      </w:r>
    </w:p>
    <w:p w14:paraId="1064283F"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eastAsia="Calibri" w:cs="Times New Roman"/>
          <w:szCs w:val="24"/>
        </w:rPr>
        <w:t>Contractor’s system shall be updatable to accommodate changes required by or resulting from CMS or OHCA policy directives and protocols;</w:t>
      </w:r>
    </w:p>
    <w:p w14:paraId="6D68C60F"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eastAsia="Calibri" w:cs="Times New Roman"/>
          <w:szCs w:val="24"/>
        </w:rPr>
        <w:lastRenderedPageBreak/>
        <w:t>Contractor’s system shall accommodate existing and new OHCA processes;</w:t>
      </w:r>
    </w:p>
    <w:p w14:paraId="67833119"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eastAsia="Calibri" w:cs="Times New Roman"/>
          <w:szCs w:val="24"/>
        </w:rPr>
        <w:t xml:space="preserve">Hardware and software for Contractor’s information systems, and all other electronic communication must be sufficient to meet the service and reporting requirements of this RFP </w:t>
      </w:r>
      <w:r w:rsidRPr="00DB00F2">
        <w:rPr>
          <w:rFonts w:cs="Times New Roman"/>
          <w:szCs w:val="24"/>
        </w:rPr>
        <w:t>and acceptable to the OHCA</w:t>
      </w:r>
      <w:r w:rsidR="00DB00F2">
        <w:rPr>
          <w:rFonts w:eastAsia="Calibri" w:cs="Times New Roman"/>
          <w:szCs w:val="24"/>
        </w:rPr>
        <w:t>;</w:t>
      </w:r>
    </w:p>
    <w:p w14:paraId="2EFF6B78" w14:textId="77777777" w:rsidR="00DB00F2" w:rsidRPr="00DB00F2" w:rsidRDefault="00BC72F5" w:rsidP="00767F7B">
      <w:pPr>
        <w:pStyle w:val="ListParagraph"/>
        <w:widowControl w:val="0"/>
        <w:numPr>
          <w:ilvl w:val="0"/>
          <w:numId w:val="49"/>
        </w:numPr>
        <w:autoSpaceDE w:val="0"/>
        <w:autoSpaceDN w:val="0"/>
        <w:adjustRightInd w:val="0"/>
        <w:ind w:left="1080"/>
        <w:rPr>
          <w:rFonts w:cs="Times New Roman"/>
          <w:szCs w:val="24"/>
          <w:u w:val="single"/>
        </w:rPr>
      </w:pPr>
      <w:proofErr w:type="spellStart"/>
      <w:r w:rsidRPr="00DB00F2">
        <w:rPr>
          <w:rFonts w:cs="Times New Roman"/>
          <w:szCs w:val="24"/>
        </w:rPr>
        <w:t>Gainwell</w:t>
      </w:r>
      <w:proofErr w:type="spellEnd"/>
      <w:r w:rsidRPr="00DB00F2">
        <w:rPr>
          <w:rFonts w:cs="Times New Roman"/>
          <w:szCs w:val="24"/>
        </w:rPr>
        <w:t xml:space="preserve"> Technologies (formerly </w:t>
      </w:r>
      <w:r w:rsidR="000A7561" w:rsidRPr="00DB00F2">
        <w:rPr>
          <w:rFonts w:cs="Times New Roman"/>
          <w:szCs w:val="24"/>
        </w:rPr>
        <w:t>DXC Technology</w:t>
      </w:r>
      <w:r w:rsidRPr="00DB00F2">
        <w:rPr>
          <w:rFonts w:cs="Times New Roman"/>
          <w:szCs w:val="24"/>
        </w:rPr>
        <w:t>)</w:t>
      </w:r>
      <w:r w:rsidR="000A7561" w:rsidRPr="00DB00F2">
        <w:rPr>
          <w:rFonts w:cs="Times New Roman"/>
          <w:szCs w:val="24"/>
        </w:rPr>
        <w:t xml:space="preserve"> is currently contracted to operate the OHCA Medicaid Management Information System (MMIS) and to be the System Integrator for all contractors.</w:t>
      </w:r>
      <w:r w:rsidR="00E1224A">
        <w:rPr>
          <w:rFonts w:cs="Times New Roman"/>
          <w:szCs w:val="24"/>
        </w:rPr>
        <w:t xml:space="preserve"> </w:t>
      </w:r>
      <w:r w:rsidR="000A7561" w:rsidRPr="00DB00F2">
        <w:rPr>
          <w:rFonts w:cs="Times New Roman"/>
          <w:szCs w:val="24"/>
        </w:rPr>
        <w:t>The OHCA MMIS currently encompasses claims processing, member eligibility and enrollment, provider contracting, member and provider files, prior authorization system, data warehouse, etc. Contractor shall be required to coordinate with the System Integrator to complete the scope of work for this contract;</w:t>
      </w:r>
    </w:p>
    <w:p w14:paraId="17CA96D7" w14:textId="77777777" w:rsidR="00DB00F2" w:rsidRPr="00DB00F2"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DB00F2">
        <w:rPr>
          <w:rFonts w:eastAsia="Calibri" w:cs="Times New Roman"/>
          <w:szCs w:val="24"/>
        </w:rPr>
        <w:t xml:space="preserve">Contractor’s system shall be compatible with </w:t>
      </w:r>
      <w:r w:rsidR="0046108D">
        <w:rPr>
          <w:rFonts w:eastAsia="Calibri" w:cs="Times New Roman"/>
          <w:szCs w:val="24"/>
        </w:rPr>
        <w:t xml:space="preserve">the </w:t>
      </w:r>
      <w:r w:rsidRPr="00DB00F2">
        <w:rPr>
          <w:rFonts w:eastAsia="Calibri" w:cs="Times New Roman"/>
          <w:szCs w:val="24"/>
        </w:rPr>
        <w:t>OHCA MMIS, to include mapping data fields so that transfer of data from the OHCA to Contractor and vice versa is completed within “real time” or within two</w:t>
      </w:r>
      <w:r w:rsidR="00A043BC">
        <w:rPr>
          <w:rFonts w:eastAsia="Calibri" w:cs="Times New Roman"/>
          <w:szCs w:val="24"/>
        </w:rPr>
        <w:t xml:space="preserve"> (2)</w:t>
      </w:r>
      <w:r w:rsidRPr="00DB00F2">
        <w:rPr>
          <w:rFonts w:eastAsia="Calibri" w:cs="Times New Roman"/>
          <w:szCs w:val="24"/>
        </w:rPr>
        <w:t xml:space="preserve"> calendar days. Contractor is responsible for ensuring its data is up-to-date and shall make changes to their system as needed to accommodate transfer of data; </w:t>
      </w:r>
    </w:p>
    <w:p w14:paraId="52096B14" w14:textId="591B106E" w:rsidR="00B0494B" w:rsidRPr="00985296"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 xml:space="preserve">If Contractor chooses to directly access the OHCA’s MMIS, Contractor shall comply with all OHCA access, hardware, and software requirements; </w:t>
      </w:r>
    </w:p>
    <w:p w14:paraId="7E522D37" w14:textId="091C730D" w:rsidR="00985296" w:rsidRPr="00B0494B" w:rsidRDefault="00985296" w:rsidP="00767F7B">
      <w:pPr>
        <w:pStyle w:val="ListParagraph"/>
        <w:widowControl w:val="0"/>
        <w:numPr>
          <w:ilvl w:val="0"/>
          <w:numId w:val="49"/>
        </w:numPr>
        <w:autoSpaceDE w:val="0"/>
        <w:autoSpaceDN w:val="0"/>
        <w:adjustRightInd w:val="0"/>
        <w:ind w:left="1080"/>
        <w:rPr>
          <w:rFonts w:cs="Times New Roman"/>
          <w:szCs w:val="24"/>
          <w:u w:val="single"/>
        </w:rPr>
      </w:pPr>
      <w:bookmarkStart w:id="26" w:name="_Hlk57631803"/>
      <w:r>
        <w:rPr>
          <w:rFonts w:eastAsia="Calibri" w:cs="Times New Roman"/>
          <w:szCs w:val="24"/>
        </w:rPr>
        <w:t xml:space="preserve">If required in the future by the OHCA, Contractor shall collaborate with the agency to use or integrate with any care/medical management platform that the OHCA implements; </w:t>
      </w:r>
    </w:p>
    <w:bookmarkEnd w:id="26"/>
    <w:p w14:paraId="4E5DC837" w14:textId="77777777" w:rsidR="00B0494B" w:rsidRPr="00B0494B"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 xml:space="preserve">Contractor shall not require any changes or modifications to the OHCA’s </w:t>
      </w:r>
      <w:r w:rsidR="00B0494B">
        <w:rPr>
          <w:rFonts w:eastAsia="Calibri" w:cs="Times New Roman"/>
          <w:szCs w:val="24"/>
        </w:rPr>
        <w:t>MMIS;</w:t>
      </w:r>
    </w:p>
    <w:p w14:paraId="7ED6B9AC" w14:textId="77777777" w:rsidR="00B0494B" w:rsidRPr="00B0494B"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 xml:space="preserve">Contractor shall allow the OHCA to view Contractor’s system, including all attachments and medical records associated with OHCA contract only; </w:t>
      </w:r>
    </w:p>
    <w:p w14:paraId="0E9DF792" w14:textId="77777777" w:rsidR="00B0494B" w:rsidRPr="00B0494B"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 xml:space="preserve">Contractor shall accept attachments from the OHCA to add to Contractor’s system as necessary; </w:t>
      </w:r>
    </w:p>
    <w:p w14:paraId="5D2F47B9" w14:textId="77777777" w:rsidR="00B0494B" w:rsidRPr="00B0494B" w:rsidRDefault="000A7561" w:rsidP="00767F7B">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Contractor shall transfer supporting documentation to the OHCA document management system on a mutually agreed upon schedule;</w:t>
      </w:r>
    </w:p>
    <w:p w14:paraId="79DF5A12" w14:textId="77777777" w:rsidR="00B0494B" w:rsidRPr="00196993" w:rsidRDefault="000A7561" w:rsidP="00196993">
      <w:pPr>
        <w:pStyle w:val="ListParagraph"/>
        <w:widowControl w:val="0"/>
        <w:numPr>
          <w:ilvl w:val="0"/>
          <w:numId w:val="49"/>
        </w:numPr>
        <w:autoSpaceDE w:val="0"/>
        <w:autoSpaceDN w:val="0"/>
        <w:adjustRightInd w:val="0"/>
        <w:ind w:left="1080"/>
        <w:rPr>
          <w:rFonts w:cs="Times New Roman"/>
          <w:szCs w:val="24"/>
          <w:u w:val="single"/>
        </w:rPr>
      </w:pPr>
      <w:r w:rsidRPr="00B0494B">
        <w:rPr>
          <w:rFonts w:eastAsia="Calibri" w:cs="Times New Roman"/>
          <w:szCs w:val="24"/>
        </w:rPr>
        <w:t xml:space="preserve">If Contractor chooses to use electronic file transfer, Contractor shall comply with </w:t>
      </w:r>
      <w:r w:rsidR="00A10B26" w:rsidRPr="00B0494B">
        <w:rPr>
          <w:rFonts w:eastAsia="Calibri" w:cs="Times New Roman"/>
          <w:szCs w:val="24"/>
        </w:rPr>
        <w:t xml:space="preserve">the OHCA </w:t>
      </w:r>
      <w:r w:rsidRPr="00B0494B">
        <w:rPr>
          <w:rFonts w:eastAsia="Calibri" w:cs="Times New Roman"/>
          <w:szCs w:val="24"/>
        </w:rPr>
        <w:t>electronic file transfer specific</w:t>
      </w:r>
      <w:r w:rsidR="00A10B26" w:rsidRPr="00B0494B">
        <w:rPr>
          <w:rFonts w:eastAsia="Calibri" w:cs="Times New Roman"/>
          <w:szCs w:val="24"/>
        </w:rPr>
        <w:t>ations;</w:t>
      </w:r>
      <w:r w:rsidR="00196993">
        <w:rPr>
          <w:rFonts w:cs="Times New Roman"/>
          <w:szCs w:val="24"/>
          <w:u w:val="single"/>
        </w:rPr>
        <w:t xml:space="preserve"> </w:t>
      </w:r>
      <w:r w:rsidRPr="00196993">
        <w:rPr>
          <w:rFonts w:eastAsia="Calibri" w:cs="Times New Roman"/>
          <w:szCs w:val="24"/>
        </w:rPr>
        <w:t xml:space="preserve">and </w:t>
      </w:r>
    </w:p>
    <w:p w14:paraId="088F6AE4" w14:textId="77777777" w:rsidR="000A7561" w:rsidRPr="00B0494B" w:rsidRDefault="00B0494B" w:rsidP="00767F7B">
      <w:pPr>
        <w:pStyle w:val="ListParagraph"/>
        <w:widowControl w:val="0"/>
        <w:numPr>
          <w:ilvl w:val="0"/>
          <w:numId w:val="49"/>
        </w:numPr>
        <w:autoSpaceDE w:val="0"/>
        <w:autoSpaceDN w:val="0"/>
        <w:adjustRightInd w:val="0"/>
        <w:ind w:left="1080"/>
        <w:rPr>
          <w:rFonts w:cs="Times New Roman"/>
          <w:szCs w:val="24"/>
          <w:u w:val="single"/>
        </w:rPr>
      </w:pPr>
      <w:r>
        <w:rPr>
          <w:rFonts w:eastAsia="Calibri" w:cs="Times New Roman"/>
          <w:szCs w:val="24"/>
        </w:rPr>
        <w:t>Contractor shall enable designated OHCA staff</w:t>
      </w:r>
      <w:r w:rsidR="0046108D">
        <w:rPr>
          <w:rFonts w:eastAsia="Calibri" w:cs="Times New Roman"/>
          <w:szCs w:val="24"/>
        </w:rPr>
        <w:t>, with the appropriate permissions and security/confidentiality safeguards,</w:t>
      </w:r>
      <w:r>
        <w:rPr>
          <w:rFonts w:eastAsia="Calibri" w:cs="Times New Roman"/>
          <w:szCs w:val="24"/>
        </w:rPr>
        <w:t xml:space="preserve"> to access medical records, findings and all other utilization review data</w:t>
      </w:r>
      <w:r w:rsidR="0046108D">
        <w:rPr>
          <w:rFonts w:eastAsia="Calibri" w:cs="Times New Roman"/>
          <w:szCs w:val="24"/>
        </w:rPr>
        <w:t xml:space="preserve"> within Contractor’s system</w:t>
      </w:r>
      <w:r>
        <w:rPr>
          <w:rFonts w:eastAsia="Calibri" w:cs="Times New Roman"/>
          <w:szCs w:val="24"/>
        </w:rPr>
        <w:t xml:space="preserve">. </w:t>
      </w:r>
      <w:r w:rsidR="000A7561" w:rsidRPr="00B0494B">
        <w:rPr>
          <w:rFonts w:eastAsia="Calibri" w:cs="Times New Roman"/>
          <w:szCs w:val="24"/>
        </w:rPr>
        <w:t>Contractor shall ensure that access to the system is available for use from 7:00 a.m. to 9:00 p.m., CT Monday through Friday, on Saturdays (except those following Thanksgiving, Christmas and New Year’s D</w:t>
      </w:r>
      <w:r w:rsidR="00E31471">
        <w:rPr>
          <w:rFonts w:eastAsia="Calibri" w:cs="Times New Roman"/>
          <w:szCs w:val="24"/>
        </w:rPr>
        <w:t>ay) between 8:00 a.m. to 12:00 N</w:t>
      </w:r>
      <w:r w:rsidR="000A7561" w:rsidRPr="00B0494B">
        <w:rPr>
          <w:rFonts w:eastAsia="Calibri" w:cs="Times New Roman"/>
          <w:szCs w:val="24"/>
        </w:rPr>
        <w:t xml:space="preserve">oon, CT, or, during overtime hours, as requested by the OHCA. </w:t>
      </w:r>
    </w:p>
    <w:p w14:paraId="0104542B" w14:textId="77777777" w:rsidR="009C20FA" w:rsidRDefault="009C20FA" w:rsidP="00767F7B">
      <w:pPr>
        <w:rPr>
          <w:rFonts w:cs="TimesNewRomanPSMT"/>
        </w:rPr>
      </w:pPr>
    </w:p>
    <w:p w14:paraId="1E1DB6F6" w14:textId="77777777" w:rsidR="009C20FA" w:rsidRPr="00542B13" w:rsidRDefault="009C20FA" w:rsidP="00767F7B">
      <w:pPr>
        <w:pStyle w:val="Heading2"/>
        <w:spacing w:before="0"/>
      </w:pPr>
      <w:bookmarkStart w:id="27" w:name="_Toc57102056"/>
      <w:r>
        <w:t>Reporting</w:t>
      </w:r>
      <w:bookmarkEnd w:id="27"/>
    </w:p>
    <w:p w14:paraId="7500BDD4" w14:textId="77777777" w:rsidR="00B0494B" w:rsidRDefault="00E31471" w:rsidP="00767F7B">
      <w:pPr>
        <w:pStyle w:val="ListParagraph"/>
        <w:widowControl w:val="0"/>
        <w:autoSpaceDE w:val="0"/>
        <w:autoSpaceDN w:val="0"/>
        <w:adjustRightInd w:val="0"/>
        <w:rPr>
          <w:rFonts w:cs="TimesNewRomanPSMT"/>
        </w:rPr>
      </w:pPr>
      <w:r>
        <w:rPr>
          <w:rFonts w:cs="TimesNewRomanPSMT"/>
        </w:rPr>
        <w:t xml:space="preserve">Contractor’s </w:t>
      </w:r>
      <w:r w:rsidR="00262DC4">
        <w:rPr>
          <w:rFonts w:cs="TimesNewRomanPSMT"/>
        </w:rPr>
        <w:t>reporting responsibilities include, but are not limited to, the following:</w:t>
      </w:r>
    </w:p>
    <w:p w14:paraId="387F57C7" w14:textId="77777777" w:rsidR="00F05DD7" w:rsidRPr="00F05DD7" w:rsidRDefault="00F05DD7" w:rsidP="00F55271">
      <w:pPr>
        <w:pStyle w:val="RegularText"/>
        <w:numPr>
          <w:ilvl w:val="0"/>
          <w:numId w:val="64"/>
        </w:numPr>
        <w:ind w:left="1080"/>
        <w:rPr>
          <w:rFonts w:eastAsia="Calibri"/>
        </w:rPr>
      </w:pPr>
      <w:r>
        <w:t xml:space="preserve">Project Plan: Contractor shall develop and maintain a Project Plan throughout the course of the engagement that details </w:t>
      </w:r>
      <w:r w:rsidR="00460656">
        <w:t xml:space="preserve">all EQRO and QIO </w:t>
      </w:r>
      <w:r>
        <w:t>implementation and operational activities. The Project P</w:t>
      </w:r>
      <w:r w:rsidR="00460656">
        <w:t>lan shall address all project activities, including completion dates, dependencies/risks and status of each project task/deliverable. The Project Plan shall be reviewed with the OHCA on a weekly basis; subject to OHCA approval, the Project Plan may be reviewed with the OHCA less frequently post-</w:t>
      </w:r>
      <w:r w:rsidR="00460656">
        <w:lastRenderedPageBreak/>
        <w:t>implementation.</w:t>
      </w:r>
      <w:r w:rsidR="00460656" w:rsidRPr="00460656">
        <w:t xml:space="preserve"> </w:t>
      </w:r>
      <w:r w:rsidR="00460656" w:rsidRPr="00262DC4">
        <w:t>Contractor shall furnish the first report one week after the Contract is executed</w:t>
      </w:r>
      <w:r w:rsidR="00460656">
        <w:t>.</w:t>
      </w:r>
    </w:p>
    <w:p w14:paraId="085742CA" w14:textId="77777777" w:rsidR="00262DC4" w:rsidRPr="00262DC4" w:rsidRDefault="00262DC4" w:rsidP="00F55271">
      <w:pPr>
        <w:pStyle w:val="RegularText"/>
        <w:numPr>
          <w:ilvl w:val="0"/>
          <w:numId w:val="64"/>
        </w:numPr>
        <w:ind w:left="1080"/>
        <w:rPr>
          <w:rFonts w:eastAsia="Calibri"/>
        </w:rPr>
      </w:pPr>
      <w:r>
        <w:t xml:space="preserve">Monthly Progress Reports: </w:t>
      </w:r>
      <w:r w:rsidR="00460656">
        <w:t xml:space="preserve">As a supplement to the Project Plan, </w:t>
      </w:r>
      <w:r>
        <w:t>Contractor shall submit a monthly progress report that summarizes all project activities, including</w:t>
      </w:r>
      <w:r w:rsidR="00D919AD">
        <w:t xml:space="preserve"> performance metrics </w:t>
      </w:r>
      <w:r>
        <w:t>related to utilization review</w:t>
      </w:r>
      <w:r w:rsidR="00460656">
        <w:t xml:space="preserve"> and</w:t>
      </w:r>
      <w:r w:rsidR="00D919AD">
        <w:t xml:space="preserve"> intervention and education activities, </w:t>
      </w:r>
      <w:r w:rsidR="00460656">
        <w:t xml:space="preserve">such as </w:t>
      </w:r>
      <w:r w:rsidR="00D919AD">
        <w:t>letters</w:t>
      </w:r>
      <w:r>
        <w:t>, pending medical record requests, completed reviews, and trends.</w:t>
      </w:r>
    </w:p>
    <w:p w14:paraId="16A9FC87" w14:textId="77777777" w:rsidR="00262DC4" w:rsidRPr="00262DC4" w:rsidRDefault="00262DC4" w:rsidP="00F55271">
      <w:pPr>
        <w:pStyle w:val="RegularText"/>
        <w:numPr>
          <w:ilvl w:val="0"/>
          <w:numId w:val="64"/>
        </w:numPr>
        <w:ind w:left="1080"/>
        <w:rPr>
          <w:rFonts w:eastAsia="Calibri"/>
        </w:rPr>
      </w:pPr>
      <w:r w:rsidRPr="2029ED5C">
        <w:rPr>
          <w:rFonts w:eastAsia="Calibri"/>
        </w:rPr>
        <w:t xml:space="preserve">Quarterly Progress Reports: Contractor shall submit a quarterly progress report that summarizes </w:t>
      </w:r>
      <w:r w:rsidR="00D919AD" w:rsidRPr="2029ED5C">
        <w:rPr>
          <w:rFonts w:eastAsia="Calibri"/>
        </w:rPr>
        <w:t>the status of all project activities.</w:t>
      </w:r>
    </w:p>
    <w:p w14:paraId="124982EA" w14:textId="77777777" w:rsidR="0BBA8DFC" w:rsidRDefault="0BBA8DFC" w:rsidP="2029ED5C">
      <w:pPr>
        <w:pStyle w:val="RegularText"/>
        <w:numPr>
          <w:ilvl w:val="0"/>
          <w:numId w:val="64"/>
        </w:numPr>
        <w:ind w:left="1080"/>
      </w:pPr>
      <w:r w:rsidRPr="54B02BF2">
        <w:rPr>
          <w:rFonts w:eastAsia="Calibri"/>
        </w:rPr>
        <w:t xml:space="preserve">Quarterly QIO meeting: Contractor shall prepare </w:t>
      </w:r>
      <w:r w:rsidR="22F83379" w:rsidRPr="54B02BF2">
        <w:rPr>
          <w:rFonts w:eastAsia="Calibri"/>
        </w:rPr>
        <w:t xml:space="preserve">and submit meeting data and materials one </w:t>
      </w:r>
      <w:r w:rsidR="00A043BC">
        <w:rPr>
          <w:rFonts w:eastAsia="Calibri"/>
        </w:rPr>
        <w:t xml:space="preserve">(1) </w:t>
      </w:r>
      <w:r w:rsidR="22F83379" w:rsidRPr="54B02BF2">
        <w:rPr>
          <w:rFonts w:eastAsia="Calibri"/>
        </w:rPr>
        <w:t xml:space="preserve">week prior to date of meeting and submit minutes within three </w:t>
      </w:r>
      <w:r w:rsidR="00A043BC">
        <w:rPr>
          <w:rFonts w:eastAsia="Calibri"/>
        </w:rPr>
        <w:t xml:space="preserve">(3) </w:t>
      </w:r>
      <w:r w:rsidR="22F83379" w:rsidRPr="54B02BF2">
        <w:rPr>
          <w:rFonts w:eastAsia="Calibri"/>
        </w:rPr>
        <w:t>days of each meeting.</w:t>
      </w:r>
    </w:p>
    <w:p w14:paraId="29300381" w14:textId="77777777" w:rsidR="00262DC4" w:rsidRPr="00D919AD" w:rsidRDefault="775FCFE9" w:rsidP="00F55271">
      <w:pPr>
        <w:pStyle w:val="RegularText"/>
        <w:numPr>
          <w:ilvl w:val="0"/>
          <w:numId w:val="64"/>
        </w:numPr>
        <w:ind w:left="1080"/>
        <w:rPr>
          <w:rFonts w:eastAsia="Calibri"/>
        </w:rPr>
      </w:pPr>
      <w:r>
        <w:t>Final</w:t>
      </w:r>
      <w:r w:rsidR="00262DC4">
        <w:t xml:space="preserve"> PAM Report</w:t>
      </w:r>
      <w:r w:rsidR="00D919AD">
        <w:t xml:space="preserve">: Contractor shall submit </w:t>
      </w:r>
      <w:r w:rsidR="6607B176">
        <w:t>the final</w:t>
      </w:r>
      <w:r w:rsidR="00D919AD">
        <w:t xml:space="preserve"> PAM Report</w:t>
      </w:r>
      <w:r w:rsidR="0CF0AD53">
        <w:t xml:space="preserve"> upon completing all reviews and according to</w:t>
      </w:r>
      <w:r w:rsidR="00D919AD">
        <w:t xml:space="preserve"> specified </w:t>
      </w:r>
      <w:r w:rsidR="0FDE1F04">
        <w:t>timeframes</w:t>
      </w:r>
      <w:r w:rsidR="00D919AD">
        <w:t>.</w:t>
      </w:r>
    </w:p>
    <w:p w14:paraId="3203440E" w14:textId="77777777" w:rsidR="00E67631" w:rsidRDefault="00D919AD" w:rsidP="00F55271">
      <w:pPr>
        <w:pStyle w:val="RegularText"/>
        <w:numPr>
          <w:ilvl w:val="0"/>
          <w:numId w:val="64"/>
        </w:numPr>
        <w:ind w:left="1080"/>
        <w:rPr>
          <w:rFonts w:eastAsia="Calibri"/>
        </w:rPr>
      </w:pPr>
      <w:r>
        <w:t xml:space="preserve">MEIT Meeting </w:t>
      </w:r>
      <w:r w:rsidR="3CF1D746">
        <w:t xml:space="preserve">Case Log and </w:t>
      </w:r>
      <w:r>
        <w:t xml:space="preserve">Minutes: Contractor shall submit </w:t>
      </w:r>
      <w:r w:rsidR="27F8A734">
        <w:t xml:space="preserve">Case Log one </w:t>
      </w:r>
      <w:r w:rsidR="00A043BC">
        <w:t xml:space="preserve">(1) </w:t>
      </w:r>
      <w:r w:rsidR="27F8A734">
        <w:t xml:space="preserve">day prior </w:t>
      </w:r>
      <w:r w:rsidR="40A23386">
        <w:t xml:space="preserve">to meeting </w:t>
      </w:r>
      <w:r w:rsidR="006C05CA">
        <w:t>and</w:t>
      </w:r>
      <w:r>
        <w:t xml:space="preserve"> </w:t>
      </w:r>
      <w:r w:rsidR="19B6DA96">
        <w:t>meeting</w:t>
      </w:r>
      <w:r>
        <w:t xml:space="preserve"> </w:t>
      </w:r>
      <w:r w:rsidR="56DC2C69">
        <w:t>minutes</w:t>
      </w:r>
      <w:r>
        <w:t xml:space="preserve"> within </w:t>
      </w:r>
      <w:r w:rsidR="0854345F">
        <w:t>three</w:t>
      </w:r>
      <w:r>
        <w:t xml:space="preserve"> </w:t>
      </w:r>
      <w:r w:rsidR="00A043BC">
        <w:t xml:space="preserve">(3) </w:t>
      </w:r>
      <w:r>
        <w:t>days of each MEIT meeting.</w:t>
      </w:r>
      <w:r w:rsidR="00E67631" w:rsidRPr="54B02BF2">
        <w:rPr>
          <w:rFonts w:eastAsia="Calibri"/>
        </w:rPr>
        <w:t xml:space="preserve"> </w:t>
      </w:r>
    </w:p>
    <w:p w14:paraId="42569EE8" w14:textId="77777777" w:rsidR="00196993" w:rsidRDefault="00E67631" w:rsidP="00AB3A86">
      <w:pPr>
        <w:pStyle w:val="RegularText"/>
        <w:numPr>
          <w:ilvl w:val="0"/>
          <w:numId w:val="64"/>
        </w:numPr>
        <w:ind w:left="1080"/>
        <w:rPr>
          <w:rFonts w:eastAsia="Calibri"/>
        </w:rPr>
      </w:pPr>
      <w:r w:rsidRPr="54B02BF2">
        <w:rPr>
          <w:rFonts w:eastAsia="Calibri"/>
        </w:rPr>
        <w:t>Gross and Flagrant and S</w:t>
      </w:r>
      <w:r w:rsidR="00AB3A86">
        <w:rPr>
          <w:rFonts w:eastAsia="Calibri"/>
        </w:rPr>
        <w:t xml:space="preserve">erious Risk Violation Reporting: </w:t>
      </w:r>
      <w:r w:rsidR="00196993">
        <w:rPr>
          <w:rFonts w:eastAsia="Calibri"/>
        </w:rPr>
        <w:t xml:space="preserve">Within 48 hours of a determination of a quality concern at the level of Serious Risk or Gross and Flagrant Violation, notify OHCA’s Chief Medical Officer (CMO) in writing. </w:t>
      </w:r>
    </w:p>
    <w:p w14:paraId="101B119C" w14:textId="77777777" w:rsidR="3052A921" w:rsidRPr="00AB3A86" w:rsidRDefault="3052A921" w:rsidP="00AB3A86">
      <w:pPr>
        <w:pStyle w:val="RegularText"/>
        <w:numPr>
          <w:ilvl w:val="0"/>
          <w:numId w:val="64"/>
        </w:numPr>
        <w:ind w:left="1080"/>
        <w:rPr>
          <w:rFonts w:eastAsia="Calibri"/>
        </w:rPr>
      </w:pPr>
      <w:r w:rsidRPr="00AB3A86">
        <w:rPr>
          <w:sz w:val="22"/>
          <w:szCs w:val="22"/>
        </w:rPr>
        <w:t>Report to OHCA any security incident immediately upon discovery, (not to exceed one hour) of knowledge of the incident, as defined in the Security Rule, with respect to PHI as required by 45 C.F.R. § 164.400 et seq.</w:t>
      </w:r>
    </w:p>
    <w:p w14:paraId="797F53A7" w14:textId="77777777" w:rsidR="00D919AD" w:rsidRPr="00460656" w:rsidRDefault="00D919AD" w:rsidP="41C9418D">
      <w:pPr>
        <w:pStyle w:val="RegularText"/>
        <w:numPr>
          <w:ilvl w:val="0"/>
          <w:numId w:val="64"/>
        </w:numPr>
        <w:ind w:left="1080"/>
      </w:pPr>
      <w:r>
        <w:t>Draft Annual EQR Report: Contractor shall submit a draft Annual EQR Report to the OHCA for review and approval by February 28</w:t>
      </w:r>
      <w:r w:rsidRPr="4352A668">
        <w:rPr>
          <w:vertAlign w:val="superscript"/>
        </w:rPr>
        <w:t>th</w:t>
      </w:r>
      <w:r>
        <w:t xml:space="preserve"> of each year, incorporating all EQR activities and findings completed during the previous State Fiscal Year.</w:t>
      </w:r>
    </w:p>
    <w:p w14:paraId="24B92089" w14:textId="77777777" w:rsidR="00D919AD" w:rsidRPr="00CC6666" w:rsidRDefault="00D919AD" w:rsidP="00F55271">
      <w:pPr>
        <w:pStyle w:val="RegularText"/>
        <w:numPr>
          <w:ilvl w:val="0"/>
          <w:numId w:val="64"/>
        </w:numPr>
        <w:ind w:left="1080"/>
        <w:rPr>
          <w:rFonts w:eastAsia="Calibri"/>
        </w:rPr>
      </w:pPr>
      <w:r>
        <w:t xml:space="preserve">Final Annual EQR Report: Contractor shall submit the Final Annual EQR Report to the OHCA, for submission to CMS, at least </w:t>
      </w:r>
      <w:r w:rsidR="004732DA">
        <w:t>seven</w:t>
      </w:r>
      <w:r>
        <w:t xml:space="preserve"> </w:t>
      </w:r>
      <w:r w:rsidR="00A043BC">
        <w:t xml:space="preserve">(7) </w:t>
      </w:r>
      <w:r>
        <w:t>days prior to the CMS due date.</w:t>
      </w:r>
    </w:p>
    <w:p w14:paraId="6D21ECC7" w14:textId="77777777" w:rsidR="007C372A" w:rsidRPr="00D919AD" w:rsidRDefault="007C372A" w:rsidP="00F55271">
      <w:pPr>
        <w:pStyle w:val="RegularText"/>
        <w:numPr>
          <w:ilvl w:val="0"/>
          <w:numId w:val="64"/>
        </w:numPr>
        <w:ind w:left="1080"/>
        <w:rPr>
          <w:rFonts w:eastAsia="Calibri"/>
        </w:rPr>
      </w:pPr>
      <w:r>
        <w:t>Final Annual EPSDT Compliance Report: Contractor shall submit the Final Report within 30 days of receiving the OHCA’s comments for the draft report.</w:t>
      </w:r>
    </w:p>
    <w:p w14:paraId="4985734C" w14:textId="77777777" w:rsidR="00262DC4" w:rsidRPr="00D919AD" w:rsidRDefault="00D919AD" w:rsidP="00F55271">
      <w:pPr>
        <w:pStyle w:val="RegularText"/>
        <w:numPr>
          <w:ilvl w:val="0"/>
          <w:numId w:val="64"/>
        </w:numPr>
        <w:ind w:left="1080"/>
        <w:rPr>
          <w:rFonts w:eastAsia="Calibri"/>
        </w:rPr>
      </w:pPr>
      <w:r w:rsidRPr="4352A668">
        <w:rPr>
          <w:rFonts w:eastAsia="Calibri"/>
        </w:rPr>
        <w:t>Ad hoc or Special Reports: Contractor shall submit additional reports as requested by the OHCA.</w:t>
      </w:r>
    </w:p>
    <w:p w14:paraId="1FA4FEC2" w14:textId="77777777" w:rsidR="00482FA0" w:rsidRDefault="00482FA0" w:rsidP="00F55271">
      <w:pPr>
        <w:pStyle w:val="RegularText"/>
        <w:numPr>
          <w:ilvl w:val="0"/>
          <w:numId w:val="64"/>
        </w:numPr>
        <w:ind w:left="1080"/>
        <w:rPr>
          <w:rFonts w:eastAsia="Calibri"/>
        </w:rPr>
      </w:pPr>
      <w:r w:rsidRPr="4352A668">
        <w:rPr>
          <w:rFonts w:eastAsia="Calibri"/>
        </w:rPr>
        <w:t xml:space="preserve">Contractor shall furnish operational data monthly through reports and postings to an electronic dashboard, with the content of the data </w:t>
      </w:r>
      <w:r w:rsidR="00D919AD" w:rsidRPr="4352A668">
        <w:rPr>
          <w:rFonts w:eastAsia="Calibri"/>
        </w:rPr>
        <w:t>to be specified by the OHCA.</w:t>
      </w:r>
    </w:p>
    <w:p w14:paraId="17CE0B48" w14:textId="77777777" w:rsidR="00A11295" w:rsidRDefault="00A11295">
      <w:pPr>
        <w:rPr>
          <w:rFonts w:eastAsiaTheme="majorEastAsia" w:cstheme="majorBidi"/>
          <w:b/>
          <w:szCs w:val="32"/>
        </w:rPr>
      </w:pPr>
      <w:r>
        <w:br w:type="page"/>
      </w:r>
    </w:p>
    <w:p w14:paraId="5693827A" w14:textId="77777777" w:rsidR="00FD180A" w:rsidRDefault="00FD180A" w:rsidP="00767F7B">
      <w:pPr>
        <w:pStyle w:val="Heading1"/>
        <w:spacing w:before="0"/>
      </w:pPr>
      <w:bookmarkStart w:id="28" w:name="_Toc57102057"/>
      <w:r>
        <w:lastRenderedPageBreak/>
        <w:t>A.6 Summary of Project Activities and Milestones</w:t>
      </w:r>
      <w:bookmarkEnd w:id="28"/>
    </w:p>
    <w:p w14:paraId="74015A6F" w14:textId="77777777" w:rsidR="00FD180A" w:rsidRDefault="00FD180A" w:rsidP="00767F7B"/>
    <w:p w14:paraId="72F7458A" w14:textId="77777777" w:rsidR="00806D7A" w:rsidRPr="006C05CA" w:rsidRDefault="00806D7A" w:rsidP="006C05CA">
      <w:pPr>
        <w:rPr>
          <w:i/>
        </w:rPr>
      </w:pPr>
      <w:r>
        <w:t>T</w:t>
      </w:r>
      <w:r w:rsidR="004817FA">
        <w:t>he table below provides a preliminary summary of project activities and milestones.</w:t>
      </w:r>
      <w:r w:rsidR="006C05CA">
        <w:t xml:space="preserve"> (</w:t>
      </w:r>
      <w:r w:rsidR="006C05CA">
        <w:rPr>
          <w:i/>
        </w:rPr>
        <w:t>Note: blue and green shading denotes distinct review periods.)</w:t>
      </w:r>
    </w:p>
    <w:p w14:paraId="1333AAA8" w14:textId="77777777" w:rsidR="009B4A55" w:rsidRDefault="009B4A55" w:rsidP="00767F7B"/>
    <w:p w14:paraId="4026BBAF" w14:textId="77777777" w:rsidR="004817FA" w:rsidRDefault="007C372A" w:rsidP="00806D7A">
      <w:pPr>
        <w:ind w:left="-450"/>
      </w:pPr>
      <w:r w:rsidRPr="007C372A">
        <w:rPr>
          <w:noProof/>
        </w:rPr>
        <w:drawing>
          <wp:inline distT="0" distB="0" distL="0" distR="0" wp14:anchorId="73211808" wp14:editId="57A3DE4B">
            <wp:extent cx="6444691" cy="5601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6651" cy="5611408"/>
                    </a:xfrm>
                    <a:prstGeom prst="rect">
                      <a:avLst/>
                    </a:prstGeom>
                    <a:noFill/>
                    <a:ln>
                      <a:noFill/>
                    </a:ln>
                  </pic:spPr>
                </pic:pic>
              </a:graphicData>
            </a:graphic>
          </wp:inline>
        </w:drawing>
      </w:r>
    </w:p>
    <w:p w14:paraId="28FAFB72" w14:textId="77777777" w:rsidR="004817FA" w:rsidRDefault="004817FA" w:rsidP="00767F7B"/>
    <w:p w14:paraId="3F8D1A35" w14:textId="77777777" w:rsidR="004817FA" w:rsidRDefault="004817FA" w:rsidP="00767F7B"/>
    <w:p w14:paraId="23333C45" w14:textId="77777777" w:rsidR="004817FA" w:rsidRDefault="004817FA" w:rsidP="00767F7B"/>
    <w:p w14:paraId="7F9BF4CF" w14:textId="77777777" w:rsidR="004817FA" w:rsidRDefault="004817FA" w:rsidP="00767F7B"/>
    <w:p w14:paraId="1D0BAFEC" w14:textId="77777777" w:rsidR="00D43609" w:rsidRDefault="00D43609" w:rsidP="00767F7B">
      <w:pPr>
        <w:rPr>
          <w:rFonts w:cs="TimesNewRomanPSMT"/>
        </w:rPr>
      </w:pPr>
    </w:p>
    <w:sectPr w:rsidR="00D43609" w:rsidSect="005E0364">
      <w:headerReference w:type="default" r:id="rId17"/>
      <w:pgSz w:w="12240" w:h="15840"/>
      <w:pgMar w:top="1440" w:right="1440" w:bottom="1440" w:left="1440" w:header="720" w:footer="720" w:gutter="0"/>
      <w:cols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86BC" w14:textId="77777777" w:rsidR="009365FC" w:rsidRDefault="009365FC" w:rsidP="00F11635">
      <w:r>
        <w:separator/>
      </w:r>
    </w:p>
  </w:endnote>
  <w:endnote w:type="continuationSeparator" w:id="0">
    <w:p w14:paraId="70EAB38D" w14:textId="77777777" w:rsidR="009365FC" w:rsidRDefault="009365FC" w:rsidP="00F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A358" w14:textId="77777777" w:rsidR="00985296" w:rsidRDefault="00985296">
    <w:pPr>
      <w:pStyle w:val="Footer"/>
      <w:jc w:val="right"/>
    </w:pPr>
  </w:p>
  <w:sdt>
    <w:sdtPr>
      <w:rPr>
        <w:rFonts w:asciiTheme="minorHAnsi" w:hAnsiTheme="minorHAnsi"/>
        <w:sz w:val="22"/>
      </w:rPr>
      <w:id w:val="-2006037786"/>
      <w:docPartObj>
        <w:docPartGallery w:val="Page Numbers (Bottom of Page)"/>
        <w:docPartUnique/>
      </w:docPartObj>
    </w:sdtPr>
    <w:sdtEndPr>
      <w:rPr>
        <w:rFonts w:ascii="Times New Roman" w:hAnsi="Times New Roman" w:cs="Times New Roman"/>
        <w:sz w:val="24"/>
        <w:szCs w:val="24"/>
      </w:rPr>
    </w:sdtEndPr>
    <w:sdtContent>
      <w:sdt>
        <w:sdtPr>
          <w:rPr>
            <w:rFonts w:cs="Times New Roman"/>
            <w:szCs w:val="24"/>
          </w:rPr>
          <w:id w:val="-1488932178"/>
          <w:docPartObj>
            <w:docPartGallery w:val="Page Numbers (Top of Page)"/>
            <w:docPartUnique/>
          </w:docPartObj>
        </w:sdtPr>
        <w:sdtContent>
          <w:p w14:paraId="71E943CD" w14:textId="77777777" w:rsidR="00985296" w:rsidRPr="00C578F5" w:rsidRDefault="00985296" w:rsidP="00C578F5">
            <w:pPr>
              <w:tabs>
                <w:tab w:val="center" w:pos="4680"/>
                <w:tab w:val="right" w:pos="9360"/>
              </w:tabs>
              <w:rPr>
                <w:rFonts w:cs="Times New Roman"/>
                <w:szCs w:val="24"/>
              </w:rPr>
            </w:pPr>
            <w:r>
              <w:rPr>
                <w:rFonts w:cs="Times New Roman"/>
                <w:szCs w:val="24"/>
              </w:rPr>
              <w:t>OHCA RFP 8070001252</w:t>
            </w:r>
            <w:r w:rsidRPr="00C578F5">
              <w:rPr>
                <w:rFonts w:cs="Times New Roman"/>
                <w:szCs w:val="24"/>
              </w:rPr>
              <w:t xml:space="preserve"> – Section </w:t>
            </w:r>
            <w:r>
              <w:rPr>
                <w:rFonts w:cs="Times New Roman"/>
                <w:szCs w:val="24"/>
              </w:rPr>
              <w:t>A</w:t>
            </w:r>
            <w:r w:rsidRPr="00C578F5">
              <w:rPr>
                <w:rFonts w:cs="Times New Roman"/>
                <w:szCs w:val="24"/>
              </w:rPr>
              <w:t xml:space="preserve"> </w:t>
            </w:r>
            <w:r>
              <w:rPr>
                <w:rFonts w:cs="Times New Roman"/>
                <w:szCs w:val="24"/>
              </w:rPr>
              <w:t>Scope of Work</w:t>
            </w:r>
            <w:r w:rsidRPr="00C578F5">
              <w:rPr>
                <w:rFonts w:cs="Times New Roman"/>
                <w:szCs w:val="24"/>
              </w:rPr>
              <w:tab/>
              <w:t xml:space="preserve">Page </w:t>
            </w:r>
            <w:r w:rsidRPr="00C578F5">
              <w:rPr>
                <w:rFonts w:cs="Times New Roman"/>
                <w:b/>
                <w:bCs/>
                <w:szCs w:val="24"/>
              </w:rPr>
              <w:fldChar w:fldCharType="begin"/>
            </w:r>
            <w:r w:rsidRPr="00C578F5">
              <w:rPr>
                <w:rFonts w:cs="Times New Roman"/>
                <w:b/>
                <w:bCs/>
                <w:szCs w:val="24"/>
              </w:rPr>
              <w:instrText xml:space="preserve"> PAGE </w:instrText>
            </w:r>
            <w:r w:rsidRPr="00C578F5">
              <w:rPr>
                <w:rFonts w:cs="Times New Roman"/>
                <w:b/>
                <w:bCs/>
                <w:szCs w:val="24"/>
              </w:rPr>
              <w:fldChar w:fldCharType="separate"/>
            </w:r>
            <w:r>
              <w:rPr>
                <w:rFonts w:cs="Times New Roman"/>
                <w:b/>
                <w:bCs/>
                <w:noProof/>
                <w:szCs w:val="24"/>
              </w:rPr>
              <w:t>3</w:t>
            </w:r>
            <w:r w:rsidRPr="00C578F5">
              <w:rPr>
                <w:rFonts w:cs="Times New Roman"/>
                <w:b/>
                <w:bCs/>
                <w:szCs w:val="24"/>
              </w:rPr>
              <w:fldChar w:fldCharType="end"/>
            </w:r>
            <w:r w:rsidRPr="00C578F5">
              <w:rPr>
                <w:rFonts w:cs="Times New Roman"/>
                <w:szCs w:val="24"/>
              </w:rPr>
              <w:t xml:space="preserve"> of </w:t>
            </w:r>
            <w:r w:rsidRPr="00C578F5">
              <w:rPr>
                <w:rFonts w:cs="Times New Roman"/>
                <w:b/>
                <w:bCs/>
                <w:szCs w:val="24"/>
              </w:rPr>
              <w:fldChar w:fldCharType="begin"/>
            </w:r>
            <w:r w:rsidRPr="00C578F5">
              <w:rPr>
                <w:rFonts w:cs="Times New Roman"/>
                <w:b/>
                <w:bCs/>
                <w:szCs w:val="24"/>
              </w:rPr>
              <w:instrText xml:space="preserve"> NUMPAGES  </w:instrText>
            </w:r>
            <w:r w:rsidRPr="00C578F5">
              <w:rPr>
                <w:rFonts w:cs="Times New Roman"/>
                <w:b/>
                <w:bCs/>
                <w:szCs w:val="24"/>
              </w:rPr>
              <w:fldChar w:fldCharType="separate"/>
            </w:r>
            <w:r>
              <w:rPr>
                <w:rFonts w:cs="Times New Roman"/>
                <w:b/>
                <w:bCs/>
                <w:noProof/>
                <w:szCs w:val="24"/>
              </w:rPr>
              <w:t>25</w:t>
            </w:r>
            <w:r w:rsidRPr="00C578F5">
              <w:rPr>
                <w:rFonts w:cs="Times New Roman"/>
                <w:b/>
                <w:bCs/>
                <w:szCs w:val="24"/>
              </w:rPr>
              <w:fldChar w:fldCharType="end"/>
            </w:r>
          </w:p>
        </w:sdtContent>
      </w:sdt>
    </w:sdtContent>
  </w:sdt>
  <w:p w14:paraId="1CDB11B3" w14:textId="77777777" w:rsidR="00985296" w:rsidRDefault="0098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6F412" w14:textId="77777777" w:rsidR="009365FC" w:rsidRDefault="009365FC" w:rsidP="00F11635">
      <w:r>
        <w:separator/>
      </w:r>
    </w:p>
  </w:footnote>
  <w:footnote w:type="continuationSeparator" w:id="0">
    <w:p w14:paraId="7B2D8165" w14:textId="77777777" w:rsidR="009365FC" w:rsidRDefault="009365FC" w:rsidP="00F1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FFC8" w14:textId="77777777" w:rsidR="00985296" w:rsidRPr="00E5009F" w:rsidRDefault="00985296">
    <w:pPr>
      <w:pStyle w:val="Header"/>
      <w:rPr>
        <w:b/>
        <w:i/>
        <w:color w:val="FF0000"/>
        <w:sz w:val="32"/>
        <w:szCs w:val="32"/>
      </w:rPr>
    </w:pPr>
    <w:r>
      <w:rPr>
        <w:b/>
        <w:i/>
        <w:color w:val="FF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7F7E" w14:textId="77777777" w:rsidR="00985296" w:rsidRPr="00E5009F" w:rsidRDefault="00985296">
    <w:pPr>
      <w:pStyle w:val="Header"/>
      <w:rPr>
        <w:b/>
        <w:i/>
        <w:color w:val="FF0000"/>
        <w:sz w:val="32"/>
        <w:szCs w:val="32"/>
      </w:rPr>
    </w:pPr>
    <w:r>
      <w:rPr>
        <w:b/>
        <w:i/>
        <w:color w:val="FF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463"/>
    <w:multiLevelType w:val="hybridMultilevel"/>
    <w:tmpl w:val="3824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F5B12"/>
    <w:multiLevelType w:val="hybridMultilevel"/>
    <w:tmpl w:val="01124908"/>
    <w:lvl w:ilvl="0" w:tplc="2B945AC4">
      <w:start w:val="1"/>
      <w:numFmt w:val="bullet"/>
      <w:lvlText w:val=""/>
      <w:lvlJc w:val="left"/>
      <w:pPr>
        <w:ind w:left="720" w:hanging="360"/>
      </w:pPr>
      <w:rPr>
        <w:rFonts w:ascii="Symbol" w:hAnsi="Symbol" w:hint="default"/>
      </w:rPr>
    </w:lvl>
    <w:lvl w:ilvl="1" w:tplc="7FCAFCF0">
      <w:start w:val="1"/>
      <w:numFmt w:val="bullet"/>
      <w:lvlText w:val=""/>
      <w:lvlJc w:val="left"/>
      <w:pPr>
        <w:ind w:left="1440" w:hanging="360"/>
      </w:pPr>
      <w:rPr>
        <w:rFonts w:ascii="Symbol" w:hAnsi="Symbol" w:hint="default"/>
      </w:rPr>
    </w:lvl>
    <w:lvl w:ilvl="2" w:tplc="51221988">
      <w:start w:val="1"/>
      <w:numFmt w:val="bullet"/>
      <w:lvlText w:val=""/>
      <w:lvlJc w:val="left"/>
      <w:pPr>
        <w:ind w:left="2160" w:hanging="360"/>
      </w:pPr>
      <w:rPr>
        <w:rFonts w:ascii="Wingdings" w:hAnsi="Wingdings" w:hint="default"/>
      </w:rPr>
    </w:lvl>
    <w:lvl w:ilvl="3" w:tplc="BA18A3AE">
      <w:start w:val="1"/>
      <w:numFmt w:val="bullet"/>
      <w:lvlText w:val=""/>
      <w:lvlJc w:val="left"/>
      <w:pPr>
        <w:ind w:left="2880" w:hanging="360"/>
      </w:pPr>
      <w:rPr>
        <w:rFonts w:ascii="Symbol" w:hAnsi="Symbol" w:hint="default"/>
      </w:rPr>
    </w:lvl>
    <w:lvl w:ilvl="4" w:tplc="DE82B188">
      <w:start w:val="1"/>
      <w:numFmt w:val="bullet"/>
      <w:lvlText w:val="o"/>
      <w:lvlJc w:val="left"/>
      <w:pPr>
        <w:ind w:left="3600" w:hanging="360"/>
      </w:pPr>
      <w:rPr>
        <w:rFonts w:ascii="Courier New" w:hAnsi="Courier New" w:hint="default"/>
      </w:rPr>
    </w:lvl>
    <w:lvl w:ilvl="5" w:tplc="61CA0196">
      <w:start w:val="1"/>
      <w:numFmt w:val="bullet"/>
      <w:lvlText w:val=""/>
      <w:lvlJc w:val="left"/>
      <w:pPr>
        <w:ind w:left="4320" w:hanging="360"/>
      </w:pPr>
      <w:rPr>
        <w:rFonts w:ascii="Wingdings" w:hAnsi="Wingdings" w:hint="default"/>
      </w:rPr>
    </w:lvl>
    <w:lvl w:ilvl="6" w:tplc="53369DA6">
      <w:start w:val="1"/>
      <w:numFmt w:val="bullet"/>
      <w:lvlText w:val=""/>
      <w:lvlJc w:val="left"/>
      <w:pPr>
        <w:ind w:left="5040" w:hanging="360"/>
      </w:pPr>
      <w:rPr>
        <w:rFonts w:ascii="Symbol" w:hAnsi="Symbol" w:hint="default"/>
      </w:rPr>
    </w:lvl>
    <w:lvl w:ilvl="7" w:tplc="73A028FE">
      <w:start w:val="1"/>
      <w:numFmt w:val="bullet"/>
      <w:lvlText w:val="o"/>
      <w:lvlJc w:val="left"/>
      <w:pPr>
        <w:ind w:left="5760" w:hanging="360"/>
      </w:pPr>
      <w:rPr>
        <w:rFonts w:ascii="Courier New" w:hAnsi="Courier New" w:hint="default"/>
      </w:rPr>
    </w:lvl>
    <w:lvl w:ilvl="8" w:tplc="20F4A358">
      <w:start w:val="1"/>
      <w:numFmt w:val="bullet"/>
      <w:lvlText w:val=""/>
      <w:lvlJc w:val="left"/>
      <w:pPr>
        <w:ind w:left="6480" w:hanging="360"/>
      </w:pPr>
      <w:rPr>
        <w:rFonts w:ascii="Wingdings" w:hAnsi="Wingdings" w:hint="default"/>
      </w:rPr>
    </w:lvl>
  </w:abstractNum>
  <w:abstractNum w:abstractNumId="2" w15:restartNumberingAfterBreak="0">
    <w:nsid w:val="076A0EEA"/>
    <w:multiLevelType w:val="hybridMultilevel"/>
    <w:tmpl w:val="A3E87A84"/>
    <w:lvl w:ilvl="0" w:tplc="8AF2FB96">
      <w:start w:val="1"/>
      <w:numFmt w:val="bullet"/>
      <w:lvlText w:val="·"/>
      <w:lvlJc w:val="left"/>
      <w:pPr>
        <w:ind w:left="720" w:hanging="360"/>
      </w:pPr>
      <w:rPr>
        <w:rFonts w:ascii="Symbol" w:hAnsi="Symbol" w:hint="default"/>
      </w:rPr>
    </w:lvl>
    <w:lvl w:ilvl="1" w:tplc="555E5C42">
      <w:start w:val="1"/>
      <w:numFmt w:val="bullet"/>
      <w:lvlText w:val="o"/>
      <w:lvlJc w:val="left"/>
      <w:pPr>
        <w:ind w:left="1440" w:hanging="360"/>
      </w:pPr>
      <w:rPr>
        <w:rFonts w:ascii="Courier New" w:hAnsi="Courier New" w:hint="default"/>
      </w:rPr>
    </w:lvl>
    <w:lvl w:ilvl="2" w:tplc="B0589724">
      <w:start w:val="1"/>
      <w:numFmt w:val="bullet"/>
      <w:lvlText w:val=""/>
      <w:lvlJc w:val="left"/>
      <w:pPr>
        <w:ind w:left="2160" w:hanging="360"/>
      </w:pPr>
      <w:rPr>
        <w:rFonts w:ascii="Wingdings" w:hAnsi="Wingdings" w:hint="default"/>
      </w:rPr>
    </w:lvl>
    <w:lvl w:ilvl="3" w:tplc="A73ADAA0">
      <w:start w:val="1"/>
      <w:numFmt w:val="bullet"/>
      <w:lvlText w:val=""/>
      <w:lvlJc w:val="left"/>
      <w:pPr>
        <w:ind w:left="2880" w:hanging="360"/>
      </w:pPr>
      <w:rPr>
        <w:rFonts w:ascii="Symbol" w:hAnsi="Symbol" w:hint="default"/>
      </w:rPr>
    </w:lvl>
    <w:lvl w:ilvl="4" w:tplc="B37E643C">
      <w:start w:val="1"/>
      <w:numFmt w:val="bullet"/>
      <w:lvlText w:val="o"/>
      <w:lvlJc w:val="left"/>
      <w:pPr>
        <w:ind w:left="3600" w:hanging="360"/>
      </w:pPr>
      <w:rPr>
        <w:rFonts w:ascii="Courier New" w:hAnsi="Courier New" w:hint="default"/>
      </w:rPr>
    </w:lvl>
    <w:lvl w:ilvl="5" w:tplc="CB029F2A">
      <w:start w:val="1"/>
      <w:numFmt w:val="bullet"/>
      <w:lvlText w:val=""/>
      <w:lvlJc w:val="left"/>
      <w:pPr>
        <w:ind w:left="4320" w:hanging="360"/>
      </w:pPr>
      <w:rPr>
        <w:rFonts w:ascii="Wingdings" w:hAnsi="Wingdings" w:hint="default"/>
      </w:rPr>
    </w:lvl>
    <w:lvl w:ilvl="6" w:tplc="AB08DB66">
      <w:start w:val="1"/>
      <w:numFmt w:val="bullet"/>
      <w:lvlText w:val=""/>
      <w:lvlJc w:val="left"/>
      <w:pPr>
        <w:ind w:left="5040" w:hanging="360"/>
      </w:pPr>
      <w:rPr>
        <w:rFonts w:ascii="Symbol" w:hAnsi="Symbol" w:hint="default"/>
      </w:rPr>
    </w:lvl>
    <w:lvl w:ilvl="7" w:tplc="877AB830">
      <w:start w:val="1"/>
      <w:numFmt w:val="bullet"/>
      <w:lvlText w:val="o"/>
      <w:lvlJc w:val="left"/>
      <w:pPr>
        <w:ind w:left="5760" w:hanging="360"/>
      </w:pPr>
      <w:rPr>
        <w:rFonts w:ascii="Courier New" w:hAnsi="Courier New" w:hint="default"/>
      </w:rPr>
    </w:lvl>
    <w:lvl w:ilvl="8" w:tplc="9BFCA6A4">
      <w:start w:val="1"/>
      <w:numFmt w:val="bullet"/>
      <w:lvlText w:val=""/>
      <w:lvlJc w:val="left"/>
      <w:pPr>
        <w:ind w:left="6480" w:hanging="360"/>
      </w:pPr>
      <w:rPr>
        <w:rFonts w:ascii="Wingdings" w:hAnsi="Wingdings" w:hint="default"/>
      </w:rPr>
    </w:lvl>
  </w:abstractNum>
  <w:abstractNum w:abstractNumId="3" w15:restartNumberingAfterBreak="0">
    <w:nsid w:val="07974BCD"/>
    <w:multiLevelType w:val="hybridMultilevel"/>
    <w:tmpl w:val="61929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91F13"/>
    <w:multiLevelType w:val="hybridMultilevel"/>
    <w:tmpl w:val="A2644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2461D9"/>
    <w:multiLevelType w:val="hybridMultilevel"/>
    <w:tmpl w:val="2360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70582A"/>
    <w:multiLevelType w:val="hybridMultilevel"/>
    <w:tmpl w:val="45A65438"/>
    <w:lvl w:ilvl="0" w:tplc="4072CB9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EC2A68">
      <w:start w:val="1"/>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F7721"/>
    <w:multiLevelType w:val="hybridMultilevel"/>
    <w:tmpl w:val="593CE33E"/>
    <w:lvl w:ilvl="0" w:tplc="BF7C9D38">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72EC4"/>
    <w:multiLevelType w:val="hybridMultilevel"/>
    <w:tmpl w:val="8FA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B7766"/>
    <w:multiLevelType w:val="hybridMultilevel"/>
    <w:tmpl w:val="9BAA4322"/>
    <w:lvl w:ilvl="0" w:tplc="E2C42E56">
      <w:start w:val="2"/>
      <w:numFmt w:val="decimal"/>
      <w:lvlText w:val="%1."/>
      <w:lvlJc w:val="left"/>
      <w:pPr>
        <w:ind w:left="720" w:hanging="360"/>
      </w:pPr>
    </w:lvl>
    <w:lvl w:ilvl="1" w:tplc="E4C28202">
      <w:start w:val="1"/>
      <w:numFmt w:val="lowerLetter"/>
      <w:lvlText w:val="%2."/>
      <w:lvlJc w:val="left"/>
      <w:pPr>
        <w:ind w:left="1440" w:hanging="360"/>
      </w:pPr>
    </w:lvl>
    <w:lvl w:ilvl="2" w:tplc="268AC66C">
      <w:start w:val="1"/>
      <w:numFmt w:val="lowerRoman"/>
      <w:lvlText w:val="%3."/>
      <w:lvlJc w:val="right"/>
      <w:pPr>
        <w:ind w:left="2160" w:hanging="180"/>
      </w:pPr>
    </w:lvl>
    <w:lvl w:ilvl="3" w:tplc="B09E536C">
      <w:start w:val="1"/>
      <w:numFmt w:val="decimal"/>
      <w:lvlText w:val="%4."/>
      <w:lvlJc w:val="left"/>
      <w:pPr>
        <w:ind w:left="2880" w:hanging="360"/>
      </w:pPr>
    </w:lvl>
    <w:lvl w:ilvl="4" w:tplc="BA722A7A">
      <w:start w:val="1"/>
      <w:numFmt w:val="lowerLetter"/>
      <w:lvlText w:val="%5."/>
      <w:lvlJc w:val="left"/>
      <w:pPr>
        <w:ind w:left="3600" w:hanging="360"/>
      </w:pPr>
    </w:lvl>
    <w:lvl w:ilvl="5" w:tplc="1186A862">
      <w:start w:val="1"/>
      <w:numFmt w:val="lowerRoman"/>
      <w:lvlText w:val="%6."/>
      <w:lvlJc w:val="right"/>
      <w:pPr>
        <w:ind w:left="4320" w:hanging="180"/>
      </w:pPr>
    </w:lvl>
    <w:lvl w:ilvl="6" w:tplc="24564794">
      <w:start w:val="1"/>
      <w:numFmt w:val="decimal"/>
      <w:lvlText w:val="%7."/>
      <w:lvlJc w:val="left"/>
      <w:pPr>
        <w:ind w:left="5040" w:hanging="360"/>
      </w:pPr>
    </w:lvl>
    <w:lvl w:ilvl="7" w:tplc="5FC45180">
      <w:start w:val="1"/>
      <w:numFmt w:val="lowerLetter"/>
      <w:lvlText w:val="%8."/>
      <w:lvlJc w:val="left"/>
      <w:pPr>
        <w:ind w:left="5760" w:hanging="360"/>
      </w:pPr>
    </w:lvl>
    <w:lvl w:ilvl="8" w:tplc="FD705A18">
      <w:start w:val="1"/>
      <w:numFmt w:val="lowerRoman"/>
      <w:lvlText w:val="%9."/>
      <w:lvlJc w:val="right"/>
      <w:pPr>
        <w:ind w:left="6480" w:hanging="180"/>
      </w:pPr>
    </w:lvl>
  </w:abstractNum>
  <w:abstractNum w:abstractNumId="10" w15:restartNumberingAfterBreak="0">
    <w:nsid w:val="14EA76A1"/>
    <w:multiLevelType w:val="hybridMultilevel"/>
    <w:tmpl w:val="AD589E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A101DC"/>
    <w:multiLevelType w:val="hybridMultilevel"/>
    <w:tmpl w:val="1882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23664B"/>
    <w:multiLevelType w:val="hybridMultilevel"/>
    <w:tmpl w:val="1A20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CC1D0D"/>
    <w:multiLevelType w:val="hybridMultilevel"/>
    <w:tmpl w:val="6492C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63476B"/>
    <w:multiLevelType w:val="hybridMultilevel"/>
    <w:tmpl w:val="2FF05CDA"/>
    <w:lvl w:ilvl="0" w:tplc="BBB81650">
      <w:start w:val="1"/>
      <w:numFmt w:val="lowerLetter"/>
      <w:lvlText w:val="%1."/>
      <w:lvlJc w:val="left"/>
      <w:pPr>
        <w:ind w:left="198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0133A44"/>
    <w:multiLevelType w:val="hybridMultilevel"/>
    <w:tmpl w:val="05D8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E05B3"/>
    <w:multiLevelType w:val="hybridMultilevel"/>
    <w:tmpl w:val="FB6CF5E8"/>
    <w:lvl w:ilvl="0" w:tplc="BBB81650">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56B3B8E"/>
    <w:multiLevelType w:val="hybridMultilevel"/>
    <w:tmpl w:val="F684C730"/>
    <w:lvl w:ilvl="0" w:tplc="06C05B54">
      <w:start w:val="1"/>
      <w:numFmt w:val="decimal"/>
      <w:lvlText w:val="%1."/>
      <w:lvlJc w:val="left"/>
      <w:pPr>
        <w:ind w:left="720" w:hanging="360"/>
      </w:pPr>
    </w:lvl>
    <w:lvl w:ilvl="1" w:tplc="280CC712">
      <w:start w:val="1"/>
      <w:numFmt w:val="lowerLetter"/>
      <w:lvlText w:val="%2."/>
      <w:lvlJc w:val="left"/>
      <w:pPr>
        <w:ind w:left="1440" w:hanging="360"/>
      </w:pPr>
    </w:lvl>
    <w:lvl w:ilvl="2" w:tplc="AD66A31E">
      <w:start w:val="1"/>
      <w:numFmt w:val="lowerRoman"/>
      <w:lvlText w:val="%3."/>
      <w:lvlJc w:val="right"/>
      <w:pPr>
        <w:ind w:left="2160" w:hanging="180"/>
      </w:pPr>
    </w:lvl>
    <w:lvl w:ilvl="3" w:tplc="2892C1AC">
      <w:start w:val="1"/>
      <w:numFmt w:val="decimal"/>
      <w:lvlText w:val="%4."/>
      <w:lvlJc w:val="left"/>
      <w:pPr>
        <w:ind w:left="2880" w:hanging="360"/>
      </w:pPr>
    </w:lvl>
    <w:lvl w:ilvl="4" w:tplc="8862A1CA">
      <w:start w:val="1"/>
      <w:numFmt w:val="lowerLetter"/>
      <w:lvlText w:val="%5."/>
      <w:lvlJc w:val="left"/>
      <w:pPr>
        <w:ind w:left="3600" w:hanging="360"/>
      </w:pPr>
    </w:lvl>
    <w:lvl w:ilvl="5" w:tplc="2ACACE40">
      <w:start w:val="1"/>
      <w:numFmt w:val="lowerRoman"/>
      <w:lvlText w:val="%6."/>
      <w:lvlJc w:val="right"/>
      <w:pPr>
        <w:ind w:left="4320" w:hanging="180"/>
      </w:pPr>
    </w:lvl>
    <w:lvl w:ilvl="6" w:tplc="07385F64">
      <w:start w:val="1"/>
      <w:numFmt w:val="decimal"/>
      <w:lvlText w:val="%7."/>
      <w:lvlJc w:val="left"/>
      <w:pPr>
        <w:ind w:left="5040" w:hanging="360"/>
      </w:pPr>
    </w:lvl>
    <w:lvl w:ilvl="7" w:tplc="D4F8C988">
      <w:start w:val="1"/>
      <w:numFmt w:val="lowerLetter"/>
      <w:lvlText w:val="%8."/>
      <w:lvlJc w:val="left"/>
      <w:pPr>
        <w:ind w:left="5760" w:hanging="360"/>
      </w:pPr>
    </w:lvl>
    <w:lvl w:ilvl="8" w:tplc="2200BE18">
      <w:start w:val="1"/>
      <w:numFmt w:val="lowerRoman"/>
      <w:lvlText w:val="%9."/>
      <w:lvlJc w:val="right"/>
      <w:pPr>
        <w:ind w:left="6480" w:hanging="180"/>
      </w:pPr>
    </w:lvl>
  </w:abstractNum>
  <w:abstractNum w:abstractNumId="18" w15:restartNumberingAfterBreak="0">
    <w:nsid w:val="28CA058B"/>
    <w:multiLevelType w:val="hybridMultilevel"/>
    <w:tmpl w:val="8E50FEBC"/>
    <w:lvl w:ilvl="0" w:tplc="BBB81650">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C637F98"/>
    <w:multiLevelType w:val="hybridMultilevel"/>
    <w:tmpl w:val="5DE6D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A83B83"/>
    <w:multiLevelType w:val="hybridMultilevel"/>
    <w:tmpl w:val="A7D8801A"/>
    <w:lvl w:ilvl="0" w:tplc="4CFA979A">
      <w:start w:val="1"/>
      <w:numFmt w:val="bullet"/>
      <w:lvlText w:val=""/>
      <w:lvlJc w:val="left"/>
      <w:pPr>
        <w:tabs>
          <w:tab w:val="num" w:pos="1080"/>
        </w:tabs>
        <w:ind w:left="1080" w:hanging="360"/>
      </w:pPr>
      <w:rPr>
        <w:rFonts w:ascii="Symbol" w:hAnsi="Symbol" w:hint="default"/>
      </w:rPr>
    </w:lvl>
    <w:lvl w:ilvl="1" w:tplc="6FE0883A" w:tentative="1">
      <w:start w:val="1"/>
      <w:numFmt w:val="decimal"/>
      <w:lvlText w:val="%2."/>
      <w:lvlJc w:val="left"/>
      <w:pPr>
        <w:tabs>
          <w:tab w:val="num" w:pos="1800"/>
        </w:tabs>
        <w:ind w:left="1800" w:hanging="360"/>
      </w:pPr>
    </w:lvl>
    <w:lvl w:ilvl="2" w:tplc="AA22862A" w:tentative="1">
      <w:start w:val="1"/>
      <w:numFmt w:val="decimal"/>
      <w:lvlText w:val="%3."/>
      <w:lvlJc w:val="left"/>
      <w:pPr>
        <w:tabs>
          <w:tab w:val="num" w:pos="2520"/>
        </w:tabs>
        <w:ind w:left="2520" w:hanging="360"/>
      </w:pPr>
    </w:lvl>
    <w:lvl w:ilvl="3" w:tplc="5B949CCE" w:tentative="1">
      <w:start w:val="1"/>
      <w:numFmt w:val="decimal"/>
      <w:lvlText w:val="%4."/>
      <w:lvlJc w:val="left"/>
      <w:pPr>
        <w:tabs>
          <w:tab w:val="num" w:pos="3240"/>
        </w:tabs>
        <w:ind w:left="3240" w:hanging="360"/>
      </w:pPr>
    </w:lvl>
    <w:lvl w:ilvl="4" w:tplc="F3A23D20" w:tentative="1">
      <w:start w:val="1"/>
      <w:numFmt w:val="decimal"/>
      <w:lvlText w:val="%5."/>
      <w:lvlJc w:val="left"/>
      <w:pPr>
        <w:tabs>
          <w:tab w:val="num" w:pos="3960"/>
        </w:tabs>
        <w:ind w:left="3960" w:hanging="360"/>
      </w:pPr>
    </w:lvl>
    <w:lvl w:ilvl="5" w:tplc="66705FD6" w:tentative="1">
      <w:start w:val="1"/>
      <w:numFmt w:val="decimal"/>
      <w:lvlText w:val="%6."/>
      <w:lvlJc w:val="left"/>
      <w:pPr>
        <w:tabs>
          <w:tab w:val="num" w:pos="4680"/>
        </w:tabs>
        <w:ind w:left="4680" w:hanging="360"/>
      </w:pPr>
    </w:lvl>
    <w:lvl w:ilvl="6" w:tplc="EE5024A6" w:tentative="1">
      <w:start w:val="1"/>
      <w:numFmt w:val="decimal"/>
      <w:lvlText w:val="%7."/>
      <w:lvlJc w:val="left"/>
      <w:pPr>
        <w:tabs>
          <w:tab w:val="num" w:pos="5400"/>
        </w:tabs>
        <w:ind w:left="5400" w:hanging="360"/>
      </w:pPr>
    </w:lvl>
    <w:lvl w:ilvl="7" w:tplc="7C343866" w:tentative="1">
      <w:start w:val="1"/>
      <w:numFmt w:val="decimal"/>
      <w:lvlText w:val="%8."/>
      <w:lvlJc w:val="left"/>
      <w:pPr>
        <w:tabs>
          <w:tab w:val="num" w:pos="6120"/>
        </w:tabs>
        <w:ind w:left="6120" w:hanging="360"/>
      </w:pPr>
    </w:lvl>
    <w:lvl w:ilvl="8" w:tplc="FADA3DC0" w:tentative="1">
      <w:start w:val="1"/>
      <w:numFmt w:val="decimal"/>
      <w:lvlText w:val="%9."/>
      <w:lvlJc w:val="left"/>
      <w:pPr>
        <w:tabs>
          <w:tab w:val="num" w:pos="6840"/>
        </w:tabs>
        <w:ind w:left="6840" w:hanging="360"/>
      </w:pPr>
    </w:lvl>
  </w:abstractNum>
  <w:abstractNum w:abstractNumId="21" w15:restartNumberingAfterBreak="0">
    <w:nsid w:val="2E3558CD"/>
    <w:multiLevelType w:val="hybridMultilevel"/>
    <w:tmpl w:val="DCF40202"/>
    <w:lvl w:ilvl="0" w:tplc="639A821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D0558"/>
    <w:multiLevelType w:val="hybridMultilevel"/>
    <w:tmpl w:val="CC36CD9A"/>
    <w:lvl w:ilvl="0" w:tplc="04090019">
      <w:start w:val="1"/>
      <w:numFmt w:val="lowerLetter"/>
      <w:lvlText w:val="%1."/>
      <w:lvlJc w:val="left"/>
      <w:pPr>
        <w:ind w:left="360" w:hanging="360"/>
      </w:pPr>
      <w:rPr>
        <w:rFonts w:hint="default"/>
        <w:b w:val="0"/>
      </w:rPr>
    </w:lvl>
    <w:lvl w:ilvl="1" w:tplc="BBB81650">
      <w:start w:val="1"/>
      <w:numFmt w:val="lowerLetter"/>
      <w:lvlText w:val="%2."/>
      <w:lvlJc w:val="left"/>
      <w:pPr>
        <w:ind w:left="540" w:hanging="360"/>
      </w:pPr>
      <w:rPr>
        <w:b w:val="0"/>
      </w:rPr>
    </w:lvl>
    <w:lvl w:ilvl="2" w:tplc="0409001B">
      <w:start w:val="1"/>
      <w:numFmt w:val="lowerRoman"/>
      <w:lvlText w:val="%3."/>
      <w:lvlJc w:val="right"/>
      <w:pPr>
        <w:ind w:left="1260" w:hanging="180"/>
      </w:pPr>
    </w:lvl>
    <w:lvl w:ilvl="3" w:tplc="1B0AA9CA">
      <w:start w:val="1"/>
      <w:numFmt w:val="decimal"/>
      <w:lvlText w:val="%4."/>
      <w:lvlJc w:val="left"/>
      <w:pPr>
        <w:ind w:left="1980" w:hanging="360"/>
      </w:pPr>
      <w:rPr>
        <w:rFonts w:ascii="Times New Roman" w:hAnsi="Times New Roman" w:cs="Times New Roman" w:hint="default"/>
        <w:b w:val="0"/>
        <w:sz w:val="24"/>
        <w:szCs w:val="24"/>
      </w:r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32F21B78"/>
    <w:multiLevelType w:val="hybridMultilevel"/>
    <w:tmpl w:val="DC124D1E"/>
    <w:lvl w:ilvl="0" w:tplc="19AA0078">
      <w:start w:val="3"/>
      <w:numFmt w:val="lowerLetter"/>
      <w:lvlText w:val="%1."/>
      <w:lvlJc w:val="left"/>
      <w:pPr>
        <w:ind w:left="234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C0A16"/>
    <w:multiLevelType w:val="hybridMultilevel"/>
    <w:tmpl w:val="A7D8801A"/>
    <w:lvl w:ilvl="0" w:tplc="E27C39D0">
      <w:start w:val="1"/>
      <w:numFmt w:val="bullet"/>
      <w:lvlText w:val=""/>
      <w:lvlJc w:val="left"/>
      <w:pPr>
        <w:tabs>
          <w:tab w:val="num" w:pos="1080"/>
        </w:tabs>
        <w:ind w:left="1080" w:hanging="360"/>
      </w:pPr>
      <w:rPr>
        <w:rFonts w:ascii="Symbol" w:hAnsi="Symbol" w:hint="default"/>
      </w:rPr>
    </w:lvl>
    <w:lvl w:ilvl="1" w:tplc="431282F8" w:tentative="1">
      <w:start w:val="1"/>
      <w:numFmt w:val="decimal"/>
      <w:lvlText w:val="%2."/>
      <w:lvlJc w:val="left"/>
      <w:pPr>
        <w:tabs>
          <w:tab w:val="num" w:pos="1800"/>
        </w:tabs>
        <w:ind w:left="1800" w:hanging="360"/>
      </w:pPr>
    </w:lvl>
    <w:lvl w:ilvl="2" w:tplc="C3AEA0F4" w:tentative="1">
      <w:start w:val="1"/>
      <w:numFmt w:val="decimal"/>
      <w:lvlText w:val="%3."/>
      <w:lvlJc w:val="left"/>
      <w:pPr>
        <w:tabs>
          <w:tab w:val="num" w:pos="2520"/>
        </w:tabs>
        <w:ind w:left="2520" w:hanging="360"/>
      </w:pPr>
    </w:lvl>
    <w:lvl w:ilvl="3" w:tplc="54BC482E" w:tentative="1">
      <w:start w:val="1"/>
      <w:numFmt w:val="decimal"/>
      <w:lvlText w:val="%4."/>
      <w:lvlJc w:val="left"/>
      <w:pPr>
        <w:tabs>
          <w:tab w:val="num" w:pos="3240"/>
        </w:tabs>
        <w:ind w:left="3240" w:hanging="360"/>
      </w:pPr>
    </w:lvl>
    <w:lvl w:ilvl="4" w:tplc="72C453D2" w:tentative="1">
      <w:start w:val="1"/>
      <w:numFmt w:val="decimal"/>
      <w:lvlText w:val="%5."/>
      <w:lvlJc w:val="left"/>
      <w:pPr>
        <w:tabs>
          <w:tab w:val="num" w:pos="3960"/>
        </w:tabs>
        <w:ind w:left="3960" w:hanging="360"/>
      </w:pPr>
    </w:lvl>
    <w:lvl w:ilvl="5" w:tplc="12F219F0" w:tentative="1">
      <w:start w:val="1"/>
      <w:numFmt w:val="decimal"/>
      <w:lvlText w:val="%6."/>
      <w:lvlJc w:val="left"/>
      <w:pPr>
        <w:tabs>
          <w:tab w:val="num" w:pos="4680"/>
        </w:tabs>
        <w:ind w:left="4680" w:hanging="360"/>
      </w:pPr>
    </w:lvl>
    <w:lvl w:ilvl="6" w:tplc="8F320FFA" w:tentative="1">
      <w:start w:val="1"/>
      <w:numFmt w:val="decimal"/>
      <w:lvlText w:val="%7."/>
      <w:lvlJc w:val="left"/>
      <w:pPr>
        <w:tabs>
          <w:tab w:val="num" w:pos="5400"/>
        </w:tabs>
        <w:ind w:left="5400" w:hanging="360"/>
      </w:pPr>
    </w:lvl>
    <w:lvl w:ilvl="7" w:tplc="37A8A624" w:tentative="1">
      <w:start w:val="1"/>
      <w:numFmt w:val="decimal"/>
      <w:lvlText w:val="%8."/>
      <w:lvlJc w:val="left"/>
      <w:pPr>
        <w:tabs>
          <w:tab w:val="num" w:pos="6120"/>
        </w:tabs>
        <w:ind w:left="6120" w:hanging="360"/>
      </w:pPr>
    </w:lvl>
    <w:lvl w:ilvl="8" w:tplc="2FB227D6" w:tentative="1">
      <w:start w:val="1"/>
      <w:numFmt w:val="decimal"/>
      <w:lvlText w:val="%9."/>
      <w:lvlJc w:val="left"/>
      <w:pPr>
        <w:tabs>
          <w:tab w:val="num" w:pos="6840"/>
        </w:tabs>
        <w:ind w:left="6840" w:hanging="360"/>
      </w:pPr>
    </w:lvl>
  </w:abstractNum>
  <w:abstractNum w:abstractNumId="25" w15:restartNumberingAfterBreak="0">
    <w:nsid w:val="368713A3"/>
    <w:multiLevelType w:val="hybridMultilevel"/>
    <w:tmpl w:val="0FB4D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28751B"/>
    <w:multiLevelType w:val="hybridMultilevel"/>
    <w:tmpl w:val="8E50FEBC"/>
    <w:lvl w:ilvl="0" w:tplc="BBB81650">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9EF464A"/>
    <w:multiLevelType w:val="hybridMultilevel"/>
    <w:tmpl w:val="B37AF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583C43"/>
    <w:multiLevelType w:val="hybridMultilevel"/>
    <w:tmpl w:val="229E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7423D0"/>
    <w:multiLevelType w:val="hybridMultilevel"/>
    <w:tmpl w:val="2DAA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742D9F"/>
    <w:multiLevelType w:val="hybridMultilevel"/>
    <w:tmpl w:val="ED1E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0B3BAD"/>
    <w:multiLevelType w:val="hybridMultilevel"/>
    <w:tmpl w:val="2AE05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461A89"/>
    <w:multiLevelType w:val="hybridMultilevel"/>
    <w:tmpl w:val="BDC0FA22"/>
    <w:lvl w:ilvl="0" w:tplc="BBB81650">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5D46B1"/>
    <w:multiLevelType w:val="hybridMultilevel"/>
    <w:tmpl w:val="791E0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1884C03"/>
    <w:multiLevelType w:val="hybridMultilevel"/>
    <w:tmpl w:val="994EED08"/>
    <w:lvl w:ilvl="0" w:tplc="AFF61EF2">
      <w:start w:val="1"/>
      <w:numFmt w:val="decimal"/>
      <w:lvlText w:val="%1."/>
      <w:lvlJc w:val="left"/>
      <w:pPr>
        <w:ind w:left="720" w:hanging="360"/>
      </w:pPr>
      <w:rPr>
        <w:rFonts w:hint="default"/>
        <w:b w:val="0"/>
      </w:rPr>
    </w:lvl>
    <w:lvl w:ilvl="1" w:tplc="BBB81650">
      <w:start w:val="1"/>
      <w:numFmt w:val="lowerLetter"/>
      <w:lvlText w:val="%2."/>
      <w:lvlJc w:val="left"/>
      <w:pPr>
        <w:ind w:left="1440" w:hanging="360"/>
      </w:pPr>
      <w:rPr>
        <w:b w:val="0"/>
      </w:rPr>
    </w:lvl>
    <w:lvl w:ilvl="2" w:tplc="A6D015E0">
      <w:start w:val="1"/>
      <w:numFmt w:val="lowerRoman"/>
      <w:lvlText w:val="%3."/>
      <w:lvlJc w:val="right"/>
      <w:pPr>
        <w:ind w:left="2160" w:hanging="180"/>
      </w:pPr>
      <w:rPr>
        <w:rFonts w:hint="default"/>
        <w:b w:val="0"/>
        <w:i w:val="0"/>
      </w:r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F52C293E">
      <w:numFmt w:val="bullet"/>
      <w:lvlText w:val="•"/>
      <w:lvlJc w:val="left"/>
      <w:pPr>
        <w:ind w:left="4320" w:hanging="108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00A50"/>
    <w:multiLevelType w:val="hybridMultilevel"/>
    <w:tmpl w:val="A74809EC"/>
    <w:lvl w:ilvl="0" w:tplc="AFF61EF2">
      <w:start w:val="1"/>
      <w:numFmt w:val="decimal"/>
      <w:lvlText w:val="%1."/>
      <w:lvlJc w:val="left"/>
      <w:pPr>
        <w:ind w:left="360" w:hanging="360"/>
      </w:pPr>
      <w:rPr>
        <w:rFonts w:hint="default"/>
        <w:b w:val="0"/>
      </w:rPr>
    </w:lvl>
    <w:lvl w:ilvl="1" w:tplc="BBB81650">
      <w:start w:val="1"/>
      <w:numFmt w:val="lowerLetter"/>
      <w:lvlText w:val="%2."/>
      <w:lvlJc w:val="left"/>
      <w:pPr>
        <w:ind w:left="540" w:hanging="360"/>
      </w:pPr>
      <w:rPr>
        <w:b w:val="0"/>
      </w:rPr>
    </w:lvl>
    <w:lvl w:ilvl="2" w:tplc="04090001">
      <w:start w:val="1"/>
      <w:numFmt w:val="bullet"/>
      <w:lvlText w:val=""/>
      <w:lvlJc w:val="left"/>
      <w:pPr>
        <w:ind w:left="1260" w:hanging="180"/>
      </w:pPr>
      <w:rPr>
        <w:rFonts w:ascii="Symbol" w:hAnsi="Symbol" w:hint="default"/>
      </w:rPr>
    </w:lvl>
    <w:lvl w:ilvl="3" w:tplc="1B0AA9CA">
      <w:start w:val="1"/>
      <w:numFmt w:val="decimal"/>
      <w:lvlText w:val="%4."/>
      <w:lvlJc w:val="left"/>
      <w:pPr>
        <w:ind w:left="1980" w:hanging="360"/>
      </w:pPr>
      <w:rPr>
        <w:rFonts w:ascii="Times New Roman" w:hAnsi="Times New Roman" w:cs="Times New Roman" w:hint="default"/>
        <w:b w:val="0"/>
        <w:sz w:val="24"/>
        <w:szCs w:val="24"/>
      </w:r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4D231037"/>
    <w:multiLevelType w:val="hybridMultilevel"/>
    <w:tmpl w:val="A7D8801A"/>
    <w:lvl w:ilvl="0" w:tplc="673E333A">
      <w:start w:val="1"/>
      <w:numFmt w:val="bullet"/>
      <w:lvlText w:val=""/>
      <w:lvlJc w:val="left"/>
      <w:pPr>
        <w:tabs>
          <w:tab w:val="num" w:pos="1440"/>
        </w:tabs>
        <w:ind w:left="1440" w:hanging="360"/>
      </w:pPr>
      <w:rPr>
        <w:rFonts w:ascii="Symbol" w:hAnsi="Symbol" w:hint="default"/>
      </w:rPr>
    </w:lvl>
    <w:lvl w:ilvl="1" w:tplc="88128320" w:tentative="1">
      <w:start w:val="1"/>
      <w:numFmt w:val="decimal"/>
      <w:lvlText w:val="%2."/>
      <w:lvlJc w:val="left"/>
      <w:pPr>
        <w:tabs>
          <w:tab w:val="num" w:pos="2160"/>
        </w:tabs>
        <w:ind w:left="2160" w:hanging="360"/>
      </w:pPr>
    </w:lvl>
    <w:lvl w:ilvl="2" w:tplc="FCA84424" w:tentative="1">
      <w:start w:val="1"/>
      <w:numFmt w:val="decimal"/>
      <w:lvlText w:val="%3."/>
      <w:lvlJc w:val="left"/>
      <w:pPr>
        <w:tabs>
          <w:tab w:val="num" w:pos="2880"/>
        </w:tabs>
        <w:ind w:left="2880" w:hanging="360"/>
      </w:pPr>
    </w:lvl>
    <w:lvl w:ilvl="3" w:tplc="884AE6B2" w:tentative="1">
      <w:start w:val="1"/>
      <w:numFmt w:val="decimal"/>
      <w:lvlText w:val="%4."/>
      <w:lvlJc w:val="left"/>
      <w:pPr>
        <w:tabs>
          <w:tab w:val="num" w:pos="3600"/>
        </w:tabs>
        <w:ind w:left="3600" w:hanging="360"/>
      </w:pPr>
    </w:lvl>
    <w:lvl w:ilvl="4" w:tplc="E1701776" w:tentative="1">
      <w:start w:val="1"/>
      <w:numFmt w:val="decimal"/>
      <w:lvlText w:val="%5."/>
      <w:lvlJc w:val="left"/>
      <w:pPr>
        <w:tabs>
          <w:tab w:val="num" w:pos="4320"/>
        </w:tabs>
        <w:ind w:left="4320" w:hanging="360"/>
      </w:pPr>
    </w:lvl>
    <w:lvl w:ilvl="5" w:tplc="8C680CBA" w:tentative="1">
      <w:start w:val="1"/>
      <w:numFmt w:val="decimal"/>
      <w:lvlText w:val="%6."/>
      <w:lvlJc w:val="left"/>
      <w:pPr>
        <w:tabs>
          <w:tab w:val="num" w:pos="5040"/>
        </w:tabs>
        <w:ind w:left="5040" w:hanging="360"/>
      </w:pPr>
    </w:lvl>
    <w:lvl w:ilvl="6" w:tplc="BB0419E0" w:tentative="1">
      <w:start w:val="1"/>
      <w:numFmt w:val="decimal"/>
      <w:lvlText w:val="%7."/>
      <w:lvlJc w:val="left"/>
      <w:pPr>
        <w:tabs>
          <w:tab w:val="num" w:pos="5760"/>
        </w:tabs>
        <w:ind w:left="5760" w:hanging="360"/>
      </w:pPr>
    </w:lvl>
    <w:lvl w:ilvl="7" w:tplc="FC4481C2" w:tentative="1">
      <w:start w:val="1"/>
      <w:numFmt w:val="decimal"/>
      <w:lvlText w:val="%8."/>
      <w:lvlJc w:val="left"/>
      <w:pPr>
        <w:tabs>
          <w:tab w:val="num" w:pos="6480"/>
        </w:tabs>
        <w:ind w:left="6480" w:hanging="360"/>
      </w:pPr>
    </w:lvl>
    <w:lvl w:ilvl="8" w:tplc="5176B0F6" w:tentative="1">
      <w:start w:val="1"/>
      <w:numFmt w:val="decimal"/>
      <w:lvlText w:val="%9."/>
      <w:lvlJc w:val="left"/>
      <w:pPr>
        <w:tabs>
          <w:tab w:val="num" w:pos="7200"/>
        </w:tabs>
        <w:ind w:left="7200" w:hanging="360"/>
      </w:pPr>
    </w:lvl>
  </w:abstractNum>
  <w:abstractNum w:abstractNumId="37" w15:restartNumberingAfterBreak="0">
    <w:nsid w:val="50E4017F"/>
    <w:multiLevelType w:val="hybridMultilevel"/>
    <w:tmpl w:val="FB6CF5E8"/>
    <w:lvl w:ilvl="0" w:tplc="BBB81650">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1352752"/>
    <w:multiLevelType w:val="hybridMultilevel"/>
    <w:tmpl w:val="81946BE2"/>
    <w:lvl w:ilvl="0" w:tplc="0409001B">
      <w:start w:val="1"/>
      <w:numFmt w:val="lowerRoman"/>
      <w:lvlText w:val="%1."/>
      <w:lvlJc w:val="right"/>
      <w:pPr>
        <w:ind w:left="12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C1BB8"/>
    <w:multiLevelType w:val="hybridMultilevel"/>
    <w:tmpl w:val="3B687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2BA7537"/>
    <w:multiLevelType w:val="hybridMultilevel"/>
    <w:tmpl w:val="1182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E268A1"/>
    <w:multiLevelType w:val="hybridMultilevel"/>
    <w:tmpl w:val="8E50FEBC"/>
    <w:lvl w:ilvl="0" w:tplc="BBB81650">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532B6E90"/>
    <w:multiLevelType w:val="hybridMultilevel"/>
    <w:tmpl w:val="94DE9256"/>
    <w:lvl w:ilvl="0" w:tplc="694E3AA0">
      <w:start w:val="2"/>
      <w:numFmt w:val="decimal"/>
      <w:lvlText w:val="%1."/>
      <w:lvlJc w:val="left"/>
      <w:pPr>
        <w:ind w:left="720" w:hanging="360"/>
      </w:pPr>
    </w:lvl>
    <w:lvl w:ilvl="1" w:tplc="865E3906">
      <w:start w:val="1"/>
      <w:numFmt w:val="lowerLetter"/>
      <w:lvlText w:val="%2."/>
      <w:lvlJc w:val="left"/>
      <w:pPr>
        <w:ind w:left="1440" w:hanging="360"/>
      </w:pPr>
    </w:lvl>
    <w:lvl w:ilvl="2" w:tplc="F362775E">
      <w:start w:val="1"/>
      <w:numFmt w:val="lowerRoman"/>
      <w:lvlText w:val="%3."/>
      <w:lvlJc w:val="right"/>
      <w:pPr>
        <w:ind w:left="2160" w:hanging="180"/>
      </w:pPr>
    </w:lvl>
    <w:lvl w:ilvl="3" w:tplc="DAC2F8F2">
      <w:start w:val="1"/>
      <w:numFmt w:val="decimal"/>
      <w:lvlText w:val="%4."/>
      <w:lvlJc w:val="left"/>
      <w:pPr>
        <w:ind w:left="2880" w:hanging="360"/>
      </w:pPr>
    </w:lvl>
    <w:lvl w:ilvl="4" w:tplc="FA0C54D4">
      <w:start w:val="1"/>
      <w:numFmt w:val="lowerLetter"/>
      <w:lvlText w:val="%5."/>
      <w:lvlJc w:val="left"/>
      <w:pPr>
        <w:ind w:left="3600" w:hanging="360"/>
      </w:pPr>
    </w:lvl>
    <w:lvl w:ilvl="5" w:tplc="C1FEC58A">
      <w:start w:val="1"/>
      <w:numFmt w:val="lowerRoman"/>
      <w:lvlText w:val="%6."/>
      <w:lvlJc w:val="right"/>
      <w:pPr>
        <w:ind w:left="4320" w:hanging="180"/>
      </w:pPr>
    </w:lvl>
    <w:lvl w:ilvl="6" w:tplc="DF74F89E">
      <w:start w:val="1"/>
      <w:numFmt w:val="decimal"/>
      <w:lvlText w:val="%7."/>
      <w:lvlJc w:val="left"/>
      <w:pPr>
        <w:ind w:left="5040" w:hanging="360"/>
      </w:pPr>
    </w:lvl>
    <w:lvl w:ilvl="7" w:tplc="5230536C">
      <w:start w:val="1"/>
      <w:numFmt w:val="lowerLetter"/>
      <w:lvlText w:val="%8."/>
      <w:lvlJc w:val="left"/>
      <w:pPr>
        <w:ind w:left="5760" w:hanging="360"/>
      </w:pPr>
    </w:lvl>
    <w:lvl w:ilvl="8" w:tplc="E8EAF9A0">
      <w:start w:val="1"/>
      <w:numFmt w:val="lowerRoman"/>
      <w:lvlText w:val="%9."/>
      <w:lvlJc w:val="right"/>
      <w:pPr>
        <w:ind w:left="6480" w:hanging="180"/>
      </w:pPr>
    </w:lvl>
  </w:abstractNum>
  <w:abstractNum w:abstractNumId="43" w15:restartNumberingAfterBreak="0">
    <w:nsid w:val="539C4341"/>
    <w:multiLevelType w:val="hybridMultilevel"/>
    <w:tmpl w:val="50A0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9C0021"/>
    <w:multiLevelType w:val="hybridMultilevel"/>
    <w:tmpl w:val="27B4B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9683426"/>
    <w:multiLevelType w:val="hybridMultilevel"/>
    <w:tmpl w:val="C0587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5D507E26"/>
    <w:multiLevelType w:val="hybridMultilevel"/>
    <w:tmpl w:val="924A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0562D2"/>
    <w:multiLevelType w:val="hybridMultilevel"/>
    <w:tmpl w:val="C4684CEE"/>
    <w:lvl w:ilvl="0" w:tplc="BE880612">
      <w:start w:val="2"/>
      <w:numFmt w:val="decimal"/>
      <w:lvlText w:val="%1."/>
      <w:lvlJc w:val="left"/>
      <w:pPr>
        <w:ind w:left="720" w:hanging="360"/>
      </w:pPr>
    </w:lvl>
    <w:lvl w:ilvl="1" w:tplc="433A6F28">
      <w:start w:val="1"/>
      <w:numFmt w:val="lowerLetter"/>
      <w:lvlText w:val="%2."/>
      <w:lvlJc w:val="left"/>
      <w:pPr>
        <w:ind w:left="1440" w:hanging="360"/>
      </w:pPr>
    </w:lvl>
    <w:lvl w:ilvl="2" w:tplc="B802B10A">
      <w:start w:val="1"/>
      <w:numFmt w:val="lowerRoman"/>
      <w:lvlText w:val="%3."/>
      <w:lvlJc w:val="right"/>
      <w:pPr>
        <w:ind w:left="2160" w:hanging="180"/>
      </w:pPr>
    </w:lvl>
    <w:lvl w:ilvl="3" w:tplc="5416436C">
      <w:start w:val="1"/>
      <w:numFmt w:val="decimal"/>
      <w:lvlText w:val="%4."/>
      <w:lvlJc w:val="left"/>
      <w:pPr>
        <w:ind w:left="2880" w:hanging="360"/>
      </w:pPr>
    </w:lvl>
    <w:lvl w:ilvl="4" w:tplc="04C2C010">
      <w:start w:val="1"/>
      <w:numFmt w:val="lowerLetter"/>
      <w:lvlText w:val="%5."/>
      <w:lvlJc w:val="left"/>
      <w:pPr>
        <w:ind w:left="3600" w:hanging="360"/>
      </w:pPr>
    </w:lvl>
    <w:lvl w:ilvl="5" w:tplc="99E20CEC">
      <w:start w:val="1"/>
      <w:numFmt w:val="lowerRoman"/>
      <w:lvlText w:val="%6."/>
      <w:lvlJc w:val="right"/>
      <w:pPr>
        <w:ind w:left="4320" w:hanging="180"/>
      </w:pPr>
    </w:lvl>
    <w:lvl w:ilvl="6" w:tplc="322AE628">
      <w:start w:val="1"/>
      <w:numFmt w:val="decimal"/>
      <w:lvlText w:val="%7."/>
      <w:lvlJc w:val="left"/>
      <w:pPr>
        <w:ind w:left="5040" w:hanging="360"/>
      </w:pPr>
    </w:lvl>
    <w:lvl w:ilvl="7" w:tplc="33046944">
      <w:start w:val="1"/>
      <w:numFmt w:val="lowerLetter"/>
      <w:lvlText w:val="%8."/>
      <w:lvlJc w:val="left"/>
      <w:pPr>
        <w:ind w:left="5760" w:hanging="360"/>
      </w:pPr>
    </w:lvl>
    <w:lvl w:ilvl="8" w:tplc="F546FFD2">
      <w:start w:val="1"/>
      <w:numFmt w:val="lowerRoman"/>
      <w:lvlText w:val="%9."/>
      <w:lvlJc w:val="right"/>
      <w:pPr>
        <w:ind w:left="6480" w:hanging="180"/>
      </w:pPr>
    </w:lvl>
  </w:abstractNum>
  <w:abstractNum w:abstractNumId="48" w15:restartNumberingAfterBreak="0">
    <w:nsid w:val="60625014"/>
    <w:multiLevelType w:val="hybridMultilevel"/>
    <w:tmpl w:val="C8E0E186"/>
    <w:lvl w:ilvl="0" w:tplc="7DF83370">
      <w:start w:val="3"/>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3E384C"/>
    <w:multiLevelType w:val="hybridMultilevel"/>
    <w:tmpl w:val="F58CB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9F05D2B"/>
    <w:multiLevelType w:val="hybridMultilevel"/>
    <w:tmpl w:val="CC36CD9A"/>
    <w:lvl w:ilvl="0" w:tplc="04090019">
      <w:start w:val="1"/>
      <w:numFmt w:val="lowerLetter"/>
      <w:lvlText w:val="%1."/>
      <w:lvlJc w:val="left"/>
      <w:pPr>
        <w:ind w:left="1080" w:hanging="360"/>
      </w:pPr>
      <w:rPr>
        <w:rFonts w:hint="default"/>
        <w:b w:val="0"/>
      </w:rPr>
    </w:lvl>
    <w:lvl w:ilvl="1" w:tplc="BBB81650">
      <w:start w:val="1"/>
      <w:numFmt w:val="lowerLetter"/>
      <w:lvlText w:val="%2."/>
      <w:lvlJc w:val="left"/>
      <w:pPr>
        <w:ind w:left="1260" w:hanging="360"/>
      </w:pPr>
      <w:rPr>
        <w:b w:val="0"/>
      </w:rPr>
    </w:lvl>
    <w:lvl w:ilvl="2" w:tplc="0409001B">
      <w:start w:val="1"/>
      <w:numFmt w:val="lowerRoman"/>
      <w:lvlText w:val="%3."/>
      <w:lvlJc w:val="right"/>
      <w:pPr>
        <w:ind w:left="1980" w:hanging="180"/>
      </w:pPr>
    </w:lvl>
    <w:lvl w:ilvl="3" w:tplc="1B0AA9CA">
      <w:start w:val="1"/>
      <w:numFmt w:val="decimal"/>
      <w:lvlText w:val="%4."/>
      <w:lvlJc w:val="left"/>
      <w:pPr>
        <w:ind w:left="2700" w:hanging="360"/>
      </w:pPr>
      <w:rPr>
        <w:rFonts w:ascii="Times New Roman" w:hAnsi="Times New Roman" w:cs="Times New Roman" w:hint="default"/>
        <w:b w:val="0"/>
        <w:sz w:val="24"/>
        <w:szCs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6AFA385E"/>
    <w:multiLevelType w:val="hybridMultilevel"/>
    <w:tmpl w:val="522A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497918"/>
    <w:multiLevelType w:val="hybridMultilevel"/>
    <w:tmpl w:val="9E746324"/>
    <w:lvl w:ilvl="0" w:tplc="AFF61EF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A6D015E0">
      <w:start w:val="1"/>
      <w:numFmt w:val="lowerRoman"/>
      <w:lvlText w:val="%3."/>
      <w:lvlJc w:val="right"/>
      <w:pPr>
        <w:ind w:left="2160" w:hanging="180"/>
      </w:pPr>
      <w:rPr>
        <w:rFonts w:hint="default"/>
        <w:b w:val="0"/>
        <w:i w:val="0"/>
      </w:r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F52C293E">
      <w:numFmt w:val="bullet"/>
      <w:lvlText w:val="•"/>
      <w:lvlJc w:val="left"/>
      <w:pPr>
        <w:ind w:left="4320" w:hanging="108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D87C3C"/>
    <w:multiLevelType w:val="hybridMultilevel"/>
    <w:tmpl w:val="BC6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E7472"/>
    <w:multiLevelType w:val="hybridMultilevel"/>
    <w:tmpl w:val="33884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2C11C6F"/>
    <w:multiLevelType w:val="hybridMultilevel"/>
    <w:tmpl w:val="283AC2CC"/>
    <w:lvl w:ilvl="0" w:tplc="9F18E196">
      <w:start w:val="3"/>
      <w:numFmt w:val="lowerRoman"/>
      <w:lvlText w:val="%1."/>
      <w:lvlJc w:val="righ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41ED2"/>
    <w:multiLevelType w:val="hybridMultilevel"/>
    <w:tmpl w:val="7432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721990"/>
    <w:multiLevelType w:val="hybridMultilevel"/>
    <w:tmpl w:val="B29A3364"/>
    <w:lvl w:ilvl="0" w:tplc="F6F48544">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B91BBA"/>
    <w:multiLevelType w:val="hybridMultilevel"/>
    <w:tmpl w:val="BDC0FA22"/>
    <w:lvl w:ilvl="0" w:tplc="BBB81650">
      <w:start w:val="1"/>
      <w:numFmt w:val="lowerLetter"/>
      <w:lvlText w:val="%1."/>
      <w:lvlJc w:val="left"/>
      <w:pPr>
        <w:ind w:left="19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A921715"/>
    <w:multiLevelType w:val="hybridMultilevel"/>
    <w:tmpl w:val="4D0AD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BED0A49"/>
    <w:multiLevelType w:val="hybridMultilevel"/>
    <w:tmpl w:val="81ECCEB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15:restartNumberingAfterBreak="0">
    <w:nsid w:val="7DAD2394"/>
    <w:multiLevelType w:val="hybridMultilevel"/>
    <w:tmpl w:val="279E4A02"/>
    <w:lvl w:ilvl="0" w:tplc="952A01CE">
      <w:start w:val="1"/>
      <w:numFmt w:val="decimal"/>
      <w:lvlText w:val="%1."/>
      <w:lvlJc w:val="left"/>
      <w:pPr>
        <w:ind w:left="720" w:hanging="360"/>
      </w:pPr>
    </w:lvl>
    <w:lvl w:ilvl="1" w:tplc="96F81198">
      <w:start w:val="1"/>
      <w:numFmt w:val="bullet"/>
      <w:lvlText w:val=""/>
      <w:lvlJc w:val="left"/>
      <w:pPr>
        <w:ind w:left="1440" w:hanging="360"/>
      </w:pPr>
      <w:rPr>
        <w:rFonts w:ascii="Symbol" w:hAnsi="Symbol" w:hint="default"/>
      </w:rPr>
    </w:lvl>
    <w:lvl w:ilvl="2" w:tplc="62FE3B40">
      <w:start w:val="1"/>
      <w:numFmt w:val="lowerRoman"/>
      <w:lvlText w:val="%3."/>
      <w:lvlJc w:val="right"/>
      <w:pPr>
        <w:ind w:left="2160" w:hanging="180"/>
      </w:pPr>
    </w:lvl>
    <w:lvl w:ilvl="3" w:tplc="552CD782">
      <w:start w:val="1"/>
      <w:numFmt w:val="decimal"/>
      <w:lvlText w:val="%4."/>
      <w:lvlJc w:val="left"/>
      <w:pPr>
        <w:ind w:left="2880" w:hanging="360"/>
      </w:pPr>
    </w:lvl>
    <w:lvl w:ilvl="4" w:tplc="200E1024">
      <w:start w:val="1"/>
      <w:numFmt w:val="lowerLetter"/>
      <w:lvlText w:val="%5."/>
      <w:lvlJc w:val="left"/>
      <w:pPr>
        <w:ind w:left="3600" w:hanging="360"/>
      </w:pPr>
    </w:lvl>
    <w:lvl w:ilvl="5" w:tplc="B84CC860">
      <w:start w:val="1"/>
      <w:numFmt w:val="lowerRoman"/>
      <w:lvlText w:val="%6."/>
      <w:lvlJc w:val="right"/>
      <w:pPr>
        <w:ind w:left="4320" w:hanging="180"/>
      </w:pPr>
    </w:lvl>
    <w:lvl w:ilvl="6" w:tplc="B32AC7E2">
      <w:start w:val="1"/>
      <w:numFmt w:val="decimal"/>
      <w:lvlText w:val="%7."/>
      <w:lvlJc w:val="left"/>
      <w:pPr>
        <w:ind w:left="5040" w:hanging="360"/>
      </w:pPr>
    </w:lvl>
    <w:lvl w:ilvl="7" w:tplc="A51CA3DC">
      <w:start w:val="1"/>
      <w:numFmt w:val="lowerLetter"/>
      <w:lvlText w:val="%8."/>
      <w:lvlJc w:val="left"/>
      <w:pPr>
        <w:ind w:left="5760" w:hanging="360"/>
      </w:pPr>
    </w:lvl>
    <w:lvl w:ilvl="8" w:tplc="CCE27904">
      <w:start w:val="1"/>
      <w:numFmt w:val="lowerRoman"/>
      <w:lvlText w:val="%9."/>
      <w:lvlJc w:val="right"/>
      <w:pPr>
        <w:ind w:left="6480" w:hanging="180"/>
      </w:pPr>
    </w:lvl>
  </w:abstractNum>
  <w:abstractNum w:abstractNumId="62" w15:restartNumberingAfterBreak="0">
    <w:nsid w:val="7E875559"/>
    <w:multiLevelType w:val="hybridMultilevel"/>
    <w:tmpl w:val="7F985C0A"/>
    <w:lvl w:ilvl="0" w:tplc="04090019">
      <w:start w:val="1"/>
      <w:numFmt w:val="lowerLetter"/>
      <w:lvlText w:val="%1."/>
      <w:lvlJc w:val="left"/>
      <w:pPr>
        <w:ind w:left="360" w:hanging="360"/>
      </w:pPr>
      <w:rPr>
        <w:rFonts w:hint="default"/>
        <w:b w:val="0"/>
      </w:rPr>
    </w:lvl>
    <w:lvl w:ilvl="1" w:tplc="BBB81650">
      <w:start w:val="1"/>
      <w:numFmt w:val="lowerLetter"/>
      <w:lvlText w:val="%2."/>
      <w:lvlJc w:val="left"/>
      <w:pPr>
        <w:ind w:left="540" w:hanging="360"/>
      </w:pPr>
      <w:rPr>
        <w:b w:val="0"/>
      </w:rPr>
    </w:lvl>
    <w:lvl w:ilvl="2" w:tplc="0409001B">
      <w:start w:val="1"/>
      <w:numFmt w:val="lowerRoman"/>
      <w:lvlText w:val="%3."/>
      <w:lvlJc w:val="right"/>
      <w:pPr>
        <w:ind w:left="1260" w:hanging="180"/>
      </w:pPr>
    </w:lvl>
    <w:lvl w:ilvl="3" w:tplc="1B0AA9CA">
      <w:start w:val="1"/>
      <w:numFmt w:val="decimal"/>
      <w:lvlText w:val="%4."/>
      <w:lvlJc w:val="left"/>
      <w:pPr>
        <w:ind w:left="1980" w:hanging="360"/>
      </w:pPr>
      <w:rPr>
        <w:rFonts w:ascii="Times New Roman" w:hAnsi="Times New Roman" w:cs="Times New Roman" w:hint="default"/>
        <w:b w:val="0"/>
        <w:sz w:val="24"/>
        <w:szCs w:val="24"/>
      </w:r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7"/>
  </w:num>
  <w:num w:numId="2">
    <w:abstractNumId w:val="9"/>
  </w:num>
  <w:num w:numId="3">
    <w:abstractNumId w:val="47"/>
  </w:num>
  <w:num w:numId="4">
    <w:abstractNumId w:val="42"/>
  </w:num>
  <w:num w:numId="5">
    <w:abstractNumId w:val="1"/>
  </w:num>
  <w:num w:numId="6">
    <w:abstractNumId w:val="61"/>
  </w:num>
  <w:num w:numId="7">
    <w:abstractNumId w:val="2"/>
  </w:num>
  <w:num w:numId="8">
    <w:abstractNumId w:val="22"/>
  </w:num>
  <w:num w:numId="9">
    <w:abstractNumId w:val="6"/>
  </w:num>
  <w:num w:numId="10">
    <w:abstractNumId w:val="34"/>
  </w:num>
  <w:num w:numId="11">
    <w:abstractNumId w:val="55"/>
  </w:num>
  <w:num w:numId="12">
    <w:abstractNumId w:val="52"/>
  </w:num>
  <w:num w:numId="13">
    <w:abstractNumId w:val="28"/>
  </w:num>
  <w:num w:numId="14">
    <w:abstractNumId w:val="15"/>
  </w:num>
  <w:num w:numId="15">
    <w:abstractNumId w:val="53"/>
  </w:num>
  <w:num w:numId="16">
    <w:abstractNumId w:val="7"/>
  </w:num>
  <w:num w:numId="17">
    <w:abstractNumId w:val="7"/>
    <w:lvlOverride w:ilvl="0">
      <w:startOverride w:val="1"/>
    </w:lvlOverride>
  </w:num>
  <w:num w:numId="18">
    <w:abstractNumId w:val="7"/>
    <w:lvlOverride w:ilvl="0">
      <w:startOverride w:val="1"/>
    </w:lvlOverride>
  </w:num>
  <w:num w:numId="19">
    <w:abstractNumId w:val="58"/>
  </w:num>
  <w:num w:numId="20">
    <w:abstractNumId w:val="37"/>
  </w:num>
  <w:num w:numId="21">
    <w:abstractNumId w:val="7"/>
  </w:num>
  <w:num w:numId="22">
    <w:abstractNumId w:val="8"/>
  </w:num>
  <w:num w:numId="23">
    <w:abstractNumId w:val="35"/>
  </w:num>
  <w:num w:numId="24">
    <w:abstractNumId w:val="45"/>
  </w:num>
  <w:num w:numId="25">
    <w:abstractNumId w:val="21"/>
  </w:num>
  <w:num w:numId="26">
    <w:abstractNumId w:val="32"/>
  </w:num>
  <w:num w:numId="27">
    <w:abstractNumId w:val="30"/>
  </w:num>
  <w:num w:numId="28">
    <w:abstractNumId w:val="56"/>
  </w:num>
  <w:num w:numId="29">
    <w:abstractNumId w:val="31"/>
  </w:num>
  <w:num w:numId="30">
    <w:abstractNumId w:val="40"/>
  </w:num>
  <w:num w:numId="31">
    <w:abstractNumId w:val="43"/>
  </w:num>
  <w:num w:numId="32">
    <w:abstractNumId w:val="0"/>
  </w:num>
  <w:num w:numId="33">
    <w:abstractNumId w:val="51"/>
  </w:num>
  <w:num w:numId="34">
    <w:abstractNumId w:val="3"/>
  </w:num>
  <w:num w:numId="35">
    <w:abstractNumId w:val="29"/>
  </w:num>
  <w:num w:numId="36">
    <w:abstractNumId w:val="22"/>
  </w:num>
  <w:num w:numId="37">
    <w:abstractNumId w:val="22"/>
  </w:num>
  <w:num w:numId="38">
    <w:abstractNumId w:val="49"/>
  </w:num>
  <w:num w:numId="39">
    <w:abstractNumId w:val="22"/>
    <w:lvlOverride w:ilvl="0">
      <w:startOverride w:val="1"/>
    </w:lvlOverride>
  </w:num>
  <w:num w:numId="40">
    <w:abstractNumId w:val="5"/>
  </w:num>
  <w:num w:numId="41">
    <w:abstractNumId w:val="20"/>
  </w:num>
  <w:num w:numId="42">
    <w:abstractNumId w:val="36"/>
  </w:num>
  <w:num w:numId="43">
    <w:abstractNumId w:val="24"/>
  </w:num>
  <w:num w:numId="44">
    <w:abstractNumId w:val="18"/>
  </w:num>
  <w:num w:numId="45">
    <w:abstractNumId w:val="41"/>
  </w:num>
  <w:num w:numId="46">
    <w:abstractNumId w:val="38"/>
  </w:num>
  <w:num w:numId="47">
    <w:abstractNumId w:val="26"/>
  </w:num>
  <w:num w:numId="48">
    <w:abstractNumId w:val="14"/>
  </w:num>
  <w:num w:numId="49">
    <w:abstractNumId w:val="27"/>
  </w:num>
  <w:num w:numId="50">
    <w:abstractNumId w:val="12"/>
  </w:num>
  <w:num w:numId="51">
    <w:abstractNumId w:val="11"/>
  </w:num>
  <w:num w:numId="52">
    <w:abstractNumId w:val="46"/>
  </w:num>
  <w:num w:numId="53">
    <w:abstractNumId w:val="4"/>
  </w:num>
  <w:num w:numId="54">
    <w:abstractNumId w:val="13"/>
  </w:num>
  <w:num w:numId="55">
    <w:abstractNumId w:val="54"/>
  </w:num>
  <w:num w:numId="56">
    <w:abstractNumId w:val="33"/>
  </w:num>
  <w:num w:numId="57">
    <w:abstractNumId w:val="25"/>
  </w:num>
  <w:num w:numId="58">
    <w:abstractNumId w:val="23"/>
  </w:num>
  <w:num w:numId="59">
    <w:abstractNumId w:val="59"/>
  </w:num>
  <w:num w:numId="60">
    <w:abstractNumId w:val="39"/>
  </w:num>
  <w:num w:numId="61">
    <w:abstractNumId w:val="60"/>
  </w:num>
  <w:num w:numId="62">
    <w:abstractNumId w:val="22"/>
  </w:num>
  <w:num w:numId="63">
    <w:abstractNumId w:val="44"/>
  </w:num>
  <w:num w:numId="64">
    <w:abstractNumId w:val="62"/>
  </w:num>
  <w:num w:numId="65">
    <w:abstractNumId w:val="10"/>
  </w:num>
  <w:num w:numId="66">
    <w:abstractNumId w:val="19"/>
  </w:num>
  <w:num w:numId="67">
    <w:abstractNumId w:val="7"/>
  </w:num>
  <w:num w:numId="68">
    <w:abstractNumId w:val="7"/>
  </w:num>
  <w:num w:numId="69">
    <w:abstractNumId w:val="50"/>
  </w:num>
  <w:num w:numId="70">
    <w:abstractNumId w:val="16"/>
  </w:num>
  <w:num w:numId="71">
    <w:abstractNumId w:val="57"/>
  </w:num>
  <w:num w:numId="72">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35"/>
    <w:rsid w:val="00000237"/>
    <w:rsid w:val="0000027E"/>
    <w:rsid w:val="0000033D"/>
    <w:rsid w:val="00001442"/>
    <w:rsid w:val="000014DD"/>
    <w:rsid w:val="000020D5"/>
    <w:rsid w:val="000021D1"/>
    <w:rsid w:val="0000239F"/>
    <w:rsid w:val="000025E1"/>
    <w:rsid w:val="000029CF"/>
    <w:rsid w:val="00002AB3"/>
    <w:rsid w:val="0000365E"/>
    <w:rsid w:val="00003CEB"/>
    <w:rsid w:val="00003EFC"/>
    <w:rsid w:val="000042BA"/>
    <w:rsid w:val="00004398"/>
    <w:rsid w:val="0000514C"/>
    <w:rsid w:val="00006328"/>
    <w:rsid w:val="00006DFB"/>
    <w:rsid w:val="00006E29"/>
    <w:rsid w:val="0000727D"/>
    <w:rsid w:val="00010385"/>
    <w:rsid w:val="000104DD"/>
    <w:rsid w:val="00011CF0"/>
    <w:rsid w:val="00012522"/>
    <w:rsid w:val="00012892"/>
    <w:rsid w:val="000129B8"/>
    <w:rsid w:val="00012B23"/>
    <w:rsid w:val="00012F24"/>
    <w:rsid w:val="000132C8"/>
    <w:rsid w:val="00014094"/>
    <w:rsid w:val="00014102"/>
    <w:rsid w:val="00014CFE"/>
    <w:rsid w:val="000159FE"/>
    <w:rsid w:val="00016E69"/>
    <w:rsid w:val="000176FE"/>
    <w:rsid w:val="00017F31"/>
    <w:rsid w:val="000204E5"/>
    <w:rsid w:val="00020A4B"/>
    <w:rsid w:val="00020D5B"/>
    <w:rsid w:val="00020F86"/>
    <w:rsid w:val="00021492"/>
    <w:rsid w:val="00021670"/>
    <w:rsid w:val="0002172C"/>
    <w:rsid w:val="00021C23"/>
    <w:rsid w:val="00021C55"/>
    <w:rsid w:val="00022614"/>
    <w:rsid w:val="00023DD8"/>
    <w:rsid w:val="000240B9"/>
    <w:rsid w:val="00024770"/>
    <w:rsid w:val="00024B58"/>
    <w:rsid w:val="00024E62"/>
    <w:rsid w:val="00025323"/>
    <w:rsid w:val="000259B0"/>
    <w:rsid w:val="00026015"/>
    <w:rsid w:val="00026B36"/>
    <w:rsid w:val="00026C35"/>
    <w:rsid w:val="00027BCD"/>
    <w:rsid w:val="00027F67"/>
    <w:rsid w:val="00030106"/>
    <w:rsid w:val="000308D1"/>
    <w:rsid w:val="00030902"/>
    <w:rsid w:val="00030AF6"/>
    <w:rsid w:val="00031070"/>
    <w:rsid w:val="00031545"/>
    <w:rsid w:val="000315A8"/>
    <w:rsid w:val="00031C93"/>
    <w:rsid w:val="00031DC4"/>
    <w:rsid w:val="00031F3C"/>
    <w:rsid w:val="00032406"/>
    <w:rsid w:val="00032CEC"/>
    <w:rsid w:val="00032EC5"/>
    <w:rsid w:val="0003306E"/>
    <w:rsid w:val="00033FC2"/>
    <w:rsid w:val="00034015"/>
    <w:rsid w:val="0003405E"/>
    <w:rsid w:val="000342E4"/>
    <w:rsid w:val="000349EF"/>
    <w:rsid w:val="00034E15"/>
    <w:rsid w:val="00035713"/>
    <w:rsid w:val="000358DD"/>
    <w:rsid w:val="00036D49"/>
    <w:rsid w:val="00036E49"/>
    <w:rsid w:val="00036FA6"/>
    <w:rsid w:val="00037100"/>
    <w:rsid w:val="000373C5"/>
    <w:rsid w:val="000379E2"/>
    <w:rsid w:val="00037A63"/>
    <w:rsid w:val="00037FC8"/>
    <w:rsid w:val="000406A7"/>
    <w:rsid w:val="00041303"/>
    <w:rsid w:val="00041C2D"/>
    <w:rsid w:val="00041E37"/>
    <w:rsid w:val="000426AF"/>
    <w:rsid w:val="00042935"/>
    <w:rsid w:val="00043728"/>
    <w:rsid w:val="00044225"/>
    <w:rsid w:val="00044573"/>
    <w:rsid w:val="000446BC"/>
    <w:rsid w:val="00044CA8"/>
    <w:rsid w:val="00045B8B"/>
    <w:rsid w:val="00046121"/>
    <w:rsid w:val="00047426"/>
    <w:rsid w:val="00047927"/>
    <w:rsid w:val="00047E63"/>
    <w:rsid w:val="00047EDD"/>
    <w:rsid w:val="000502FD"/>
    <w:rsid w:val="000505AC"/>
    <w:rsid w:val="00050AD9"/>
    <w:rsid w:val="0005168A"/>
    <w:rsid w:val="00051791"/>
    <w:rsid w:val="0005244A"/>
    <w:rsid w:val="000524D7"/>
    <w:rsid w:val="00052AA4"/>
    <w:rsid w:val="00053B43"/>
    <w:rsid w:val="0005459C"/>
    <w:rsid w:val="0005566B"/>
    <w:rsid w:val="0005567B"/>
    <w:rsid w:val="000562C7"/>
    <w:rsid w:val="000575FE"/>
    <w:rsid w:val="00057BF0"/>
    <w:rsid w:val="00060F0E"/>
    <w:rsid w:val="0006178B"/>
    <w:rsid w:val="00061C43"/>
    <w:rsid w:val="0006206C"/>
    <w:rsid w:val="00062558"/>
    <w:rsid w:val="000635A3"/>
    <w:rsid w:val="00064F62"/>
    <w:rsid w:val="00065E71"/>
    <w:rsid w:val="00066749"/>
    <w:rsid w:val="000671CE"/>
    <w:rsid w:val="00067D71"/>
    <w:rsid w:val="0007063D"/>
    <w:rsid w:val="0007191A"/>
    <w:rsid w:val="00071D03"/>
    <w:rsid w:val="00073671"/>
    <w:rsid w:val="000743CC"/>
    <w:rsid w:val="000745BE"/>
    <w:rsid w:val="00075061"/>
    <w:rsid w:val="0007530E"/>
    <w:rsid w:val="00075892"/>
    <w:rsid w:val="0007709E"/>
    <w:rsid w:val="00077483"/>
    <w:rsid w:val="00077E0B"/>
    <w:rsid w:val="00080095"/>
    <w:rsid w:val="00080520"/>
    <w:rsid w:val="0008072E"/>
    <w:rsid w:val="00080C0D"/>
    <w:rsid w:val="00080CDE"/>
    <w:rsid w:val="00081011"/>
    <w:rsid w:val="000820F1"/>
    <w:rsid w:val="00082BEC"/>
    <w:rsid w:val="00082F8E"/>
    <w:rsid w:val="0008372B"/>
    <w:rsid w:val="0008387F"/>
    <w:rsid w:val="00083BE5"/>
    <w:rsid w:val="00084130"/>
    <w:rsid w:val="00084470"/>
    <w:rsid w:val="0008523C"/>
    <w:rsid w:val="0008660E"/>
    <w:rsid w:val="000876CF"/>
    <w:rsid w:val="000877B4"/>
    <w:rsid w:val="000877D6"/>
    <w:rsid w:val="00087E4F"/>
    <w:rsid w:val="00090116"/>
    <w:rsid w:val="00090178"/>
    <w:rsid w:val="000905F0"/>
    <w:rsid w:val="00091036"/>
    <w:rsid w:val="00091058"/>
    <w:rsid w:val="00093723"/>
    <w:rsid w:val="00093F4E"/>
    <w:rsid w:val="000942AB"/>
    <w:rsid w:val="000948E6"/>
    <w:rsid w:val="00095D53"/>
    <w:rsid w:val="000960CD"/>
    <w:rsid w:val="00096883"/>
    <w:rsid w:val="00096C78"/>
    <w:rsid w:val="00096CB6"/>
    <w:rsid w:val="00096D9B"/>
    <w:rsid w:val="00096EE6"/>
    <w:rsid w:val="00096F80"/>
    <w:rsid w:val="00097394"/>
    <w:rsid w:val="00097669"/>
    <w:rsid w:val="000976F1"/>
    <w:rsid w:val="00097F8A"/>
    <w:rsid w:val="000A071A"/>
    <w:rsid w:val="000A1014"/>
    <w:rsid w:val="000A150A"/>
    <w:rsid w:val="000A1BF8"/>
    <w:rsid w:val="000A224C"/>
    <w:rsid w:val="000A2872"/>
    <w:rsid w:val="000A2DCD"/>
    <w:rsid w:val="000A32D4"/>
    <w:rsid w:val="000A3E6A"/>
    <w:rsid w:val="000A3FF5"/>
    <w:rsid w:val="000A4A0C"/>
    <w:rsid w:val="000A4C3D"/>
    <w:rsid w:val="000A5199"/>
    <w:rsid w:val="000A524C"/>
    <w:rsid w:val="000A53D1"/>
    <w:rsid w:val="000A59F0"/>
    <w:rsid w:val="000A5DC8"/>
    <w:rsid w:val="000A7561"/>
    <w:rsid w:val="000B057C"/>
    <w:rsid w:val="000B0987"/>
    <w:rsid w:val="000B0BFA"/>
    <w:rsid w:val="000B100E"/>
    <w:rsid w:val="000B1391"/>
    <w:rsid w:val="000B1D6A"/>
    <w:rsid w:val="000B26E4"/>
    <w:rsid w:val="000B2B65"/>
    <w:rsid w:val="000B33DA"/>
    <w:rsid w:val="000B5418"/>
    <w:rsid w:val="000B55D6"/>
    <w:rsid w:val="000B5C2B"/>
    <w:rsid w:val="000B606A"/>
    <w:rsid w:val="000B69AE"/>
    <w:rsid w:val="000B6C2F"/>
    <w:rsid w:val="000B7326"/>
    <w:rsid w:val="000B7BC2"/>
    <w:rsid w:val="000B7E33"/>
    <w:rsid w:val="000C04A4"/>
    <w:rsid w:val="000C0630"/>
    <w:rsid w:val="000C0E5B"/>
    <w:rsid w:val="000C1015"/>
    <w:rsid w:val="000C1444"/>
    <w:rsid w:val="000C1DAF"/>
    <w:rsid w:val="000C24E4"/>
    <w:rsid w:val="000C2D7C"/>
    <w:rsid w:val="000C503A"/>
    <w:rsid w:val="000C68BE"/>
    <w:rsid w:val="000C6A01"/>
    <w:rsid w:val="000C7B1E"/>
    <w:rsid w:val="000D0C3E"/>
    <w:rsid w:val="000D0CE0"/>
    <w:rsid w:val="000D23C4"/>
    <w:rsid w:val="000D27D5"/>
    <w:rsid w:val="000D4915"/>
    <w:rsid w:val="000D55DB"/>
    <w:rsid w:val="000D5626"/>
    <w:rsid w:val="000D5E54"/>
    <w:rsid w:val="000D62D6"/>
    <w:rsid w:val="000D65E5"/>
    <w:rsid w:val="000D683C"/>
    <w:rsid w:val="000D6B4D"/>
    <w:rsid w:val="000D6DAA"/>
    <w:rsid w:val="000D7A0A"/>
    <w:rsid w:val="000D7C67"/>
    <w:rsid w:val="000E124F"/>
    <w:rsid w:val="000E1920"/>
    <w:rsid w:val="000E1DF6"/>
    <w:rsid w:val="000E1F30"/>
    <w:rsid w:val="000E20D1"/>
    <w:rsid w:val="000E246D"/>
    <w:rsid w:val="000E2544"/>
    <w:rsid w:val="000E277C"/>
    <w:rsid w:val="000E32A6"/>
    <w:rsid w:val="000E37D1"/>
    <w:rsid w:val="000E4650"/>
    <w:rsid w:val="000E7066"/>
    <w:rsid w:val="000E76CC"/>
    <w:rsid w:val="000E78FB"/>
    <w:rsid w:val="000E7B02"/>
    <w:rsid w:val="000E7B34"/>
    <w:rsid w:val="000E7CF5"/>
    <w:rsid w:val="000F0839"/>
    <w:rsid w:val="000F1930"/>
    <w:rsid w:val="000F228D"/>
    <w:rsid w:val="000F344C"/>
    <w:rsid w:val="000F47F0"/>
    <w:rsid w:val="000F4BBD"/>
    <w:rsid w:val="000F67FE"/>
    <w:rsid w:val="000F713D"/>
    <w:rsid w:val="000F7A78"/>
    <w:rsid w:val="000F7C45"/>
    <w:rsid w:val="000F7E1E"/>
    <w:rsid w:val="00100019"/>
    <w:rsid w:val="0010082E"/>
    <w:rsid w:val="00100C4B"/>
    <w:rsid w:val="00100EAA"/>
    <w:rsid w:val="00100F97"/>
    <w:rsid w:val="001011CB"/>
    <w:rsid w:val="00101B89"/>
    <w:rsid w:val="00103067"/>
    <w:rsid w:val="00103450"/>
    <w:rsid w:val="001036B7"/>
    <w:rsid w:val="00104363"/>
    <w:rsid w:val="00104600"/>
    <w:rsid w:val="00104995"/>
    <w:rsid w:val="00105669"/>
    <w:rsid w:val="00105EF7"/>
    <w:rsid w:val="001067A9"/>
    <w:rsid w:val="001068DF"/>
    <w:rsid w:val="001071FC"/>
    <w:rsid w:val="00110A83"/>
    <w:rsid w:val="001117A6"/>
    <w:rsid w:val="00111A91"/>
    <w:rsid w:val="00112443"/>
    <w:rsid w:val="00112A9E"/>
    <w:rsid w:val="0011361D"/>
    <w:rsid w:val="00113BA5"/>
    <w:rsid w:val="00115BBC"/>
    <w:rsid w:val="00115C80"/>
    <w:rsid w:val="00116B28"/>
    <w:rsid w:val="00117672"/>
    <w:rsid w:val="00117E5A"/>
    <w:rsid w:val="00117EC9"/>
    <w:rsid w:val="0012176F"/>
    <w:rsid w:val="001230F4"/>
    <w:rsid w:val="001234A1"/>
    <w:rsid w:val="00123ED1"/>
    <w:rsid w:val="001243B1"/>
    <w:rsid w:val="00124682"/>
    <w:rsid w:val="001248DC"/>
    <w:rsid w:val="00124A2C"/>
    <w:rsid w:val="00125274"/>
    <w:rsid w:val="001260B3"/>
    <w:rsid w:val="00126891"/>
    <w:rsid w:val="00127789"/>
    <w:rsid w:val="0013095F"/>
    <w:rsid w:val="00131211"/>
    <w:rsid w:val="001313B8"/>
    <w:rsid w:val="00131988"/>
    <w:rsid w:val="00131F2B"/>
    <w:rsid w:val="001328E7"/>
    <w:rsid w:val="00132918"/>
    <w:rsid w:val="001338B1"/>
    <w:rsid w:val="00133E05"/>
    <w:rsid w:val="001345C2"/>
    <w:rsid w:val="00134DA0"/>
    <w:rsid w:val="001353B7"/>
    <w:rsid w:val="00135468"/>
    <w:rsid w:val="00135583"/>
    <w:rsid w:val="0013567B"/>
    <w:rsid w:val="001358B1"/>
    <w:rsid w:val="00135B21"/>
    <w:rsid w:val="00135B7F"/>
    <w:rsid w:val="00135CCD"/>
    <w:rsid w:val="001366B5"/>
    <w:rsid w:val="00136ADE"/>
    <w:rsid w:val="001377D1"/>
    <w:rsid w:val="00137BB8"/>
    <w:rsid w:val="00137BE3"/>
    <w:rsid w:val="00137F73"/>
    <w:rsid w:val="00140058"/>
    <w:rsid w:val="00140A25"/>
    <w:rsid w:val="00140BD1"/>
    <w:rsid w:val="00141063"/>
    <w:rsid w:val="001413B1"/>
    <w:rsid w:val="001414DA"/>
    <w:rsid w:val="00141518"/>
    <w:rsid w:val="0014272F"/>
    <w:rsid w:val="001429A5"/>
    <w:rsid w:val="00142EF5"/>
    <w:rsid w:val="00143DA0"/>
    <w:rsid w:val="001440F5"/>
    <w:rsid w:val="00144ADF"/>
    <w:rsid w:val="00144F89"/>
    <w:rsid w:val="00146DE9"/>
    <w:rsid w:val="001501C8"/>
    <w:rsid w:val="001505C1"/>
    <w:rsid w:val="001511D0"/>
    <w:rsid w:val="00152365"/>
    <w:rsid w:val="00152F8D"/>
    <w:rsid w:val="00153967"/>
    <w:rsid w:val="00153CC6"/>
    <w:rsid w:val="00154DDC"/>
    <w:rsid w:val="001555C5"/>
    <w:rsid w:val="001563F9"/>
    <w:rsid w:val="00156606"/>
    <w:rsid w:val="00157691"/>
    <w:rsid w:val="00157F87"/>
    <w:rsid w:val="00160C4C"/>
    <w:rsid w:val="00160CFC"/>
    <w:rsid w:val="00160E74"/>
    <w:rsid w:val="00160FDF"/>
    <w:rsid w:val="00162448"/>
    <w:rsid w:val="001625D4"/>
    <w:rsid w:val="00162F88"/>
    <w:rsid w:val="0016339A"/>
    <w:rsid w:val="00163B79"/>
    <w:rsid w:val="00163DDE"/>
    <w:rsid w:val="00163F3A"/>
    <w:rsid w:val="00164CCF"/>
    <w:rsid w:val="00164DDA"/>
    <w:rsid w:val="00164F0F"/>
    <w:rsid w:val="0016520E"/>
    <w:rsid w:val="0016575B"/>
    <w:rsid w:val="001662C1"/>
    <w:rsid w:val="001667FF"/>
    <w:rsid w:val="001668E3"/>
    <w:rsid w:val="001675F2"/>
    <w:rsid w:val="00167D2A"/>
    <w:rsid w:val="00170C65"/>
    <w:rsid w:val="00170F24"/>
    <w:rsid w:val="00170F37"/>
    <w:rsid w:val="00171110"/>
    <w:rsid w:val="00171910"/>
    <w:rsid w:val="001720F6"/>
    <w:rsid w:val="001728FC"/>
    <w:rsid w:val="00172B0B"/>
    <w:rsid w:val="00173A30"/>
    <w:rsid w:val="00174571"/>
    <w:rsid w:val="00175510"/>
    <w:rsid w:val="00176190"/>
    <w:rsid w:val="001761B7"/>
    <w:rsid w:val="001761B8"/>
    <w:rsid w:val="00176515"/>
    <w:rsid w:val="00176534"/>
    <w:rsid w:val="001766E8"/>
    <w:rsid w:val="00176887"/>
    <w:rsid w:val="00176F63"/>
    <w:rsid w:val="00177A22"/>
    <w:rsid w:val="001809F9"/>
    <w:rsid w:val="0018216D"/>
    <w:rsid w:val="001822F5"/>
    <w:rsid w:val="00182A22"/>
    <w:rsid w:val="00182B1F"/>
    <w:rsid w:val="00182C11"/>
    <w:rsid w:val="00183188"/>
    <w:rsid w:val="00183474"/>
    <w:rsid w:val="00183847"/>
    <w:rsid w:val="00183EC3"/>
    <w:rsid w:val="00184277"/>
    <w:rsid w:val="0018514C"/>
    <w:rsid w:val="00185342"/>
    <w:rsid w:val="00185C96"/>
    <w:rsid w:val="00186D23"/>
    <w:rsid w:val="00186E0B"/>
    <w:rsid w:val="00187888"/>
    <w:rsid w:val="00190EA3"/>
    <w:rsid w:val="001918C6"/>
    <w:rsid w:val="00191A41"/>
    <w:rsid w:val="00191D51"/>
    <w:rsid w:val="001926E8"/>
    <w:rsid w:val="00193ABD"/>
    <w:rsid w:val="00193C65"/>
    <w:rsid w:val="00193EAD"/>
    <w:rsid w:val="00193EC5"/>
    <w:rsid w:val="0019471C"/>
    <w:rsid w:val="00194A75"/>
    <w:rsid w:val="0019554A"/>
    <w:rsid w:val="00195831"/>
    <w:rsid w:val="00195A48"/>
    <w:rsid w:val="001961A4"/>
    <w:rsid w:val="00196993"/>
    <w:rsid w:val="00197BF7"/>
    <w:rsid w:val="00197E44"/>
    <w:rsid w:val="001A0B19"/>
    <w:rsid w:val="001A160C"/>
    <w:rsid w:val="001A1CA4"/>
    <w:rsid w:val="001A2264"/>
    <w:rsid w:val="001A24F6"/>
    <w:rsid w:val="001A2B04"/>
    <w:rsid w:val="001A2F46"/>
    <w:rsid w:val="001A32C2"/>
    <w:rsid w:val="001A357F"/>
    <w:rsid w:val="001A3ADA"/>
    <w:rsid w:val="001A3F54"/>
    <w:rsid w:val="001A3FA5"/>
    <w:rsid w:val="001A49B6"/>
    <w:rsid w:val="001A5E95"/>
    <w:rsid w:val="001A6778"/>
    <w:rsid w:val="001A6839"/>
    <w:rsid w:val="001A6841"/>
    <w:rsid w:val="001A7727"/>
    <w:rsid w:val="001A7A1A"/>
    <w:rsid w:val="001B0B39"/>
    <w:rsid w:val="001B1082"/>
    <w:rsid w:val="001B1111"/>
    <w:rsid w:val="001B2305"/>
    <w:rsid w:val="001B25C3"/>
    <w:rsid w:val="001B2B21"/>
    <w:rsid w:val="001B2F43"/>
    <w:rsid w:val="001B34FE"/>
    <w:rsid w:val="001B3BE9"/>
    <w:rsid w:val="001B4B8D"/>
    <w:rsid w:val="001B4E95"/>
    <w:rsid w:val="001B54B6"/>
    <w:rsid w:val="001B6410"/>
    <w:rsid w:val="001B6826"/>
    <w:rsid w:val="001B6C47"/>
    <w:rsid w:val="001B7571"/>
    <w:rsid w:val="001C07FB"/>
    <w:rsid w:val="001C11EA"/>
    <w:rsid w:val="001C1DB6"/>
    <w:rsid w:val="001C2238"/>
    <w:rsid w:val="001C26BD"/>
    <w:rsid w:val="001C299E"/>
    <w:rsid w:val="001C2BBD"/>
    <w:rsid w:val="001C2BCD"/>
    <w:rsid w:val="001C2F36"/>
    <w:rsid w:val="001C3791"/>
    <w:rsid w:val="001C3B29"/>
    <w:rsid w:val="001C3B51"/>
    <w:rsid w:val="001C44BF"/>
    <w:rsid w:val="001C4FE6"/>
    <w:rsid w:val="001C5BEB"/>
    <w:rsid w:val="001C64C5"/>
    <w:rsid w:val="001C66AD"/>
    <w:rsid w:val="001C7716"/>
    <w:rsid w:val="001C7FBD"/>
    <w:rsid w:val="001D0685"/>
    <w:rsid w:val="001D07CE"/>
    <w:rsid w:val="001D1C3B"/>
    <w:rsid w:val="001D1C59"/>
    <w:rsid w:val="001D1EC9"/>
    <w:rsid w:val="001D1F65"/>
    <w:rsid w:val="001D287A"/>
    <w:rsid w:val="001D4254"/>
    <w:rsid w:val="001D44CC"/>
    <w:rsid w:val="001D45C1"/>
    <w:rsid w:val="001D48BD"/>
    <w:rsid w:val="001D4EB8"/>
    <w:rsid w:val="001D567D"/>
    <w:rsid w:val="001D5E2C"/>
    <w:rsid w:val="001D5FB1"/>
    <w:rsid w:val="001D61D8"/>
    <w:rsid w:val="001D72B1"/>
    <w:rsid w:val="001E1519"/>
    <w:rsid w:val="001E1CD0"/>
    <w:rsid w:val="001E206B"/>
    <w:rsid w:val="001E277F"/>
    <w:rsid w:val="001E2CDD"/>
    <w:rsid w:val="001E2E1C"/>
    <w:rsid w:val="001E40B3"/>
    <w:rsid w:val="001E4BB6"/>
    <w:rsid w:val="001E5A7D"/>
    <w:rsid w:val="001E5E62"/>
    <w:rsid w:val="001E7B9C"/>
    <w:rsid w:val="001F0330"/>
    <w:rsid w:val="001F0968"/>
    <w:rsid w:val="001F1F47"/>
    <w:rsid w:val="001F2344"/>
    <w:rsid w:val="001F3D80"/>
    <w:rsid w:val="001F5145"/>
    <w:rsid w:val="001F516C"/>
    <w:rsid w:val="001F570C"/>
    <w:rsid w:val="001F7261"/>
    <w:rsid w:val="001F728B"/>
    <w:rsid w:val="001F796B"/>
    <w:rsid w:val="0020018E"/>
    <w:rsid w:val="00200228"/>
    <w:rsid w:val="00200815"/>
    <w:rsid w:val="00201BD4"/>
    <w:rsid w:val="0020264D"/>
    <w:rsid w:val="002033E9"/>
    <w:rsid w:val="00203747"/>
    <w:rsid w:val="00203C6C"/>
    <w:rsid w:val="00204053"/>
    <w:rsid w:val="002054C6"/>
    <w:rsid w:val="00205AA4"/>
    <w:rsid w:val="002063C8"/>
    <w:rsid w:val="0020655C"/>
    <w:rsid w:val="002076E1"/>
    <w:rsid w:val="002104CA"/>
    <w:rsid w:val="00210C54"/>
    <w:rsid w:val="00212093"/>
    <w:rsid w:val="002126C3"/>
    <w:rsid w:val="00212891"/>
    <w:rsid w:val="00212F46"/>
    <w:rsid w:val="002135FF"/>
    <w:rsid w:val="00215810"/>
    <w:rsid w:val="00215845"/>
    <w:rsid w:val="00215A3C"/>
    <w:rsid w:val="00215EA9"/>
    <w:rsid w:val="002163D2"/>
    <w:rsid w:val="00216DE7"/>
    <w:rsid w:val="00217C19"/>
    <w:rsid w:val="00217C8D"/>
    <w:rsid w:val="00217FC2"/>
    <w:rsid w:val="002202B6"/>
    <w:rsid w:val="002207AD"/>
    <w:rsid w:val="00220E58"/>
    <w:rsid w:val="002212CD"/>
    <w:rsid w:val="002216FB"/>
    <w:rsid w:val="00221E77"/>
    <w:rsid w:val="002220CF"/>
    <w:rsid w:val="00223110"/>
    <w:rsid w:val="0022390F"/>
    <w:rsid w:val="00223E70"/>
    <w:rsid w:val="00224BEE"/>
    <w:rsid w:val="00224D06"/>
    <w:rsid w:val="00224FDD"/>
    <w:rsid w:val="0022567F"/>
    <w:rsid w:val="00226810"/>
    <w:rsid w:val="00226C63"/>
    <w:rsid w:val="00227457"/>
    <w:rsid w:val="00227B69"/>
    <w:rsid w:val="00230059"/>
    <w:rsid w:val="002307D9"/>
    <w:rsid w:val="0023080C"/>
    <w:rsid w:val="00230EC9"/>
    <w:rsid w:val="00230ED0"/>
    <w:rsid w:val="00231490"/>
    <w:rsid w:val="0023264C"/>
    <w:rsid w:val="00233FAF"/>
    <w:rsid w:val="002340DB"/>
    <w:rsid w:val="0023423F"/>
    <w:rsid w:val="00235042"/>
    <w:rsid w:val="002351B9"/>
    <w:rsid w:val="002352B0"/>
    <w:rsid w:val="00235D45"/>
    <w:rsid w:val="00235EFE"/>
    <w:rsid w:val="00236057"/>
    <w:rsid w:val="00236710"/>
    <w:rsid w:val="00236D47"/>
    <w:rsid w:val="002372CE"/>
    <w:rsid w:val="00241566"/>
    <w:rsid w:val="00241AA7"/>
    <w:rsid w:val="00242370"/>
    <w:rsid w:val="0024238A"/>
    <w:rsid w:val="00242408"/>
    <w:rsid w:val="00242772"/>
    <w:rsid w:val="00242D13"/>
    <w:rsid w:val="00243BB0"/>
    <w:rsid w:val="00243DF7"/>
    <w:rsid w:val="00245057"/>
    <w:rsid w:val="00245323"/>
    <w:rsid w:val="00245725"/>
    <w:rsid w:val="00245825"/>
    <w:rsid w:val="00245B77"/>
    <w:rsid w:val="002463A6"/>
    <w:rsid w:val="002464C6"/>
    <w:rsid w:val="00246AFF"/>
    <w:rsid w:val="00247787"/>
    <w:rsid w:val="00247792"/>
    <w:rsid w:val="00247A0F"/>
    <w:rsid w:val="00252590"/>
    <w:rsid w:val="0025318A"/>
    <w:rsid w:val="002537A2"/>
    <w:rsid w:val="00254898"/>
    <w:rsid w:val="00254DFA"/>
    <w:rsid w:val="00255165"/>
    <w:rsid w:val="00255683"/>
    <w:rsid w:val="0025574D"/>
    <w:rsid w:val="0025612D"/>
    <w:rsid w:val="00256E5F"/>
    <w:rsid w:val="00260086"/>
    <w:rsid w:val="002601DC"/>
    <w:rsid w:val="00260395"/>
    <w:rsid w:val="0026094A"/>
    <w:rsid w:val="00260BD2"/>
    <w:rsid w:val="00260C25"/>
    <w:rsid w:val="002612A5"/>
    <w:rsid w:val="00261409"/>
    <w:rsid w:val="00261991"/>
    <w:rsid w:val="00261E27"/>
    <w:rsid w:val="002625FF"/>
    <w:rsid w:val="00262740"/>
    <w:rsid w:val="00262DC4"/>
    <w:rsid w:val="00262DD6"/>
    <w:rsid w:val="0026308E"/>
    <w:rsid w:val="00263497"/>
    <w:rsid w:val="00264DC0"/>
    <w:rsid w:val="002656ED"/>
    <w:rsid w:val="0026587D"/>
    <w:rsid w:val="00266149"/>
    <w:rsid w:val="002669D5"/>
    <w:rsid w:val="00267400"/>
    <w:rsid w:val="00267C59"/>
    <w:rsid w:val="00267E31"/>
    <w:rsid w:val="00270160"/>
    <w:rsid w:val="002703E9"/>
    <w:rsid w:val="00270441"/>
    <w:rsid w:val="00270D4C"/>
    <w:rsid w:val="00271E8F"/>
    <w:rsid w:val="00271FBC"/>
    <w:rsid w:val="00272398"/>
    <w:rsid w:val="0027276B"/>
    <w:rsid w:val="00272D43"/>
    <w:rsid w:val="00272DF3"/>
    <w:rsid w:val="00273C4D"/>
    <w:rsid w:val="002743FE"/>
    <w:rsid w:val="00274C40"/>
    <w:rsid w:val="00274C5A"/>
    <w:rsid w:val="00274D3B"/>
    <w:rsid w:val="002751A3"/>
    <w:rsid w:val="00275868"/>
    <w:rsid w:val="00275A52"/>
    <w:rsid w:val="00275C78"/>
    <w:rsid w:val="00276265"/>
    <w:rsid w:val="0027630A"/>
    <w:rsid w:val="002765DA"/>
    <w:rsid w:val="00276626"/>
    <w:rsid w:val="00277729"/>
    <w:rsid w:val="002778EF"/>
    <w:rsid w:val="002814B3"/>
    <w:rsid w:val="00281B48"/>
    <w:rsid w:val="00282FAD"/>
    <w:rsid w:val="002838F9"/>
    <w:rsid w:val="00283C0A"/>
    <w:rsid w:val="00283D69"/>
    <w:rsid w:val="00283E8A"/>
    <w:rsid w:val="002848AE"/>
    <w:rsid w:val="0028499D"/>
    <w:rsid w:val="00285278"/>
    <w:rsid w:val="00285543"/>
    <w:rsid w:val="00285CA5"/>
    <w:rsid w:val="002862E4"/>
    <w:rsid w:val="002864C6"/>
    <w:rsid w:val="00287B14"/>
    <w:rsid w:val="002912A3"/>
    <w:rsid w:val="00291C7A"/>
    <w:rsid w:val="00292568"/>
    <w:rsid w:val="00292E9D"/>
    <w:rsid w:val="00292FFA"/>
    <w:rsid w:val="00293EA2"/>
    <w:rsid w:val="00295438"/>
    <w:rsid w:val="0029591B"/>
    <w:rsid w:val="0029625A"/>
    <w:rsid w:val="00296752"/>
    <w:rsid w:val="0029751F"/>
    <w:rsid w:val="002A1539"/>
    <w:rsid w:val="002A1827"/>
    <w:rsid w:val="002A1A70"/>
    <w:rsid w:val="002A225B"/>
    <w:rsid w:val="002A29A8"/>
    <w:rsid w:val="002A3A60"/>
    <w:rsid w:val="002A3F66"/>
    <w:rsid w:val="002A4071"/>
    <w:rsid w:val="002A4168"/>
    <w:rsid w:val="002A59EA"/>
    <w:rsid w:val="002A6581"/>
    <w:rsid w:val="002A6A60"/>
    <w:rsid w:val="002A6F49"/>
    <w:rsid w:val="002A74E2"/>
    <w:rsid w:val="002A7902"/>
    <w:rsid w:val="002A7ACF"/>
    <w:rsid w:val="002A7F44"/>
    <w:rsid w:val="002B003A"/>
    <w:rsid w:val="002B1596"/>
    <w:rsid w:val="002B177F"/>
    <w:rsid w:val="002B17F7"/>
    <w:rsid w:val="002B2310"/>
    <w:rsid w:val="002B2374"/>
    <w:rsid w:val="002B2D4C"/>
    <w:rsid w:val="002B30C1"/>
    <w:rsid w:val="002B3140"/>
    <w:rsid w:val="002B353D"/>
    <w:rsid w:val="002B37B8"/>
    <w:rsid w:val="002B3AAD"/>
    <w:rsid w:val="002B519E"/>
    <w:rsid w:val="002B58AE"/>
    <w:rsid w:val="002B5E56"/>
    <w:rsid w:val="002B67D4"/>
    <w:rsid w:val="002B6F87"/>
    <w:rsid w:val="002B7703"/>
    <w:rsid w:val="002B7A44"/>
    <w:rsid w:val="002C0319"/>
    <w:rsid w:val="002C048A"/>
    <w:rsid w:val="002C0979"/>
    <w:rsid w:val="002C09CC"/>
    <w:rsid w:val="002C0CD9"/>
    <w:rsid w:val="002C0F62"/>
    <w:rsid w:val="002C1382"/>
    <w:rsid w:val="002C1810"/>
    <w:rsid w:val="002C2A13"/>
    <w:rsid w:val="002C2EFB"/>
    <w:rsid w:val="002C30F3"/>
    <w:rsid w:val="002C332A"/>
    <w:rsid w:val="002C3538"/>
    <w:rsid w:val="002C3667"/>
    <w:rsid w:val="002C38F6"/>
    <w:rsid w:val="002C3985"/>
    <w:rsid w:val="002C3F84"/>
    <w:rsid w:val="002C428F"/>
    <w:rsid w:val="002C4B7F"/>
    <w:rsid w:val="002C5954"/>
    <w:rsid w:val="002C6863"/>
    <w:rsid w:val="002C7056"/>
    <w:rsid w:val="002C72D5"/>
    <w:rsid w:val="002D0B35"/>
    <w:rsid w:val="002D0D2F"/>
    <w:rsid w:val="002D15CA"/>
    <w:rsid w:val="002D20D1"/>
    <w:rsid w:val="002D2391"/>
    <w:rsid w:val="002D2B7E"/>
    <w:rsid w:val="002D2CC4"/>
    <w:rsid w:val="002D2DBD"/>
    <w:rsid w:val="002D2E4B"/>
    <w:rsid w:val="002D3AE1"/>
    <w:rsid w:val="002D519E"/>
    <w:rsid w:val="002D59F7"/>
    <w:rsid w:val="002D6EFB"/>
    <w:rsid w:val="002D74DE"/>
    <w:rsid w:val="002D764B"/>
    <w:rsid w:val="002E0039"/>
    <w:rsid w:val="002E0438"/>
    <w:rsid w:val="002E08CD"/>
    <w:rsid w:val="002E1540"/>
    <w:rsid w:val="002E17FC"/>
    <w:rsid w:val="002E20A7"/>
    <w:rsid w:val="002E370D"/>
    <w:rsid w:val="002E3BAA"/>
    <w:rsid w:val="002E4098"/>
    <w:rsid w:val="002E4FEB"/>
    <w:rsid w:val="002E54CB"/>
    <w:rsid w:val="002E5976"/>
    <w:rsid w:val="002E60DC"/>
    <w:rsid w:val="002E6CA0"/>
    <w:rsid w:val="002E750A"/>
    <w:rsid w:val="002E7551"/>
    <w:rsid w:val="002E7BC7"/>
    <w:rsid w:val="002E7F16"/>
    <w:rsid w:val="002E7F24"/>
    <w:rsid w:val="002F02C1"/>
    <w:rsid w:val="002F06A1"/>
    <w:rsid w:val="002F0EFF"/>
    <w:rsid w:val="002F13FE"/>
    <w:rsid w:val="002F17FC"/>
    <w:rsid w:val="002F2AF1"/>
    <w:rsid w:val="002F3202"/>
    <w:rsid w:val="002F3F25"/>
    <w:rsid w:val="002F3F8C"/>
    <w:rsid w:val="002F4983"/>
    <w:rsid w:val="002F51E4"/>
    <w:rsid w:val="002F546C"/>
    <w:rsid w:val="002F676B"/>
    <w:rsid w:val="002F6E03"/>
    <w:rsid w:val="002F7307"/>
    <w:rsid w:val="002F74BA"/>
    <w:rsid w:val="002F7C24"/>
    <w:rsid w:val="002F7CF2"/>
    <w:rsid w:val="003004CF"/>
    <w:rsid w:val="00301086"/>
    <w:rsid w:val="00301581"/>
    <w:rsid w:val="0030172E"/>
    <w:rsid w:val="0030174F"/>
    <w:rsid w:val="00302074"/>
    <w:rsid w:val="003020A4"/>
    <w:rsid w:val="00302E22"/>
    <w:rsid w:val="00303608"/>
    <w:rsid w:val="00303727"/>
    <w:rsid w:val="003042B6"/>
    <w:rsid w:val="00304B21"/>
    <w:rsid w:val="00304FD7"/>
    <w:rsid w:val="003055BC"/>
    <w:rsid w:val="00305627"/>
    <w:rsid w:val="00306ACE"/>
    <w:rsid w:val="003072E9"/>
    <w:rsid w:val="003100F6"/>
    <w:rsid w:val="00310610"/>
    <w:rsid w:val="00310A20"/>
    <w:rsid w:val="00311B5B"/>
    <w:rsid w:val="00311C6D"/>
    <w:rsid w:val="003120CD"/>
    <w:rsid w:val="003122D0"/>
    <w:rsid w:val="00312D04"/>
    <w:rsid w:val="003130D0"/>
    <w:rsid w:val="003135B6"/>
    <w:rsid w:val="00313700"/>
    <w:rsid w:val="00313F4D"/>
    <w:rsid w:val="0031463A"/>
    <w:rsid w:val="0031563D"/>
    <w:rsid w:val="00315827"/>
    <w:rsid w:val="00315BC2"/>
    <w:rsid w:val="00316D27"/>
    <w:rsid w:val="00317384"/>
    <w:rsid w:val="003200C2"/>
    <w:rsid w:val="003201A9"/>
    <w:rsid w:val="0032041C"/>
    <w:rsid w:val="00320E9C"/>
    <w:rsid w:val="00320F90"/>
    <w:rsid w:val="00321E20"/>
    <w:rsid w:val="00323EBA"/>
    <w:rsid w:val="00323F88"/>
    <w:rsid w:val="00324F74"/>
    <w:rsid w:val="003254DE"/>
    <w:rsid w:val="00325AA3"/>
    <w:rsid w:val="00325E64"/>
    <w:rsid w:val="003261B7"/>
    <w:rsid w:val="0032671C"/>
    <w:rsid w:val="0032699E"/>
    <w:rsid w:val="00326DCF"/>
    <w:rsid w:val="00327125"/>
    <w:rsid w:val="00327667"/>
    <w:rsid w:val="00327AEF"/>
    <w:rsid w:val="00327D72"/>
    <w:rsid w:val="00330E4C"/>
    <w:rsid w:val="0033115F"/>
    <w:rsid w:val="0033156E"/>
    <w:rsid w:val="00331F19"/>
    <w:rsid w:val="003321C9"/>
    <w:rsid w:val="00332702"/>
    <w:rsid w:val="003345B4"/>
    <w:rsid w:val="00337220"/>
    <w:rsid w:val="003373A1"/>
    <w:rsid w:val="00337BE5"/>
    <w:rsid w:val="00337C58"/>
    <w:rsid w:val="00341FF3"/>
    <w:rsid w:val="003425F1"/>
    <w:rsid w:val="0034295F"/>
    <w:rsid w:val="0034335B"/>
    <w:rsid w:val="00343910"/>
    <w:rsid w:val="00344970"/>
    <w:rsid w:val="003453D4"/>
    <w:rsid w:val="003455EB"/>
    <w:rsid w:val="00345BDE"/>
    <w:rsid w:val="003465AD"/>
    <w:rsid w:val="00346C75"/>
    <w:rsid w:val="00346E4A"/>
    <w:rsid w:val="00347449"/>
    <w:rsid w:val="003476F2"/>
    <w:rsid w:val="0035053D"/>
    <w:rsid w:val="00350D6C"/>
    <w:rsid w:val="00351435"/>
    <w:rsid w:val="003519A9"/>
    <w:rsid w:val="003519C0"/>
    <w:rsid w:val="00351F15"/>
    <w:rsid w:val="00352046"/>
    <w:rsid w:val="00352268"/>
    <w:rsid w:val="0035272F"/>
    <w:rsid w:val="00354948"/>
    <w:rsid w:val="00354D5E"/>
    <w:rsid w:val="0035506C"/>
    <w:rsid w:val="00355FE5"/>
    <w:rsid w:val="003562CC"/>
    <w:rsid w:val="003562CE"/>
    <w:rsid w:val="00356804"/>
    <w:rsid w:val="00356B1A"/>
    <w:rsid w:val="00356B5E"/>
    <w:rsid w:val="003575D4"/>
    <w:rsid w:val="00357631"/>
    <w:rsid w:val="00360A7D"/>
    <w:rsid w:val="00360C05"/>
    <w:rsid w:val="00361079"/>
    <w:rsid w:val="003614B5"/>
    <w:rsid w:val="00361B94"/>
    <w:rsid w:val="00361FCF"/>
    <w:rsid w:val="003623E9"/>
    <w:rsid w:val="00362C7A"/>
    <w:rsid w:val="00363170"/>
    <w:rsid w:val="00363A49"/>
    <w:rsid w:val="00364456"/>
    <w:rsid w:val="00364BFC"/>
    <w:rsid w:val="00364E96"/>
    <w:rsid w:val="003652E6"/>
    <w:rsid w:val="0036536A"/>
    <w:rsid w:val="00365452"/>
    <w:rsid w:val="00365485"/>
    <w:rsid w:val="00365529"/>
    <w:rsid w:val="0036585F"/>
    <w:rsid w:val="00365AA8"/>
    <w:rsid w:val="00366E6B"/>
    <w:rsid w:val="00367238"/>
    <w:rsid w:val="003677B5"/>
    <w:rsid w:val="003678A3"/>
    <w:rsid w:val="00367C50"/>
    <w:rsid w:val="0037126F"/>
    <w:rsid w:val="00371A14"/>
    <w:rsid w:val="00372828"/>
    <w:rsid w:val="00373797"/>
    <w:rsid w:val="00373C31"/>
    <w:rsid w:val="00373FA7"/>
    <w:rsid w:val="00374B27"/>
    <w:rsid w:val="00374CD2"/>
    <w:rsid w:val="003757BC"/>
    <w:rsid w:val="00376AEE"/>
    <w:rsid w:val="00376DCB"/>
    <w:rsid w:val="00376E18"/>
    <w:rsid w:val="0037791F"/>
    <w:rsid w:val="00377A11"/>
    <w:rsid w:val="00377A89"/>
    <w:rsid w:val="00377E9C"/>
    <w:rsid w:val="003811C4"/>
    <w:rsid w:val="003811D3"/>
    <w:rsid w:val="00381203"/>
    <w:rsid w:val="00382012"/>
    <w:rsid w:val="0038347C"/>
    <w:rsid w:val="00384A15"/>
    <w:rsid w:val="003852F6"/>
    <w:rsid w:val="00386080"/>
    <w:rsid w:val="00387074"/>
    <w:rsid w:val="00387774"/>
    <w:rsid w:val="00387857"/>
    <w:rsid w:val="00390805"/>
    <w:rsid w:val="00390C16"/>
    <w:rsid w:val="00391990"/>
    <w:rsid w:val="0039224E"/>
    <w:rsid w:val="00392E00"/>
    <w:rsid w:val="0039321F"/>
    <w:rsid w:val="0039398A"/>
    <w:rsid w:val="003947E2"/>
    <w:rsid w:val="00395413"/>
    <w:rsid w:val="00396C9C"/>
    <w:rsid w:val="003A06AB"/>
    <w:rsid w:val="003A0A4A"/>
    <w:rsid w:val="003A0D9C"/>
    <w:rsid w:val="003A1326"/>
    <w:rsid w:val="003A14CD"/>
    <w:rsid w:val="003A1521"/>
    <w:rsid w:val="003A1F2B"/>
    <w:rsid w:val="003A25AA"/>
    <w:rsid w:val="003A2674"/>
    <w:rsid w:val="003A3A41"/>
    <w:rsid w:val="003A41C6"/>
    <w:rsid w:val="003A44EB"/>
    <w:rsid w:val="003A4FCB"/>
    <w:rsid w:val="003A5776"/>
    <w:rsid w:val="003A6CC3"/>
    <w:rsid w:val="003A6DFE"/>
    <w:rsid w:val="003B05C3"/>
    <w:rsid w:val="003B07AE"/>
    <w:rsid w:val="003B1892"/>
    <w:rsid w:val="003B22CC"/>
    <w:rsid w:val="003B3C92"/>
    <w:rsid w:val="003B3FCB"/>
    <w:rsid w:val="003B438E"/>
    <w:rsid w:val="003B459A"/>
    <w:rsid w:val="003B4B59"/>
    <w:rsid w:val="003B5FFE"/>
    <w:rsid w:val="003B6081"/>
    <w:rsid w:val="003B64F6"/>
    <w:rsid w:val="003C031E"/>
    <w:rsid w:val="003C11FA"/>
    <w:rsid w:val="003C1465"/>
    <w:rsid w:val="003C1E9A"/>
    <w:rsid w:val="003C1EB1"/>
    <w:rsid w:val="003C1EBC"/>
    <w:rsid w:val="003C287C"/>
    <w:rsid w:val="003C298F"/>
    <w:rsid w:val="003C406F"/>
    <w:rsid w:val="003C4C61"/>
    <w:rsid w:val="003C5FCD"/>
    <w:rsid w:val="003C642E"/>
    <w:rsid w:val="003C774D"/>
    <w:rsid w:val="003D02CE"/>
    <w:rsid w:val="003D0BBB"/>
    <w:rsid w:val="003D1ECE"/>
    <w:rsid w:val="003D1FD4"/>
    <w:rsid w:val="003D358B"/>
    <w:rsid w:val="003D3C94"/>
    <w:rsid w:val="003D4786"/>
    <w:rsid w:val="003D4D8D"/>
    <w:rsid w:val="003D589A"/>
    <w:rsid w:val="003D5DAE"/>
    <w:rsid w:val="003D65FA"/>
    <w:rsid w:val="003D6CEB"/>
    <w:rsid w:val="003D7278"/>
    <w:rsid w:val="003D77E8"/>
    <w:rsid w:val="003E1323"/>
    <w:rsid w:val="003E15CB"/>
    <w:rsid w:val="003E2145"/>
    <w:rsid w:val="003E219E"/>
    <w:rsid w:val="003E2484"/>
    <w:rsid w:val="003E280A"/>
    <w:rsid w:val="003E33FD"/>
    <w:rsid w:val="003E39B8"/>
    <w:rsid w:val="003E520B"/>
    <w:rsid w:val="003E55B1"/>
    <w:rsid w:val="003E67EB"/>
    <w:rsid w:val="003E6BBB"/>
    <w:rsid w:val="003E7323"/>
    <w:rsid w:val="003E73A6"/>
    <w:rsid w:val="003E74B2"/>
    <w:rsid w:val="003E7916"/>
    <w:rsid w:val="003F2041"/>
    <w:rsid w:val="003F2757"/>
    <w:rsid w:val="003F2A70"/>
    <w:rsid w:val="003F56B9"/>
    <w:rsid w:val="003F5C32"/>
    <w:rsid w:val="003F5D0D"/>
    <w:rsid w:val="003F64DD"/>
    <w:rsid w:val="003F7649"/>
    <w:rsid w:val="003F785F"/>
    <w:rsid w:val="004001DE"/>
    <w:rsid w:val="00400255"/>
    <w:rsid w:val="0040051B"/>
    <w:rsid w:val="00401194"/>
    <w:rsid w:val="0040159C"/>
    <w:rsid w:val="0040337A"/>
    <w:rsid w:val="0040568F"/>
    <w:rsid w:val="00405A53"/>
    <w:rsid w:val="0040621C"/>
    <w:rsid w:val="004064CB"/>
    <w:rsid w:val="004067DD"/>
    <w:rsid w:val="004067ED"/>
    <w:rsid w:val="00407537"/>
    <w:rsid w:val="00407CE7"/>
    <w:rsid w:val="00410961"/>
    <w:rsid w:val="0041131A"/>
    <w:rsid w:val="0041197F"/>
    <w:rsid w:val="0041198D"/>
    <w:rsid w:val="00411EEC"/>
    <w:rsid w:val="00411F43"/>
    <w:rsid w:val="00412EB5"/>
    <w:rsid w:val="00412FBA"/>
    <w:rsid w:val="00413032"/>
    <w:rsid w:val="00413242"/>
    <w:rsid w:val="00414173"/>
    <w:rsid w:val="00414D50"/>
    <w:rsid w:val="00414F04"/>
    <w:rsid w:val="0041613A"/>
    <w:rsid w:val="004161D1"/>
    <w:rsid w:val="00416438"/>
    <w:rsid w:val="00416C60"/>
    <w:rsid w:val="00417734"/>
    <w:rsid w:val="00417926"/>
    <w:rsid w:val="00420459"/>
    <w:rsid w:val="00421170"/>
    <w:rsid w:val="0042165E"/>
    <w:rsid w:val="00421954"/>
    <w:rsid w:val="00421B96"/>
    <w:rsid w:val="004224A4"/>
    <w:rsid w:val="00423DE7"/>
    <w:rsid w:val="00423F64"/>
    <w:rsid w:val="0042410F"/>
    <w:rsid w:val="004242FA"/>
    <w:rsid w:val="004249D2"/>
    <w:rsid w:val="00424AA6"/>
    <w:rsid w:val="00424BDE"/>
    <w:rsid w:val="00424C64"/>
    <w:rsid w:val="00426577"/>
    <w:rsid w:val="004270B5"/>
    <w:rsid w:val="00430C9C"/>
    <w:rsid w:val="004318E8"/>
    <w:rsid w:val="00431A78"/>
    <w:rsid w:val="004321A9"/>
    <w:rsid w:val="004328D0"/>
    <w:rsid w:val="004330B4"/>
    <w:rsid w:val="00433205"/>
    <w:rsid w:val="00433B75"/>
    <w:rsid w:val="00433F87"/>
    <w:rsid w:val="00434015"/>
    <w:rsid w:val="00435103"/>
    <w:rsid w:val="00441351"/>
    <w:rsid w:val="00441929"/>
    <w:rsid w:val="00443243"/>
    <w:rsid w:val="00443282"/>
    <w:rsid w:val="00443603"/>
    <w:rsid w:val="00443C74"/>
    <w:rsid w:val="00446D10"/>
    <w:rsid w:val="00446E32"/>
    <w:rsid w:val="004474FE"/>
    <w:rsid w:val="00447A91"/>
    <w:rsid w:val="00447FCE"/>
    <w:rsid w:val="00450EAB"/>
    <w:rsid w:val="00450F79"/>
    <w:rsid w:val="00451C24"/>
    <w:rsid w:val="00452329"/>
    <w:rsid w:val="00452D70"/>
    <w:rsid w:val="004548ED"/>
    <w:rsid w:val="00455231"/>
    <w:rsid w:val="0045526F"/>
    <w:rsid w:val="00455F90"/>
    <w:rsid w:val="00455FE7"/>
    <w:rsid w:val="00456204"/>
    <w:rsid w:val="0045743F"/>
    <w:rsid w:val="00457727"/>
    <w:rsid w:val="00457944"/>
    <w:rsid w:val="00457B3C"/>
    <w:rsid w:val="00460656"/>
    <w:rsid w:val="0046108D"/>
    <w:rsid w:val="00461123"/>
    <w:rsid w:val="0046145F"/>
    <w:rsid w:val="004618D4"/>
    <w:rsid w:val="0046260C"/>
    <w:rsid w:val="004626B4"/>
    <w:rsid w:val="00462DCE"/>
    <w:rsid w:val="0046328F"/>
    <w:rsid w:val="00463BE9"/>
    <w:rsid w:val="00464CC0"/>
    <w:rsid w:val="004652E4"/>
    <w:rsid w:val="004671BF"/>
    <w:rsid w:val="0046741A"/>
    <w:rsid w:val="004707C6"/>
    <w:rsid w:val="00471185"/>
    <w:rsid w:val="0047179F"/>
    <w:rsid w:val="00472A32"/>
    <w:rsid w:val="00472C80"/>
    <w:rsid w:val="00472D91"/>
    <w:rsid w:val="00472DB9"/>
    <w:rsid w:val="004732DA"/>
    <w:rsid w:val="00473A03"/>
    <w:rsid w:val="00473F49"/>
    <w:rsid w:val="00474A66"/>
    <w:rsid w:val="00475452"/>
    <w:rsid w:val="004768B0"/>
    <w:rsid w:val="00477133"/>
    <w:rsid w:val="00477FE4"/>
    <w:rsid w:val="004800E6"/>
    <w:rsid w:val="00480A76"/>
    <w:rsid w:val="00480EC1"/>
    <w:rsid w:val="0048123C"/>
    <w:rsid w:val="004817FA"/>
    <w:rsid w:val="0048190F"/>
    <w:rsid w:val="00481BBF"/>
    <w:rsid w:val="00481C0B"/>
    <w:rsid w:val="00481C3A"/>
    <w:rsid w:val="00482C49"/>
    <w:rsid w:val="00482FA0"/>
    <w:rsid w:val="0048404A"/>
    <w:rsid w:val="004841BE"/>
    <w:rsid w:val="004842E9"/>
    <w:rsid w:val="0048440D"/>
    <w:rsid w:val="004845AC"/>
    <w:rsid w:val="00484BC0"/>
    <w:rsid w:val="00486163"/>
    <w:rsid w:val="00486BD1"/>
    <w:rsid w:val="0048755F"/>
    <w:rsid w:val="00487BEF"/>
    <w:rsid w:val="004900AF"/>
    <w:rsid w:val="0049051B"/>
    <w:rsid w:val="00490AC0"/>
    <w:rsid w:val="0049122D"/>
    <w:rsid w:val="00491328"/>
    <w:rsid w:val="0049137F"/>
    <w:rsid w:val="0049297B"/>
    <w:rsid w:val="00492AEA"/>
    <w:rsid w:val="00492E8F"/>
    <w:rsid w:val="004941FA"/>
    <w:rsid w:val="00495090"/>
    <w:rsid w:val="0049603E"/>
    <w:rsid w:val="0049722F"/>
    <w:rsid w:val="0049724F"/>
    <w:rsid w:val="00497651"/>
    <w:rsid w:val="00497F6C"/>
    <w:rsid w:val="004A0724"/>
    <w:rsid w:val="004A10CC"/>
    <w:rsid w:val="004A2265"/>
    <w:rsid w:val="004A245B"/>
    <w:rsid w:val="004A249C"/>
    <w:rsid w:val="004A2A3E"/>
    <w:rsid w:val="004A36B1"/>
    <w:rsid w:val="004A4225"/>
    <w:rsid w:val="004A4688"/>
    <w:rsid w:val="004A4AC0"/>
    <w:rsid w:val="004A4BCC"/>
    <w:rsid w:val="004A50B9"/>
    <w:rsid w:val="004A59AB"/>
    <w:rsid w:val="004A6BAF"/>
    <w:rsid w:val="004B00BF"/>
    <w:rsid w:val="004B02A6"/>
    <w:rsid w:val="004B0771"/>
    <w:rsid w:val="004B0E47"/>
    <w:rsid w:val="004B108E"/>
    <w:rsid w:val="004B1D88"/>
    <w:rsid w:val="004B1E5E"/>
    <w:rsid w:val="004B1F0E"/>
    <w:rsid w:val="004B206E"/>
    <w:rsid w:val="004B2B62"/>
    <w:rsid w:val="004B2F38"/>
    <w:rsid w:val="004B2F60"/>
    <w:rsid w:val="004B3532"/>
    <w:rsid w:val="004B3B67"/>
    <w:rsid w:val="004B3D9F"/>
    <w:rsid w:val="004B4325"/>
    <w:rsid w:val="004B4DD6"/>
    <w:rsid w:val="004B59ED"/>
    <w:rsid w:val="004B63CB"/>
    <w:rsid w:val="004B6AA2"/>
    <w:rsid w:val="004B7624"/>
    <w:rsid w:val="004B7F16"/>
    <w:rsid w:val="004B7F47"/>
    <w:rsid w:val="004C0E30"/>
    <w:rsid w:val="004C144E"/>
    <w:rsid w:val="004C17A8"/>
    <w:rsid w:val="004C200D"/>
    <w:rsid w:val="004C24CF"/>
    <w:rsid w:val="004C4326"/>
    <w:rsid w:val="004C4996"/>
    <w:rsid w:val="004C49EA"/>
    <w:rsid w:val="004C4C86"/>
    <w:rsid w:val="004C50EA"/>
    <w:rsid w:val="004C51B4"/>
    <w:rsid w:val="004C52D1"/>
    <w:rsid w:val="004C5AFD"/>
    <w:rsid w:val="004C5B0D"/>
    <w:rsid w:val="004C5E37"/>
    <w:rsid w:val="004C5F59"/>
    <w:rsid w:val="004C659A"/>
    <w:rsid w:val="004C6DBD"/>
    <w:rsid w:val="004C73C4"/>
    <w:rsid w:val="004C798C"/>
    <w:rsid w:val="004C7D17"/>
    <w:rsid w:val="004D01F5"/>
    <w:rsid w:val="004D037E"/>
    <w:rsid w:val="004D1FC6"/>
    <w:rsid w:val="004D2420"/>
    <w:rsid w:val="004D2959"/>
    <w:rsid w:val="004D32BF"/>
    <w:rsid w:val="004D439C"/>
    <w:rsid w:val="004D5A38"/>
    <w:rsid w:val="004D7564"/>
    <w:rsid w:val="004D7A07"/>
    <w:rsid w:val="004D7ED0"/>
    <w:rsid w:val="004E0441"/>
    <w:rsid w:val="004E40C1"/>
    <w:rsid w:val="004E57D1"/>
    <w:rsid w:val="004E5863"/>
    <w:rsid w:val="004E5B9E"/>
    <w:rsid w:val="004E5E12"/>
    <w:rsid w:val="004E70A4"/>
    <w:rsid w:val="004E7364"/>
    <w:rsid w:val="004E74E6"/>
    <w:rsid w:val="004E7920"/>
    <w:rsid w:val="004F03ED"/>
    <w:rsid w:val="004F09E1"/>
    <w:rsid w:val="004F0CD3"/>
    <w:rsid w:val="004F1B59"/>
    <w:rsid w:val="004F264D"/>
    <w:rsid w:val="004F284A"/>
    <w:rsid w:val="004F2CF5"/>
    <w:rsid w:val="004F2F67"/>
    <w:rsid w:val="004F2F86"/>
    <w:rsid w:val="004F3593"/>
    <w:rsid w:val="004F3EE7"/>
    <w:rsid w:val="004F451F"/>
    <w:rsid w:val="004F4A2C"/>
    <w:rsid w:val="004F4C11"/>
    <w:rsid w:val="004F56E5"/>
    <w:rsid w:val="004F5822"/>
    <w:rsid w:val="004F596D"/>
    <w:rsid w:val="004F682D"/>
    <w:rsid w:val="004F68FE"/>
    <w:rsid w:val="004F6BF5"/>
    <w:rsid w:val="004F6F08"/>
    <w:rsid w:val="00500AB3"/>
    <w:rsid w:val="00501F5E"/>
    <w:rsid w:val="005028B9"/>
    <w:rsid w:val="00502D26"/>
    <w:rsid w:val="005030C4"/>
    <w:rsid w:val="005059B7"/>
    <w:rsid w:val="00505B44"/>
    <w:rsid w:val="00506003"/>
    <w:rsid w:val="00506CC8"/>
    <w:rsid w:val="00506DC9"/>
    <w:rsid w:val="00507182"/>
    <w:rsid w:val="005075A3"/>
    <w:rsid w:val="0050783C"/>
    <w:rsid w:val="00511270"/>
    <w:rsid w:val="00511345"/>
    <w:rsid w:val="00511B96"/>
    <w:rsid w:val="00513211"/>
    <w:rsid w:val="005132B0"/>
    <w:rsid w:val="005135F0"/>
    <w:rsid w:val="00514184"/>
    <w:rsid w:val="00514D18"/>
    <w:rsid w:val="00515487"/>
    <w:rsid w:val="005155A1"/>
    <w:rsid w:val="005155D1"/>
    <w:rsid w:val="0051582D"/>
    <w:rsid w:val="00515F9C"/>
    <w:rsid w:val="00516A36"/>
    <w:rsid w:val="0051783B"/>
    <w:rsid w:val="00517942"/>
    <w:rsid w:val="005200C4"/>
    <w:rsid w:val="00520D65"/>
    <w:rsid w:val="00520E87"/>
    <w:rsid w:val="00521249"/>
    <w:rsid w:val="00521F3C"/>
    <w:rsid w:val="00522E21"/>
    <w:rsid w:val="0052318D"/>
    <w:rsid w:val="00523569"/>
    <w:rsid w:val="00523DB6"/>
    <w:rsid w:val="00523F1C"/>
    <w:rsid w:val="005241DD"/>
    <w:rsid w:val="005247D8"/>
    <w:rsid w:val="00525BE4"/>
    <w:rsid w:val="00525F3E"/>
    <w:rsid w:val="00526328"/>
    <w:rsid w:val="00526806"/>
    <w:rsid w:val="00526C1C"/>
    <w:rsid w:val="00527BF0"/>
    <w:rsid w:val="005303D5"/>
    <w:rsid w:val="00530555"/>
    <w:rsid w:val="00530C5D"/>
    <w:rsid w:val="00530FDA"/>
    <w:rsid w:val="005311F8"/>
    <w:rsid w:val="00532021"/>
    <w:rsid w:val="00532BC8"/>
    <w:rsid w:val="00532D33"/>
    <w:rsid w:val="00533F14"/>
    <w:rsid w:val="00534ACD"/>
    <w:rsid w:val="00534CA9"/>
    <w:rsid w:val="0053587E"/>
    <w:rsid w:val="00535FA3"/>
    <w:rsid w:val="0053614B"/>
    <w:rsid w:val="00537174"/>
    <w:rsid w:val="00537E8D"/>
    <w:rsid w:val="0054089D"/>
    <w:rsid w:val="005408AC"/>
    <w:rsid w:val="00541670"/>
    <w:rsid w:val="00542B13"/>
    <w:rsid w:val="00542CBA"/>
    <w:rsid w:val="00543C3C"/>
    <w:rsid w:val="00544492"/>
    <w:rsid w:val="00544817"/>
    <w:rsid w:val="00544B1B"/>
    <w:rsid w:val="00544F2D"/>
    <w:rsid w:val="00546334"/>
    <w:rsid w:val="0054691C"/>
    <w:rsid w:val="00547FA3"/>
    <w:rsid w:val="00550924"/>
    <w:rsid w:val="0055112D"/>
    <w:rsid w:val="00552B4F"/>
    <w:rsid w:val="00553628"/>
    <w:rsid w:val="0055405E"/>
    <w:rsid w:val="00554E7B"/>
    <w:rsid w:val="005573A3"/>
    <w:rsid w:val="00557A38"/>
    <w:rsid w:val="00557C3E"/>
    <w:rsid w:val="00560FF3"/>
    <w:rsid w:val="005616CA"/>
    <w:rsid w:val="00561F63"/>
    <w:rsid w:val="00562338"/>
    <w:rsid w:val="00563B3E"/>
    <w:rsid w:val="00564721"/>
    <w:rsid w:val="00564733"/>
    <w:rsid w:val="00564DC7"/>
    <w:rsid w:val="00564E84"/>
    <w:rsid w:val="00565903"/>
    <w:rsid w:val="00565E23"/>
    <w:rsid w:val="00566036"/>
    <w:rsid w:val="005661AD"/>
    <w:rsid w:val="00567102"/>
    <w:rsid w:val="00567160"/>
    <w:rsid w:val="0056716E"/>
    <w:rsid w:val="00567671"/>
    <w:rsid w:val="0057009C"/>
    <w:rsid w:val="0057066E"/>
    <w:rsid w:val="00570D35"/>
    <w:rsid w:val="0057206C"/>
    <w:rsid w:val="0057304E"/>
    <w:rsid w:val="00573423"/>
    <w:rsid w:val="00573717"/>
    <w:rsid w:val="00573F68"/>
    <w:rsid w:val="00574684"/>
    <w:rsid w:val="00574D2B"/>
    <w:rsid w:val="00575771"/>
    <w:rsid w:val="0057598D"/>
    <w:rsid w:val="00575DBC"/>
    <w:rsid w:val="0057637C"/>
    <w:rsid w:val="005765EF"/>
    <w:rsid w:val="00576926"/>
    <w:rsid w:val="00576A4C"/>
    <w:rsid w:val="00577421"/>
    <w:rsid w:val="00577E12"/>
    <w:rsid w:val="00577EB0"/>
    <w:rsid w:val="0058079B"/>
    <w:rsid w:val="00581066"/>
    <w:rsid w:val="00581C6B"/>
    <w:rsid w:val="00582141"/>
    <w:rsid w:val="005827DD"/>
    <w:rsid w:val="00583106"/>
    <w:rsid w:val="0058394F"/>
    <w:rsid w:val="00583FCC"/>
    <w:rsid w:val="005847C4"/>
    <w:rsid w:val="005853AC"/>
    <w:rsid w:val="00585957"/>
    <w:rsid w:val="005862BB"/>
    <w:rsid w:val="0058647E"/>
    <w:rsid w:val="0058730E"/>
    <w:rsid w:val="00587FCB"/>
    <w:rsid w:val="00591FEA"/>
    <w:rsid w:val="005928E0"/>
    <w:rsid w:val="00592D4A"/>
    <w:rsid w:val="005937CD"/>
    <w:rsid w:val="00593A20"/>
    <w:rsid w:val="00593C67"/>
    <w:rsid w:val="00593D70"/>
    <w:rsid w:val="0059450F"/>
    <w:rsid w:val="005945D6"/>
    <w:rsid w:val="005959B4"/>
    <w:rsid w:val="00595E7F"/>
    <w:rsid w:val="00596064"/>
    <w:rsid w:val="005963DF"/>
    <w:rsid w:val="005969B3"/>
    <w:rsid w:val="00596FFE"/>
    <w:rsid w:val="00597AC2"/>
    <w:rsid w:val="005A039F"/>
    <w:rsid w:val="005A096B"/>
    <w:rsid w:val="005A1824"/>
    <w:rsid w:val="005A1BB0"/>
    <w:rsid w:val="005A1DBC"/>
    <w:rsid w:val="005A3903"/>
    <w:rsid w:val="005A4440"/>
    <w:rsid w:val="005A4C14"/>
    <w:rsid w:val="005A4C28"/>
    <w:rsid w:val="005A542F"/>
    <w:rsid w:val="005A557F"/>
    <w:rsid w:val="005A5CA7"/>
    <w:rsid w:val="005A5FF2"/>
    <w:rsid w:val="005A711C"/>
    <w:rsid w:val="005A7485"/>
    <w:rsid w:val="005A74CE"/>
    <w:rsid w:val="005B14DA"/>
    <w:rsid w:val="005B1906"/>
    <w:rsid w:val="005B30E5"/>
    <w:rsid w:val="005B3D30"/>
    <w:rsid w:val="005B3D42"/>
    <w:rsid w:val="005B3DE9"/>
    <w:rsid w:val="005B4060"/>
    <w:rsid w:val="005B53B6"/>
    <w:rsid w:val="005B5B2A"/>
    <w:rsid w:val="005B687D"/>
    <w:rsid w:val="005B6FCC"/>
    <w:rsid w:val="005B7209"/>
    <w:rsid w:val="005B72F4"/>
    <w:rsid w:val="005B7500"/>
    <w:rsid w:val="005B7889"/>
    <w:rsid w:val="005C0622"/>
    <w:rsid w:val="005C12DD"/>
    <w:rsid w:val="005C1488"/>
    <w:rsid w:val="005C2978"/>
    <w:rsid w:val="005C33D4"/>
    <w:rsid w:val="005C35C9"/>
    <w:rsid w:val="005C3797"/>
    <w:rsid w:val="005C38D1"/>
    <w:rsid w:val="005C4522"/>
    <w:rsid w:val="005C4F57"/>
    <w:rsid w:val="005C53D4"/>
    <w:rsid w:val="005C6678"/>
    <w:rsid w:val="005C6700"/>
    <w:rsid w:val="005C6D94"/>
    <w:rsid w:val="005C6F94"/>
    <w:rsid w:val="005C7217"/>
    <w:rsid w:val="005C7910"/>
    <w:rsid w:val="005C7CC5"/>
    <w:rsid w:val="005D08D7"/>
    <w:rsid w:val="005D107B"/>
    <w:rsid w:val="005D171F"/>
    <w:rsid w:val="005D1A8D"/>
    <w:rsid w:val="005D1C5E"/>
    <w:rsid w:val="005D2AF7"/>
    <w:rsid w:val="005D2F00"/>
    <w:rsid w:val="005D3D0F"/>
    <w:rsid w:val="005D432F"/>
    <w:rsid w:val="005D4995"/>
    <w:rsid w:val="005D548C"/>
    <w:rsid w:val="005D5B19"/>
    <w:rsid w:val="005D5E52"/>
    <w:rsid w:val="005D6A35"/>
    <w:rsid w:val="005D6D9B"/>
    <w:rsid w:val="005D70A5"/>
    <w:rsid w:val="005D780A"/>
    <w:rsid w:val="005D7C97"/>
    <w:rsid w:val="005D7FBF"/>
    <w:rsid w:val="005E031E"/>
    <w:rsid w:val="005E0364"/>
    <w:rsid w:val="005E10FF"/>
    <w:rsid w:val="005E112A"/>
    <w:rsid w:val="005E16BA"/>
    <w:rsid w:val="005E186D"/>
    <w:rsid w:val="005E1D33"/>
    <w:rsid w:val="005E2316"/>
    <w:rsid w:val="005E2489"/>
    <w:rsid w:val="005E2E71"/>
    <w:rsid w:val="005E2F89"/>
    <w:rsid w:val="005E31D3"/>
    <w:rsid w:val="005E33BB"/>
    <w:rsid w:val="005E3E9E"/>
    <w:rsid w:val="005E55CA"/>
    <w:rsid w:val="005E589A"/>
    <w:rsid w:val="005E5B52"/>
    <w:rsid w:val="005E62E7"/>
    <w:rsid w:val="005E76FD"/>
    <w:rsid w:val="005E78D4"/>
    <w:rsid w:val="005E7A33"/>
    <w:rsid w:val="005F09B4"/>
    <w:rsid w:val="005F13E1"/>
    <w:rsid w:val="005F2845"/>
    <w:rsid w:val="005F2F60"/>
    <w:rsid w:val="005F340E"/>
    <w:rsid w:val="005F4629"/>
    <w:rsid w:val="005F4BBA"/>
    <w:rsid w:val="005F57D6"/>
    <w:rsid w:val="005F6246"/>
    <w:rsid w:val="005F7143"/>
    <w:rsid w:val="00600F1E"/>
    <w:rsid w:val="00601182"/>
    <w:rsid w:val="00601208"/>
    <w:rsid w:val="00601B51"/>
    <w:rsid w:val="00602080"/>
    <w:rsid w:val="00602201"/>
    <w:rsid w:val="00603CE6"/>
    <w:rsid w:val="00605BE2"/>
    <w:rsid w:val="00605F52"/>
    <w:rsid w:val="0060658B"/>
    <w:rsid w:val="00607449"/>
    <w:rsid w:val="006079B3"/>
    <w:rsid w:val="00607C7D"/>
    <w:rsid w:val="00610BA6"/>
    <w:rsid w:val="0061113F"/>
    <w:rsid w:val="006118FE"/>
    <w:rsid w:val="00611BBC"/>
    <w:rsid w:val="00611D5C"/>
    <w:rsid w:val="00612615"/>
    <w:rsid w:val="00613CD9"/>
    <w:rsid w:val="00614884"/>
    <w:rsid w:val="0061488A"/>
    <w:rsid w:val="00614CEC"/>
    <w:rsid w:val="00615304"/>
    <w:rsid w:val="00615D31"/>
    <w:rsid w:val="00616608"/>
    <w:rsid w:val="00617914"/>
    <w:rsid w:val="0061797F"/>
    <w:rsid w:val="00617F3F"/>
    <w:rsid w:val="0062096F"/>
    <w:rsid w:val="00620AFF"/>
    <w:rsid w:val="00620C73"/>
    <w:rsid w:val="00620C7E"/>
    <w:rsid w:val="0062119A"/>
    <w:rsid w:val="006215C4"/>
    <w:rsid w:val="006217A4"/>
    <w:rsid w:val="00621DD4"/>
    <w:rsid w:val="006221DA"/>
    <w:rsid w:val="006221FC"/>
    <w:rsid w:val="00624CAD"/>
    <w:rsid w:val="006257E7"/>
    <w:rsid w:val="00626C83"/>
    <w:rsid w:val="006279EB"/>
    <w:rsid w:val="00627BEB"/>
    <w:rsid w:val="006302A7"/>
    <w:rsid w:val="00631169"/>
    <w:rsid w:val="00631200"/>
    <w:rsid w:val="006316DB"/>
    <w:rsid w:val="00631B18"/>
    <w:rsid w:val="00631BF6"/>
    <w:rsid w:val="00632B9D"/>
    <w:rsid w:val="006335C2"/>
    <w:rsid w:val="006336F0"/>
    <w:rsid w:val="00633B35"/>
    <w:rsid w:val="00634381"/>
    <w:rsid w:val="0063438B"/>
    <w:rsid w:val="006343A1"/>
    <w:rsid w:val="006343B1"/>
    <w:rsid w:val="00634B47"/>
    <w:rsid w:val="00635164"/>
    <w:rsid w:val="006363B1"/>
    <w:rsid w:val="00636462"/>
    <w:rsid w:val="00636EF7"/>
    <w:rsid w:val="00636FDE"/>
    <w:rsid w:val="00637097"/>
    <w:rsid w:val="006372A3"/>
    <w:rsid w:val="006373C0"/>
    <w:rsid w:val="0063783B"/>
    <w:rsid w:val="00640495"/>
    <w:rsid w:val="00640ADB"/>
    <w:rsid w:val="00640E03"/>
    <w:rsid w:val="00640FB6"/>
    <w:rsid w:val="00641025"/>
    <w:rsid w:val="0064288D"/>
    <w:rsid w:val="006432FE"/>
    <w:rsid w:val="00643B9A"/>
    <w:rsid w:val="0064405D"/>
    <w:rsid w:val="00644BC8"/>
    <w:rsid w:val="006457AB"/>
    <w:rsid w:val="006466EA"/>
    <w:rsid w:val="00647C4F"/>
    <w:rsid w:val="006502C8"/>
    <w:rsid w:val="00651FBB"/>
    <w:rsid w:val="00652250"/>
    <w:rsid w:val="0065329E"/>
    <w:rsid w:val="006538BD"/>
    <w:rsid w:val="00654E84"/>
    <w:rsid w:val="006554FC"/>
    <w:rsid w:val="00655B56"/>
    <w:rsid w:val="00656D47"/>
    <w:rsid w:val="006573B6"/>
    <w:rsid w:val="00657C79"/>
    <w:rsid w:val="006604C7"/>
    <w:rsid w:val="00660964"/>
    <w:rsid w:val="00662156"/>
    <w:rsid w:val="006621F1"/>
    <w:rsid w:val="00662A5E"/>
    <w:rsid w:val="00662B74"/>
    <w:rsid w:val="0066342A"/>
    <w:rsid w:val="0066355E"/>
    <w:rsid w:val="006638A5"/>
    <w:rsid w:val="0066403B"/>
    <w:rsid w:val="00664A51"/>
    <w:rsid w:val="00664B5B"/>
    <w:rsid w:val="0066603A"/>
    <w:rsid w:val="006663AC"/>
    <w:rsid w:val="0066678C"/>
    <w:rsid w:val="00666A31"/>
    <w:rsid w:val="00667C5D"/>
    <w:rsid w:val="00667F48"/>
    <w:rsid w:val="00670313"/>
    <w:rsid w:val="006703DA"/>
    <w:rsid w:val="006729EB"/>
    <w:rsid w:val="00672A0C"/>
    <w:rsid w:val="00673668"/>
    <w:rsid w:val="00674645"/>
    <w:rsid w:val="006752A0"/>
    <w:rsid w:val="006754BD"/>
    <w:rsid w:val="006755F0"/>
    <w:rsid w:val="00675C3D"/>
    <w:rsid w:val="00675E3B"/>
    <w:rsid w:val="00676AEA"/>
    <w:rsid w:val="006771E1"/>
    <w:rsid w:val="006776E2"/>
    <w:rsid w:val="0068022B"/>
    <w:rsid w:val="00681864"/>
    <w:rsid w:val="006819A5"/>
    <w:rsid w:val="00682032"/>
    <w:rsid w:val="00683DF4"/>
    <w:rsid w:val="00684EBD"/>
    <w:rsid w:val="00685225"/>
    <w:rsid w:val="006862E7"/>
    <w:rsid w:val="00687392"/>
    <w:rsid w:val="00687588"/>
    <w:rsid w:val="006876EC"/>
    <w:rsid w:val="0069146C"/>
    <w:rsid w:val="006925F2"/>
    <w:rsid w:val="0069273E"/>
    <w:rsid w:val="00692EEF"/>
    <w:rsid w:val="006938D1"/>
    <w:rsid w:val="00694855"/>
    <w:rsid w:val="00694B98"/>
    <w:rsid w:val="006955CF"/>
    <w:rsid w:val="00695BB3"/>
    <w:rsid w:val="00696265"/>
    <w:rsid w:val="00696482"/>
    <w:rsid w:val="006965CB"/>
    <w:rsid w:val="00697852"/>
    <w:rsid w:val="00697A11"/>
    <w:rsid w:val="006A0A41"/>
    <w:rsid w:val="006A1283"/>
    <w:rsid w:val="006A13A5"/>
    <w:rsid w:val="006A1F51"/>
    <w:rsid w:val="006A3140"/>
    <w:rsid w:val="006A425D"/>
    <w:rsid w:val="006A4EC6"/>
    <w:rsid w:val="006A5600"/>
    <w:rsid w:val="006A64E1"/>
    <w:rsid w:val="006A6556"/>
    <w:rsid w:val="006A6C80"/>
    <w:rsid w:val="006A6F26"/>
    <w:rsid w:val="006A7306"/>
    <w:rsid w:val="006A7E5D"/>
    <w:rsid w:val="006B02EA"/>
    <w:rsid w:val="006B05CB"/>
    <w:rsid w:val="006B0914"/>
    <w:rsid w:val="006B1402"/>
    <w:rsid w:val="006B274B"/>
    <w:rsid w:val="006B2F56"/>
    <w:rsid w:val="006B34E4"/>
    <w:rsid w:val="006B47D0"/>
    <w:rsid w:val="006B4B8E"/>
    <w:rsid w:val="006B4E66"/>
    <w:rsid w:val="006B4EA9"/>
    <w:rsid w:val="006B4FA5"/>
    <w:rsid w:val="006B58EB"/>
    <w:rsid w:val="006C05CA"/>
    <w:rsid w:val="006C0828"/>
    <w:rsid w:val="006C099D"/>
    <w:rsid w:val="006C0AFF"/>
    <w:rsid w:val="006C1E22"/>
    <w:rsid w:val="006C2472"/>
    <w:rsid w:val="006C2B8B"/>
    <w:rsid w:val="006C3006"/>
    <w:rsid w:val="006C34FC"/>
    <w:rsid w:val="006C3862"/>
    <w:rsid w:val="006C3F8E"/>
    <w:rsid w:val="006C45EA"/>
    <w:rsid w:val="006C472C"/>
    <w:rsid w:val="006C4862"/>
    <w:rsid w:val="006C4C73"/>
    <w:rsid w:val="006C4F23"/>
    <w:rsid w:val="006C5496"/>
    <w:rsid w:val="006C5553"/>
    <w:rsid w:val="006C567D"/>
    <w:rsid w:val="006C5F10"/>
    <w:rsid w:val="006C609F"/>
    <w:rsid w:val="006C6204"/>
    <w:rsid w:val="006C6816"/>
    <w:rsid w:val="006C6A96"/>
    <w:rsid w:val="006C6AEB"/>
    <w:rsid w:val="006D15A7"/>
    <w:rsid w:val="006D181A"/>
    <w:rsid w:val="006D28CD"/>
    <w:rsid w:val="006D30CB"/>
    <w:rsid w:val="006D4181"/>
    <w:rsid w:val="006D4687"/>
    <w:rsid w:val="006D49D1"/>
    <w:rsid w:val="006D4D25"/>
    <w:rsid w:val="006D4E54"/>
    <w:rsid w:val="006D5CC1"/>
    <w:rsid w:val="006D67A0"/>
    <w:rsid w:val="006D6AEE"/>
    <w:rsid w:val="006D6C48"/>
    <w:rsid w:val="006D6DC9"/>
    <w:rsid w:val="006D7181"/>
    <w:rsid w:val="006D7D54"/>
    <w:rsid w:val="006E037F"/>
    <w:rsid w:val="006E1DF0"/>
    <w:rsid w:val="006E27A3"/>
    <w:rsid w:val="006E2DF4"/>
    <w:rsid w:val="006E3D6F"/>
    <w:rsid w:val="006E4579"/>
    <w:rsid w:val="006E565B"/>
    <w:rsid w:val="006E657E"/>
    <w:rsid w:val="006E734D"/>
    <w:rsid w:val="006F0B7E"/>
    <w:rsid w:val="006F120E"/>
    <w:rsid w:val="006F26DD"/>
    <w:rsid w:val="006F3312"/>
    <w:rsid w:val="006F34AD"/>
    <w:rsid w:val="006F49B5"/>
    <w:rsid w:val="006F4B96"/>
    <w:rsid w:val="006F5B6B"/>
    <w:rsid w:val="006F6606"/>
    <w:rsid w:val="006F67CD"/>
    <w:rsid w:val="006F6D1B"/>
    <w:rsid w:val="006F7465"/>
    <w:rsid w:val="006F7A56"/>
    <w:rsid w:val="006F7ECF"/>
    <w:rsid w:val="00700672"/>
    <w:rsid w:val="00702409"/>
    <w:rsid w:val="0070246C"/>
    <w:rsid w:val="00702564"/>
    <w:rsid w:val="00702730"/>
    <w:rsid w:val="00703072"/>
    <w:rsid w:val="007032A2"/>
    <w:rsid w:val="007032DD"/>
    <w:rsid w:val="0070352B"/>
    <w:rsid w:val="007045C4"/>
    <w:rsid w:val="007047FC"/>
    <w:rsid w:val="00704A4D"/>
    <w:rsid w:val="00704B02"/>
    <w:rsid w:val="00704C29"/>
    <w:rsid w:val="00704C9D"/>
    <w:rsid w:val="0070537B"/>
    <w:rsid w:val="007067AF"/>
    <w:rsid w:val="00706B8D"/>
    <w:rsid w:val="007071CA"/>
    <w:rsid w:val="00711565"/>
    <w:rsid w:val="007119EF"/>
    <w:rsid w:val="00711C53"/>
    <w:rsid w:val="00711D1A"/>
    <w:rsid w:val="00711F25"/>
    <w:rsid w:val="00712139"/>
    <w:rsid w:val="0071241E"/>
    <w:rsid w:val="00712699"/>
    <w:rsid w:val="00712A2B"/>
    <w:rsid w:val="00713AEB"/>
    <w:rsid w:val="007142F9"/>
    <w:rsid w:val="007160C3"/>
    <w:rsid w:val="007164EB"/>
    <w:rsid w:val="00717A76"/>
    <w:rsid w:val="007211D8"/>
    <w:rsid w:val="00721C29"/>
    <w:rsid w:val="0072312F"/>
    <w:rsid w:val="00723E8E"/>
    <w:rsid w:val="00724A93"/>
    <w:rsid w:val="00724CBE"/>
    <w:rsid w:val="00724D37"/>
    <w:rsid w:val="00724EF2"/>
    <w:rsid w:val="0072508D"/>
    <w:rsid w:val="007252EF"/>
    <w:rsid w:val="007259DA"/>
    <w:rsid w:val="00727797"/>
    <w:rsid w:val="00730251"/>
    <w:rsid w:val="007302E9"/>
    <w:rsid w:val="007307A7"/>
    <w:rsid w:val="007311C2"/>
    <w:rsid w:val="00731C13"/>
    <w:rsid w:val="00731F29"/>
    <w:rsid w:val="00732B83"/>
    <w:rsid w:val="00732CD8"/>
    <w:rsid w:val="0073396F"/>
    <w:rsid w:val="007342C0"/>
    <w:rsid w:val="00734493"/>
    <w:rsid w:val="00734553"/>
    <w:rsid w:val="00735704"/>
    <w:rsid w:val="0073594D"/>
    <w:rsid w:val="00735B1D"/>
    <w:rsid w:val="00735F19"/>
    <w:rsid w:val="00736932"/>
    <w:rsid w:val="00736960"/>
    <w:rsid w:val="00736D61"/>
    <w:rsid w:val="0073724C"/>
    <w:rsid w:val="0073737C"/>
    <w:rsid w:val="00737467"/>
    <w:rsid w:val="00740289"/>
    <w:rsid w:val="0074078A"/>
    <w:rsid w:val="00741B08"/>
    <w:rsid w:val="00741BDB"/>
    <w:rsid w:val="00741F7B"/>
    <w:rsid w:val="00742B41"/>
    <w:rsid w:val="00744064"/>
    <w:rsid w:val="00744069"/>
    <w:rsid w:val="0074469C"/>
    <w:rsid w:val="00744D2D"/>
    <w:rsid w:val="00745B86"/>
    <w:rsid w:val="007466D6"/>
    <w:rsid w:val="00747B20"/>
    <w:rsid w:val="00747F38"/>
    <w:rsid w:val="0075007E"/>
    <w:rsid w:val="00750517"/>
    <w:rsid w:val="0075114D"/>
    <w:rsid w:val="00751D7E"/>
    <w:rsid w:val="007526CB"/>
    <w:rsid w:val="00753848"/>
    <w:rsid w:val="00753E0A"/>
    <w:rsid w:val="0075411F"/>
    <w:rsid w:val="007550AF"/>
    <w:rsid w:val="007551CB"/>
    <w:rsid w:val="00755CFD"/>
    <w:rsid w:val="0075649D"/>
    <w:rsid w:val="00756951"/>
    <w:rsid w:val="00760B6B"/>
    <w:rsid w:val="0076122E"/>
    <w:rsid w:val="0076178B"/>
    <w:rsid w:val="007617F4"/>
    <w:rsid w:val="00762269"/>
    <w:rsid w:val="00762BE8"/>
    <w:rsid w:val="00762DBC"/>
    <w:rsid w:val="007634AF"/>
    <w:rsid w:val="00763532"/>
    <w:rsid w:val="007637C2"/>
    <w:rsid w:val="00763964"/>
    <w:rsid w:val="00763C9E"/>
    <w:rsid w:val="00763F03"/>
    <w:rsid w:val="00764034"/>
    <w:rsid w:val="007649DB"/>
    <w:rsid w:val="00764BA5"/>
    <w:rsid w:val="00765656"/>
    <w:rsid w:val="00765961"/>
    <w:rsid w:val="00765994"/>
    <w:rsid w:val="007659CC"/>
    <w:rsid w:val="00765AE2"/>
    <w:rsid w:val="00765D37"/>
    <w:rsid w:val="0076652D"/>
    <w:rsid w:val="007666A4"/>
    <w:rsid w:val="00766EE0"/>
    <w:rsid w:val="00766FE5"/>
    <w:rsid w:val="0076759F"/>
    <w:rsid w:val="00767913"/>
    <w:rsid w:val="00767E1D"/>
    <w:rsid w:val="00767F51"/>
    <w:rsid w:val="00767F7B"/>
    <w:rsid w:val="00770694"/>
    <w:rsid w:val="00771703"/>
    <w:rsid w:val="00771AF3"/>
    <w:rsid w:val="00771D59"/>
    <w:rsid w:val="00772164"/>
    <w:rsid w:val="00772209"/>
    <w:rsid w:val="0077241F"/>
    <w:rsid w:val="0077288F"/>
    <w:rsid w:val="00772C1B"/>
    <w:rsid w:val="007739A5"/>
    <w:rsid w:val="00774C77"/>
    <w:rsid w:val="00774EA3"/>
    <w:rsid w:val="00775C40"/>
    <w:rsid w:val="00775ED6"/>
    <w:rsid w:val="007761FA"/>
    <w:rsid w:val="007763BB"/>
    <w:rsid w:val="00776A5A"/>
    <w:rsid w:val="0077714A"/>
    <w:rsid w:val="00777E04"/>
    <w:rsid w:val="00780DDE"/>
    <w:rsid w:val="007812D8"/>
    <w:rsid w:val="007817F7"/>
    <w:rsid w:val="00781B2E"/>
    <w:rsid w:val="00781D1D"/>
    <w:rsid w:val="0078207E"/>
    <w:rsid w:val="00782292"/>
    <w:rsid w:val="00782B08"/>
    <w:rsid w:val="007831D6"/>
    <w:rsid w:val="0078337E"/>
    <w:rsid w:val="007833D9"/>
    <w:rsid w:val="00783609"/>
    <w:rsid w:val="00783B8B"/>
    <w:rsid w:val="00783EAD"/>
    <w:rsid w:val="0078568C"/>
    <w:rsid w:val="00785B77"/>
    <w:rsid w:val="00786AC3"/>
    <w:rsid w:val="00787FAD"/>
    <w:rsid w:val="0079012B"/>
    <w:rsid w:val="00790790"/>
    <w:rsid w:val="00790BF5"/>
    <w:rsid w:val="007912A6"/>
    <w:rsid w:val="00792833"/>
    <w:rsid w:val="00792E45"/>
    <w:rsid w:val="00793F40"/>
    <w:rsid w:val="00794779"/>
    <w:rsid w:val="00794BB2"/>
    <w:rsid w:val="00794E70"/>
    <w:rsid w:val="00794F89"/>
    <w:rsid w:val="00795409"/>
    <w:rsid w:val="00795996"/>
    <w:rsid w:val="0079676E"/>
    <w:rsid w:val="00796E12"/>
    <w:rsid w:val="007975CC"/>
    <w:rsid w:val="007A12F1"/>
    <w:rsid w:val="007A1668"/>
    <w:rsid w:val="007A1951"/>
    <w:rsid w:val="007A2244"/>
    <w:rsid w:val="007A25A2"/>
    <w:rsid w:val="007A2CAF"/>
    <w:rsid w:val="007A3CF3"/>
    <w:rsid w:val="007A4687"/>
    <w:rsid w:val="007A57F3"/>
    <w:rsid w:val="007A58A3"/>
    <w:rsid w:val="007A5DF1"/>
    <w:rsid w:val="007A635F"/>
    <w:rsid w:val="007A6720"/>
    <w:rsid w:val="007A6A8E"/>
    <w:rsid w:val="007A71ED"/>
    <w:rsid w:val="007A799D"/>
    <w:rsid w:val="007A7CF6"/>
    <w:rsid w:val="007A7F06"/>
    <w:rsid w:val="007B0047"/>
    <w:rsid w:val="007B0931"/>
    <w:rsid w:val="007B0985"/>
    <w:rsid w:val="007B0C74"/>
    <w:rsid w:val="007B0E63"/>
    <w:rsid w:val="007B17D2"/>
    <w:rsid w:val="007B1B7F"/>
    <w:rsid w:val="007B23D8"/>
    <w:rsid w:val="007B30B2"/>
    <w:rsid w:val="007B36F5"/>
    <w:rsid w:val="007B40B7"/>
    <w:rsid w:val="007B4A50"/>
    <w:rsid w:val="007B698B"/>
    <w:rsid w:val="007B6E89"/>
    <w:rsid w:val="007B7657"/>
    <w:rsid w:val="007B7F44"/>
    <w:rsid w:val="007C0F91"/>
    <w:rsid w:val="007C11EE"/>
    <w:rsid w:val="007C134A"/>
    <w:rsid w:val="007C1C5C"/>
    <w:rsid w:val="007C372A"/>
    <w:rsid w:val="007C3DE6"/>
    <w:rsid w:val="007C47FD"/>
    <w:rsid w:val="007C4F69"/>
    <w:rsid w:val="007C59A2"/>
    <w:rsid w:val="007C5D65"/>
    <w:rsid w:val="007C5FB5"/>
    <w:rsid w:val="007C6114"/>
    <w:rsid w:val="007C680B"/>
    <w:rsid w:val="007D022E"/>
    <w:rsid w:val="007D1252"/>
    <w:rsid w:val="007D1381"/>
    <w:rsid w:val="007D14D4"/>
    <w:rsid w:val="007D174D"/>
    <w:rsid w:val="007D1928"/>
    <w:rsid w:val="007D3024"/>
    <w:rsid w:val="007D4347"/>
    <w:rsid w:val="007D44E2"/>
    <w:rsid w:val="007D556F"/>
    <w:rsid w:val="007D5853"/>
    <w:rsid w:val="007D5A24"/>
    <w:rsid w:val="007D669B"/>
    <w:rsid w:val="007D6E30"/>
    <w:rsid w:val="007D71BA"/>
    <w:rsid w:val="007D78DF"/>
    <w:rsid w:val="007E0008"/>
    <w:rsid w:val="007E025B"/>
    <w:rsid w:val="007E04E2"/>
    <w:rsid w:val="007E0524"/>
    <w:rsid w:val="007E0A8F"/>
    <w:rsid w:val="007E2ED4"/>
    <w:rsid w:val="007E2F84"/>
    <w:rsid w:val="007E3349"/>
    <w:rsid w:val="007E3381"/>
    <w:rsid w:val="007E3815"/>
    <w:rsid w:val="007E3AEC"/>
    <w:rsid w:val="007E3C68"/>
    <w:rsid w:val="007E3DA6"/>
    <w:rsid w:val="007E42B4"/>
    <w:rsid w:val="007E44CC"/>
    <w:rsid w:val="007E454A"/>
    <w:rsid w:val="007E4A14"/>
    <w:rsid w:val="007E4C8E"/>
    <w:rsid w:val="007E4CBD"/>
    <w:rsid w:val="007E524E"/>
    <w:rsid w:val="007E5785"/>
    <w:rsid w:val="007E6775"/>
    <w:rsid w:val="007E6A6D"/>
    <w:rsid w:val="007E6B13"/>
    <w:rsid w:val="007E7B4A"/>
    <w:rsid w:val="007F032B"/>
    <w:rsid w:val="007F0558"/>
    <w:rsid w:val="007F0874"/>
    <w:rsid w:val="007F0982"/>
    <w:rsid w:val="007F0C63"/>
    <w:rsid w:val="007F12BC"/>
    <w:rsid w:val="007F181E"/>
    <w:rsid w:val="007F1C04"/>
    <w:rsid w:val="007F2605"/>
    <w:rsid w:val="007F2742"/>
    <w:rsid w:val="007F2806"/>
    <w:rsid w:val="007F41C4"/>
    <w:rsid w:val="007F474E"/>
    <w:rsid w:val="007F48A8"/>
    <w:rsid w:val="007F55C0"/>
    <w:rsid w:val="007F6A71"/>
    <w:rsid w:val="007F7F16"/>
    <w:rsid w:val="008011D4"/>
    <w:rsid w:val="00802311"/>
    <w:rsid w:val="00802577"/>
    <w:rsid w:val="00804824"/>
    <w:rsid w:val="00804A93"/>
    <w:rsid w:val="00804E09"/>
    <w:rsid w:val="008056EC"/>
    <w:rsid w:val="00806B25"/>
    <w:rsid w:val="00806D7A"/>
    <w:rsid w:val="00807659"/>
    <w:rsid w:val="00807DFF"/>
    <w:rsid w:val="0081117E"/>
    <w:rsid w:val="008124A3"/>
    <w:rsid w:val="00812F40"/>
    <w:rsid w:val="0081339A"/>
    <w:rsid w:val="00813C96"/>
    <w:rsid w:val="00813D6F"/>
    <w:rsid w:val="00813F12"/>
    <w:rsid w:val="00814303"/>
    <w:rsid w:val="00814534"/>
    <w:rsid w:val="00814AE6"/>
    <w:rsid w:val="008159B3"/>
    <w:rsid w:val="00815E8D"/>
    <w:rsid w:val="00816BA2"/>
    <w:rsid w:val="008171B9"/>
    <w:rsid w:val="00820152"/>
    <w:rsid w:val="008208D8"/>
    <w:rsid w:val="0082125C"/>
    <w:rsid w:val="00822CE2"/>
    <w:rsid w:val="0082317B"/>
    <w:rsid w:val="0082334D"/>
    <w:rsid w:val="00823C58"/>
    <w:rsid w:val="00824D6F"/>
    <w:rsid w:val="00825DD4"/>
    <w:rsid w:val="00826618"/>
    <w:rsid w:val="00826B22"/>
    <w:rsid w:val="00826C08"/>
    <w:rsid w:val="00826EBA"/>
    <w:rsid w:val="00827142"/>
    <w:rsid w:val="00827626"/>
    <w:rsid w:val="00827B3D"/>
    <w:rsid w:val="008310AA"/>
    <w:rsid w:val="0083178C"/>
    <w:rsid w:val="00831937"/>
    <w:rsid w:val="00831AA4"/>
    <w:rsid w:val="00831C83"/>
    <w:rsid w:val="00832475"/>
    <w:rsid w:val="00832D9F"/>
    <w:rsid w:val="00832FC1"/>
    <w:rsid w:val="00833225"/>
    <w:rsid w:val="008334C4"/>
    <w:rsid w:val="00833C5B"/>
    <w:rsid w:val="00833C72"/>
    <w:rsid w:val="00835352"/>
    <w:rsid w:val="00835596"/>
    <w:rsid w:val="008355C9"/>
    <w:rsid w:val="00835607"/>
    <w:rsid w:val="00835F4E"/>
    <w:rsid w:val="008364ED"/>
    <w:rsid w:val="00837164"/>
    <w:rsid w:val="0083761E"/>
    <w:rsid w:val="008402A0"/>
    <w:rsid w:val="00840D45"/>
    <w:rsid w:val="00840E06"/>
    <w:rsid w:val="00841DC8"/>
    <w:rsid w:val="00841E5B"/>
    <w:rsid w:val="008424FF"/>
    <w:rsid w:val="00842782"/>
    <w:rsid w:val="00843874"/>
    <w:rsid w:val="0084398A"/>
    <w:rsid w:val="00844042"/>
    <w:rsid w:val="0084499D"/>
    <w:rsid w:val="008457C8"/>
    <w:rsid w:val="00845CB1"/>
    <w:rsid w:val="00845DB8"/>
    <w:rsid w:val="00846CEC"/>
    <w:rsid w:val="00847596"/>
    <w:rsid w:val="00847E05"/>
    <w:rsid w:val="008509D8"/>
    <w:rsid w:val="0085104E"/>
    <w:rsid w:val="00851976"/>
    <w:rsid w:val="00851E0C"/>
    <w:rsid w:val="00851E2E"/>
    <w:rsid w:val="0085396A"/>
    <w:rsid w:val="00853EA7"/>
    <w:rsid w:val="00854608"/>
    <w:rsid w:val="00854E1A"/>
    <w:rsid w:val="00855C6F"/>
    <w:rsid w:val="008562E9"/>
    <w:rsid w:val="00856709"/>
    <w:rsid w:val="00856B20"/>
    <w:rsid w:val="00856B9E"/>
    <w:rsid w:val="00856D62"/>
    <w:rsid w:val="0085770C"/>
    <w:rsid w:val="008603CD"/>
    <w:rsid w:val="008604C5"/>
    <w:rsid w:val="00860C4B"/>
    <w:rsid w:val="00860EB3"/>
    <w:rsid w:val="008628D6"/>
    <w:rsid w:val="00862CA3"/>
    <w:rsid w:val="00862E16"/>
    <w:rsid w:val="008631FF"/>
    <w:rsid w:val="008637A4"/>
    <w:rsid w:val="008639D3"/>
    <w:rsid w:val="008641AB"/>
    <w:rsid w:val="008643F9"/>
    <w:rsid w:val="00865220"/>
    <w:rsid w:val="008663CA"/>
    <w:rsid w:val="008665DE"/>
    <w:rsid w:val="00866B8A"/>
    <w:rsid w:val="00866D96"/>
    <w:rsid w:val="008670D3"/>
    <w:rsid w:val="00867646"/>
    <w:rsid w:val="00867830"/>
    <w:rsid w:val="008678BF"/>
    <w:rsid w:val="00867C00"/>
    <w:rsid w:val="008707B9"/>
    <w:rsid w:val="00870CD8"/>
    <w:rsid w:val="008713D2"/>
    <w:rsid w:val="008717D4"/>
    <w:rsid w:val="00872115"/>
    <w:rsid w:val="00872934"/>
    <w:rsid w:val="00873A1D"/>
    <w:rsid w:val="00873C72"/>
    <w:rsid w:val="0087468D"/>
    <w:rsid w:val="00874758"/>
    <w:rsid w:val="0087569F"/>
    <w:rsid w:val="0087600B"/>
    <w:rsid w:val="0087714A"/>
    <w:rsid w:val="008803ED"/>
    <w:rsid w:val="00880F2D"/>
    <w:rsid w:val="00881048"/>
    <w:rsid w:val="008824DA"/>
    <w:rsid w:val="008829B4"/>
    <w:rsid w:val="00882D36"/>
    <w:rsid w:val="00883C34"/>
    <w:rsid w:val="00883F05"/>
    <w:rsid w:val="00884B5D"/>
    <w:rsid w:val="00884B9A"/>
    <w:rsid w:val="00884F6B"/>
    <w:rsid w:val="008852E3"/>
    <w:rsid w:val="00885318"/>
    <w:rsid w:val="0088580C"/>
    <w:rsid w:val="00886474"/>
    <w:rsid w:val="00887A71"/>
    <w:rsid w:val="00887D17"/>
    <w:rsid w:val="00890527"/>
    <w:rsid w:val="00891199"/>
    <w:rsid w:val="00891912"/>
    <w:rsid w:val="00891980"/>
    <w:rsid w:val="008919CD"/>
    <w:rsid w:val="00891E3B"/>
    <w:rsid w:val="008920FF"/>
    <w:rsid w:val="00892678"/>
    <w:rsid w:val="00892827"/>
    <w:rsid w:val="008928C5"/>
    <w:rsid w:val="00893260"/>
    <w:rsid w:val="00893C7C"/>
    <w:rsid w:val="00893F26"/>
    <w:rsid w:val="00896110"/>
    <w:rsid w:val="00896783"/>
    <w:rsid w:val="00896A21"/>
    <w:rsid w:val="00897811"/>
    <w:rsid w:val="00897A78"/>
    <w:rsid w:val="00897BF5"/>
    <w:rsid w:val="00897FA5"/>
    <w:rsid w:val="008A048B"/>
    <w:rsid w:val="008A04B8"/>
    <w:rsid w:val="008A0A12"/>
    <w:rsid w:val="008A0A41"/>
    <w:rsid w:val="008A0E0F"/>
    <w:rsid w:val="008A1947"/>
    <w:rsid w:val="008A304B"/>
    <w:rsid w:val="008A4417"/>
    <w:rsid w:val="008A4476"/>
    <w:rsid w:val="008A46BF"/>
    <w:rsid w:val="008A4F52"/>
    <w:rsid w:val="008A51CA"/>
    <w:rsid w:val="008A5202"/>
    <w:rsid w:val="008A5791"/>
    <w:rsid w:val="008A606A"/>
    <w:rsid w:val="008A76DD"/>
    <w:rsid w:val="008A7F59"/>
    <w:rsid w:val="008B1D9A"/>
    <w:rsid w:val="008B206E"/>
    <w:rsid w:val="008B3AF0"/>
    <w:rsid w:val="008B3CFC"/>
    <w:rsid w:val="008B3EEE"/>
    <w:rsid w:val="008B4CDC"/>
    <w:rsid w:val="008B51CE"/>
    <w:rsid w:val="008B5640"/>
    <w:rsid w:val="008B5A4B"/>
    <w:rsid w:val="008B61D4"/>
    <w:rsid w:val="008B66E1"/>
    <w:rsid w:val="008B6A2F"/>
    <w:rsid w:val="008B78BF"/>
    <w:rsid w:val="008B7ECD"/>
    <w:rsid w:val="008B7F18"/>
    <w:rsid w:val="008C02C8"/>
    <w:rsid w:val="008C0BEB"/>
    <w:rsid w:val="008C105C"/>
    <w:rsid w:val="008C11F2"/>
    <w:rsid w:val="008C1318"/>
    <w:rsid w:val="008C1485"/>
    <w:rsid w:val="008C2CA3"/>
    <w:rsid w:val="008C316E"/>
    <w:rsid w:val="008C3B68"/>
    <w:rsid w:val="008C3BE8"/>
    <w:rsid w:val="008C5139"/>
    <w:rsid w:val="008C51FD"/>
    <w:rsid w:val="008C5C34"/>
    <w:rsid w:val="008C5CFF"/>
    <w:rsid w:val="008C5FB4"/>
    <w:rsid w:val="008C715C"/>
    <w:rsid w:val="008D0128"/>
    <w:rsid w:val="008D01C6"/>
    <w:rsid w:val="008D0E57"/>
    <w:rsid w:val="008D138A"/>
    <w:rsid w:val="008D16BC"/>
    <w:rsid w:val="008D1729"/>
    <w:rsid w:val="008D1B66"/>
    <w:rsid w:val="008D3AD7"/>
    <w:rsid w:val="008D40A0"/>
    <w:rsid w:val="008D4327"/>
    <w:rsid w:val="008D481C"/>
    <w:rsid w:val="008D50E0"/>
    <w:rsid w:val="008D5A23"/>
    <w:rsid w:val="008D6066"/>
    <w:rsid w:val="008D707C"/>
    <w:rsid w:val="008D7ACE"/>
    <w:rsid w:val="008D7B11"/>
    <w:rsid w:val="008D7F9F"/>
    <w:rsid w:val="008E135C"/>
    <w:rsid w:val="008E1C41"/>
    <w:rsid w:val="008E370F"/>
    <w:rsid w:val="008E3F26"/>
    <w:rsid w:val="008E44F9"/>
    <w:rsid w:val="008E478B"/>
    <w:rsid w:val="008E491D"/>
    <w:rsid w:val="008E4D82"/>
    <w:rsid w:val="008E5202"/>
    <w:rsid w:val="008E620E"/>
    <w:rsid w:val="008E6317"/>
    <w:rsid w:val="008E6393"/>
    <w:rsid w:val="008E6483"/>
    <w:rsid w:val="008E6981"/>
    <w:rsid w:val="008E7951"/>
    <w:rsid w:val="008F010D"/>
    <w:rsid w:val="008F07CC"/>
    <w:rsid w:val="008F0D3D"/>
    <w:rsid w:val="008F0E46"/>
    <w:rsid w:val="008F1F08"/>
    <w:rsid w:val="008F2A50"/>
    <w:rsid w:val="008F377E"/>
    <w:rsid w:val="008F4906"/>
    <w:rsid w:val="008F4D2C"/>
    <w:rsid w:val="008F6DC6"/>
    <w:rsid w:val="008F713E"/>
    <w:rsid w:val="008F7DD4"/>
    <w:rsid w:val="0090062A"/>
    <w:rsid w:val="00900C8D"/>
    <w:rsid w:val="00901E9E"/>
    <w:rsid w:val="00902A9E"/>
    <w:rsid w:val="00902CE8"/>
    <w:rsid w:val="00902E8A"/>
    <w:rsid w:val="00902EE6"/>
    <w:rsid w:val="00903496"/>
    <w:rsid w:val="00903A34"/>
    <w:rsid w:val="00903B14"/>
    <w:rsid w:val="00904031"/>
    <w:rsid w:val="009057AC"/>
    <w:rsid w:val="00906435"/>
    <w:rsid w:val="00906630"/>
    <w:rsid w:val="009067B5"/>
    <w:rsid w:val="00906B0F"/>
    <w:rsid w:val="00907C75"/>
    <w:rsid w:val="009101CE"/>
    <w:rsid w:val="00910700"/>
    <w:rsid w:val="00911885"/>
    <w:rsid w:val="00911B35"/>
    <w:rsid w:val="00911CEA"/>
    <w:rsid w:val="009122D1"/>
    <w:rsid w:val="009128FD"/>
    <w:rsid w:val="00912997"/>
    <w:rsid w:val="00913558"/>
    <w:rsid w:val="00913D8D"/>
    <w:rsid w:val="00914156"/>
    <w:rsid w:val="00914208"/>
    <w:rsid w:val="00914291"/>
    <w:rsid w:val="009158B3"/>
    <w:rsid w:val="00915A6A"/>
    <w:rsid w:val="00915E9D"/>
    <w:rsid w:val="00916078"/>
    <w:rsid w:val="0092044C"/>
    <w:rsid w:val="009205BB"/>
    <w:rsid w:val="00920BA7"/>
    <w:rsid w:val="00921163"/>
    <w:rsid w:val="00921418"/>
    <w:rsid w:val="0092176A"/>
    <w:rsid w:val="00922633"/>
    <w:rsid w:val="00922D4D"/>
    <w:rsid w:val="00922F58"/>
    <w:rsid w:val="00923759"/>
    <w:rsid w:val="009237D4"/>
    <w:rsid w:val="00924CA4"/>
    <w:rsid w:val="00926876"/>
    <w:rsid w:val="009269C8"/>
    <w:rsid w:val="009271A6"/>
    <w:rsid w:val="00927C52"/>
    <w:rsid w:val="009306A8"/>
    <w:rsid w:val="00932204"/>
    <w:rsid w:val="009327E8"/>
    <w:rsid w:val="00933A53"/>
    <w:rsid w:val="00933D0B"/>
    <w:rsid w:val="009351E2"/>
    <w:rsid w:val="0093540F"/>
    <w:rsid w:val="00935CF8"/>
    <w:rsid w:val="009365FC"/>
    <w:rsid w:val="00936AED"/>
    <w:rsid w:val="00937586"/>
    <w:rsid w:val="00937994"/>
    <w:rsid w:val="0094042F"/>
    <w:rsid w:val="009409D0"/>
    <w:rsid w:val="00940D61"/>
    <w:rsid w:val="009411CF"/>
    <w:rsid w:val="00941704"/>
    <w:rsid w:val="009422A6"/>
    <w:rsid w:val="00942C7B"/>
    <w:rsid w:val="00943898"/>
    <w:rsid w:val="00944489"/>
    <w:rsid w:val="009449AF"/>
    <w:rsid w:val="0094524A"/>
    <w:rsid w:val="0094533E"/>
    <w:rsid w:val="00945F8F"/>
    <w:rsid w:val="00947528"/>
    <w:rsid w:val="0094A489"/>
    <w:rsid w:val="00950252"/>
    <w:rsid w:val="00950AE8"/>
    <w:rsid w:val="00950D26"/>
    <w:rsid w:val="009512D7"/>
    <w:rsid w:val="009516FB"/>
    <w:rsid w:val="00952631"/>
    <w:rsid w:val="00952908"/>
    <w:rsid w:val="00952BA2"/>
    <w:rsid w:val="00952E78"/>
    <w:rsid w:val="00953D53"/>
    <w:rsid w:val="00954D85"/>
    <w:rsid w:val="00955107"/>
    <w:rsid w:val="0095550B"/>
    <w:rsid w:val="0095564A"/>
    <w:rsid w:val="009556A0"/>
    <w:rsid w:val="009556ED"/>
    <w:rsid w:val="00955A52"/>
    <w:rsid w:val="009561A6"/>
    <w:rsid w:val="009562DF"/>
    <w:rsid w:val="00956564"/>
    <w:rsid w:val="00956C48"/>
    <w:rsid w:val="0095706F"/>
    <w:rsid w:val="009578CE"/>
    <w:rsid w:val="00957DA5"/>
    <w:rsid w:val="00960C40"/>
    <w:rsid w:val="00961299"/>
    <w:rsid w:val="0096189C"/>
    <w:rsid w:val="00961C53"/>
    <w:rsid w:val="00961DFF"/>
    <w:rsid w:val="00962535"/>
    <w:rsid w:val="00964D54"/>
    <w:rsid w:val="00965779"/>
    <w:rsid w:val="00966406"/>
    <w:rsid w:val="00966E95"/>
    <w:rsid w:val="00966FB0"/>
    <w:rsid w:val="00970A0C"/>
    <w:rsid w:val="00971395"/>
    <w:rsid w:val="009716DA"/>
    <w:rsid w:val="009716F3"/>
    <w:rsid w:val="00972306"/>
    <w:rsid w:val="00972A73"/>
    <w:rsid w:val="00973027"/>
    <w:rsid w:val="0097348C"/>
    <w:rsid w:val="00973541"/>
    <w:rsid w:val="0097456E"/>
    <w:rsid w:val="00974DBE"/>
    <w:rsid w:val="00975960"/>
    <w:rsid w:val="00975ACA"/>
    <w:rsid w:val="00975DBE"/>
    <w:rsid w:val="00976607"/>
    <w:rsid w:val="00976892"/>
    <w:rsid w:val="00976C3E"/>
    <w:rsid w:val="009775E9"/>
    <w:rsid w:val="009779B5"/>
    <w:rsid w:val="00977B8D"/>
    <w:rsid w:val="00977C86"/>
    <w:rsid w:val="00977CC6"/>
    <w:rsid w:val="009806EF"/>
    <w:rsid w:val="00980803"/>
    <w:rsid w:val="00980916"/>
    <w:rsid w:val="00980976"/>
    <w:rsid w:val="009813BC"/>
    <w:rsid w:val="00981901"/>
    <w:rsid w:val="00982C65"/>
    <w:rsid w:val="009833E4"/>
    <w:rsid w:val="009835AC"/>
    <w:rsid w:val="0098422C"/>
    <w:rsid w:val="00985296"/>
    <w:rsid w:val="0098583E"/>
    <w:rsid w:val="00985987"/>
    <w:rsid w:val="009859C1"/>
    <w:rsid w:val="00986DC7"/>
    <w:rsid w:val="0098753A"/>
    <w:rsid w:val="0099063A"/>
    <w:rsid w:val="00990B43"/>
    <w:rsid w:val="009917C7"/>
    <w:rsid w:val="009917E3"/>
    <w:rsid w:val="00992C00"/>
    <w:rsid w:val="00992E35"/>
    <w:rsid w:val="0099308F"/>
    <w:rsid w:val="00995575"/>
    <w:rsid w:val="0099600A"/>
    <w:rsid w:val="009962A1"/>
    <w:rsid w:val="00996600"/>
    <w:rsid w:val="009A0498"/>
    <w:rsid w:val="009A06C4"/>
    <w:rsid w:val="009A1DE7"/>
    <w:rsid w:val="009A290E"/>
    <w:rsid w:val="009A5116"/>
    <w:rsid w:val="009A526A"/>
    <w:rsid w:val="009A538C"/>
    <w:rsid w:val="009A61FB"/>
    <w:rsid w:val="009A7116"/>
    <w:rsid w:val="009B0B97"/>
    <w:rsid w:val="009B0F4C"/>
    <w:rsid w:val="009B1250"/>
    <w:rsid w:val="009B1DF1"/>
    <w:rsid w:val="009B2146"/>
    <w:rsid w:val="009B21CA"/>
    <w:rsid w:val="009B24D9"/>
    <w:rsid w:val="009B266D"/>
    <w:rsid w:val="009B27E2"/>
    <w:rsid w:val="009B2C2F"/>
    <w:rsid w:val="009B4562"/>
    <w:rsid w:val="009B4A40"/>
    <w:rsid w:val="009B4A55"/>
    <w:rsid w:val="009B4EB0"/>
    <w:rsid w:val="009B7189"/>
    <w:rsid w:val="009B723E"/>
    <w:rsid w:val="009B7C7D"/>
    <w:rsid w:val="009C0576"/>
    <w:rsid w:val="009C1400"/>
    <w:rsid w:val="009C198A"/>
    <w:rsid w:val="009C20FA"/>
    <w:rsid w:val="009C2958"/>
    <w:rsid w:val="009C2ACC"/>
    <w:rsid w:val="009C2C11"/>
    <w:rsid w:val="009C3446"/>
    <w:rsid w:val="009C3784"/>
    <w:rsid w:val="009C3B8C"/>
    <w:rsid w:val="009C3F60"/>
    <w:rsid w:val="009C4E6D"/>
    <w:rsid w:val="009C54FD"/>
    <w:rsid w:val="009C560F"/>
    <w:rsid w:val="009C5727"/>
    <w:rsid w:val="009C5FB4"/>
    <w:rsid w:val="009C777D"/>
    <w:rsid w:val="009C7CF2"/>
    <w:rsid w:val="009D067C"/>
    <w:rsid w:val="009D0D1E"/>
    <w:rsid w:val="009D12E1"/>
    <w:rsid w:val="009D1BAF"/>
    <w:rsid w:val="009D25EF"/>
    <w:rsid w:val="009D2712"/>
    <w:rsid w:val="009D2A05"/>
    <w:rsid w:val="009D3CE8"/>
    <w:rsid w:val="009D41ED"/>
    <w:rsid w:val="009D4755"/>
    <w:rsid w:val="009D4AE9"/>
    <w:rsid w:val="009D4F3E"/>
    <w:rsid w:val="009D5331"/>
    <w:rsid w:val="009D5EF0"/>
    <w:rsid w:val="009D6335"/>
    <w:rsid w:val="009D6CCA"/>
    <w:rsid w:val="009D6F51"/>
    <w:rsid w:val="009D7335"/>
    <w:rsid w:val="009D73FE"/>
    <w:rsid w:val="009D7A84"/>
    <w:rsid w:val="009E2212"/>
    <w:rsid w:val="009E2272"/>
    <w:rsid w:val="009E23E2"/>
    <w:rsid w:val="009E2E79"/>
    <w:rsid w:val="009E3157"/>
    <w:rsid w:val="009E3337"/>
    <w:rsid w:val="009E333E"/>
    <w:rsid w:val="009E4F48"/>
    <w:rsid w:val="009E5DF4"/>
    <w:rsid w:val="009E6021"/>
    <w:rsid w:val="009E6950"/>
    <w:rsid w:val="009E6E7B"/>
    <w:rsid w:val="009F1F98"/>
    <w:rsid w:val="009F2316"/>
    <w:rsid w:val="009F2998"/>
    <w:rsid w:val="009F2DA3"/>
    <w:rsid w:val="009F410E"/>
    <w:rsid w:val="009F4116"/>
    <w:rsid w:val="009F5090"/>
    <w:rsid w:val="009F5B34"/>
    <w:rsid w:val="009F5BF2"/>
    <w:rsid w:val="009F6C40"/>
    <w:rsid w:val="009F7743"/>
    <w:rsid w:val="00A00D64"/>
    <w:rsid w:val="00A027B5"/>
    <w:rsid w:val="00A02845"/>
    <w:rsid w:val="00A02DC0"/>
    <w:rsid w:val="00A02FF6"/>
    <w:rsid w:val="00A03E85"/>
    <w:rsid w:val="00A0419E"/>
    <w:rsid w:val="00A043BC"/>
    <w:rsid w:val="00A047B1"/>
    <w:rsid w:val="00A04C12"/>
    <w:rsid w:val="00A054AC"/>
    <w:rsid w:val="00A05EA5"/>
    <w:rsid w:val="00A060D7"/>
    <w:rsid w:val="00A063C9"/>
    <w:rsid w:val="00A06653"/>
    <w:rsid w:val="00A07330"/>
    <w:rsid w:val="00A07373"/>
    <w:rsid w:val="00A0794B"/>
    <w:rsid w:val="00A10661"/>
    <w:rsid w:val="00A10B26"/>
    <w:rsid w:val="00A11295"/>
    <w:rsid w:val="00A11567"/>
    <w:rsid w:val="00A11726"/>
    <w:rsid w:val="00A122DC"/>
    <w:rsid w:val="00A12605"/>
    <w:rsid w:val="00A12A16"/>
    <w:rsid w:val="00A136CB"/>
    <w:rsid w:val="00A14166"/>
    <w:rsid w:val="00A15CE5"/>
    <w:rsid w:val="00A16D42"/>
    <w:rsid w:val="00A175C8"/>
    <w:rsid w:val="00A176F2"/>
    <w:rsid w:val="00A21209"/>
    <w:rsid w:val="00A21D53"/>
    <w:rsid w:val="00A22058"/>
    <w:rsid w:val="00A22427"/>
    <w:rsid w:val="00A22E35"/>
    <w:rsid w:val="00A23410"/>
    <w:rsid w:val="00A23767"/>
    <w:rsid w:val="00A23C63"/>
    <w:rsid w:val="00A24020"/>
    <w:rsid w:val="00A242C3"/>
    <w:rsid w:val="00A24326"/>
    <w:rsid w:val="00A24937"/>
    <w:rsid w:val="00A24D0C"/>
    <w:rsid w:val="00A2515A"/>
    <w:rsid w:val="00A254AC"/>
    <w:rsid w:val="00A26A41"/>
    <w:rsid w:val="00A26C60"/>
    <w:rsid w:val="00A2748E"/>
    <w:rsid w:val="00A2751E"/>
    <w:rsid w:val="00A303D3"/>
    <w:rsid w:val="00A3064D"/>
    <w:rsid w:val="00A3072F"/>
    <w:rsid w:val="00A30F87"/>
    <w:rsid w:val="00A31776"/>
    <w:rsid w:val="00A31CE7"/>
    <w:rsid w:val="00A31FD6"/>
    <w:rsid w:val="00A32950"/>
    <w:rsid w:val="00A32BAA"/>
    <w:rsid w:val="00A32F87"/>
    <w:rsid w:val="00A33950"/>
    <w:rsid w:val="00A33C31"/>
    <w:rsid w:val="00A34B2E"/>
    <w:rsid w:val="00A3507A"/>
    <w:rsid w:val="00A35E18"/>
    <w:rsid w:val="00A36B22"/>
    <w:rsid w:val="00A3714D"/>
    <w:rsid w:val="00A3753E"/>
    <w:rsid w:val="00A37F1B"/>
    <w:rsid w:val="00A4002F"/>
    <w:rsid w:val="00A4076C"/>
    <w:rsid w:val="00A41670"/>
    <w:rsid w:val="00A417DC"/>
    <w:rsid w:val="00A420B4"/>
    <w:rsid w:val="00A42E27"/>
    <w:rsid w:val="00A430BB"/>
    <w:rsid w:val="00A433AA"/>
    <w:rsid w:val="00A446C4"/>
    <w:rsid w:val="00A44A62"/>
    <w:rsid w:val="00A45022"/>
    <w:rsid w:val="00A454D8"/>
    <w:rsid w:val="00A45B76"/>
    <w:rsid w:val="00A46C75"/>
    <w:rsid w:val="00A46D9B"/>
    <w:rsid w:val="00A46E46"/>
    <w:rsid w:val="00A47678"/>
    <w:rsid w:val="00A47A7C"/>
    <w:rsid w:val="00A5061A"/>
    <w:rsid w:val="00A50B3A"/>
    <w:rsid w:val="00A5170D"/>
    <w:rsid w:val="00A5177E"/>
    <w:rsid w:val="00A537B7"/>
    <w:rsid w:val="00A53F43"/>
    <w:rsid w:val="00A562E6"/>
    <w:rsid w:val="00A57363"/>
    <w:rsid w:val="00A57C83"/>
    <w:rsid w:val="00A57E3D"/>
    <w:rsid w:val="00A603D8"/>
    <w:rsid w:val="00A612DB"/>
    <w:rsid w:val="00A61B49"/>
    <w:rsid w:val="00A62D24"/>
    <w:rsid w:val="00A63A8F"/>
    <w:rsid w:val="00A640E1"/>
    <w:rsid w:val="00A65680"/>
    <w:rsid w:val="00A6640E"/>
    <w:rsid w:val="00A66A0E"/>
    <w:rsid w:val="00A67233"/>
    <w:rsid w:val="00A676CA"/>
    <w:rsid w:val="00A70E84"/>
    <w:rsid w:val="00A7206E"/>
    <w:rsid w:val="00A7280F"/>
    <w:rsid w:val="00A72C2B"/>
    <w:rsid w:val="00A735F6"/>
    <w:rsid w:val="00A73703"/>
    <w:rsid w:val="00A74262"/>
    <w:rsid w:val="00A7429D"/>
    <w:rsid w:val="00A751F5"/>
    <w:rsid w:val="00A762D4"/>
    <w:rsid w:val="00A765DD"/>
    <w:rsid w:val="00A7794F"/>
    <w:rsid w:val="00A77F72"/>
    <w:rsid w:val="00A815A9"/>
    <w:rsid w:val="00A816CC"/>
    <w:rsid w:val="00A8187E"/>
    <w:rsid w:val="00A81B07"/>
    <w:rsid w:val="00A82141"/>
    <w:rsid w:val="00A82C92"/>
    <w:rsid w:val="00A834AD"/>
    <w:rsid w:val="00A835AD"/>
    <w:rsid w:val="00A83E5E"/>
    <w:rsid w:val="00A8687D"/>
    <w:rsid w:val="00A868B0"/>
    <w:rsid w:val="00A86EF2"/>
    <w:rsid w:val="00A8765A"/>
    <w:rsid w:val="00A87693"/>
    <w:rsid w:val="00A87B9E"/>
    <w:rsid w:val="00A9188E"/>
    <w:rsid w:val="00A92038"/>
    <w:rsid w:val="00A92902"/>
    <w:rsid w:val="00A9378A"/>
    <w:rsid w:val="00A941A0"/>
    <w:rsid w:val="00A94AB0"/>
    <w:rsid w:val="00A95B74"/>
    <w:rsid w:val="00A95DE5"/>
    <w:rsid w:val="00A96505"/>
    <w:rsid w:val="00A96E13"/>
    <w:rsid w:val="00A97C60"/>
    <w:rsid w:val="00A97E93"/>
    <w:rsid w:val="00AA0C0A"/>
    <w:rsid w:val="00AA0FC7"/>
    <w:rsid w:val="00AA12D9"/>
    <w:rsid w:val="00AA17DB"/>
    <w:rsid w:val="00AA1B18"/>
    <w:rsid w:val="00AA2B40"/>
    <w:rsid w:val="00AA2FF8"/>
    <w:rsid w:val="00AA30FE"/>
    <w:rsid w:val="00AA314F"/>
    <w:rsid w:val="00AA51DA"/>
    <w:rsid w:val="00AA60A1"/>
    <w:rsid w:val="00AA6ACB"/>
    <w:rsid w:val="00AA6AF6"/>
    <w:rsid w:val="00AA6B76"/>
    <w:rsid w:val="00AA7F2A"/>
    <w:rsid w:val="00AB1143"/>
    <w:rsid w:val="00AB1986"/>
    <w:rsid w:val="00AB25B7"/>
    <w:rsid w:val="00AB3A86"/>
    <w:rsid w:val="00AB3D7F"/>
    <w:rsid w:val="00AB3FCC"/>
    <w:rsid w:val="00AB4992"/>
    <w:rsid w:val="00AB5771"/>
    <w:rsid w:val="00AB6A96"/>
    <w:rsid w:val="00AB756B"/>
    <w:rsid w:val="00AB78FC"/>
    <w:rsid w:val="00AB7984"/>
    <w:rsid w:val="00AC0264"/>
    <w:rsid w:val="00AC0730"/>
    <w:rsid w:val="00AC0AF9"/>
    <w:rsid w:val="00AC0EFD"/>
    <w:rsid w:val="00AC10AD"/>
    <w:rsid w:val="00AC14D7"/>
    <w:rsid w:val="00AC1C09"/>
    <w:rsid w:val="00AC1E3A"/>
    <w:rsid w:val="00AC28D6"/>
    <w:rsid w:val="00AC337B"/>
    <w:rsid w:val="00AC37BE"/>
    <w:rsid w:val="00AC3AEE"/>
    <w:rsid w:val="00AC3C07"/>
    <w:rsid w:val="00AC5728"/>
    <w:rsid w:val="00AC5775"/>
    <w:rsid w:val="00AC59C4"/>
    <w:rsid w:val="00AC5DA7"/>
    <w:rsid w:val="00AC5EF2"/>
    <w:rsid w:val="00AC5F99"/>
    <w:rsid w:val="00AC6AAC"/>
    <w:rsid w:val="00AC72A5"/>
    <w:rsid w:val="00AC734F"/>
    <w:rsid w:val="00AC77EC"/>
    <w:rsid w:val="00AC7CEA"/>
    <w:rsid w:val="00AD01AC"/>
    <w:rsid w:val="00AD285F"/>
    <w:rsid w:val="00AD2AE7"/>
    <w:rsid w:val="00AD2FF8"/>
    <w:rsid w:val="00AD41A2"/>
    <w:rsid w:val="00AD43FD"/>
    <w:rsid w:val="00AD4522"/>
    <w:rsid w:val="00AD57CB"/>
    <w:rsid w:val="00AD57DC"/>
    <w:rsid w:val="00AD5F6D"/>
    <w:rsid w:val="00AD62E3"/>
    <w:rsid w:val="00AD6352"/>
    <w:rsid w:val="00AD6DD6"/>
    <w:rsid w:val="00AD6F7C"/>
    <w:rsid w:val="00AD7D13"/>
    <w:rsid w:val="00AE08DF"/>
    <w:rsid w:val="00AE0F0F"/>
    <w:rsid w:val="00AE1004"/>
    <w:rsid w:val="00AE1296"/>
    <w:rsid w:val="00AE20FF"/>
    <w:rsid w:val="00AE23E8"/>
    <w:rsid w:val="00AE2865"/>
    <w:rsid w:val="00AE37F0"/>
    <w:rsid w:val="00AE427D"/>
    <w:rsid w:val="00AE5BB8"/>
    <w:rsid w:val="00AE5D26"/>
    <w:rsid w:val="00AE7AE9"/>
    <w:rsid w:val="00AF0788"/>
    <w:rsid w:val="00AF171B"/>
    <w:rsid w:val="00AF19A4"/>
    <w:rsid w:val="00AF2FD9"/>
    <w:rsid w:val="00AF3A14"/>
    <w:rsid w:val="00AF426E"/>
    <w:rsid w:val="00AF4B49"/>
    <w:rsid w:val="00AF4E11"/>
    <w:rsid w:val="00AF6C77"/>
    <w:rsid w:val="00AF705D"/>
    <w:rsid w:val="00AF7A92"/>
    <w:rsid w:val="00AF7AFD"/>
    <w:rsid w:val="00AF7E5C"/>
    <w:rsid w:val="00B02F00"/>
    <w:rsid w:val="00B03A09"/>
    <w:rsid w:val="00B0494B"/>
    <w:rsid w:val="00B04BFA"/>
    <w:rsid w:val="00B04C57"/>
    <w:rsid w:val="00B05E66"/>
    <w:rsid w:val="00B06602"/>
    <w:rsid w:val="00B0755A"/>
    <w:rsid w:val="00B07BC4"/>
    <w:rsid w:val="00B10E9A"/>
    <w:rsid w:val="00B1178B"/>
    <w:rsid w:val="00B13B22"/>
    <w:rsid w:val="00B13D72"/>
    <w:rsid w:val="00B14743"/>
    <w:rsid w:val="00B14A5C"/>
    <w:rsid w:val="00B14DD7"/>
    <w:rsid w:val="00B14E9F"/>
    <w:rsid w:val="00B152E6"/>
    <w:rsid w:val="00B16603"/>
    <w:rsid w:val="00B169B0"/>
    <w:rsid w:val="00B16E3F"/>
    <w:rsid w:val="00B1752D"/>
    <w:rsid w:val="00B17617"/>
    <w:rsid w:val="00B17E57"/>
    <w:rsid w:val="00B20048"/>
    <w:rsid w:val="00B20123"/>
    <w:rsid w:val="00B20551"/>
    <w:rsid w:val="00B21138"/>
    <w:rsid w:val="00B214CB"/>
    <w:rsid w:val="00B218F0"/>
    <w:rsid w:val="00B225C2"/>
    <w:rsid w:val="00B22AC0"/>
    <w:rsid w:val="00B23042"/>
    <w:rsid w:val="00B23067"/>
    <w:rsid w:val="00B23089"/>
    <w:rsid w:val="00B2542A"/>
    <w:rsid w:val="00B2566B"/>
    <w:rsid w:val="00B25F17"/>
    <w:rsid w:val="00B2690B"/>
    <w:rsid w:val="00B277E2"/>
    <w:rsid w:val="00B2799E"/>
    <w:rsid w:val="00B27A8D"/>
    <w:rsid w:val="00B27C0B"/>
    <w:rsid w:val="00B27EFA"/>
    <w:rsid w:val="00B3112F"/>
    <w:rsid w:val="00B321F7"/>
    <w:rsid w:val="00B32298"/>
    <w:rsid w:val="00B32DAF"/>
    <w:rsid w:val="00B32F48"/>
    <w:rsid w:val="00B3393E"/>
    <w:rsid w:val="00B3397B"/>
    <w:rsid w:val="00B33B4D"/>
    <w:rsid w:val="00B34521"/>
    <w:rsid w:val="00B34FCB"/>
    <w:rsid w:val="00B3578A"/>
    <w:rsid w:val="00B36207"/>
    <w:rsid w:val="00B36238"/>
    <w:rsid w:val="00B3695D"/>
    <w:rsid w:val="00B36A8D"/>
    <w:rsid w:val="00B36AF0"/>
    <w:rsid w:val="00B36C69"/>
    <w:rsid w:val="00B36DAF"/>
    <w:rsid w:val="00B375E7"/>
    <w:rsid w:val="00B37FBA"/>
    <w:rsid w:val="00B403D9"/>
    <w:rsid w:val="00B40E90"/>
    <w:rsid w:val="00B411C7"/>
    <w:rsid w:val="00B41221"/>
    <w:rsid w:val="00B41588"/>
    <w:rsid w:val="00B42200"/>
    <w:rsid w:val="00B428B6"/>
    <w:rsid w:val="00B43964"/>
    <w:rsid w:val="00B44834"/>
    <w:rsid w:val="00B4498D"/>
    <w:rsid w:val="00B44A5D"/>
    <w:rsid w:val="00B44DED"/>
    <w:rsid w:val="00B4593D"/>
    <w:rsid w:val="00B459E4"/>
    <w:rsid w:val="00B45B70"/>
    <w:rsid w:val="00B45B89"/>
    <w:rsid w:val="00B45E1B"/>
    <w:rsid w:val="00B4637D"/>
    <w:rsid w:val="00B466BF"/>
    <w:rsid w:val="00B46C5A"/>
    <w:rsid w:val="00B472B1"/>
    <w:rsid w:val="00B4740B"/>
    <w:rsid w:val="00B475C9"/>
    <w:rsid w:val="00B50BB7"/>
    <w:rsid w:val="00B51065"/>
    <w:rsid w:val="00B51094"/>
    <w:rsid w:val="00B519B0"/>
    <w:rsid w:val="00B519E6"/>
    <w:rsid w:val="00B52615"/>
    <w:rsid w:val="00B52A9E"/>
    <w:rsid w:val="00B53D30"/>
    <w:rsid w:val="00B53E19"/>
    <w:rsid w:val="00B545EC"/>
    <w:rsid w:val="00B54B60"/>
    <w:rsid w:val="00B54DD5"/>
    <w:rsid w:val="00B56736"/>
    <w:rsid w:val="00B56A4A"/>
    <w:rsid w:val="00B56AD3"/>
    <w:rsid w:val="00B579E8"/>
    <w:rsid w:val="00B60051"/>
    <w:rsid w:val="00B606B0"/>
    <w:rsid w:val="00B61DDF"/>
    <w:rsid w:val="00B61EBA"/>
    <w:rsid w:val="00B62ADA"/>
    <w:rsid w:val="00B6386B"/>
    <w:rsid w:val="00B64342"/>
    <w:rsid w:val="00B656DE"/>
    <w:rsid w:val="00B663BD"/>
    <w:rsid w:val="00B66485"/>
    <w:rsid w:val="00B66A36"/>
    <w:rsid w:val="00B67533"/>
    <w:rsid w:val="00B675E9"/>
    <w:rsid w:val="00B70CE7"/>
    <w:rsid w:val="00B70E23"/>
    <w:rsid w:val="00B71373"/>
    <w:rsid w:val="00B717A1"/>
    <w:rsid w:val="00B738FA"/>
    <w:rsid w:val="00B73AAC"/>
    <w:rsid w:val="00B73C6E"/>
    <w:rsid w:val="00B73E80"/>
    <w:rsid w:val="00B748C4"/>
    <w:rsid w:val="00B74E93"/>
    <w:rsid w:val="00B763C1"/>
    <w:rsid w:val="00B80330"/>
    <w:rsid w:val="00B82552"/>
    <w:rsid w:val="00B8256E"/>
    <w:rsid w:val="00B83181"/>
    <w:rsid w:val="00B8383D"/>
    <w:rsid w:val="00B851C8"/>
    <w:rsid w:val="00B8575E"/>
    <w:rsid w:val="00B85816"/>
    <w:rsid w:val="00B85C84"/>
    <w:rsid w:val="00B863D0"/>
    <w:rsid w:val="00B86925"/>
    <w:rsid w:val="00B86F18"/>
    <w:rsid w:val="00B873C3"/>
    <w:rsid w:val="00B90C7C"/>
    <w:rsid w:val="00B911E7"/>
    <w:rsid w:val="00B92245"/>
    <w:rsid w:val="00B92357"/>
    <w:rsid w:val="00B93024"/>
    <w:rsid w:val="00B931BF"/>
    <w:rsid w:val="00B93505"/>
    <w:rsid w:val="00B93731"/>
    <w:rsid w:val="00B93ED0"/>
    <w:rsid w:val="00B941D3"/>
    <w:rsid w:val="00B945FF"/>
    <w:rsid w:val="00B94975"/>
    <w:rsid w:val="00B94EEF"/>
    <w:rsid w:val="00B955FA"/>
    <w:rsid w:val="00B9593D"/>
    <w:rsid w:val="00B95DE9"/>
    <w:rsid w:val="00B95EB1"/>
    <w:rsid w:val="00B96698"/>
    <w:rsid w:val="00B97056"/>
    <w:rsid w:val="00B97B14"/>
    <w:rsid w:val="00B97CE1"/>
    <w:rsid w:val="00BA01AF"/>
    <w:rsid w:val="00BA0695"/>
    <w:rsid w:val="00BA181E"/>
    <w:rsid w:val="00BA1C0B"/>
    <w:rsid w:val="00BA1C30"/>
    <w:rsid w:val="00BA1C74"/>
    <w:rsid w:val="00BA1D88"/>
    <w:rsid w:val="00BA261E"/>
    <w:rsid w:val="00BA2BE3"/>
    <w:rsid w:val="00BA2DD9"/>
    <w:rsid w:val="00BA2F8B"/>
    <w:rsid w:val="00BA393C"/>
    <w:rsid w:val="00BA3D49"/>
    <w:rsid w:val="00BA4297"/>
    <w:rsid w:val="00BA44BA"/>
    <w:rsid w:val="00BA4863"/>
    <w:rsid w:val="00BA4CEF"/>
    <w:rsid w:val="00BA5E98"/>
    <w:rsid w:val="00BA6A57"/>
    <w:rsid w:val="00BA7411"/>
    <w:rsid w:val="00BA74B6"/>
    <w:rsid w:val="00BA7DBD"/>
    <w:rsid w:val="00BB0025"/>
    <w:rsid w:val="00BB07EE"/>
    <w:rsid w:val="00BB0B5D"/>
    <w:rsid w:val="00BB1497"/>
    <w:rsid w:val="00BB16DE"/>
    <w:rsid w:val="00BB2194"/>
    <w:rsid w:val="00BB2A70"/>
    <w:rsid w:val="00BB316B"/>
    <w:rsid w:val="00BB32B0"/>
    <w:rsid w:val="00BB346F"/>
    <w:rsid w:val="00BB417D"/>
    <w:rsid w:val="00BB425C"/>
    <w:rsid w:val="00BB61E7"/>
    <w:rsid w:val="00BB63BD"/>
    <w:rsid w:val="00BB7125"/>
    <w:rsid w:val="00BB7E47"/>
    <w:rsid w:val="00BB7EB9"/>
    <w:rsid w:val="00BC0523"/>
    <w:rsid w:val="00BC06E3"/>
    <w:rsid w:val="00BC0EA8"/>
    <w:rsid w:val="00BC1C47"/>
    <w:rsid w:val="00BC25E8"/>
    <w:rsid w:val="00BC2979"/>
    <w:rsid w:val="00BC3264"/>
    <w:rsid w:val="00BC3693"/>
    <w:rsid w:val="00BC37A3"/>
    <w:rsid w:val="00BC4490"/>
    <w:rsid w:val="00BC478A"/>
    <w:rsid w:val="00BC55A9"/>
    <w:rsid w:val="00BC72F5"/>
    <w:rsid w:val="00BC78B0"/>
    <w:rsid w:val="00BC7921"/>
    <w:rsid w:val="00BD1CDD"/>
    <w:rsid w:val="00BD354C"/>
    <w:rsid w:val="00BD3919"/>
    <w:rsid w:val="00BD39CB"/>
    <w:rsid w:val="00BD4088"/>
    <w:rsid w:val="00BD4583"/>
    <w:rsid w:val="00BD49DE"/>
    <w:rsid w:val="00BD4DC6"/>
    <w:rsid w:val="00BD504C"/>
    <w:rsid w:val="00BD508E"/>
    <w:rsid w:val="00BD5884"/>
    <w:rsid w:val="00BD6AFD"/>
    <w:rsid w:val="00BD76DE"/>
    <w:rsid w:val="00BD7D5F"/>
    <w:rsid w:val="00BE030D"/>
    <w:rsid w:val="00BE094D"/>
    <w:rsid w:val="00BE14A3"/>
    <w:rsid w:val="00BE180E"/>
    <w:rsid w:val="00BE1BA7"/>
    <w:rsid w:val="00BE23D5"/>
    <w:rsid w:val="00BE290B"/>
    <w:rsid w:val="00BE376B"/>
    <w:rsid w:val="00BE3BAE"/>
    <w:rsid w:val="00BE3F83"/>
    <w:rsid w:val="00BE4C28"/>
    <w:rsid w:val="00BE5FB6"/>
    <w:rsid w:val="00BE6D54"/>
    <w:rsid w:val="00BE736B"/>
    <w:rsid w:val="00BF00D4"/>
    <w:rsid w:val="00BF00DF"/>
    <w:rsid w:val="00BF07F1"/>
    <w:rsid w:val="00BF153C"/>
    <w:rsid w:val="00BF16E3"/>
    <w:rsid w:val="00BF1879"/>
    <w:rsid w:val="00BF23FA"/>
    <w:rsid w:val="00BF255C"/>
    <w:rsid w:val="00BF2CCB"/>
    <w:rsid w:val="00BF3A31"/>
    <w:rsid w:val="00BF3FBC"/>
    <w:rsid w:val="00BF4122"/>
    <w:rsid w:val="00BF46F3"/>
    <w:rsid w:val="00BF56E6"/>
    <w:rsid w:val="00BF7176"/>
    <w:rsid w:val="00C013D4"/>
    <w:rsid w:val="00C014E4"/>
    <w:rsid w:val="00C01734"/>
    <w:rsid w:val="00C01FF7"/>
    <w:rsid w:val="00C021EC"/>
    <w:rsid w:val="00C02E10"/>
    <w:rsid w:val="00C043AF"/>
    <w:rsid w:val="00C04BBF"/>
    <w:rsid w:val="00C05E02"/>
    <w:rsid w:val="00C068BE"/>
    <w:rsid w:val="00C06900"/>
    <w:rsid w:val="00C06945"/>
    <w:rsid w:val="00C07032"/>
    <w:rsid w:val="00C0746B"/>
    <w:rsid w:val="00C07845"/>
    <w:rsid w:val="00C07EC0"/>
    <w:rsid w:val="00C1108D"/>
    <w:rsid w:val="00C11B0F"/>
    <w:rsid w:val="00C11E75"/>
    <w:rsid w:val="00C12CA7"/>
    <w:rsid w:val="00C13544"/>
    <w:rsid w:val="00C13A1F"/>
    <w:rsid w:val="00C13B33"/>
    <w:rsid w:val="00C1467D"/>
    <w:rsid w:val="00C147AE"/>
    <w:rsid w:val="00C15574"/>
    <w:rsid w:val="00C16359"/>
    <w:rsid w:val="00C16ADF"/>
    <w:rsid w:val="00C16C14"/>
    <w:rsid w:val="00C17E27"/>
    <w:rsid w:val="00C17EE0"/>
    <w:rsid w:val="00C200A0"/>
    <w:rsid w:val="00C2028B"/>
    <w:rsid w:val="00C2109E"/>
    <w:rsid w:val="00C21B49"/>
    <w:rsid w:val="00C224B9"/>
    <w:rsid w:val="00C22573"/>
    <w:rsid w:val="00C2262E"/>
    <w:rsid w:val="00C22853"/>
    <w:rsid w:val="00C22F79"/>
    <w:rsid w:val="00C23E64"/>
    <w:rsid w:val="00C2531E"/>
    <w:rsid w:val="00C2544F"/>
    <w:rsid w:val="00C25E4A"/>
    <w:rsid w:val="00C2632D"/>
    <w:rsid w:val="00C264B8"/>
    <w:rsid w:val="00C26ABE"/>
    <w:rsid w:val="00C274B0"/>
    <w:rsid w:val="00C2755F"/>
    <w:rsid w:val="00C27621"/>
    <w:rsid w:val="00C27867"/>
    <w:rsid w:val="00C3000B"/>
    <w:rsid w:val="00C3053B"/>
    <w:rsid w:val="00C30813"/>
    <w:rsid w:val="00C309FD"/>
    <w:rsid w:val="00C30B2E"/>
    <w:rsid w:val="00C31063"/>
    <w:rsid w:val="00C319C3"/>
    <w:rsid w:val="00C32BD4"/>
    <w:rsid w:val="00C32D5E"/>
    <w:rsid w:val="00C32E1D"/>
    <w:rsid w:val="00C34569"/>
    <w:rsid w:val="00C35782"/>
    <w:rsid w:val="00C3584A"/>
    <w:rsid w:val="00C364B3"/>
    <w:rsid w:val="00C366BE"/>
    <w:rsid w:val="00C36E60"/>
    <w:rsid w:val="00C37585"/>
    <w:rsid w:val="00C376EA"/>
    <w:rsid w:val="00C40160"/>
    <w:rsid w:val="00C4032A"/>
    <w:rsid w:val="00C40691"/>
    <w:rsid w:val="00C40A5A"/>
    <w:rsid w:val="00C40BA6"/>
    <w:rsid w:val="00C40C0A"/>
    <w:rsid w:val="00C41461"/>
    <w:rsid w:val="00C41638"/>
    <w:rsid w:val="00C42425"/>
    <w:rsid w:val="00C42CBD"/>
    <w:rsid w:val="00C42F97"/>
    <w:rsid w:val="00C436AD"/>
    <w:rsid w:val="00C437D0"/>
    <w:rsid w:val="00C44C11"/>
    <w:rsid w:val="00C4552A"/>
    <w:rsid w:val="00C4559E"/>
    <w:rsid w:val="00C45866"/>
    <w:rsid w:val="00C46319"/>
    <w:rsid w:val="00C46865"/>
    <w:rsid w:val="00C473E8"/>
    <w:rsid w:val="00C47DEA"/>
    <w:rsid w:val="00C5048A"/>
    <w:rsid w:val="00C50858"/>
    <w:rsid w:val="00C51004"/>
    <w:rsid w:val="00C51B57"/>
    <w:rsid w:val="00C51C36"/>
    <w:rsid w:val="00C52101"/>
    <w:rsid w:val="00C521DF"/>
    <w:rsid w:val="00C53236"/>
    <w:rsid w:val="00C53643"/>
    <w:rsid w:val="00C537A8"/>
    <w:rsid w:val="00C54CAE"/>
    <w:rsid w:val="00C54CF2"/>
    <w:rsid w:val="00C55DA2"/>
    <w:rsid w:val="00C5631C"/>
    <w:rsid w:val="00C565FE"/>
    <w:rsid w:val="00C56919"/>
    <w:rsid w:val="00C56FD9"/>
    <w:rsid w:val="00C578F5"/>
    <w:rsid w:val="00C57ECC"/>
    <w:rsid w:val="00C60E45"/>
    <w:rsid w:val="00C61AB1"/>
    <w:rsid w:val="00C61D30"/>
    <w:rsid w:val="00C62B7B"/>
    <w:rsid w:val="00C63492"/>
    <w:rsid w:val="00C63EA2"/>
    <w:rsid w:val="00C64076"/>
    <w:rsid w:val="00C64377"/>
    <w:rsid w:val="00C64476"/>
    <w:rsid w:val="00C649E2"/>
    <w:rsid w:val="00C64A15"/>
    <w:rsid w:val="00C66A2F"/>
    <w:rsid w:val="00C675C8"/>
    <w:rsid w:val="00C70360"/>
    <w:rsid w:val="00C710EE"/>
    <w:rsid w:val="00C7204E"/>
    <w:rsid w:val="00C729C2"/>
    <w:rsid w:val="00C72A5B"/>
    <w:rsid w:val="00C732C0"/>
    <w:rsid w:val="00C73317"/>
    <w:rsid w:val="00C7487B"/>
    <w:rsid w:val="00C74907"/>
    <w:rsid w:val="00C74D38"/>
    <w:rsid w:val="00C75484"/>
    <w:rsid w:val="00C75B53"/>
    <w:rsid w:val="00C7620C"/>
    <w:rsid w:val="00C764F3"/>
    <w:rsid w:val="00C7718A"/>
    <w:rsid w:val="00C77359"/>
    <w:rsid w:val="00C7775F"/>
    <w:rsid w:val="00C77BCA"/>
    <w:rsid w:val="00C800CF"/>
    <w:rsid w:val="00C8142B"/>
    <w:rsid w:val="00C814BF"/>
    <w:rsid w:val="00C81DD6"/>
    <w:rsid w:val="00C8311F"/>
    <w:rsid w:val="00C84349"/>
    <w:rsid w:val="00C846E9"/>
    <w:rsid w:val="00C861C3"/>
    <w:rsid w:val="00C862D6"/>
    <w:rsid w:val="00C86888"/>
    <w:rsid w:val="00C86B1D"/>
    <w:rsid w:val="00C87CBE"/>
    <w:rsid w:val="00C87D17"/>
    <w:rsid w:val="00C87E8C"/>
    <w:rsid w:val="00C90A7D"/>
    <w:rsid w:val="00C90BF2"/>
    <w:rsid w:val="00C91713"/>
    <w:rsid w:val="00C91E56"/>
    <w:rsid w:val="00C91FBB"/>
    <w:rsid w:val="00C9201D"/>
    <w:rsid w:val="00C92B5B"/>
    <w:rsid w:val="00C92FB5"/>
    <w:rsid w:val="00C93164"/>
    <w:rsid w:val="00C93220"/>
    <w:rsid w:val="00C932B4"/>
    <w:rsid w:val="00C932ED"/>
    <w:rsid w:val="00C93FBD"/>
    <w:rsid w:val="00C94B1C"/>
    <w:rsid w:val="00C95558"/>
    <w:rsid w:val="00C96611"/>
    <w:rsid w:val="00C96D6F"/>
    <w:rsid w:val="00C96E9E"/>
    <w:rsid w:val="00C97305"/>
    <w:rsid w:val="00C9744D"/>
    <w:rsid w:val="00C97DA8"/>
    <w:rsid w:val="00CA02F8"/>
    <w:rsid w:val="00CA0E82"/>
    <w:rsid w:val="00CA1142"/>
    <w:rsid w:val="00CA1499"/>
    <w:rsid w:val="00CA176B"/>
    <w:rsid w:val="00CA1912"/>
    <w:rsid w:val="00CA268C"/>
    <w:rsid w:val="00CA46F8"/>
    <w:rsid w:val="00CA5030"/>
    <w:rsid w:val="00CA5156"/>
    <w:rsid w:val="00CA5C93"/>
    <w:rsid w:val="00CA605B"/>
    <w:rsid w:val="00CA6CE5"/>
    <w:rsid w:val="00CA6CEE"/>
    <w:rsid w:val="00CA7CF0"/>
    <w:rsid w:val="00CB0A9A"/>
    <w:rsid w:val="00CB0E54"/>
    <w:rsid w:val="00CB12C5"/>
    <w:rsid w:val="00CB1ABA"/>
    <w:rsid w:val="00CB1E48"/>
    <w:rsid w:val="00CB2D6B"/>
    <w:rsid w:val="00CB320C"/>
    <w:rsid w:val="00CB3937"/>
    <w:rsid w:val="00CB3C08"/>
    <w:rsid w:val="00CB3D2E"/>
    <w:rsid w:val="00CB4245"/>
    <w:rsid w:val="00CB58C1"/>
    <w:rsid w:val="00CB59A2"/>
    <w:rsid w:val="00CB5CD1"/>
    <w:rsid w:val="00CB610C"/>
    <w:rsid w:val="00CB685F"/>
    <w:rsid w:val="00CB7AE0"/>
    <w:rsid w:val="00CC1C6D"/>
    <w:rsid w:val="00CC2E35"/>
    <w:rsid w:val="00CC3AF1"/>
    <w:rsid w:val="00CC4574"/>
    <w:rsid w:val="00CC46A7"/>
    <w:rsid w:val="00CC494A"/>
    <w:rsid w:val="00CC569F"/>
    <w:rsid w:val="00CC5870"/>
    <w:rsid w:val="00CC617B"/>
    <w:rsid w:val="00CC6666"/>
    <w:rsid w:val="00CC73E1"/>
    <w:rsid w:val="00CC7609"/>
    <w:rsid w:val="00CD00B4"/>
    <w:rsid w:val="00CD0BD8"/>
    <w:rsid w:val="00CD0DBB"/>
    <w:rsid w:val="00CD1052"/>
    <w:rsid w:val="00CD1563"/>
    <w:rsid w:val="00CD1BDD"/>
    <w:rsid w:val="00CD2064"/>
    <w:rsid w:val="00CD2A9F"/>
    <w:rsid w:val="00CD384A"/>
    <w:rsid w:val="00CD4194"/>
    <w:rsid w:val="00CD4B98"/>
    <w:rsid w:val="00CD4BCC"/>
    <w:rsid w:val="00CD4FB9"/>
    <w:rsid w:val="00CD5415"/>
    <w:rsid w:val="00CD5654"/>
    <w:rsid w:val="00CD5840"/>
    <w:rsid w:val="00CD5879"/>
    <w:rsid w:val="00CD6389"/>
    <w:rsid w:val="00CD7645"/>
    <w:rsid w:val="00CE0CDC"/>
    <w:rsid w:val="00CE149D"/>
    <w:rsid w:val="00CE1710"/>
    <w:rsid w:val="00CE1A30"/>
    <w:rsid w:val="00CE296B"/>
    <w:rsid w:val="00CE2F5D"/>
    <w:rsid w:val="00CE3CF5"/>
    <w:rsid w:val="00CE4124"/>
    <w:rsid w:val="00CE4482"/>
    <w:rsid w:val="00CE5EBE"/>
    <w:rsid w:val="00CE675F"/>
    <w:rsid w:val="00CE6E7D"/>
    <w:rsid w:val="00CE70E0"/>
    <w:rsid w:val="00CF04B6"/>
    <w:rsid w:val="00CF2190"/>
    <w:rsid w:val="00CF2F2A"/>
    <w:rsid w:val="00CF3308"/>
    <w:rsid w:val="00CF4C8C"/>
    <w:rsid w:val="00CF4D9A"/>
    <w:rsid w:val="00CF59FB"/>
    <w:rsid w:val="00CF5FB8"/>
    <w:rsid w:val="00CF63CE"/>
    <w:rsid w:val="00CF73D0"/>
    <w:rsid w:val="00CF7EDC"/>
    <w:rsid w:val="00CF7FDB"/>
    <w:rsid w:val="00CF855B"/>
    <w:rsid w:val="00D001D9"/>
    <w:rsid w:val="00D009FF"/>
    <w:rsid w:val="00D01B8F"/>
    <w:rsid w:val="00D03DB2"/>
    <w:rsid w:val="00D045F3"/>
    <w:rsid w:val="00D04A8F"/>
    <w:rsid w:val="00D04ECE"/>
    <w:rsid w:val="00D0510E"/>
    <w:rsid w:val="00D0520F"/>
    <w:rsid w:val="00D05444"/>
    <w:rsid w:val="00D06247"/>
    <w:rsid w:val="00D06792"/>
    <w:rsid w:val="00D068FA"/>
    <w:rsid w:val="00D06C34"/>
    <w:rsid w:val="00D06F6E"/>
    <w:rsid w:val="00D07988"/>
    <w:rsid w:val="00D07A5F"/>
    <w:rsid w:val="00D10708"/>
    <w:rsid w:val="00D107F6"/>
    <w:rsid w:val="00D10831"/>
    <w:rsid w:val="00D10EB5"/>
    <w:rsid w:val="00D127A7"/>
    <w:rsid w:val="00D12AD7"/>
    <w:rsid w:val="00D12DA8"/>
    <w:rsid w:val="00D12F0A"/>
    <w:rsid w:val="00D13C9B"/>
    <w:rsid w:val="00D14B1D"/>
    <w:rsid w:val="00D14B7F"/>
    <w:rsid w:val="00D14C1C"/>
    <w:rsid w:val="00D14D06"/>
    <w:rsid w:val="00D15211"/>
    <w:rsid w:val="00D15323"/>
    <w:rsid w:val="00D155C6"/>
    <w:rsid w:val="00D15ABE"/>
    <w:rsid w:val="00D15BA5"/>
    <w:rsid w:val="00D15CB0"/>
    <w:rsid w:val="00D1714F"/>
    <w:rsid w:val="00D17282"/>
    <w:rsid w:val="00D1728B"/>
    <w:rsid w:val="00D17378"/>
    <w:rsid w:val="00D17CC8"/>
    <w:rsid w:val="00D20343"/>
    <w:rsid w:val="00D204FF"/>
    <w:rsid w:val="00D2073E"/>
    <w:rsid w:val="00D20FB0"/>
    <w:rsid w:val="00D21057"/>
    <w:rsid w:val="00D21524"/>
    <w:rsid w:val="00D22C16"/>
    <w:rsid w:val="00D22CB1"/>
    <w:rsid w:val="00D23EC2"/>
    <w:rsid w:val="00D23F21"/>
    <w:rsid w:val="00D240DF"/>
    <w:rsid w:val="00D24967"/>
    <w:rsid w:val="00D2502B"/>
    <w:rsid w:val="00D25C39"/>
    <w:rsid w:val="00D25E83"/>
    <w:rsid w:val="00D26985"/>
    <w:rsid w:val="00D26FB0"/>
    <w:rsid w:val="00D272C9"/>
    <w:rsid w:val="00D27ADE"/>
    <w:rsid w:val="00D30539"/>
    <w:rsid w:val="00D309C7"/>
    <w:rsid w:val="00D31342"/>
    <w:rsid w:val="00D31A20"/>
    <w:rsid w:val="00D31B18"/>
    <w:rsid w:val="00D32167"/>
    <w:rsid w:val="00D324F0"/>
    <w:rsid w:val="00D327C3"/>
    <w:rsid w:val="00D339DC"/>
    <w:rsid w:val="00D347CB"/>
    <w:rsid w:val="00D366EF"/>
    <w:rsid w:val="00D37162"/>
    <w:rsid w:val="00D37272"/>
    <w:rsid w:val="00D374AC"/>
    <w:rsid w:val="00D40412"/>
    <w:rsid w:val="00D40B36"/>
    <w:rsid w:val="00D41B1E"/>
    <w:rsid w:val="00D427A9"/>
    <w:rsid w:val="00D430B7"/>
    <w:rsid w:val="00D4333F"/>
    <w:rsid w:val="00D43609"/>
    <w:rsid w:val="00D43DDF"/>
    <w:rsid w:val="00D4443F"/>
    <w:rsid w:val="00D446E8"/>
    <w:rsid w:val="00D44E1B"/>
    <w:rsid w:val="00D450C3"/>
    <w:rsid w:val="00D45BCA"/>
    <w:rsid w:val="00D45D91"/>
    <w:rsid w:val="00D46756"/>
    <w:rsid w:val="00D46870"/>
    <w:rsid w:val="00D4721D"/>
    <w:rsid w:val="00D47462"/>
    <w:rsid w:val="00D506CD"/>
    <w:rsid w:val="00D5072C"/>
    <w:rsid w:val="00D50969"/>
    <w:rsid w:val="00D50D2C"/>
    <w:rsid w:val="00D5139C"/>
    <w:rsid w:val="00D52CAA"/>
    <w:rsid w:val="00D52E5D"/>
    <w:rsid w:val="00D53FC5"/>
    <w:rsid w:val="00D54730"/>
    <w:rsid w:val="00D54BE3"/>
    <w:rsid w:val="00D55420"/>
    <w:rsid w:val="00D55551"/>
    <w:rsid w:val="00D56210"/>
    <w:rsid w:val="00D573D6"/>
    <w:rsid w:val="00D6012A"/>
    <w:rsid w:val="00D609DE"/>
    <w:rsid w:val="00D6162D"/>
    <w:rsid w:val="00D61906"/>
    <w:rsid w:val="00D62771"/>
    <w:rsid w:val="00D62E0F"/>
    <w:rsid w:val="00D62EDD"/>
    <w:rsid w:val="00D6437D"/>
    <w:rsid w:val="00D64398"/>
    <w:rsid w:val="00D64911"/>
    <w:rsid w:val="00D649D5"/>
    <w:rsid w:val="00D65110"/>
    <w:rsid w:val="00D65B97"/>
    <w:rsid w:val="00D660D5"/>
    <w:rsid w:val="00D66B1E"/>
    <w:rsid w:val="00D679B4"/>
    <w:rsid w:val="00D70371"/>
    <w:rsid w:val="00D715FE"/>
    <w:rsid w:val="00D71AAF"/>
    <w:rsid w:val="00D7276B"/>
    <w:rsid w:val="00D72C79"/>
    <w:rsid w:val="00D72E2B"/>
    <w:rsid w:val="00D73507"/>
    <w:rsid w:val="00D73D48"/>
    <w:rsid w:val="00D73DFC"/>
    <w:rsid w:val="00D73F1F"/>
    <w:rsid w:val="00D75DAA"/>
    <w:rsid w:val="00D762D7"/>
    <w:rsid w:val="00D76D4B"/>
    <w:rsid w:val="00D806FB"/>
    <w:rsid w:val="00D80A67"/>
    <w:rsid w:val="00D817F0"/>
    <w:rsid w:val="00D81F15"/>
    <w:rsid w:val="00D8269B"/>
    <w:rsid w:val="00D832BF"/>
    <w:rsid w:val="00D836F2"/>
    <w:rsid w:val="00D83926"/>
    <w:rsid w:val="00D84D88"/>
    <w:rsid w:val="00D85202"/>
    <w:rsid w:val="00D85298"/>
    <w:rsid w:val="00D855CC"/>
    <w:rsid w:val="00D857D8"/>
    <w:rsid w:val="00D86A5C"/>
    <w:rsid w:val="00D8737C"/>
    <w:rsid w:val="00D874CA"/>
    <w:rsid w:val="00D90126"/>
    <w:rsid w:val="00D91925"/>
    <w:rsid w:val="00D919AD"/>
    <w:rsid w:val="00D91AE5"/>
    <w:rsid w:val="00D91BDE"/>
    <w:rsid w:val="00D91E99"/>
    <w:rsid w:val="00D92914"/>
    <w:rsid w:val="00D939A9"/>
    <w:rsid w:val="00D93AC5"/>
    <w:rsid w:val="00D94D2E"/>
    <w:rsid w:val="00D94DC9"/>
    <w:rsid w:val="00D9520F"/>
    <w:rsid w:val="00D95B44"/>
    <w:rsid w:val="00D96A51"/>
    <w:rsid w:val="00D96FEA"/>
    <w:rsid w:val="00D9738F"/>
    <w:rsid w:val="00D9769D"/>
    <w:rsid w:val="00D97BA4"/>
    <w:rsid w:val="00DA0586"/>
    <w:rsid w:val="00DA065C"/>
    <w:rsid w:val="00DA16F2"/>
    <w:rsid w:val="00DA190E"/>
    <w:rsid w:val="00DA1AFD"/>
    <w:rsid w:val="00DA1BFA"/>
    <w:rsid w:val="00DA24C8"/>
    <w:rsid w:val="00DA2744"/>
    <w:rsid w:val="00DA57F7"/>
    <w:rsid w:val="00DA5EBE"/>
    <w:rsid w:val="00DA5F00"/>
    <w:rsid w:val="00DA616B"/>
    <w:rsid w:val="00DA658D"/>
    <w:rsid w:val="00DA6C84"/>
    <w:rsid w:val="00DA6DF5"/>
    <w:rsid w:val="00DA76DC"/>
    <w:rsid w:val="00DA7962"/>
    <w:rsid w:val="00DA7C7A"/>
    <w:rsid w:val="00DA7E6F"/>
    <w:rsid w:val="00DB00F2"/>
    <w:rsid w:val="00DB078F"/>
    <w:rsid w:val="00DB1D13"/>
    <w:rsid w:val="00DB1F2D"/>
    <w:rsid w:val="00DB242D"/>
    <w:rsid w:val="00DB3B5B"/>
    <w:rsid w:val="00DB41D7"/>
    <w:rsid w:val="00DB4362"/>
    <w:rsid w:val="00DB47D3"/>
    <w:rsid w:val="00DB4816"/>
    <w:rsid w:val="00DB48F8"/>
    <w:rsid w:val="00DB4E15"/>
    <w:rsid w:val="00DB5821"/>
    <w:rsid w:val="00DB60CC"/>
    <w:rsid w:val="00DB6820"/>
    <w:rsid w:val="00DB6E44"/>
    <w:rsid w:val="00DB728F"/>
    <w:rsid w:val="00DB7674"/>
    <w:rsid w:val="00DB7D8A"/>
    <w:rsid w:val="00DC01A3"/>
    <w:rsid w:val="00DC0803"/>
    <w:rsid w:val="00DC1567"/>
    <w:rsid w:val="00DC1890"/>
    <w:rsid w:val="00DC1B21"/>
    <w:rsid w:val="00DC1D9C"/>
    <w:rsid w:val="00DC1E81"/>
    <w:rsid w:val="00DC27D7"/>
    <w:rsid w:val="00DC2CAE"/>
    <w:rsid w:val="00DC2EC8"/>
    <w:rsid w:val="00DC2F87"/>
    <w:rsid w:val="00DC3626"/>
    <w:rsid w:val="00DC3875"/>
    <w:rsid w:val="00DC3D17"/>
    <w:rsid w:val="00DC3F21"/>
    <w:rsid w:val="00DC589C"/>
    <w:rsid w:val="00DC6523"/>
    <w:rsid w:val="00DC673A"/>
    <w:rsid w:val="00DC6DC1"/>
    <w:rsid w:val="00DC70EE"/>
    <w:rsid w:val="00DC7104"/>
    <w:rsid w:val="00DC7759"/>
    <w:rsid w:val="00DC7F9C"/>
    <w:rsid w:val="00DD0504"/>
    <w:rsid w:val="00DD0B55"/>
    <w:rsid w:val="00DD1479"/>
    <w:rsid w:val="00DD148F"/>
    <w:rsid w:val="00DD1CDA"/>
    <w:rsid w:val="00DD2664"/>
    <w:rsid w:val="00DD2921"/>
    <w:rsid w:val="00DD2D65"/>
    <w:rsid w:val="00DD3731"/>
    <w:rsid w:val="00DD3CBC"/>
    <w:rsid w:val="00DD3FC0"/>
    <w:rsid w:val="00DD4264"/>
    <w:rsid w:val="00DD4614"/>
    <w:rsid w:val="00DD4D0E"/>
    <w:rsid w:val="00DD4F48"/>
    <w:rsid w:val="00DD5561"/>
    <w:rsid w:val="00DD5A57"/>
    <w:rsid w:val="00DD674F"/>
    <w:rsid w:val="00DD7663"/>
    <w:rsid w:val="00DD797C"/>
    <w:rsid w:val="00DE02B2"/>
    <w:rsid w:val="00DE0BFD"/>
    <w:rsid w:val="00DE0DA1"/>
    <w:rsid w:val="00DE20BC"/>
    <w:rsid w:val="00DE354F"/>
    <w:rsid w:val="00DE3771"/>
    <w:rsid w:val="00DE386B"/>
    <w:rsid w:val="00DE439A"/>
    <w:rsid w:val="00DE45AC"/>
    <w:rsid w:val="00DE45D9"/>
    <w:rsid w:val="00DE47FC"/>
    <w:rsid w:val="00DE4880"/>
    <w:rsid w:val="00DE5314"/>
    <w:rsid w:val="00DE6449"/>
    <w:rsid w:val="00DE6723"/>
    <w:rsid w:val="00DE6FD7"/>
    <w:rsid w:val="00DE715B"/>
    <w:rsid w:val="00DE71BE"/>
    <w:rsid w:val="00DF00E2"/>
    <w:rsid w:val="00DF02E5"/>
    <w:rsid w:val="00DF21E7"/>
    <w:rsid w:val="00DF2883"/>
    <w:rsid w:val="00DF5A18"/>
    <w:rsid w:val="00DF5C76"/>
    <w:rsid w:val="00DF6302"/>
    <w:rsid w:val="00DF703E"/>
    <w:rsid w:val="00DF7507"/>
    <w:rsid w:val="00DF7662"/>
    <w:rsid w:val="00DF7EA1"/>
    <w:rsid w:val="00E00A07"/>
    <w:rsid w:val="00E00C55"/>
    <w:rsid w:val="00E027B8"/>
    <w:rsid w:val="00E036E0"/>
    <w:rsid w:val="00E05010"/>
    <w:rsid w:val="00E054E8"/>
    <w:rsid w:val="00E06AED"/>
    <w:rsid w:val="00E06DF7"/>
    <w:rsid w:val="00E07C55"/>
    <w:rsid w:val="00E1088C"/>
    <w:rsid w:val="00E10964"/>
    <w:rsid w:val="00E10AE1"/>
    <w:rsid w:val="00E115A5"/>
    <w:rsid w:val="00E118D7"/>
    <w:rsid w:val="00E1224A"/>
    <w:rsid w:val="00E126DD"/>
    <w:rsid w:val="00E128B9"/>
    <w:rsid w:val="00E13706"/>
    <w:rsid w:val="00E1381B"/>
    <w:rsid w:val="00E1401D"/>
    <w:rsid w:val="00E14220"/>
    <w:rsid w:val="00E15768"/>
    <w:rsid w:val="00E159A3"/>
    <w:rsid w:val="00E15A6F"/>
    <w:rsid w:val="00E15B9B"/>
    <w:rsid w:val="00E16576"/>
    <w:rsid w:val="00E1724D"/>
    <w:rsid w:val="00E17623"/>
    <w:rsid w:val="00E1766D"/>
    <w:rsid w:val="00E202D2"/>
    <w:rsid w:val="00E203EE"/>
    <w:rsid w:val="00E20411"/>
    <w:rsid w:val="00E21689"/>
    <w:rsid w:val="00E21D73"/>
    <w:rsid w:val="00E21FEA"/>
    <w:rsid w:val="00E22443"/>
    <w:rsid w:val="00E23543"/>
    <w:rsid w:val="00E24520"/>
    <w:rsid w:val="00E24F0A"/>
    <w:rsid w:val="00E250D7"/>
    <w:rsid w:val="00E2524F"/>
    <w:rsid w:val="00E25893"/>
    <w:rsid w:val="00E259E4"/>
    <w:rsid w:val="00E25BD6"/>
    <w:rsid w:val="00E26282"/>
    <w:rsid w:val="00E26B03"/>
    <w:rsid w:val="00E30324"/>
    <w:rsid w:val="00E304EA"/>
    <w:rsid w:val="00E30683"/>
    <w:rsid w:val="00E311F0"/>
    <w:rsid w:val="00E31471"/>
    <w:rsid w:val="00E32597"/>
    <w:rsid w:val="00E326BC"/>
    <w:rsid w:val="00E3301E"/>
    <w:rsid w:val="00E34791"/>
    <w:rsid w:val="00E34EB0"/>
    <w:rsid w:val="00E350C0"/>
    <w:rsid w:val="00E35565"/>
    <w:rsid w:val="00E3559D"/>
    <w:rsid w:val="00E35DC4"/>
    <w:rsid w:val="00E3656F"/>
    <w:rsid w:val="00E37ED9"/>
    <w:rsid w:val="00E40B1C"/>
    <w:rsid w:val="00E40DA4"/>
    <w:rsid w:val="00E41A06"/>
    <w:rsid w:val="00E4241F"/>
    <w:rsid w:val="00E42430"/>
    <w:rsid w:val="00E43829"/>
    <w:rsid w:val="00E44619"/>
    <w:rsid w:val="00E4498E"/>
    <w:rsid w:val="00E44C6F"/>
    <w:rsid w:val="00E450AD"/>
    <w:rsid w:val="00E45CA9"/>
    <w:rsid w:val="00E4659B"/>
    <w:rsid w:val="00E47AAE"/>
    <w:rsid w:val="00E5009F"/>
    <w:rsid w:val="00E50B20"/>
    <w:rsid w:val="00E50CBD"/>
    <w:rsid w:val="00E514CE"/>
    <w:rsid w:val="00E52312"/>
    <w:rsid w:val="00E5307F"/>
    <w:rsid w:val="00E532F1"/>
    <w:rsid w:val="00E54293"/>
    <w:rsid w:val="00E54930"/>
    <w:rsid w:val="00E5506C"/>
    <w:rsid w:val="00E55138"/>
    <w:rsid w:val="00E56879"/>
    <w:rsid w:val="00E5779E"/>
    <w:rsid w:val="00E57880"/>
    <w:rsid w:val="00E6004B"/>
    <w:rsid w:val="00E61368"/>
    <w:rsid w:val="00E6152C"/>
    <w:rsid w:val="00E62015"/>
    <w:rsid w:val="00E62EC9"/>
    <w:rsid w:val="00E63CA9"/>
    <w:rsid w:val="00E63CF8"/>
    <w:rsid w:val="00E63DE2"/>
    <w:rsid w:val="00E64684"/>
    <w:rsid w:val="00E65ACE"/>
    <w:rsid w:val="00E6647B"/>
    <w:rsid w:val="00E668AC"/>
    <w:rsid w:val="00E66F38"/>
    <w:rsid w:val="00E67433"/>
    <w:rsid w:val="00E67631"/>
    <w:rsid w:val="00E67A4E"/>
    <w:rsid w:val="00E70527"/>
    <w:rsid w:val="00E7096C"/>
    <w:rsid w:val="00E72A76"/>
    <w:rsid w:val="00E72E01"/>
    <w:rsid w:val="00E73092"/>
    <w:rsid w:val="00E73D06"/>
    <w:rsid w:val="00E74450"/>
    <w:rsid w:val="00E75B13"/>
    <w:rsid w:val="00E75EAA"/>
    <w:rsid w:val="00E760DD"/>
    <w:rsid w:val="00E76361"/>
    <w:rsid w:val="00E7773E"/>
    <w:rsid w:val="00E77A39"/>
    <w:rsid w:val="00E77EE4"/>
    <w:rsid w:val="00E77F2B"/>
    <w:rsid w:val="00E80E22"/>
    <w:rsid w:val="00E811E1"/>
    <w:rsid w:val="00E81D05"/>
    <w:rsid w:val="00E8220C"/>
    <w:rsid w:val="00E824E8"/>
    <w:rsid w:val="00E8261C"/>
    <w:rsid w:val="00E82866"/>
    <w:rsid w:val="00E83276"/>
    <w:rsid w:val="00E832BE"/>
    <w:rsid w:val="00E83942"/>
    <w:rsid w:val="00E83FEA"/>
    <w:rsid w:val="00E84077"/>
    <w:rsid w:val="00E846ED"/>
    <w:rsid w:val="00E8497C"/>
    <w:rsid w:val="00E84B94"/>
    <w:rsid w:val="00E85166"/>
    <w:rsid w:val="00E85916"/>
    <w:rsid w:val="00E85AC7"/>
    <w:rsid w:val="00E85DD2"/>
    <w:rsid w:val="00E8640F"/>
    <w:rsid w:val="00E867C6"/>
    <w:rsid w:val="00E868CD"/>
    <w:rsid w:val="00E86B12"/>
    <w:rsid w:val="00E87975"/>
    <w:rsid w:val="00E90407"/>
    <w:rsid w:val="00E90BE8"/>
    <w:rsid w:val="00E9113B"/>
    <w:rsid w:val="00E916C8"/>
    <w:rsid w:val="00E923C7"/>
    <w:rsid w:val="00E92970"/>
    <w:rsid w:val="00E92EC7"/>
    <w:rsid w:val="00E93267"/>
    <w:rsid w:val="00E935FF"/>
    <w:rsid w:val="00E936D1"/>
    <w:rsid w:val="00E953C9"/>
    <w:rsid w:val="00E959CE"/>
    <w:rsid w:val="00E95F25"/>
    <w:rsid w:val="00E97695"/>
    <w:rsid w:val="00E97709"/>
    <w:rsid w:val="00E9774D"/>
    <w:rsid w:val="00E97A7D"/>
    <w:rsid w:val="00E97B50"/>
    <w:rsid w:val="00EA01CC"/>
    <w:rsid w:val="00EA01DE"/>
    <w:rsid w:val="00EA01F7"/>
    <w:rsid w:val="00EA069D"/>
    <w:rsid w:val="00EA125A"/>
    <w:rsid w:val="00EA15D9"/>
    <w:rsid w:val="00EA1A91"/>
    <w:rsid w:val="00EA20CF"/>
    <w:rsid w:val="00EA264D"/>
    <w:rsid w:val="00EA2F07"/>
    <w:rsid w:val="00EA32EB"/>
    <w:rsid w:val="00EA3A3A"/>
    <w:rsid w:val="00EA5A0F"/>
    <w:rsid w:val="00EA5E21"/>
    <w:rsid w:val="00EA69C1"/>
    <w:rsid w:val="00EA6D42"/>
    <w:rsid w:val="00EA75EA"/>
    <w:rsid w:val="00EB181E"/>
    <w:rsid w:val="00EB1891"/>
    <w:rsid w:val="00EB1AF5"/>
    <w:rsid w:val="00EB1C21"/>
    <w:rsid w:val="00EB2147"/>
    <w:rsid w:val="00EB21DA"/>
    <w:rsid w:val="00EB2642"/>
    <w:rsid w:val="00EB2CA1"/>
    <w:rsid w:val="00EB3338"/>
    <w:rsid w:val="00EB4327"/>
    <w:rsid w:val="00EB59B1"/>
    <w:rsid w:val="00EB67DE"/>
    <w:rsid w:val="00EC2809"/>
    <w:rsid w:val="00EC28C3"/>
    <w:rsid w:val="00EC2D6A"/>
    <w:rsid w:val="00EC31C6"/>
    <w:rsid w:val="00EC3A95"/>
    <w:rsid w:val="00EC4D60"/>
    <w:rsid w:val="00EC4D98"/>
    <w:rsid w:val="00EC55EB"/>
    <w:rsid w:val="00EC5A38"/>
    <w:rsid w:val="00EC5AB5"/>
    <w:rsid w:val="00EC5B1E"/>
    <w:rsid w:val="00EC6EB0"/>
    <w:rsid w:val="00EC7D4D"/>
    <w:rsid w:val="00ED181C"/>
    <w:rsid w:val="00ED18DA"/>
    <w:rsid w:val="00ED2090"/>
    <w:rsid w:val="00ED2481"/>
    <w:rsid w:val="00ED307C"/>
    <w:rsid w:val="00ED3CF3"/>
    <w:rsid w:val="00ED3E5D"/>
    <w:rsid w:val="00ED4061"/>
    <w:rsid w:val="00ED426F"/>
    <w:rsid w:val="00ED5A74"/>
    <w:rsid w:val="00ED62E2"/>
    <w:rsid w:val="00ED7946"/>
    <w:rsid w:val="00ED7D63"/>
    <w:rsid w:val="00EE0246"/>
    <w:rsid w:val="00EE06F6"/>
    <w:rsid w:val="00EE1CB8"/>
    <w:rsid w:val="00EE2AF6"/>
    <w:rsid w:val="00EE315D"/>
    <w:rsid w:val="00EE3A2A"/>
    <w:rsid w:val="00EE3E91"/>
    <w:rsid w:val="00EE4553"/>
    <w:rsid w:val="00EE469A"/>
    <w:rsid w:val="00EE5D98"/>
    <w:rsid w:val="00EE60B5"/>
    <w:rsid w:val="00EE676A"/>
    <w:rsid w:val="00EE692B"/>
    <w:rsid w:val="00EE69ED"/>
    <w:rsid w:val="00EE6E0A"/>
    <w:rsid w:val="00EE7A18"/>
    <w:rsid w:val="00EE7EA8"/>
    <w:rsid w:val="00EF03B2"/>
    <w:rsid w:val="00EF07E8"/>
    <w:rsid w:val="00EF08DF"/>
    <w:rsid w:val="00EF0A59"/>
    <w:rsid w:val="00EF12EF"/>
    <w:rsid w:val="00EF14ED"/>
    <w:rsid w:val="00EF1922"/>
    <w:rsid w:val="00EF1E0C"/>
    <w:rsid w:val="00EF1E32"/>
    <w:rsid w:val="00EF20C1"/>
    <w:rsid w:val="00EF3030"/>
    <w:rsid w:val="00EF3072"/>
    <w:rsid w:val="00EF34E3"/>
    <w:rsid w:val="00EF41C3"/>
    <w:rsid w:val="00EF4566"/>
    <w:rsid w:val="00EF489F"/>
    <w:rsid w:val="00EF48B5"/>
    <w:rsid w:val="00EF5D92"/>
    <w:rsid w:val="00EF7223"/>
    <w:rsid w:val="00EF7414"/>
    <w:rsid w:val="00EF78C9"/>
    <w:rsid w:val="00F009CF"/>
    <w:rsid w:val="00F00AFE"/>
    <w:rsid w:val="00F00E16"/>
    <w:rsid w:val="00F025F4"/>
    <w:rsid w:val="00F0395D"/>
    <w:rsid w:val="00F03D7E"/>
    <w:rsid w:val="00F0462B"/>
    <w:rsid w:val="00F04832"/>
    <w:rsid w:val="00F04B25"/>
    <w:rsid w:val="00F04BFB"/>
    <w:rsid w:val="00F0523C"/>
    <w:rsid w:val="00F05246"/>
    <w:rsid w:val="00F053E6"/>
    <w:rsid w:val="00F057A8"/>
    <w:rsid w:val="00F05DD7"/>
    <w:rsid w:val="00F06015"/>
    <w:rsid w:val="00F06EF3"/>
    <w:rsid w:val="00F077A7"/>
    <w:rsid w:val="00F07AF8"/>
    <w:rsid w:val="00F11413"/>
    <w:rsid w:val="00F11635"/>
    <w:rsid w:val="00F11794"/>
    <w:rsid w:val="00F11A40"/>
    <w:rsid w:val="00F1333A"/>
    <w:rsid w:val="00F135AF"/>
    <w:rsid w:val="00F136EC"/>
    <w:rsid w:val="00F13D3D"/>
    <w:rsid w:val="00F144F3"/>
    <w:rsid w:val="00F144FE"/>
    <w:rsid w:val="00F15158"/>
    <w:rsid w:val="00F153EB"/>
    <w:rsid w:val="00F15707"/>
    <w:rsid w:val="00F162B9"/>
    <w:rsid w:val="00F1635F"/>
    <w:rsid w:val="00F165A7"/>
    <w:rsid w:val="00F166BF"/>
    <w:rsid w:val="00F16763"/>
    <w:rsid w:val="00F16F36"/>
    <w:rsid w:val="00F16F3E"/>
    <w:rsid w:val="00F20790"/>
    <w:rsid w:val="00F21839"/>
    <w:rsid w:val="00F220F1"/>
    <w:rsid w:val="00F222BF"/>
    <w:rsid w:val="00F22C51"/>
    <w:rsid w:val="00F239AF"/>
    <w:rsid w:val="00F23CBB"/>
    <w:rsid w:val="00F243CE"/>
    <w:rsid w:val="00F24552"/>
    <w:rsid w:val="00F24A18"/>
    <w:rsid w:val="00F24A89"/>
    <w:rsid w:val="00F25010"/>
    <w:rsid w:val="00F2529E"/>
    <w:rsid w:val="00F2530E"/>
    <w:rsid w:val="00F25C5C"/>
    <w:rsid w:val="00F26466"/>
    <w:rsid w:val="00F274D4"/>
    <w:rsid w:val="00F30034"/>
    <w:rsid w:val="00F3104C"/>
    <w:rsid w:val="00F31126"/>
    <w:rsid w:val="00F31377"/>
    <w:rsid w:val="00F31487"/>
    <w:rsid w:val="00F3159C"/>
    <w:rsid w:val="00F31BA9"/>
    <w:rsid w:val="00F31F9E"/>
    <w:rsid w:val="00F3288C"/>
    <w:rsid w:val="00F32A4E"/>
    <w:rsid w:val="00F32F9B"/>
    <w:rsid w:val="00F3349C"/>
    <w:rsid w:val="00F33DC4"/>
    <w:rsid w:val="00F3470F"/>
    <w:rsid w:val="00F34D1C"/>
    <w:rsid w:val="00F35ED0"/>
    <w:rsid w:val="00F3652B"/>
    <w:rsid w:val="00F37F52"/>
    <w:rsid w:val="00F41321"/>
    <w:rsid w:val="00F420B0"/>
    <w:rsid w:val="00F42653"/>
    <w:rsid w:val="00F42A60"/>
    <w:rsid w:val="00F44C21"/>
    <w:rsid w:val="00F44CAC"/>
    <w:rsid w:val="00F4671D"/>
    <w:rsid w:val="00F46B8D"/>
    <w:rsid w:val="00F508DB"/>
    <w:rsid w:val="00F50FCE"/>
    <w:rsid w:val="00F5105C"/>
    <w:rsid w:val="00F516CE"/>
    <w:rsid w:val="00F51D3C"/>
    <w:rsid w:val="00F52D6D"/>
    <w:rsid w:val="00F53E67"/>
    <w:rsid w:val="00F548AA"/>
    <w:rsid w:val="00F55271"/>
    <w:rsid w:val="00F55E1A"/>
    <w:rsid w:val="00F567B3"/>
    <w:rsid w:val="00F56CC9"/>
    <w:rsid w:val="00F57850"/>
    <w:rsid w:val="00F57C73"/>
    <w:rsid w:val="00F61315"/>
    <w:rsid w:val="00F615FF"/>
    <w:rsid w:val="00F617FE"/>
    <w:rsid w:val="00F61B22"/>
    <w:rsid w:val="00F61D18"/>
    <w:rsid w:val="00F62477"/>
    <w:rsid w:val="00F629B5"/>
    <w:rsid w:val="00F6338A"/>
    <w:rsid w:val="00F635E9"/>
    <w:rsid w:val="00F63F8E"/>
    <w:rsid w:val="00F640BB"/>
    <w:rsid w:val="00F6463E"/>
    <w:rsid w:val="00F649A3"/>
    <w:rsid w:val="00F64B42"/>
    <w:rsid w:val="00F64F16"/>
    <w:rsid w:val="00F6507D"/>
    <w:rsid w:val="00F65212"/>
    <w:rsid w:val="00F664FE"/>
    <w:rsid w:val="00F66EBF"/>
    <w:rsid w:val="00F67BD1"/>
    <w:rsid w:val="00F67D79"/>
    <w:rsid w:val="00F70328"/>
    <w:rsid w:val="00F70BD9"/>
    <w:rsid w:val="00F71553"/>
    <w:rsid w:val="00F7168A"/>
    <w:rsid w:val="00F718B5"/>
    <w:rsid w:val="00F724F0"/>
    <w:rsid w:val="00F73CC3"/>
    <w:rsid w:val="00F752D3"/>
    <w:rsid w:val="00F76D13"/>
    <w:rsid w:val="00F7729C"/>
    <w:rsid w:val="00F77484"/>
    <w:rsid w:val="00F80953"/>
    <w:rsid w:val="00F80A9B"/>
    <w:rsid w:val="00F814FC"/>
    <w:rsid w:val="00F81E83"/>
    <w:rsid w:val="00F82819"/>
    <w:rsid w:val="00F83DAA"/>
    <w:rsid w:val="00F845E6"/>
    <w:rsid w:val="00F84819"/>
    <w:rsid w:val="00F85350"/>
    <w:rsid w:val="00F85AD3"/>
    <w:rsid w:val="00F85B8C"/>
    <w:rsid w:val="00F85BA4"/>
    <w:rsid w:val="00F861F6"/>
    <w:rsid w:val="00F868AF"/>
    <w:rsid w:val="00F87A71"/>
    <w:rsid w:val="00F9042B"/>
    <w:rsid w:val="00F915AD"/>
    <w:rsid w:val="00F91C40"/>
    <w:rsid w:val="00F91F71"/>
    <w:rsid w:val="00F92523"/>
    <w:rsid w:val="00F92C88"/>
    <w:rsid w:val="00F92CBC"/>
    <w:rsid w:val="00F92DBE"/>
    <w:rsid w:val="00F93D97"/>
    <w:rsid w:val="00F93FFD"/>
    <w:rsid w:val="00F94D31"/>
    <w:rsid w:val="00F955C0"/>
    <w:rsid w:val="00F95701"/>
    <w:rsid w:val="00F95762"/>
    <w:rsid w:val="00F95860"/>
    <w:rsid w:val="00F95E4D"/>
    <w:rsid w:val="00F960F3"/>
    <w:rsid w:val="00F96404"/>
    <w:rsid w:val="00F9714A"/>
    <w:rsid w:val="00F97217"/>
    <w:rsid w:val="00F97432"/>
    <w:rsid w:val="00F97C10"/>
    <w:rsid w:val="00F97F8B"/>
    <w:rsid w:val="00FA13C3"/>
    <w:rsid w:val="00FA1A17"/>
    <w:rsid w:val="00FA2624"/>
    <w:rsid w:val="00FA3197"/>
    <w:rsid w:val="00FA3299"/>
    <w:rsid w:val="00FA3D2C"/>
    <w:rsid w:val="00FA55B0"/>
    <w:rsid w:val="00FA7274"/>
    <w:rsid w:val="00FA7434"/>
    <w:rsid w:val="00FA7DFD"/>
    <w:rsid w:val="00FA7F57"/>
    <w:rsid w:val="00FB1254"/>
    <w:rsid w:val="00FB1A43"/>
    <w:rsid w:val="00FB2059"/>
    <w:rsid w:val="00FB2922"/>
    <w:rsid w:val="00FB31BC"/>
    <w:rsid w:val="00FB41A9"/>
    <w:rsid w:val="00FB429D"/>
    <w:rsid w:val="00FB44E3"/>
    <w:rsid w:val="00FB4D30"/>
    <w:rsid w:val="00FB4F48"/>
    <w:rsid w:val="00FB52BC"/>
    <w:rsid w:val="00FB5771"/>
    <w:rsid w:val="00FB58AA"/>
    <w:rsid w:val="00FB7140"/>
    <w:rsid w:val="00FB7825"/>
    <w:rsid w:val="00FB7A73"/>
    <w:rsid w:val="00FC0B45"/>
    <w:rsid w:val="00FC0ED4"/>
    <w:rsid w:val="00FC113A"/>
    <w:rsid w:val="00FC1BF9"/>
    <w:rsid w:val="00FC256F"/>
    <w:rsid w:val="00FC27DB"/>
    <w:rsid w:val="00FC3EC8"/>
    <w:rsid w:val="00FC4077"/>
    <w:rsid w:val="00FC44AB"/>
    <w:rsid w:val="00FC4688"/>
    <w:rsid w:val="00FC6167"/>
    <w:rsid w:val="00FC7D87"/>
    <w:rsid w:val="00FC7E8C"/>
    <w:rsid w:val="00FD00C5"/>
    <w:rsid w:val="00FD040C"/>
    <w:rsid w:val="00FD0964"/>
    <w:rsid w:val="00FD180A"/>
    <w:rsid w:val="00FD28E4"/>
    <w:rsid w:val="00FD29B6"/>
    <w:rsid w:val="00FD2C70"/>
    <w:rsid w:val="00FD325A"/>
    <w:rsid w:val="00FD332B"/>
    <w:rsid w:val="00FD38A0"/>
    <w:rsid w:val="00FD3988"/>
    <w:rsid w:val="00FD4EE8"/>
    <w:rsid w:val="00FD5F40"/>
    <w:rsid w:val="00FD7190"/>
    <w:rsid w:val="00FD75A3"/>
    <w:rsid w:val="00FD79BE"/>
    <w:rsid w:val="00FD7B2D"/>
    <w:rsid w:val="00FD7D01"/>
    <w:rsid w:val="00FE0008"/>
    <w:rsid w:val="00FE08A9"/>
    <w:rsid w:val="00FE0FC8"/>
    <w:rsid w:val="00FE22C6"/>
    <w:rsid w:val="00FE254A"/>
    <w:rsid w:val="00FE28B2"/>
    <w:rsid w:val="00FE31FA"/>
    <w:rsid w:val="00FE341E"/>
    <w:rsid w:val="00FE3486"/>
    <w:rsid w:val="00FE3798"/>
    <w:rsid w:val="00FE40DA"/>
    <w:rsid w:val="00FE469D"/>
    <w:rsid w:val="00FE5926"/>
    <w:rsid w:val="00FE5FC3"/>
    <w:rsid w:val="00FE65E7"/>
    <w:rsid w:val="00FE670D"/>
    <w:rsid w:val="00FE6956"/>
    <w:rsid w:val="00FE69E7"/>
    <w:rsid w:val="00FE6A98"/>
    <w:rsid w:val="00FE72A1"/>
    <w:rsid w:val="00FF2A70"/>
    <w:rsid w:val="00FF2F08"/>
    <w:rsid w:val="00FF2F22"/>
    <w:rsid w:val="00FF3567"/>
    <w:rsid w:val="00FF36E8"/>
    <w:rsid w:val="00FF36FB"/>
    <w:rsid w:val="00FF37D3"/>
    <w:rsid w:val="00FF3A7D"/>
    <w:rsid w:val="00FF49A9"/>
    <w:rsid w:val="00FF554A"/>
    <w:rsid w:val="00FF5C87"/>
    <w:rsid w:val="00FF6B24"/>
    <w:rsid w:val="00FF6C81"/>
    <w:rsid w:val="00FF7804"/>
    <w:rsid w:val="010B3405"/>
    <w:rsid w:val="0127A42D"/>
    <w:rsid w:val="0163D6C2"/>
    <w:rsid w:val="0194FC48"/>
    <w:rsid w:val="02090C49"/>
    <w:rsid w:val="0212AC3C"/>
    <w:rsid w:val="022A655C"/>
    <w:rsid w:val="02369C08"/>
    <w:rsid w:val="027937A1"/>
    <w:rsid w:val="02EE1D84"/>
    <w:rsid w:val="0384F48D"/>
    <w:rsid w:val="03BDF624"/>
    <w:rsid w:val="03C50393"/>
    <w:rsid w:val="03D343D2"/>
    <w:rsid w:val="04014D51"/>
    <w:rsid w:val="04B23C96"/>
    <w:rsid w:val="04D0DDE5"/>
    <w:rsid w:val="04DAB738"/>
    <w:rsid w:val="04EC20EE"/>
    <w:rsid w:val="04FBE116"/>
    <w:rsid w:val="050A82CC"/>
    <w:rsid w:val="0569E692"/>
    <w:rsid w:val="05815255"/>
    <w:rsid w:val="05D533F3"/>
    <w:rsid w:val="05F5D880"/>
    <w:rsid w:val="065B736F"/>
    <w:rsid w:val="066089BC"/>
    <w:rsid w:val="06682C87"/>
    <w:rsid w:val="067CDFD4"/>
    <w:rsid w:val="067F4B69"/>
    <w:rsid w:val="06F5DDF7"/>
    <w:rsid w:val="07833867"/>
    <w:rsid w:val="07AD20C2"/>
    <w:rsid w:val="07C4A837"/>
    <w:rsid w:val="0854345F"/>
    <w:rsid w:val="08646AFE"/>
    <w:rsid w:val="089A65FD"/>
    <w:rsid w:val="089B81D9"/>
    <w:rsid w:val="08BC9EA7"/>
    <w:rsid w:val="08E888A9"/>
    <w:rsid w:val="0937D299"/>
    <w:rsid w:val="095D39D8"/>
    <w:rsid w:val="096FDAA1"/>
    <w:rsid w:val="09708CD2"/>
    <w:rsid w:val="098DEBA6"/>
    <w:rsid w:val="09BB5A1A"/>
    <w:rsid w:val="09E029F3"/>
    <w:rsid w:val="09F075F2"/>
    <w:rsid w:val="0A0639F3"/>
    <w:rsid w:val="0A55181C"/>
    <w:rsid w:val="0A84590A"/>
    <w:rsid w:val="0ABDF1EF"/>
    <w:rsid w:val="0B3F5794"/>
    <w:rsid w:val="0B58A98D"/>
    <w:rsid w:val="0B92B1A3"/>
    <w:rsid w:val="0BBA8DFC"/>
    <w:rsid w:val="0BDE1A23"/>
    <w:rsid w:val="0BFC7CFD"/>
    <w:rsid w:val="0BFEB504"/>
    <w:rsid w:val="0C48EB82"/>
    <w:rsid w:val="0CA4DB3F"/>
    <w:rsid w:val="0CF0AD53"/>
    <w:rsid w:val="0D30896C"/>
    <w:rsid w:val="0D7C5623"/>
    <w:rsid w:val="0D855258"/>
    <w:rsid w:val="0D8B73C3"/>
    <w:rsid w:val="0D9E6191"/>
    <w:rsid w:val="0DB6FB23"/>
    <w:rsid w:val="0DB849E8"/>
    <w:rsid w:val="0E906239"/>
    <w:rsid w:val="0E9D1182"/>
    <w:rsid w:val="0EACE8E5"/>
    <w:rsid w:val="0EB0B768"/>
    <w:rsid w:val="0EBB560E"/>
    <w:rsid w:val="0EF61F24"/>
    <w:rsid w:val="0F2FD571"/>
    <w:rsid w:val="0F9E9407"/>
    <w:rsid w:val="0FDE1F04"/>
    <w:rsid w:val="100D2044"/>
    <w:rsid w:val="1037190D"/>
    <w:rsid w:val="105B7AFD"/>
    <w:rsid w:val="109A1F72"/>
    <w:rsid w:val="109B0499"/>
    <w:rsid w:val="10A2CA6B"/>
    <w:rsid w:val="10B16836"/>
    <w:rsid w:val="10BE186A"/>
    <w:rsid w:val="10DF19B1"/>
    <w:rsid w:val="10EB15EC"/>
    <w:rsid w:val="110CE49E"/>
    <w:rsid w:val="1126A288"/>
    <w:rsid w:val="1180FC25"/>
    <w:rsid w:val="11D3894F"/>
    <w:rsid w:val="11F52494"/>
    <w:rsid w:val="123F368C"/>
    <w:rsid w:val="1241D7A0"/>
    <w:rsid w:val="1297186C"/>
    <w:rsid w:val="129A6F3D"/>
    <w:rsid w:val="12B4C66D"/>
    <w:rsid w:val="12B6B0BE"/>
    <w:rsid w:val="132BF268"/>
    <w:rsid w:val="13A0CBE4"/>
    <w:rsid w:val="13ED4AF8"/>
    <w:rsid w:val="13F94A1F"/>
    <w:rsid w:val="1400C0C1"/>
    <w:rsid w:val="14322472"/>
    <w:rsid w:val="14363F9E"/>
    <w:rsid w:val="143C2A6A"/>
    <w:rsid w:val="149E5522"/>
    <w:rsid w:val="14DAD6C3"/>
    <w:rsid w:val="153489AD"/>
    <w:rsid w:val="1587381A"/>
    <w:rsid w:val="158DEF97"/>
    <w:rsid w:val="15AD89A5"/>
    <w:rsid w:val="15FEBB59"/>
    <w:rsid w:val="161BE67A"/>
    <w:rsid w:val="162F4613"/>
    <w:rsid w:val="16D760BE"/>
    <w:rsid w:val="16D89412"/>
    <w:rsid w:val="172FB192"/>
    <w:rsid w:val="17D8F3D0"/>
    <w:rsid w:val="18377A11"/>
    <w:rsid w:val="18725B57"/>
    <w:rsid w:val="189D924F"/>
    <w:rsid w:val="18B6A372"/>
    <w:rsid w:val="19065A8B"/>
    <w:rsid w:val="19B6DA96"/>
    <w:rsid w:val="19D9E945"/>
    <w:rsid w:val="1A87A200"/>
    <w:rsid w:val="1A87BF0D"/>
    <w:rsid w:val="1AC4B6AC"/>
    <w:rsid w:val="1ACACECA"/>
    <w:rsid w:val="1AD551D0"/>
    <w:rsid w:val="1AEF2B1D"/>
    <w:rsid w:val="1BC21D19"/>
    <w:rsid w:val="1BCA7A86"/>
    <w:rsid w:val="1BE607FC"/>
    <w:rsid w:val="1C2DB297"/>
    <w:rsid w:val="1C54BAE7"/>
    <w:rsid w:val="1C6AD602"/>
    <w:rsid w:val="1CCB61CA"/>
    <w:rsid w:val="1CF41FF8"/>
    <w:rsid w:val="1D090148"/>
    <w:rsid w:val="1D8B042E"/>
    <w:rsid w:val="1DAA53A9"/>
    <w:rsid w:val="1DC44443"/>
    <w:rsid w:val="1DEF5A7C"/>
    <w:rsid w:val="1E135D63"/>
    <w:rsid w:val="1EBE196E"/>
    <w:rsid w:val="1F0D0CAC"/>
    <w:rsid w:val="1F1DB711"/>
    <w:rsid w:val="1F4A0089"/>
    <w:rsid w:val="1FE5BA0F"/>
    <w:rsid w:val="201A6F66"/>
    <w:rsid w:val="2029ED5C"/>
    <w:rsid w:val="202EE114"/>
    <w:rsid w:val="20592C48"/>
    <w:rsid w:val="20612ECE"/>
    <w:rsid w:val="20734045"/>
    <w:rsid w:val="2078FBCA"/>
    <w:rsid w:val="207AD878"/>
    <w:rsid w:val="20841F2F"/>
    <w:rsid w:val="20F08786"/>
    <w:rsid w:val="20F2329A"/>
    <w:rsid w:val="21446173"/>
    <w:rsid w:val="21A9072D"/>
    <w:rsid w:val="21CB1735"/>
    <w:rsid w:val="21E02027"/>
    <w:rsid w:val="222C7494"/>
    <w:rsid w:val="22840008"/>
    <w:rsid w:val="2288FB4A"/>
    <w:rsid w:val="229C889A"/>
    <w:rsid w:val="22E6F5CD"/>
    <w:rsid w:val="22F83379"/>
    <w:rsid w:val="2306D7BB"/>
    <w:rsid w:val="23E022D4"/>
    <w:rsid w:val="23E1D297"/>
    <w:rsid w:val="247178A9"/>
    <w:rsid w:val="24802F22"/>
    <w:rsid w:val="24A82749"/>
    <w:rsid w:val="24B75255"/>
    <w:rsid w:val="24DBFDC1"/>
    <w:rsid w:val="25194884"/>
    <w:rsid w:val="25893F72"/>
    <w:rsid w:val="25BC552E"/>
    <w:rsid w:val="25CBD4BE"/>
    <w:rsid w:val="25E47566"/>
    <w:rsid w:val="25EB3D68"/>
    <w:rsid w:val="263417A2"/>
    <w:rsid w:val="26DF3849"/>
    <w:rsid w:val="270EC8D6"/>
    <w:rsid w:val="270FFD79"/>
    <w:rsid w:val="277262AD"/>
    <w:rsid w:val="27AABB3C"/>
    <w:rsid w:val="27D45527"/>
    <w:rsid w:val="27F59772"/>
    <w:rsid w:val="27F8A734"/>
    <w:rsid w:val="2801A32D"/>
    <w:rsid w:val="287015DA"/>
    <w:rsid w:val="287540DB"/>
    <w:rsid w:val="289F0ABE"/>
    <w:rsid w:val="28FDF4AD"/>
    <w:rsid w:val="2923DDD3"/>
    <w:rsid w:val="297F6825"/>
    <w:rsid w:val="298C6E7F"/>
    <w:rsid w:val="29CBC008"/>
    <w:rsid w:val="29F26C9B"/>
    <w:rsid w:val="2A1E1A39"/>
    <w:rsid w:val="2A3AB073"/>
    <w:rsid w:val="2A768AC3"/>
    <w:rsid w:val="2AF25298"/>
    <w:rsid w:val="2AF4669B"/>
    <w:rsid w:val="2B814F77"/>
    <w:rsid w:val="2BA10089"/>
    <w:rsid w:val="2C4DBEF3"/>
    <w:rsid w:val="2C80B459"/>
    <w:rsid w:val="2C822853"/>
    <w:rsid w:val="2C97C791"/>
    <w:rsid w:val="2D154AE1"/>
    <w:rsid w:val="2D26E8A0"/>
    <w:rsid w:val="2DBDDE2C"/>
    <w:rsid w:val="2DFB67DF"/>
    <w:rsid w:val="2E60EB2F"/>
    <w:rsid w:val="2ED90A6B"/>
    <w:rsid w:val="2EE0FC81"/>
    <w:rsid w:val="2F313BD2"/>
    <w:rsid w:val="2F413F66"/>
    <w:rsid w:val="2F8F240B"/>
    <w:rsid w:val="2FD0EDF1"/>
    <w:rsid w:val="303A22D1"/>
    <w:rsid w:val="3052A921"/>
    <w:rsid w:val="3062B6C1"/>
    <w:rsid w:val="30FAF3F2"/>
    <w:rsid w:val="317A057E"/>
    <w:rsid w:val="3238BF4F"/>
    <w:rsid w:val="325DDD0B"/>
    <w:rsid w:val="32691D4B"/>
    <w:rsid w:val="32BDCFCD"/>
    <w:rsid w:val="32C938EA"/>
    <w:rsid w:val="331BC61A"/>
    <w:rsid w:val="3325BD74"/>
    <w:rsid w:val="3346B1AA"/>
    <w:rsid w:val="334CB6E8"/>
    <w:rsid w:val="337639BC"/>
    <w:rsid w:val="33DD38EF"/>
    <w:rsid w:val="3413D110"/>
    <w:rsid w:val="3421868E"/>
    <w:rsid w:val="344AF3EB"/>
    <w:rsid w:val="34667E59"/>
    <w:rsid w:val="3473A61C"/>
    <w:rsid w:val="349503B6"/>
    <w:rsid w:val="349DCF08"/>
    <w:rsid w:val="34CC8E21"/>
    <w:rsid w:val="353512D2"/>
    <w:rsid w:val="3635FEA6"/>
    <w:rsid w:val="36435BCD"/>
    <w:rsid w:val="3788A06C"/>
    <w:rsid w:val="37A8C64C"/>
    <w:rsid w:val="385256D5"/>
    <w:rsid w:val="3879AD23"/>
    <w:rsid w:val="38806C13"/>
    <w:rsid w:val="388C2BB4"/>
    <w:rsid w:val="38926D6B"/>
    <w:rsid w:val="38AE3688"/>
    <w:rsid w:val="38FFD7B1"/>
    <w:rsid w:val="39198A22"/>
    <w:rsid w:val="393FF1A1"/>
    <w:rsid w:val="39448DB4"/>
    <w:rsid w:val="3944F91A"/>
    <w:rsid w:val="3967DA7B"/>
    <w:rsid w:val="3A700E44"/>
    <w:rsid w:val="3A826FB5"/>
    <w:rsid w:val="3AC4CB5B"/>
    <w:rsid w:val="3B5CC667"/>
    <w:rsid w:val="3B748348"/>
    <w:rsid w:val="3B8DF058"/>
    <w:rsid w:val="3BA38E56"/>
    <w:rsid w:val="3BA8A4E9"/>
    <w:rsid w:val="3BC64C05"/>
    <w:rsid w:val="3BD817DE"/>
    <w:rsid w:val="3BDDF6EC"/>
    <w:rsid w:val="3C7196CC"/>
    <w:rsid w:val="3C7FDAA5"/>
    <w:rsid w:val="3C8B14EF"/>
    <w:rsid w:val="3C8F3E71"/>
    <w:rsid w:val="3CA137D1"/>
    <w:rsid w:val="3CCBD60A"/>
    <w:rsid w:val="3CF1D746"/>
    <w:rsid w:val="3D1C8EFA"/>
    <w:rsid w:val="3D32F3AE"/>
    <w:rsid w:val="3D4032C7"/>
    <w:rsid w:val="3D439CF7"/>
    <w:rsid w:val="3D53627A"/>
    <w:rsid w:val="3D5B0CCA"/>
    <w:rsid w:val="3DA9FABC"/>
    <w:rsid w:val="3DADD425"/>
    <w:rsid w:val="3DD4A31A"/>
    <w:rsid w:val="3DE81C56"/>
    <w:rsid w:val="3DE9BB87"/>
    <w:rsid w:val="3DEAC56F"/>
    <w:rsid w:val="3DF7DA0B"/>
    <w:rsid w:val="3E03C9B1"/>
    <w:rsid w:val="3E0BBA1D"/>
    <w:rsid w:val="3E158FBE"/>
    <w:rsid w:val="3E3E6C27"/>
    <w:rsid w:val="3E88DEF0"/>
    <w:rsid w:val="3E961997"/>
    <w:rsid w:val="3EB0D519"/>
    <w:rsid w:val="3EC4BDF5"/>
    <w:rsid w:val="3F0B9988"/>
    <w:rsid w:val="3F2C3B0B"/>
    <w:rsid w:val="3FA3E134"/>
    <w:rsid w:val="3FC61053"/>
    <w:rsid w:val="403EBD41"/>
    <w:rsid w:val="4067DBE4"/>
    <w:rsid w:val="40A23386"/>
    <w:rsid w:val="40AD7A74"/>
    <w:rsid w:val="40FFB03B"/>
    <w:rsid w:val="4172CEF4"/>
    <w:rsid w:val="41A38F0F"/>
    <w:rsid w:val="41C9418D"/>
    <w:rsid w:val="41D1BF9E"/>
    <w:rsid w:val="428C7C0F"/>
    <w:rsid w:val="42BDA440"/>
    <w:rsid w:val="43037E71"/>
    <w:rsid w:val="4352A668"/>
    <w:rsid w:val="438535D8"/>
    <w:rsid w:val="43D16387"/>
    <w:rsid w:val="44183F31"/>
    <w:rsid w:val="44213EF6"/>
    <w:rsid w:val="447B24CD"/>
    <w:rsid w:val="449CE863"/>
    <w:rsid w:val="44AA30A2"/>
    <w:rsid w:val="44B967D8"/>
    <w:rsid w:val="44F0F24D"/>
    <w:rsid w:val="4523F3A8"/>
    <w:rsid w:val="45698282"/>
    <w:rsid w:val="45EB1D64"/>
    <w:rsid w:val="46679A55"/>
    <w:rsid w:val="469814F5"/>
    <w:rsid w:val="4706E1E2"/>
    <w:rsid w:val="470AD7A2"/>
    <w:rsid w:val="4771C368"/>
    <w:rsid w:val="47D3B2B0"/>
    <w:rsid w:val="4808927F"/>
    <w:rsid w:val="4861DDAE"/>
    <w:rsid w:val="4874BF20"/>
    <w:rsid w:val="48820D15"/>
    <w:rsid w:val="488CAD72"/>
    <w:rsid w:val="4890CD03"/>
    <w:rsid w:val="48CBCB39"/>
    <w:rsid w:val="48D6127F"/>
    <w:rsid w:val="49AD3575"/>
    <w:rsid w:val="49BA36D9"/>
    <w:rsid w:val="49C4FF65"/>
    <w:rsid w:val="49FBA434"/>
    <w:rsid w:val="4A0835FC"/>
    <w:rsid w:val="4A4B94C2"/>
    <w:rsid w:val="4AA57907"/>
    <w:rsid w:val="4B3EC58E"/>
    <w:rsid w:val="4B6CA1B1"/>
    <w:rsid w:val="4B86D489"/>
    <w:rsid w:val="4BD32020"/>
    <w:rsid w:val="4C1F42F9"/>
    <w:rsid w:val="4C3582BE"/>
    <w:rsid w:val="4C437F4F"/>
    <w:rsid w:val="4C7D5184"/>
    <w:rsid w:val="4CA205CA"/>
    <w:rsid w:val="4D162372"/>
    <w:rsid w:val="4D4D299E"/>
    <w:rsid w:val="4D4DF8D1"/>
    <w:rsid w:val="4D99CD8C"/>
    <w:rsid w:val="4DC94DCE"/>
    <w:rsid w:val="4DFC8B3D"/>
    <w:rsid w:val="4E002E83"/>
    <w:rsid w:val="4E1A5A60"/>
    <w:rsid w:val="4E4FBCCD"/>
    <w:rsid w:val="4E8E0992"/>
    <w:rsid w:val="4EA79C7C"/>
    <w:rsid w:val="4EAE2A95"/>
    <w:rsid w:val="4EDA19EA"/>
    <w:rsid w:val="4F0F9A7F"/>
    <w:rsid w:val="4F2A739C"/>
    <w:rsid w:val="4F7F214C"/>
    <w:rsid w:val="4FB8179E"/>
    <w:rsid w:val="4FFEE07E"/>
    <w:rsid w:val="5003843D"/>
    <w:rsid w:val="500C4E82"/>
    <w:rsid w:val="50370967"/>
    <w:rsid w:val="5058ED28"/>
    <w:rsid w:val="505F24E1"/>
    <w:rsid w:val="50D56A46"/>
    <w:rsid w:val="511CC1B7"/>
    <w:rsid w:val="515383E1"/>
    <w:rsid w:val="516FE7CD"/>
    <w:rsid w:val="51DEAC37"/>
    <w:rsid w:val="51E6F5D1"/>
    <w:rsid w:val="51EA404D"/>
    <w:rsid w:val="5256656A"/>
    <w:rsid w:val="527738B3"/>
    <w:rsid w:val="52EC9525"/>
    <w:rsid w:val="52ECB45F"/>
    <w:rsid w:val="531B863F"/>
    <w:rsid w:val="533EE73C"/>
    <w:rsid w:val="534B3393"/>
    <w:rsid w:val="535F0E21"/>
    <w:rsid w:val="536F52A1"/>
    <w:rsid w:val="537384E1"/>
    <w:rsid w:val="53C07621"/>
    <w:rsid w:val="53E4516A"/>
    <w:rsid w:val="53F061A1"/>
    <w:rsid w:val="5412DA8C"/>
    <w:rsid w:val="544D8B1A"/>
    <w:rsid w:val="544F1984"/>
    <w:rsid w:val="5453D976"/>
    <w:rsid w:val="5477CFD0"/>
    <w:rsid w:val="549746B9"/>
    <w:rsid w:val="54B02BF2"/>
    <w:rsid w:val="54D5BF5D"/>
    <w:rsid w:val="54D6116E"/>
    <w:rsid w:val="54F3C306"/>
    <w:rsid w:val="55AF8649"/>
    <w:rsid w:val="5614411E"/>
    <w:rsid w:val="562B47A4"/>
    <w:rsid w:val="564AFE49"/>
    <w:rsid w:val="56CBAFA4"/>
    <w:rsid w:val="56DC2C69"/>
    <w:rsid w:val="56F5CC43"/>
    <w:rsid w:val="574A93AB"/>
    <w:rsid w:val="58A2F3F6"/>
    <w:rsid w:val="58A87B4F"/>
    <w:rsid w:val="58EF9B2F"/>
    <w:rsid w:val="58EFDC4F"/>
    <w:rsid w:val="591BEBB2"/>
    <w:rsid w:val="59492022"/>
    <w:rsid w:val="59A3E399"/>
    <w:rsid w:val="59FBE594"/>
    <w:rsid w:val="5A059933"/>
    <w:rsid w:val="5A3AE81D"/>
    <w:rsid w:val="5A41A49E"/>
    <w:rsid w:val="5A42A6DC"/>
    <w:rsid w:val="5ACFBAF2"/>
    <w:rsid w:val="5ADC44B6"/>
    <w:rsid w:val="5B12D993"/>
    <w:rsid w:val="5B1E51F7"/>
    <w:rsid w:val="5B5CD662"/>
    <w:rsid w:val="5B87F65C"/>
    <w:rsid w:val="5B9C97D9"/>
    <w:rsid w:val="5BB7FC05"/>
    <w:rsid w:val="5BC0064A"/>
    <w:rsid w:val="5C9CB837"/>
    <w:rsid w:val="5D9625F9"/>
    <w:rsid w:val="5DA0E0A9"/>
    <w:rsid w:val="5DFD37B8"/>
    <w:rsid w:val="5E5135AA"/>
    <w:rsid w:val="5EC432AF"/>
    <w:rsid w:val="5ED68EFD"/>
    <w:rsid w:val="5FA6750F"/>
    <w:rsid w:val="5FD1AB4C"/>
    <w:rsid w:val="5FD92213"/>
    <w:rsid w:val="603FFDBD"/>
    <w:rsid w:val="609F6129"/>
    <w:rsid w:val="60C94B81"/>
    <w:rsid w:val="60CDB926"/>
    <w:rsid w:val="60D1290D"/>
    <w:rsid w:val="61016211"/>
    <w:rsid w:val="615B4F6C"/>
    <w:rsid w:val="61A658F0"/>
    <w:rsid w:val="61AC30B0"/>
    <w:rsid w:val="61BBFAF8"/>
    <w:rsid w:val="61C4CC9D"/>
    <w:rsid w:val="61C7A754"/>
    <w:rsid w:val="6243E657"/>
    <w:rsid w:val="6276C05A"/>
    <w:rsid w:val="629C59C0"/>
    <w:rsid w:val="62BCCD0F"/>
    <w:rsid w:val="62C486F5"/>
    <w:rsid w:val="62D32FBD"/>
    <w:rsid w:val="62EC2544"/>
    <w:rsid w:val="63076CFD"/>
    <w:rsid w:val="631A4FA5"/>
    <w:rsid w:val="63D531C8"/>
    <w:rsid w:val="63D9CCF2"/>
    <w:rsid w:val="640F2A8A"/>
    <w:rsid w:val="642BE7D5"/>
    <w:rsid w:val="642CD78A"/>
    <w:rsid w:val="648DC277"/>
    <w:rsid w:val="64B51111"/>
    <w:rsid w:val="64C87721"/>
    <w:rsid w:val="64D183EC"/>
    <w:rsid w:val="650C14F0"/>
    <w:rsid w:val="650CFD60"/>
    <w:rsid w:val="652482E9"/>
    <w:rsid w:val="6536609C"/>
    <w:rsid w:val="655E1CB3"/>
    <w:rsid w:val="657D0508"/>
    <w:rsid w:val="659CF7EB"/>
    <w:rsid w:val="65AC81B6"/>
    <w:rsid w:val="65BB1479"/>
    <w:rsid w:val="65FAD537"/>
    <w:rsid w:val="65FB4A9C"/>
    <w:rsid w:val="6607B176"/>
    <w:rsid w:val="66873F3F"/>
    <w:rsid w:val="669374DA"/>
    <w:rsid w:val="66BA32F4"/>
    <w:rsid w:val="66BF5054"/>
    <w:rsid w:val="6713782D"/>
    <w:rsid w:val="67137BD7"/>
    <w:rsid w:val="67939EAC"/>
    <w:rsid w:val="67F3AAA3"/>
    <w:rsid w:val="684D5083"/>
    <w:rsid w:val="68776E0F"/>
    <w:rsid w:val="688134C0"/>
    <w:rsid w:val="6893D75D"/>
    <w:rsid w:val="68AC139A"/>
    <w:rsid w:val="68BCCB30"/>
    <w:rsid w:val="68C4F720"/>
    <w:rsid w:val="6914A80E"/>
    <w:rsid w:val="692B9F54"/>
    <w:rsid w:val="69319901"/>
    <w:rsid w:val="69903AF5"/>
    <w:rsid w:val="699DB06B"/>
    <w:rsid w:val="6A14A475"/>
    <w:rsid w:val="6A711D6B"/>
    <w:rsid w:val="6A9A8FB6"/>
    <w:rsid w:val="6B862F34"/>
    <w:rsid w:val="6B8FBD2A"/>
    <w:rsid w:val="6BAE04F3"/>
    <w:rsid w:val="6BB4467E"/>
    <w:rsid w:val="6C1F4176"/>
    <w:rsid w:val="6C28B4FD"/>
    <w:rsid w:val="6C93DB7B"/>
    <w:rsid w:val="6CB5F6A7"/>
    <w:rsid w:val="6CF8E592"/>
    <w:rsid w:val="6CFF05FD"/>
    <w:rsid w:val="6D2C42DA"/>
    <w:rsid w:val="6D49F1FA"/>
    <w:rsid w:val="6D83D7F8"/>
    <w:rsid w:val="6DA40329"/>
    <w:rsid w:val="6DF1522F"/>
    <w:rsid w:val="6E25F8E9"/>
    <w:rsid w:val="6E275087"/>
    <w:rsid w:val="6E2C1365"/>
    <w:rsid w:val="6E3617E0"/>
    <w:rsid w:val="6E4E58B6"/>
    <w:rsid w:val="6EB76139"/>
    <w:rsid w:val="6EDEC58D"/>
    <w:rsid w:val="6F27B5A7"/>
    <w:rsid w:val="6F48D1FD"/>
    <w:rsid w:val="6F5AB131"/>
    <w:rsid w:val="6F6B9A65"/>
    <w:rsid w:val="6F7A3AF8"/>
    <w:rsid w:val="6F9055A3"/>
    <w:rsid w:val="7002D95A"/>
    <w:rsid w:val="70327066"/>
    <w:rsid w:val="703366FA"/>
    <w:rsid w:val="705DF34D"/>
    <w:rsid w:val="707BAF58"/>
    <w:rsid w:val="70BE3104"/>
    <w:rsid w:val="71614E96"/>
    <w:rsid w:val="718B88B4"/>
    <w:rsid w:val="719CD53F"/>
    <w:rsid w:val="71B99970"/>
    <w:rsid w:val="71C5E0C0"/>
    <w:rsid w:val="71F5A7B5"/>
    <w:rsid w:val="7202457C"/>
    <w:rsid w:val="7207F21C"/>
    <w:rsid w:val="7229EC08"/>
    <w:rsid w:val="723D8ED1"/>
    <w:rsid w:val="72D87935"/>
    <w:rsid w:val="7322237E"/>
    <w:rsid w:val="732B71D8"/>
    <w:rsid w:val="736B2F3A"/>
    <w:rsid w:val="7397568C"/>
    <w:rsid w:val="74243E54"/>
    <w:rsid w:val="74E45877"/>
    <w:rsid w:val="75051E40"/>
    <w:rsid w:val="75103428"/>
    <w:rsid w:val="75170321"/>
    <w:rsid w:val="756277EB"/>
    <w:rsid w:val="7567FDD4"/>
    <w:rsid w:val="75FB9C18"/>
    <w:rsid w:val="763BB712"/>
    <w:rsid w:val="765A7010"/>
    <w:rsid w:val="7662DB9B"/>
    <w:rsid w:val="767A10B7"/>
    <w:rsid w:val="769AF53A"/>
    <w:rsid w:val="77220192"/>
    <w:rsid w:val="775429CE"/>
    <w:rsid w:val="775FCFE9"/>
    <w:rsid w:val="777B4474"/>
    <w:rsid w:val="77C18AFD"/>
    <w:rsid w:val="7825C647"/>
    <w:rsid w:val="782986AC"/>
    <w:rsid w:val="782C4139"/>
    <w:rsid w:val="7838D198"/>
    <w:rsid w:val="786FA2FC"/>
    <w:rsid w:val="7895BF7D"/>
    <w:rsid w:val="78BDEBB5"/>
    <w:rsid w:val="78BF706C"/>
    <w:rsid w:val="78C1A689"/>
    <w:rsid w:val="78DCB297"/>
    <w:rsid w:val="78F320C0"/>
    <w:rsid w:val="78FE682F"/>
    <w:rsid w:val="79119B41"/>
    <w:rsid w:val="79145BDD"/>
    <w:rsid w:val="792EBEB2"/>
    <w:rsid w:val="795B9839"/>
    <w:rsid w:val="7969EAC4"/>
    <w:rsid w:val="79789AD1"/>
    <w:rsid w:val="79919244"/>
    <w:rsid w:val="7A0D8A86"/>
    <w:rsid w:val="7A7E3F3B"/>
    <w:rsid w:val="7AAC7F17"/>
    <w:rsid w:val="7ACF49E8"/>
    <w:rsid w:val="7AD2B406"/>
    <w:rsid w:val="7AE64A53"/>
    <w:rsid w:val="7BAB6791"/>
    <w:rsid w:val="7BC512CE"/>
    <w:rsid w:val="7BDB60BA"/>
    <w:rsid w:val="7C272D5A"/>
    <w:rsid w:val="7C36FBCA"/>
    <w:rsid w:val="7C8D4B13"/>
    <w:rsid w:val="7C9F0049"/>
    <w:rsid w:val="7CA14FC1"/>
    <w:rsid w:val="7CD86897"/>
    <w:rsid w:val="7D9E6726"/>
    <w:rsid w:val="7E0F0609"/>
    <w:rsid w:val="7ED5A63E"/>
    <w:rsid w:val="7EE2A9AE"/>
    <w:rsid w:val="7F520FF4"/>
    <w:rsid w:val="7F6DC66A"/>
    <w:rsid w:val="7F9A5175"/>
    <w:rsid w:val="7FF5B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4B"/>
    <w:rPr>
      <w:rFonts w:ascii="Times New Roman" w:hAnsi="Times New Roman"/>
      <w:sz w:val="24"/>
    </w:rPr>
  </w:style>
  <w:style w:type="paragraph" w:styleId="Heading1">
    <w:name w:val="heading 1"/>
    <w:basedOn w:val="Normal"/>
    <w:next w:val="Normal"/>
    <w:link w:val="Heading1Char"/>
    <w:uiPriority w:val="9"/>
    <w:qFormat/>
    <w:rsid w:val="0020081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0815"/>
    <w:pPr>
      <w:keepNext/>
      <w:keepLines/>
      <w:numPr>
        <w:numId w:val="68"/>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D4522"/>
    <w:pPr>
      <w:keepNext/>
      <w:keepLines/>
      <w:numPr>
        <w:numId w:val="25"/>
      </w:numPr>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635"/>
    <w:rPr>
      <w:rFonts w:ascii="Tahoma" w:hAnsi="Tahoma" w:cs="Tahoma"/>
      <w:sz w:val="16"/>
      <w:szCs w:val="16"/>
    </w:rPr>
  </w:style>
  <w:style w:type="character" w:customStyle="1" w:styleId="BalloonTextChar">
    <w:name w:val="Balloon Text Char"/>
    <w:basedOn w:val="DefaultParagraphFont"/>
    <w:link w:val="BalloonText"/>
    <w:uiPriority w:val="99"/>
    <w:semiHidden/>
    <w:rsid w:val="00F11635"/>
    <w:rPr>
      <w:rFonts w:ascii="Tahoma" w:hAnsi="Tahoma" w:cs="Tahoma"/>
      <w:sz w:val="16"/>
      <w:szCs w:val="16"/>
    </w:rPr>
  </w:style>
  <w:style w:type="paragraph" w:styleId="Header">
    <w:name w:val="header"/>
    <w:basedOn w:val="Normal"/>
    <w:link w:val="HeaderChar"/>
    <w:uiPriority w:val="99"/>
    <w:unhideWhenUsed/>
    <w:rsid w:val="00F11635"/>
    <w:pPr>
      <w:tabs>
        <w:tab w:val="center" w:pos="4680"/>
        <w:tab w:val="right" w:pos="9360"/>
      </w:tabs>
    </w:pPr>
  </w:style>
  <w:style w:type="character" w:customStyle="1" w:styleId="HeaderChar">
    <w:name w:val="Header Char"/>
    <w:basedOn w:val="DefaultParagraphFont"/>
    <w:link w:val="Header"/>
    <w:uiPriority w:val="99"/>
    <w:rsid w:val="00F11635"/>
  </w:style>
  <w:style w:type="paragraph" w:styleId="Footer">
    <w:name w:val="footer"/>
    <w:basedOn w:val="Normal"/>
    <w:link w:val="FooterChar"/>
    <w:uiPriority w:val="99"/>
    <w:unhideWhenUsed/>
    <w:rsid w:val="00F11635"/>
    <w:pPr>
      <w:tabs>
        <w:tab w:val="center" w:pos="4680"/>
        <w:tab w:val="right" w:pos="9360"/>
      </w:tabs>
    </w:pPr>
  </w:style>
  <w:style w:type="character" w:customStyle="1" w:styleId="FooterChar">
    <w:name w:val="Footer Char"/>
    <w:basedOn w:val="DefaultParagraphFont"/>
    <w:link w:val="Footer"/>
    <w:uiPriority w:val="99"/>
    <w:rsid w:val="00F11635"/>
  </w:style>
  <w:style w:type="paragraph" w:styleId="ListParagraph">
    <w:name w:val="List Paragraph"/>
    <w:aliases w:val="Alpha List Paragraph,List Paragraph1"/>
    <w:basedOn w:val="Normal"/>
    <w:link w:val="ListParagraphChar"/>
    <w:uiPriority w:val="1"/>
    <w:qFormat/>
    <w:rsid w:val="00274C40"/>
    <w:pPr>
      <w:ind w:left="720"/>
      <w:contextualSpacing/>
    </w:pPr>
  </w:style>
  <w:style w:type="table" w:styleId="TableGrid">
    <w:name w:val="Table Grid"/>
    <w:basedOn w:val="TableNormal"/>
    <w:uiPriority w:val="99"/>
    <w:rsid w:val="0054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828"/>
    <w:rPr>
      <w:color w:val="0000FF" w:themeColor="hyperlink"/>
      <w:u w:val="single"/>
    </w:rPr>
  </w:style>
  <w:style w:type="paragraph" w:styleId="NormalWeb">
    <w:name w:val="Normal (Web)"/>
    <w:basedOn w:val="Normal"/>
    <w:uiPriority w:val="99"/>
    <w:unhideWhenUsed/>
    <w:rsid w:val="000A5DC8"/>
    <w:pPr>
      <w:spacing w:before="100" w:beforeAutospacing="1" w:after="100" w:afterAutospacing="1"/>
    </w:pPr>
    <w:rPr>
      <w:rFonts w:eastAsia="Times New Roman" w:cs="Times New Roman"/>
      <w:szCs w:val="24"/>
    </w:rPr>
  </w:style>
  <w:style w:type="character" w:customStyle="1" w:styleId="highlight">
    <w:name w:val="highlight"/>
    <w:basedOn w:val="DefaultParagraphFont"/>
    <w:rsid w:val="00041E37"/>
  </w:style>
  <w:style w:type="character" w:styleId="Strong">
    <w:name w:val="Strong"/>
    <w:basedOn w:val="DefaultParagraphFont"/>
    <w:uiPriority w:val="22"/>
    <w:qFormat/>
    <w:rsid w:val="00734553"/>
    <w:rPr>
      <w:b/>
      <w:bCs/>
    </w:rPr>
  </w:style>
  <w:style w:type="character" w:styleId="CommentReference">
    <w:name w:val="annotation reference"/>
    <w:basedOn w:val="DefaultParagraphFont"/>
    <w:uiPriority w:val="99"/>
    <w:unhideWhenUsed/>
    <w:rsid w:val="00F94D31"/>
    <w:rPr>
      <w:sz w:val="16"/>
      <w:szCs w:val="16"/>
    </w:rPr>
  </w:style>
  <w:style w:type="paragraph" w:styleId="CommentText">
    <w:name w:val="annotation text"/>
    <w:basedOn w:val="Normal"/>
    <w:link w:val="CommentTextChar"/>
    <w:uiPriority w:val="99"/>
    <w:unhideWhenUsed/>
    <w:rsid w:val="00F94D31"/>
    <w:rPr>
      <w:sz w:val="20"/>
      <w:szCs w:val="20"/>
    </w:rPr>
  </w:style>
  <w:style w:type="character" w:customStyle="1" w:styleId="CommentTextChar">
    <w:name w:val="Comment Text Char"/>
    <w:basedOn w:val="DefaultParagraphFont"/>
    <w:link w:val="CommentText"/>
    <w:uiPriority w:val="99"/>
    <w:rsid w:val="00F94D31"/>
    <w:rPr>
      <w:sz w:val="20"/>
      <w:szCs w:val="20"/>
    </w:rPr>
  </w:style>
  <w:style w:type="paragraph" w:styleId="CommentSubject">
    <w:name w:val="annotation subject"/>
    <w:basedOn w:val="CommentText"/>
    <w:next w:val="CommentText"/>
    <w:link w:val="CommentSubjectChar"/>
    <w:uiPriority w:val="99"/>
    <w:semiHidden/>
    <w:unhideWhenUsed/>
    <w:rsid w:val="00F94D31"/>
    <w:rPr>
      <w:b/>
      <w:bCs/>
    </w:rPr>
  </w:style>
  <w:style w:type="character" w:customStyle="1" w:styleId="CommentSubjectChar">
    <w:name w:val="Comment Subject Char"/>
    <w:basedOn w:val="CommentTextChar"/>
    <w:link w:val="CommentSubject"/>
    <w:uiPriority w:val="99"/>
    <w:semiHidden/>
    <w:rsid w:val="00F94D31"/>
    <w:rPr>
      <w:b/>
      <w:bCs/>
      <w:sz w:val="20"/>
      <w:szCs w:val="20"/>
    </w:rPr>
  </w:style>
  <w:style w:type="paragraph" w:styleId="Revision">
    <w:name w:val="Revision"/>
    <w:hidden/>
    <w:uiPriority w:val="99"/>
    <w:semiHidden/>
    <w:rsid w:val="00F94D31"/>
  </w:style>
  <w:style w:type="character" w:styleId="FollowedHyperlink">
    <w:name w:val="FollowedHyperlink"/>
    <w:basedOn w:val="DefaultParagraphFont"/>
    <w:uiPriority w:val="99"/>
    <w:semiHidden/>
    <w:unhideWhenUsed/>
    <w:rsid w:val="003C1E9A"/>
    <w:rPr>
      <w:color w:val="800080" w:themeColor="followedHyperlink"/>
      <w:u w:val="single"/>
    </w:rPr>
  </w:style>
  <w:style w:type="paragraph" w:customStyle="1" w:styleId="ColorfulList-Accent11">
    <w:name w:val="Colorful List - Accent 11"/>
    <w:basedOn w:val="Normal"/>
    <w:uiPriority w:val="99"/>
    <w:rsid w:val="001234A1"/>
    <w:pPr>
      <w:ind w:left="720"/>
      <w:contextualSpacing/>
    </w:pPr>
    <w:rPr>
      <w:rFonts w:ascii="Calibri" w:eastAsia="MS Mincho" w:hAnsi="Calibri" w:cs="Times New Roman"/>
    </w:rPr>
  </w:style>
  <w:style w:type="paragraph" w:styleId="PlainText">
    <w:name w:val="Plain Text"/>
    <w:basedOn w:val="Normal"/>
    <w:link w:val="PlainTextChar"/>
    <w:uiPriority w:val="99"/>
    <w:semiHidden/>
    <w:unhideWhenUsed/>
    <w:rsid w:val="00C94B1C"/>
    <w:rPr>
      <w:rFonts w:ascii="Calibri" w:hAnsi="Calibri"/>
      <w:szCs w:val="21"/>
    </w:rPr>
  </w:style>
  <w:style w:type="character" w:customStyle="1" w:styleId="PlainTextChar">
    <w:name w:val="Plain Text Char"/>
    <w:basedOn w:val="DefaultParagraphFont"/>
    <w:link w:val="PlainText"/>
    <w:uiPriority w:val="99"/>
    <w:semiHidden/>
    <w:rsid w:val="00C94B1C"/>
    <w:rPr>
      <w:rFonts w:ascii="Calibri" w:hAnsi="Calibri"/>
      <w:szCs w:val="21"/>
    </w:rPr>
  </w:style>
  <w:style w:type="paragraph" w:customStyle="1" w:styleId="Default">
    <w:name w:val="Default"/>
    <w:rsid w:val="00C94B1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00815"/>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DC6523"/>
    <w:pPr>
      <w:spacing w:line="259" w:lineRule="auto"/>
      <w:outlineLvl w:val="9"/>
    </w:pPr>
  </w:style>
  <w:style w:type="paragraph" w:styleId="TOC1">
    <w:name w:val="toc 1"/>
    <w:basedOn w:val="Normal"/>
    <w:next w:val="Normal"/>
    <w:autoRedefine/>
    <w:uiPriority w:val="39"/>
    <w:unhideWhenUsed/>
    <w:rsid w:val="00DC6523"/>
    <w:pPr>
      <w:spacing w:after="100"/>
    </w:pPr>
  </w:style>
  <w:style w:type="character" w:customStyle="1" w:styleId="apple-converted-space">
    <w:name w:val="apple-converted-space"/>
    <w:basedOn w:val="DefaultParagraphFont"/>
    <w:rsid w:val="000671CE"/>
  </w:style>
  <w:style w:type="character" w:styleId="Emphasis">
    <w:name w:val="Emphasis"/>
    <w:basedOn w:val="DefaultParagraphFont"/>
    <w:uiPriority w:val="20"/>
    <w:qFormat/>
    <w:rsid w:val="000671CE"/>
    <w:rPr>
      <w:i/>
      <w:iCs/>
    </w:rPr>
  </w:style>
  <w:style w:type="character" w:customStyle="1" w:styleId="st">
    <w:name w:val="st"/>
    <w:basedOn w:val="DefaultParagraphFont"/>
    <w:rsid w:val="000671CE"/>
  </w:style>
  <w:style w:type="character" w:customStyle="1" w:styleId="FooterChar1">
    <w:name w:val="Footer Char1"/>
    <w:uiPriority w:val="99"/>
    <w:locked/>
    <w:rsid w:val="000671CE"/>
    <w:rPr>
      <w:rFonts w:cs="Times New Roman"/>
    </w:rPr>
  </w:style>
  <w:style w:type="paragraph" w:customStyle="1" w:styleId="WC-BodyText">
    <w:name w:val="WC - Body Text"/>
    <w:uiPriority w:val="99"/>
    <w:qFormat/>
    <w:rsid w:val="000671CE"/>
    <w:rPr>
      <w:rFonts w:ascii="Arial" w:eastAsia="Times New Roman" w:hAnsi="Arial" w:cs="Arial"/>
      <w:szCs w:val="24"/>
    </w:rPr>
  </w:style>
  <w:style w:type="paragraph" w:customStyle="1" w:styleId="Level1">
    <w:name w:val="Level 1"/>
    <w:rsid w:val="000671CE"/>
    <w:pPr>
      <w:autoSpaceDE w:val="0"/>
      <w:autoSpaceDN w:val="0"/>
      <w:adjustRightInd w:val="0"/>
      <w:ind w:left="720"/>
    </w:pPr>
    <w:rPr>
      <w:rFonts w:ascii="Arial" w:eastAsia="Times New Roman" w:hAnsi="Arial" w:cs="Arial"/>
      <w:sz w:val="24"/>
      <w:szCs w:val="24"/>
    </w:rPr>
  </w:style>
  <w:style w:type="paragraph" w:styleId="BodyTextIndent3">
    <w:name w:val="Body Text Indent 3"/>
    <w:basedOn w:val="Normal"/>
    <w:link w:val="BodyTextIndent3Char"/>
    <w:rsid w:val="000671CE"/>
    <w:pPr>
      <w:widowControl w:val="0"/>
      <w:spacing w:after="120" w:line="276"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0671C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0671CE"/>
    <w:pPr>
      <w:spacing w:after="120"/>
    </w:pPr>
  </w:style>
  <w:style w:type="character" w:customStyle="1" w:styleId="BodyTextChar">
    <w:name w:val="Body Text Char"/>
    <w:basedOn w:val="DefaultParagraphFont"/>
    <w:link w:val="BodyText"/>
    <w:uiPriority w:val="99"/>
    <w:semiHidden/>
    <w:rsid w:val="000671CE"/>
  </w:style>
  <w:style w:type="paragraph" w:styleId="EndnoteText">
    <w:name w:val="endnote text"/>
    <w:basedOn w:val="Normal"/>
    <w:link w:val="EndnoteTextChar"/>
    <w:uiPriority w:val="99"/>
    <w:semiHidden/>
    <w:unhideWhenUsed/>
    <w:rsid w:val="00992E35"/>
    <w:rPr>
      <w:sz w:val="20"/>
      <w:szCs w:val="20"/>
    </w:rPr>
  </w:style>
  <w:style w:type="character" w:customStyle="1" w:styleId="EndnoteTextChar">
    <w:name w:val="Endnote Text Char"/>
    <w:basedOn w:val="DefaultParagraphFont"/>
    <w:link w:val="EndnoteText"/>
    <w:uiPriority w:val="99"/>
    <w:semiHidden/>
    <w:rsid w:val="00992E35"/>
    <w:rPr>
      <w:sz w:val="20"/>
      <w:szCs w:val="20"/>
    </w:rPr>
  </w:style>
  <w:style w:type="character" w:styleId="EndnoteReference">
    <w:name w:val="endnote reference"/>
    <w:basedOn w:val="DefaultParagraphFont"/>
    <w:uiPriority w:val="99"/>
    <w:semiHidden/>
    <w:unhideWhenUsed/>
    <w:rsid w:val="00992E35"/>
    <w:rPr>
      <w:vertAlign w:val="superscript"/>
    </w:rPr>
  </w:style>
  <w:style w:type="character" w:customStyle="1" w:styleId="Heading2Char">
    <w:name w:val="Heading 2 Char"/>
    <w:basedOn w:val="DefaultParagraphFont"/>
    <w:link w:val="Heading2"/>
    <w:uiPriority w:val="9"/>
    <w:rsid w:val="00200815"/>
    <w:rPr>
      <w:rFonts w:ascii="Times New Roman" w:eastAsiaTheme="majorEastAsia" w:hAnsi="Times New Roman" w:cstheme="majorBidi"/>
      <w:sz w:val="24"/>
      <w:szCs w:val="26"/>
    </w:rPr>
  </w:style>
  <w:style w:type="paragraph" w:styleId="BodyTextIndent2">
    <w:name w:val="Body Text Indent 2"/>
    <w:basedOn w:val="Normal"/>
    <w:link w:val="BodyTextIndent2Char"/>
    <w:rsid w:val="00D25C39"/>
    <w:pPr>
      <w:tabs>
        <w:tab w:val="left" w:pos="1080"/>
      </w:tabs>
      <w:spacing w:after="240"/>
      <w:ind w:left="720"/>
    </w:pPr>
    <w:rPr>
      <w:rFonts w:eastAsia="Times New Roman" w:cs="Times New Roman"/>
      <w:szCs w:val="24"/>
    </w:rPr>
  </w:style>
  <w:style w:type="character" w:customStyle="1" w:styleId="BodyTextIndent2Char">
    <w:name w:val="Body Text Indent 2 Char"/>
    <w:basedOn w:val="DefaultParagraphFont"/>
    <w:link w:val="BodyTextIndent2"/>
    <w:rsid w:val="00D25C39"/>
    <w:rPr>
      <w:rFonts w:ascii="Times New Roman" w:eastAsia="Times New Roman" w:hAnsi="Times New Roman" w:cs="Times New Roman"/>
      <w:szCs w:val="24"/>
    </w:rPr>
  </w:style>
  <w:style w:type="paragraph" w:customStyle="1" w:styleId="cls3">
    <w:name w:val="cls3"/>
    <w:basedOn w:val="Normal"/>
    <w:rsid w:val="00D25C39"/>
    <w:pPr>
      <w:spacing w:before="100" w:beforeAutospacing="1" w:after="100" w:afterAutospacing="1"/>
    </w:pPr>
    <w:rPr>
      <w:rFonts w:eastAsia="Times New Roman" w:cs="Times New Roman"/>
      <w:szCs w:val="24"/>
    </w:rPr>
  </w:style>
  <w:style w:type="character" w:customStyle="1" w:styleId="f10">
    <w:name w:val="f10"/>
    <w:basedOn w:val="DefaultParagraphFont"/>
    <w:rsid w:val="00D25C39"/>
  </w:style>
  <w:style w:type="character" w:customStyle="1" w:styleId="tgc">
    <w:name w:val="_tgc"/>
    <w:basedOn w:val="DefaultParagraphFont"/>
    <w:rsid w:val="00D25C39"/>
  </w:style>
  <w:style w:type="character" w:customStyle="1" w:styleId="b">
    <w:name w:val="b"/>
    <w:basedOn w:val="DefaultParagraphFont"/>
    <w:rsid w:val="00D25C39"/>
  </w:style>
  <w:style w:type="character" w:customStyle="1" w:styleId="ms-rtefontsize-2">
    <w:name w:val="ms-rtefontsize-2"/>
    <w:basedOn w:val="DefaultParagraphFont"/>
    <w:rsid w:val="00D25C39"/>
  </w:style>
  <w:style w:type="paragraph" w:styleId="FootnoteText">
    <w:name w:val="footnote text"/>
    <w:basedOn w:val="Normal"/>
    <w:link w:val="FootnoteTextChar"/>
    <w:uiPriority w:val="99"/>
    <w:semiHidden/>
    <w:unhideWhenUsed/>
    <w:rsid w:val="00D679B4"/>
    <w:rPr>
      <w:sz w:val="20"/>
      <w:szCs w:val="20"/>
    </w:rPr>
  </w:style>
  <w:style w:type="character" w:customStyle="1" w:styleId="FootnoteTextChar">
    <w:name w:val="Footnote Text Char"/>
    <w:basedOn w:val="DefaultParagraphFont"/>
    <w:link w:val="FootnoteText"/>
    <w:uiPriority w:val="99"/>
    <w:semiHidden/>
    <w:rsid w:val="00D679B4"/>
    <w:rPr>
      <w:sz w:val="20"/>
      <w:szCs w:val="20"/>
    </w:rPr>
  </w:style>
  <w:style w:type="character" w:styleId="FootnoteReference">
    <w:name w:val="footnote reference"/>
    <w:basedOn w:val="DefaultParagraphFont"/>
    <w:uiPriority w:val="99"/>
    <w:semiHidden/>
    <w:unhideWhenUsed/>
    <w:rsid w:val="00D679B4"/>
    <w:rPr>
      <w:vertAlign w:val="superscript"/>
    </w:rPr>
  </w:style>
  <w:style w:type="paragraph" w:styleId="HTMLPreformatted">
    <w:name w:val="HTML Preformatted"/>
    <w:basedOn w:val="Normal"/>
    <w:link w:val="HTMLPreformattedChar"/>
    <w:uiPriority w:val="99"/>
    <w:unhideWhenUsed/>
    <w:rsid w:val="002A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A60"/>
    <w:rPr>
      <w:rFonts w:ascii="Courier New" w:eastAsia="Times New Roman" w:hAnsi="Courier New" w:cs="Courier New"/>
      <w:sz w:val="20"/>
      <w:szCs w:val="20"/>
    </w:rPr>
  </w:style>
  <w:style w:type="table" w:customStyle="1" w:styleId="TableGrid1">
    <w:name w:val="Table Grid1"/>
    <w:basedOn w:val="TableNormal"/>
    <w:next w:val="TableGrid"/>
    <w:uiPriority w:val="59"/>
    <w:rsid w:val="002A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A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652B"/>
  </w:style>
  <w:style w:type="paragraph" w:customStyle="1" w:styleId="Heading11">
    <w:name w:val="Heading 11"/>
    <w:basedOn w:val="Normal"/>
    <w:next w:val="Normal"/>
    <w:uiPriority w:val="9"/>
    <w:qFormat/>
    <w:rsid w:val="00F3652B"/>
    <w:pPr>
      <w:keepNext/>
      <w:keepLines/>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F3652B"/>
    <w:pPr>
      <w:keepNext/>
      <w:keepLines/>
      <w:spacing w:before="40"/>
      <w:outlineLvl w:val="1"/>
    </w:pPr>
    <w:rPr>
      <w:rFonts w:ascii="Cambria" w:eastAsia="Times New Roman" w:hAnsi="Cambria" w:cs="Times New Roman"/>
      <w:color w:val="365F91"/>
      <w:sz w:val="26"/>
      <w:szCs w:val="26"/>
    </w:rPr>
  </w:style>
  <w:style w:type="numbering" w:customStyle="1" w:styleId="NoList11">
    <w:name w:val="No List11"/>
    <w:next w:val="NoList"/>
    <w:uiPriority w:val="99"/>
    <w:semiHidden/>
    <w:unhideWhenUsed/>
    <w:rsid w:val="00F3652B"/>
  </w:style>
  <w:style w:type="character" w:customStyle="1" w:styleId="Hyperlink1">
    <w:name w:val="Hyperlink1"/>
    <w:basedOn w:val="DefaultParagraphFont"/>
    <w:uiPriority w:val="99"/>
    <w:unhideWhenUsed/>
    <w:rsid w:val="00F3652B"/>
    <w:rPr>
      <w:color w:val="0000FF"/>
      <w:u w:val="single"/>
    </w:rPr>
  </w:style>
  <w:style w:type="character" w:customStyle="1" w:styleId="FollowedHyperlink1">
    <w:name w:val="FollowedHyperlink1"/>
    <w:basedOn w:val="DefaultParagraphFont"/>
    <w:uiPriority w:val="99"/>
    <w:semiHidden/>
    <w:unhideWhenUsed/>
    <w:rsid w:val="00F3652B"/>
    <w:rPr>
      <w:color w:val="800080"/>
      <w:u w:val="single"/>
    </w:rPr>
  </w:style>
  <w:style w:type="character" w:customStyle="1" w:styleId="Heading1Char1">
    <w:name w:val="Heading 1 Char1"/>
    <w:basedOn w:val="DefaultParagraphFont"/>
    <w:uiPriority w:val="9"/>
    <w:rsid w:val="00F3652B"/>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F3652B"/>
    <w:rPr>
      <w:rFonts w:ascii="Cambria" w:eastAsia="Times New Roman" w:hAnsi="Cambria" w:cs="Times New Roman"/>
      <w:b/>
      <w:bCs/>
      <w:color w:val="4F81BD"/>
      <w:sz w:val="26"/>
      <w:szCs w:val="26"/>
    </w:rPr>
  </w:style>
  <w:style w:type="character" w:customStyle="1" w:styleId="FootnoteTextChar2">
    <w:name w:val="Footnote Text Char2"/>
    <w:basedOn w:val="DefaultParagraphFont"/>
    <w:uiPriority w:val="99"/>
    <w:locked/>
    <w:rsid w:val="0053587E"/>
    <w:rPr>
      <w:rFonts w:ascii="Times New Roman" w:eastAsia="Times New Roman" w:hAnsi="Times New Roman" w:cs="Times New Roman"/>
      <w:sz w:val="20"/>
      <w:szCs w:val="20"/>
    </w:rPr>
  </w:style>
  <w:style w:type="paragraph" w:customStyle="1" w:styleId="ie7class48">
    <w:name w:val="ie7_class48"/>
    <w:basedOn w:val="Normal"/>
    <w:uiPriority w:val="99"/>
    <w:rsid w:val="0053587E"/>
    <w:pPr>
      <w:spacing w:before="100" w:beforeAutospacing="1" w:after="100" w:afterAutospacing="1"/>
    </w:pPr>
    <w:rPr>
      <w:rFonts w:eastAsia="Times New Roman" w:cs="Times New Roman"/>
      <w:szCs w:val="24"/>
    </w:rPr>
  </w:style>
  <w:style w:type="paragraph" w:styleId="NoSpacing">
    <w:name w:val="No Spacing"/>
    <w:link w:val="NoSpacingChar"/>
    <w:uiPriority w:val="1"/>
    <w:qFormat/>
    <w:rsid w:val="0070352B"/>
    <w:rPr>
      <w:rFonts w:ascii="Calibri" w:eastAsia="Calibri" w:hAnsi="Calibri" w:cs="Times New Roman"/>
    </w:rPr>
  </w:style>
  <w:style w:type="character" w:customStyle="1" w:styleId="NoSpacingChar">
    <w:name w:val="No Spacing Char"/>
    <w:basedOn w:val="DefaultParagraphFont"/>
    <w:link w:val="NoSpacing"/>
    <w:uiPriority w:val="1"/>
    <w:locked/>
    <w:rsid w:val="0070352B"/>
    <w:rPr>
      <w:rFonts w:ascii="Calibri" w:eastAsia="Calibri" w:hAnsi="Calibri" w:cs="Times New Roman"/>
    </w:rPr>
  </w:style>
  <w:style w:type="paragraph" w:customStyle="1" w:styleId="RegularText">
    <w:name w:val="Regular Text"/>
    <w:basedOn w:val="ListParagraph"/>
    <w:qFormat/>
    <w:rsid w:val="000B7E33"/>
    <w:pPr>
      <w:widowControl w:val="0"/>
      <w:autoSpaceDE w:val="0"/>
      <w:autoSpaceDN w:val="0"/>
      <w:adjustRightInd w:val="0"/>
      <w:ind w:left="0"/>
    </w:pPr>
    <w:rPr>
      <w:rFonts w:eastAsia="Times New Roman" w:cs="Times New Roman"/>
      <w:szCs w:val="24"/>
    </w:rPr>
  </w:style>
  <w:style w:type="table" w:customStyle="1" w:styleId="BasicTable">
    <w:name w:val="Basic Table"/>
    <w:basedOn w:val="TableNormal"/>
    <w:uiPriority w:val="99"/>
    <w:qFormat/>
    <w:rsid w:val="00776A5A"/>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table" w:customStyle="1" w:styleId="BasicTable1">
    <w:name w:val="Basic Table1"/>
    <w:basedOn w:val="TableNormal"/>
    <w:uiPriority w:val="99"/>
    <w:qFormat/>
    <w:rsid w:val="00776A5A"/>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customStyle="1" w:styleId="Heading3Char">
    <w:name w:val="Heading 3 Char"/>
    <w:basedOn w:val="DefaultParagraphFont"/>
    <w:link w:val="Heading3"/>
    <w:uiPriority w:val="9"/>
    <w:rsid w:val="00AD452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E06F6"/>
    <w:pPr>
      <w:spacing w:after="100"/>
      <w:ind w:left="220"/>
    </w:pPr>
  </w:style>
  <w:style w:type="paragraph" w:styleId="TOC3">
    <w:name w:val="toc 3"/>
    <w:basedOn w:val="Normal"/>
    <w:next w:val="Normal"/>
    <w:autoRedefine/>
    <w:uiPriority w:val="39"/>
    <w:unhideWhenUsed/>
    <w:rsid w:val="00EE06F6"/>
    <w:pPr>
      <w:spacing w:after="100"/>
      <w:ind w:left="440"/>
    </w:pPr>
  </w:style>
  <w:style w:type="character" w:customStyle="1" w:styleId="ListParagraphChar">
    <w:name w:val="List Paragraph Char"/>
    <w:aliases w:val="Alpha List Paragraph Char,List Paragraph1 Char"/>
    <w:basedOn w:val="DefaultParagraphFont"/>
    <w:link w:val="ListParagraph"/>
    <w:uiPriority w:val="34"/>
    <w:rsid w:val="005E03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759">
      <w:bodyDiv w:val="1"/>
      <w:marLeft w:val="0"/>
      <w:marRight w:val="0"/>
      <w:marTop w:val="0"/>
      <w:marBottom w:val="0"/>
      <w:divBdr>
        <w:top w:val="none" w:sz="0" w:space="0" w:color="auto"/>
        <w:left w:val="none" w:sz="0" w:space="0" w:color="auto"/>
        <w:bottom w:val="none" w:sz="0" w:space="0" w:color="auto"/>
        <w:right w:val="none" w:sz="0" w:space="0" w:color="auto"/>
      </w:divBdr>
      <w:divsChild>
        <w:div w:id="35158579">
          <w:marLeft w:val="0"/>
          <w:marRight w:val="0"/>
          <w:marTop w:val="0"/>
          <w:marBottom w:val="0"/>
          <w:divBdr>
            <w:top w:val="none" w:sz="0" w:space="0" w:color="auto"/>
            <w:left w:val="none" w:sz="0" w:space="0" w:color="auto"/>
            <w:bottom w:val="none" w:sz="0" w:space="0" w:color="auto"/>
            <w:right w:val="none" w:sz="0" w:space="0" w:color="auto"/>
          </w:divBdr>
        </w:div>
        <w:div w:id="56172141">
          <w:marLeft w:val="0"/>
          <w:marRight w:val="0"/>
          <w:marTop w:val="0"/>
          <w:marBottom w:val="0"/>
          <w:divBdr>
            <w:top w:val="none" w:sz="0" w:space="0" w:color="auto"/>
            <w:left w:val="none" w:sz="0" w:space="0" w:color="auto"/>
            <w:bottom w:val="none" w:sz="0" w:space="0" w:color="auto"/>
            <w:right w:val="none" w:sz="0" w:space="0" w:color="auto"/>
          </w:divBdr>
        </w:div>
        <w:div w:id="72969495">
          <w:marLeft w:val="0"/>
          <w:marRight w:val="0"/>
          <w:marTop w:val="0"/>
          <w:marBottom w:val="0"/>
          <w:divBdr>
            <w:top w:val="none" w:sz="0" w:space="0" w:color="auto"/>
            <w:left w:val="none" w:sz="0" w:space="0" w:color="auto"/>
            <w:bottom w:val="none" w:sz="0" w:space="0" w:color="auto"/>
            <w:right w:val="none" w:sz="0" w:space="0" w:color="auto"/>
          </w:divBdr>
        </w:div>
        <w:div w:id="306861648">
          <w:marLeft w:val="0"/>
          <w:marRight w:val="0"/>
          <w:marTop w:val="0"/>
          <w:marBottom w:val="0"/>
          <w:divBdr>
            <w:top w:val="none" w:sz="0" w:space="0" w:color="auto"/>
            <w:left w:val="none" w:sz="0" w:space="0" w:color="auto"/>
            <w:bottom w:val="none" w:sz="0" w:space="0" w:color="auto"/>
            <w:right w:val="none" w:sz="0" w:space="0" w:color="auto"/>
          </w:divBdr>
        </w:div>
        <w:div w:id="324744660">
          <w:marLeft w:val="0"/>
          <w:marRight w:val="0"/>
          <w:marTop w:val="0"/>
          <w:marBottom w:val="0"/>
          <w:divBdr>
            <w:top w:val="none" w:sz="0" w:space="0" w:color="auto"/>
            <w:left w:val="none" w:sz="0" w:space="0" w:color="auto"/>
            <w:bottom w:val="none" w:sz="0" w:space="0" w:color="auto"/>
            <w:right w:val="none" w:sz="0" w:space="0" w:color="auto"/>
          </w:divBdr>
        </w:div>
        <w:div w:id="336621235">
          <w:marLeft w:val="0"/>
          <w:marRight w:val="0"/>
          <w:marTop w:val="0"/>
          <w:marBottom w:val="0"/>
          <w:divBdr>
            <w:top w:val="none" w:sz="0" w:space="0" w:color="auto"/>
            <w:left w:val="none" w:sz="0" w:space="0" w:color="auto"/>
            <w:bottom w:val="none" w:sz="0" w:space="0" w:color="auto"/>
            <w:right w:val="none" w:sz="0" w:space="0" w:color="auto"/>
          </w:divBdr>
        </w:div>
        <w:div w:id="877397627">
          <w:marLeft w:val="0"/>
          <w:marRight w:val="0"/>
          <w:marTop w:val="0"/>
          <w:marBottom w:val="0"/>
          <w:divBdr>
            <w:top w:val="none" w:sz="0" w:space="0" w:color="auto"/>
            <w:left w:val="none" w:sz="0" w:space="0" w:color="auto"/>
            <w:bottom w:val="none" w:sz="0" w:space="0" w:color="auto"/>
            <w:right w:val="none" w:sz="0" w:space="0" w:color="auto"/>
          </w:divBdr>
        </w:div>
        <w:div w:id="925067204">
          <w:marLeft w:val="0"/>
          <w:marRight w:val="0"/>
          <w:marTop w:val="0"/>
          <w:marBottom w:val="0"/>
          <w:divBdr>
            <w:top w:val="none" w:sz="0" w:space="0" w:color="auto"/>
            <w:left w:val="none" w:sz="0" w:space="0" w:color="auto"/>
            <w:bottom w:val="none" w:sz="0" w:space="0" w:color="auto"/>
            <w:right w:val="none" w:sz="0" w:space="0" w:color="auto"/>
          </w:divBdr>
        </w:div>
        <w:div w:id="944537259">
          <w:marLeft w:val="0"/>
          <w:marRight w:val="0"/>
          <w:marTop w:val="0"/>
          <w:marBottom w:val="0"/>
          <w:divBdr>
            <w:top w:val="none" w:sz="0" w:space="0" w:color="auto"/>
            <w:left w:val="none" w:sz="0" w:space="0" w:color="auto"/>
            <w:bottom w:val="none" w:sz="0" w:space="0" w:color="auto"/>
            <w:right w:val="none" w:sz="0" w:space="0" w:color="auto"/>
          </w:divBdr>
        </w:div>
        <w:div w:id="986788113">
          <w:marLeft w:val="0"/>
          <w:marRight w:val="0"/>
          <w:marTop w:val="0"/>
          <w:marBottom w:val="0"/>
          <w:divBdr>
            <w:top w:val="none" w:sz="0" w:space="0" w:color="auto"/>
            <w:left w:val="none" w:sz="0" w:space="0" w:color="auto"/>
            <w:bottom w:val="none" w:sz="0" w:space="0" w:color="auto"/>
            <w:right w:val="none" w:sz="0" w:space="0" w:color="auto"/>
          </w:divBdr>
        </w:div>
        <w:div w:id="1127813856">
          <w:marLeft w:val="0"/>
          <w:marRight w:val="0"/>
          <w:marTop w:val="0"/>
          <w:marBottom w:val="0"/>
          <w:divBdr>
            <w:top w:val="none" w:sz="0" w:space="0" w:color="auto"/>
            <w:left w:val="none" w:sz="0" w:space="0" w:color="auto"/>
            <w:bottom w:val="none" w:sz="0" w:space="0" w:color="auto"/>
            <w:right w:val="none" w:sz="0" w:space="0" w:color="auto"/>
          </w:divBdr>
        </w:div>
        <w:div w:id="1399012608">
          <w:marLeft w:val="0"/>
          <w:marRight w:val="0"/>
          <w:marTop w:val="0"/>
          <w:marBottom w:val="0"/>
          <w:divBdr>
            <w:top w:val="none" w:sz="0" w:space="0" w:color="auto"/>
            <w:left w:val="none" w:sz="0" w:space="0" w:color="auto"/>
            <w:bottom w:val="none" w:sz="0" w:space="0" w:color="auto"/>
            <w:right w:val="none" w:sz="0" w:space="0" w:color="auto"/>
          </w:divBdr>
        </w:div>
        <w:div w:id="1401126647">
          <w:marLeft w:val="0"/>
          <w:marRight w:val="0"/>
          <w:marTop w:val="0"/>
          <w:marBottom w:val="0"/>
          <w:divBdr>
            <w:top w:val="none" w:sz="0" w:space="0" w:color="auto"/>
            <w:left w:val="none" w:sz="0" w:space="0" w:color="auto"/>
            <w:bottom w:val="none" w:sz="0" w:space="0" w:color="auto"/>
            <w:right w:val="none" w:sz="0" w:space="0" w:color="auto"/>
          </w:divBdr>
        </w:div>
        <w:div w:id="1586499502">
          <w:marLeft w:val="0"/>
          <w:marRight w:val="0"/>
          <w:marTop w:val="0"/>
          <w:marBottom w:val="0"/>
          <w:divBdr>
            <w:top w:val="none" w:sz="0" w:space="0" w:color="auto"/>
            <w:left w:val="none" w:sz="0" w:space="0" w:color="auto"/>
            <w:bottom w:val="none" w:sz="0" w:space="0" w:color="auto"/>
            <w:right w:val="none" w:sz="0" w:space="0" w:color="auto"/>
          </w:divBdr>
        </w:div>
        <w:div w:id="1730688263">
          <w:marLeft w:val="0"/>
          <w:marRight w:val="0"/>
          <w:marTop w:val="0"/>
          <w:marBottom w:val="0"/>
          <w:divBdr>
            <w:top w:val="none" w:sz="0" w:space="0" w:color="auto"/>
            <w:left w:val="none" w:sz="0" w:space="0" w:color="auto"/>
            <w:bottom w:val="none" w:sz="0" w:space="0" w:color="auto"/>
            <w:right w:val="none" w:sz="0" w:space="0" w:color="auto"/>
          </w:divBdr>
        </w:div>
        <w:div w:id="1933050053">
          <w:marLeft w:val="0"/>
          <w:marRight w:val="0"/>
          <w:marTop w:val="0"/>
          <w:marBottom w:val="0"/>
          <w:divBdr>
            <w:top w:val="none" w:sz="0" w:space="0" w:color="auto"/>
            <w:left w:val="none" w:sz="0" w:space="0" w:color="auto"/>
            <w:bottom w:val="none" w:sz="0" w:space="0" w:color="auto"/>
            <w:right w:val="none" w:sz="0" w:space="0" w:color="auto"/>
          </w:divBdr>
        </w:div>
      </w:divsChild>
    </w:div>
    <w:div w:id="25566524">
      <w:bodyDiv w:val="1"/>
      <w:marLeft w:val="0"/>
      <w:marRight w:val="0"/>
      <w:marTop w:val="0"/>
      <w:marBottom w:val="0"/>
      <w:divBdr>
        <w:top w:val="none" w:sz="0" w:space="0" w:color="auto"/>
        <w:left w:val="none" w:sz="0" w:space="0" w:color="auto"/>
        <w:bottom w:val="none" w:sz="0" w:space="0" w:color="auto"/>
        <w:right w:val="none" w:sz="0" w:space="0" w:color="auto"/>
      </w:divBdr>
    </w:div>
    <w:div w:id="28536915">
      <w:bodyDiv w:val="1"/>
      <w:marLeft w:val="0"/>
      <w:marRight w:val="0"/>
      <w:marTop w:val="0"/>
      <w:marBottom w:val="0"/>
      <w:divBdr>
        <w:top w:val="none" w:sz="0" w:space="0" w:color="auto"/>
        <w:left w:val="none" w:sz="0" w:space="0" w:color="auto"/>
        <w:bottom w:val="none" w:sz="0" w:space="0" w:color="auto"/>
        <w:right w:val="none" w:sz="0" w:space="0" w:color="auto"/>
      </w:divBdr>
      <w:divsChild>
        <w:div w:id="194971678">
          <w:marLeft w:val="0"/>
          <w:marRight w:val="0"/>
          <w:marTop w:val="0"/>
          <w:marBottom w:val="0"/>
          <w:divBdr>
            <w:top w:val="none" w:sz="0" w:space="0" w:color="auto"/>
            <w:left w:val="none" w:sz="0" w:space="0" w:color="auto"/>
            <w:bottom w:val="none" w:sz="0" w:space="0" w:color="auto"/>
            <w:right w:val="none" w:sz="0" w:space="0" w:color="auto"/>
          </w:divBdr>
        </w:div>
        <w:div w:id="290866059">
          <w:marLeft w:val="0"/>
          <w:marRight w:val="0"/>
          <w:marTop w:val="0"/>
          <w:marBottom w:val="0"/>
          <w:divBdr>
            <w:top w:val="none" w:sz="0" w:space="0" w:color="auto"/>
            <w:left w:val="none" w:sz="0" w:space="0" w:color="auto"/>
            <w:bottom w:val="none" w:sz="0" w:space="0" w:color="auto"/>
            <w:right w:val="none" w:sz="0" w:space="0" w:color="auto"/>
          </w:divBdr>
        </w:div>
        <w:div w:id="575820607">
          <w:marLeft w:val="0"/>
          <w:marRight w:val="0"/>
          <w:marTop w:val="0"/>
          <w:marBottom w:val="0"/>
          <w:divBdr>
            <w:top w:val="none" w:sz="0" w:space="0" w:color="auto"/>
            <w:left w:val="none" w:sz="0" w:space="0" w:color="auto"/>
            <w:bottom w:val="none" w:sz="0" w:space="0" w:color="auto"/>
            <w:right w:val="none" w:sz="0" w:space="0" w:color="auto"/>
          </w:divBdr>
        </w:div>
        <w:div w:id="598368742">
          <w:marLeft w:val="0"/>
          <w:marRight w:val="0"/>
          <w:marTop w:val="0"/>
          <w:marBottom w:val="0"/>
          <w:divBdr>
            <w:top w:val="none" w:sz="0" w:space="0" w:color="auto"/>
            <w:left w:val="none" w:sz="0" w:space="0" w:color="auto"/>
            <w:bottom w:val="none" w:sz="0" w:space="0" w:color="auto"/>
            <w:right w:val="none" w:sz="0" w:space="0" w:color="auto"/>
          </w:divBdr>
        </w:div>
        <w:div w:id="608784248">
          <w:marLeft w:val="0"/>
          <w:marRight w:val="0"/>
          <w:marTop w:val="0"/>
          <w:marBottom w:val="0"/>
          <w:divBdr>
            <w:top w:val="none" w:sz="0" w:space="0" w:color="auto"/>
            <w:left w:val="none" w:sz="0" w:space="0" w:color="auto"/>
            <w:bottom w:val="none" w:sz="0" w:space="0" w:color="auto"/>
            <w:right w:val="none" w:sz="0" w:space="0" w:color="auto"/>
          </w:divBdr>
        </w:div>
        <w:div w:id="627857457">
          <w:marLeft w:val="0"/>
          <w:marRight w:val="0"/>
          <w:marTop w:val="0"/>
          <w:marBottom w:val="0"/>
          <w:divBdr>
            <w:top w:val="none" w:sz="0" w:space="0" w:color="auto"/>
            <w:left w:val="none" w:sz="0" w:space="0" w:color="auto"/>
            <w:bottom w:val="none" w:sz="0" w:space="0" w:color="auto"/>
            <w:right w:val="none" w:sz="0" w:space="0" w:color="auto"/>
          </w:divBdr>
        </w:div>
        <w:div w:id="752431297">
          <w:marLeft w:val="0"/>
          <w:marRight w:val="0"/>
          <w:marTop w:val="0"/>
          <w:marBottom w:val="0"/>
          <w:divBdr>
            <w:top w:val="none" w:sz="0" w:space="0" w:color="auto"/>
            <w:left w:val="none" w:sz="0" w:space="0" w:color="auto"/>
            <w:bottom w:val="none" w:sz="0" w:space="0" w:color="auto"/>
            <w:right w:val="none" w:sz="0" w:space="0" w:color="auto"/>
          </w:divBdr>
        </w:div>
        <w:div w:id="1043018620">
          <w:marLeft w:val="0"/>
          <w:marRight w:val="0"/>
          <w:marTop w:val="0"/>
          <w:marBottom w:val="0"/>
          <w:divBdr>
            <w:top w:val="none" w:sz="0" w:space="0" w:color="auto"/>
            <w:left w:val="none" w:sz="0" w:space="0" w:color="auto"/>
            <w:bottom w:val="none" w:sz="0" w:space="0" w:color="auto"/>
            <w:right w:val="none" w:sz="0" w:space="0" w:color="auto"/>
          </w:divBdr>
        </w:div>
        <w:div w:id="1078791046">
          <w:marLeft w:val="0"/>
          <w:marRight w:val="0"/>
          <w:marTop w:val="0"/>
          <w:marBottom w:val="0"/>
          <w:divBdr>
            <w:top w:val="none" w:sz="0" w:space="0" w:color="auto"/>
            <w:left w:val="none" w:sz="0" w:space="0" w:color="auto"/>
            <w:bottom w:val="none" w:sz="0" w:space="0" w:color="auto"/>
            <w:right w:val="none" w:sz="0" w:space="0" w:color="auto"/>
          </w:divBdr>
        </w:div>
        <w:div w:id="1111779877">
          <w:marLeft w:val="0"/>
          <w:marRight w:val="0"/>
          <w:marTop w:val="0"/>
          <w:marBottom w:val="0"/>
          <w:divBdr>
            <w:top w:val="none" w:sz="0" w:space="0" w:color="auto"/>
            <w:left w:val="none" w:sz="0" w:space="0" w:color="auto"/>
            <w:bottom w:val="none" w:sz="0" w:space="0" w:color="auto"/>
            <w:right w:val="none" w:sz="0" w:space="0" w:color="auto"/>
          </w:divBdr>
        </w:div>
        <w:div w:id="1144347062">
          <w:marLeft w:val="0"/>
          <w:marRight w:val="0"/>
          <w:marTop w:val="0"/>
          <w:marBottom w:val="0"/>
          <w:divBdr>
            <w:top w:val="none" w:sz="0" w:space="0" w:color="auto"/>
            <w:left w:val="none" w:sz="0" w:space="0" w:color="auto"/>
            <w:bottom w:val="none" w:sz="0" w:space="0" w:color="auto"/>
            <w:right w:val="none" w:sz="0" w:space="0" w:color="auto"/>
          </w:divBdr>
        </w:div>
        <w:div w:id="1215892345">
          <w:marLeft w:val="0"/>
          <w:marRight w:val="0"/>
          <w:marTop w:val="0"/>
          <w:marBottom w:val="0"/>
          <w:divBdr>
            <w:top w:val="none" w:sz="0" w:space="0" w:color="auto"/>
            <w:left w:val="none" w:sz="0" w:space="0" w:color="auto"/>
            <w:bottom w:val="none" w:sz="0" w:space="0" w:color="auto"/>
            <w:right w:val="none" w:sz="0" w:space="0" w:color="auto"/>
          </w:divBdr>
        </w:div>
        <w:div w:id="1230732353">
          <w:marLeft w:val="0"/>
          <w:marRight w:val="0"/>
          <w:marTop w:val="0"/>
          <w:marBottom w:val="0"/>
          <w:divBdr>
            <w:top w:val="none" w:sz="0" w:space="0" w:color="auto"/>
            <w:left w:val="none" w:sz="0" w:space="0" w:color="auto"/>
            <w:bottom w:val="none" w:sz="0" w:space="0" w:color="auto"/>
            <w:right w:val="none" w:sz="0" w:space="0" w:color="auto"/>
          </w:divBdr>
        </w:div>
        <w:div w:id="1247373807">
          <w:marLeft w:val="0"/>
          <w:marRight w:val="0"/>
          <w:marTop w:val="0"/>
          <w:marBottom w:val="0"/>
          <w:divBdr>
            <w:top w:val="none" w:sz="0" w:space="0" w:color="auto"/>
            <w:left w:val="none" w:sz="0" w:space="0" w:color="auto"/>
            <w:bottom w:val="none" w:sz="0" w:space="0" w:color="auto"/>
            <w:right w:val="none" w:sz="0" w:space="0" w:color="auto"/>
          </w:divBdr>
        </w:div>
        <w:div w:id="1329944904">
          <w:marLeft w:val="0"/>
          <w:marRight w:val="0"/>
          <w:marTop w:val="0"/>
          <w:marBottom w:val="0"/>
          <w:divBdr>
            <w:top w:val="none" w:sz="0" w:space="0" w:color="auto"/>
            <w:left w:val="none" w:sz="0" w:space="0" w:color="auto"/>
            <w:bottom w:val="none" w:sz="0" w:space="0" w:color="auto"/>
            <w:right w:val="none" w:sz="0" w:space="0" w:color="auto"/>
          </w:divBdr>
        </w:div>
        <w:div w:id="1569609239">
          <w:marLeft w:val="0"/>
          <w:marRight w:val="0"/>
          <w:marTop w:val="0"/>
          <w:marBottom w:val="0"/>
          <w:divBdr>
            <w:top w:val="none" w:sz="0" w:space="0" w:color="auto"/>
            <w:left w:val="none" w:sz="0" w:space="0" w:color="auto"/>
            <w:bottom w:val="none" w:sz="0" w:space="0" w:color="auto"/>
            <w:right w:val="none" w:sz="0" w:space="0" w:color="auto"/>
          </w:divBdr>
        </w:div>
        <w:div w:id="1684938323">
          <w:marLeft w:val="0"/>
          <w:marRight w:val="0"/>
          <w:marTop w:val="0"/>
          <w:marBottom w:val="0"/>
          <w:divBdr>
            <w:top w:val="none" w:sz="0" w:space="0" w:color="auto"/>
            <w:left w:val="none" w:sz="0" w:space="0" w:color="auto"/>
            <w:bottom w:val="none" w:sz="0" w:space="0" w:color="auto"/>
            <w:right w:val="none" w:sz="0" w:space="0" w:color="auto"/>
          </w:divBdr>
        </w:div>
        <w:div w:id="1853957292">
          <w:marLeft w:val="0"/>
          <w:marRight w:val="0"/>
          <w:marTop w:val="0"/>
          <w:marBottom w:val="0"/>
          <w:divBdr>
            <w:top w:val="none" w:sz="0" w:space="0" w:color="auto"/>
            <w:left w:val="none" w:sz="0" w:space="0" w:color="auto"/>
            <w:bottom w:val="none" w:sz="0" w:space="0" w:color="auto"/>
            <w:right w:val="none" w:sz="0" w:space="0" w:color="auto"/>
          </w:divBdr>
        </w:div>
        <w:div w:id="1973554617">
          <w:marLeft w:val="0"/>
          <w:marRight w:val="0"/>
          <w:marTop w:val="0"/>
          <w:marBottom w:val="0"/>
          <w:divBdr>
            <w:top w:val="none" w:sz="0" w:space="0" w:color="auto"/>
            <w:left w:val="none" w:sz="0" w:space="0" w:color="auto"/>
            <w:bottom w:val="none" w:sz="0" w:space="0" w:color="auto"/>
            <w:right w:val="none" w:sz="0" w:space="0" w:color="auto"/>
          </w:divBdr>
        </w:div>
        <w:div w:id="2004316349">
          <w:marLeft w:val="0"/>
          <w:marRight w:val="0"/>
          <w:marTop w:val="0"/>
          <w:marBottom w:val="0"/>
          <w:divBdr>
            <w:top w:val="none" w:sz="0" w:space="0" w:color="auto"/>
            <w:left w:val="none" w:sz="0" w:space="0" w:color="auto"/>
            <w:bottom w:val="none" w:sz="0" w:space="0" w:color="auto"/>
            <w:right w:val="none" w:sz="0" w:space="0" w:color="auto"/>
          </w:divBdr>
        </w:div>
        <w:div w:id="2013602579">
          <w:marLeft w:val="0"/>
          <w:marRight w:val="0"/>
          <w:marTop w:val="0"/>
          <w:marBottom w:val="0"/>
          <w:divBdr>
            <w:top w:val="none" w:sz="0" w:space="0" w:color="auto"/>
            <w:left w:val="none" w:sz="0" w:space="0" w:color="auto"/>
            <w:bottom w:val="none" w:sz="0" w:space="0" w:color="auto"/>
            <w:right w:val="none" w:sz="0" w:space="0" w:color="auto"/>
          </w:divBdr>
        </w:div>
        <w:div w:id="2078745996">
          <w:marLeft w:val="0"/>
          <w:marRight w:val="0"/>
          <w:marTop w:val="0"/>
          <w:marBottom w:val="0"/>
          <w:divBdr>
            <w:top w:val="none" w:sz="0" w:space="0" w:color="auto"/>
            <w:left w:val="none" w:sz="0" w:space="0" w:color="auto"/>
            <w:bottom w:val="none" w:sz="0" w:space="0" w:color="auto"/>
            <w:right w:val="none" w:sz="0" w:space="0" w:color="auto"/>
          </w:divBdr>
        </w:div>
        <w:div w:id="2102292874">
          <w:marLeft w:val="0"/>
          <w:marRight w:val="0"/>
          <w:marTop w:val="0"/>
          <w:marBottom w:val="0"/>
          <w:divBdr>
            <w:top w:val="none" w:sz="0" w:space="0" w:color="auto"/>
            <w:left w:val="none" w:sz="0" w:space="0" w:color="auto"/>
            <w:bottom w:val="none" w:sz="0" w:space="0" w:color="auto"/>
            <w:right w:val="none" w:sz="0" w:space="0" w:color="auto"/>
          </w:divBdr>
        </w:div>
      </w:divsChild>
    </w:div>
    <w:div w:id="46880612">
      <w:bodyDiv w:val="1"/>
      <w:marLeft w:val="0"/>
      <w:marRight w:val="0"/>
      <w:marTop w:val="0"/>
      <w:marBottom w:val="0"/>
      <w:divBdr>
        <w:top w:val="none" w:sz="0" w:space="0" w:color="auto"/>
        <w:left w:val="none" w:sz="0" w:space="0" w:color="auto"/>
        <w:bottom w:val="none" w:sz="0" w:space="0" w:color="auto"/>
        <w:right w:val="none" w:sz="0" w:space="0" w:color="auto"/>
      </w:divBdr>
      <w:divsChild>
        <w:div w:id="2019457559">
          <w:marLeft w:val="0"/>
          <w:marRight w:val="0"/>
          <w:marTop w:val="0"/>
          <w:marBottom w:val="0"/>
          <w:divBdr>
            <w:top w:val="none" w:sz="0" w:space="0" w:color="auto"/>
            <w:left w:val="none" w:sz="0" w:space="0" w:color="auto"/>
            <w:bottom w:val="none" w:sz="0" w:space="0" w:color="auto"/>
            <w:right w:val="none" w:sz="0" w:space="0" w:color="auto"/>
          </w:divBdr>
        </w:div>
      </w:divsChild>
    </w:div>
    <w:div w:id="165412999">
      <w:bodyDiv w:val="1"/>
      <w:marLeft w:val="0"/>
      <w:marRight w:val="0"/>
      <w:marTop w:val="0"/>
      <w:marBottom w:val="0"/>
      <w:divBdr>
        <w:top w:val="none" w:sz="0" w:space="0" w:color="auto"/>
        <w:left w:val="none" w:sz="0" w:space="0" w:color="auto"/>
        <w:bottom w:val="none" w:sz="0" w:space="0" w:color="auto"/>
        <w:right w:val="none" w:sz="0" w:space="0" w:color="auto"/>
      </w:divBdr>
      <w:divsChild>
        <w:div w:id="191959348">
          <w:marLeft w:val="0"/>
          <w:marRight w:val="0"/>
          <w:marTop w:val="0"/>
          <w:marBottom w:val="0"/>
          <w:divBdr>
            <w:top w:val="none" w:sz="0" w:space="0" w:color="auto"/>
            <w:left w:val="none" w:sz="0" w:space="0" w:color="auto"/>
            <w:bottom w:val="none" w:sz="0" w:space="0" w:color="auto"/>
            <w:right w:val="none" w:sz="0" w:space="0" w:color="auto"/>
          </w:divBdr>
        </w:div>
        <w:div w:id="363560732">
          <w:marLeft w:val="0"/>
          <w:marRight w:val="0"/>
          <w:marTop w:val="0"/>
          <w:marBottom w:val="0"/>
          <w:divBdr>
            <w:top w:val="none" w:sz="0" w:space="0" w:color="auto"/>
            <w:left w:val="none" w:sz="0" w:space="0" w:color="auto"/>
            <w:bottom w:val="none" w:sz="0" w:space="0" w:color="auto"/>
            <w:right w:val="none" w:sz="0" w:space="0" w:color="auto"/>
          </w:divBdr>
        </w:div>
        <w:div w:id="1467315451">
          <w:marLeft w:val="0"/>
          <w:marRight w:val="0"/>
          <w:marTop w:val="0"/>
          <w:marBottom w:val="0"/>
          <w:divBdr>
            <w:top w:val="none" w:sz="0" w:space="0" w:color="auto"/>
            <w:left w:val="none" w:sz="0" w:space="0" w:color="auto"/>
            <w:bottom w:val="none" w:sz="0" w:space="0" w:color="auto"/>
            <w:right w:val="none" w:sz="0" w:space="0" w:color="auto"/>
          </w:divBdr>
        </w:div>
        <w:div w:id="1571619977">
          <w:marLeft w:val="0"/>
          <w:marRight w:val="0"/>
          <w:marTop w:val="0"/>
          <w:marBottom w:val="0"/>
          <w:divBdr>
            <w:top w:val="none" w:sz="0" w:space="0" w:color="auto"/>
            <w:left w:val="none" w:sz="0" w:space="0" w:color="auto"/>
            <w:bottom w:val="none" w:sz="0" w:space="0" w:color="auto"/>
            <w:right w:val="none" w:sz="0" w:space="0" w:color="auto"/>
          </w:divBdr>
        </w:div>
        <w:div w:id="1889488795">
          <w:marLeft w:val="0"/>
          <w:marRight w:val="0"/>
          <w:marTop w:val="0"/>
          <w:marBottom w:val="0"/>
          <w:divBdr>
            <w:top w:val="none" w:sz="0" w:space="0" w:color="auto"/>
            <w:left w:val="none" w:sz="0" w:space="0" w:color="auto"/>
            <w:bottom w:val="none" w:sz="0" w:space="0" w:color="auto"/>
            <w:right w:val="none" w:sz="0" w:space="0" w:color="auto"/>
          </w:divBdr>
        </w:div>
        <w:div w:id="2080013029">
          <w:marLeft w:val="0"/>
          <w:marRight w:val="0"/>
          <w:marTop w:val="0"/>
          <w:marBottom w:val="0"/>
          <w:divBdr>
            <w:top w:val="none" w:sz="0" w:space="0" w:color="auto"/>
            <w:left w:val="none" w:sz="0" w:space="0" w:color="auto"/>
            <w:bottom w:val="none" w:sz="0" w:space="0" w:color="auto"/>
            <w:right w:val="none" w:sz="0" w:space="0" w:color="auto"/>
          </w:divBdr>
        </w:div>
        <w:div w:id="2103836684">
          <w:marLeft w:val="0"/>
          <w:marRight w:val="0"/>
          <w:marTop w:val="0"/>
          <w:marBottom w:val="0"/>
          <w:divBdr>
            <w:top w:val="none" w:sz="0" w:space="0" w:color="auto"/>
            <w:left w:val="none" w:sz="0" w:space="0" w:color="auto"/>
            <w:bottom w:val="none" w:sz="0" w:space="0" w:color="auto"/>
            <w:right w:val="none" w:sz="0" w:space="0" w:color="auto"/>
          </w:divBdr>
        </w:div>
      </w:divsChild>
    </w:div>
    <w:div w:id="165440359">
      <w:bodyDiv w:val="1"/>
      <w:marLeft w:val="0"/>
      <w:marRight w:val="0"/>
      <w:marTop w:val="0"/>
      <w:marBottom w:val="0"/>
      <w:divBdr>
        <w:top w:val="none" w:sz="0" w:space="0" w:color="auto"/>
        <w:left w:val="none" w:sz="0" w:space="0" w:color="auto"/>
        <w:bottom w:val="none" w:sz="0" w:space="0" w:color="auto"/>
        <w:right w:val="none" w:sz="0" w:space="0" w:color="auto"/>
      </w:divBdr>
      <w:divsChild>
        <w:div w:id="164561351">
          <w:marLeft w:val="0"/>
          <w:marRight w:val="0"/>
          <w:marTop w:val="0"/>
          <w:marBottom w:val="0"/>
          <w:divBdr>
            <w:top w:val="none" w:sz="0" w:space="0" w:color="auto"/>
            <w:left w:val="none" w:sz="0" w:space="0" w:color="auto"/>
            <w:bottom w:val="none" w:sz="0" w:space="0" w:color="auto"/>
            <w:right w:val="none" w:sz="0" w:space="0" w:color="auto"/>
          </w:divBdr>
        </w:div>
        <w:div w:id="165631252">
          <w:marLeft w:val="0"/>
          <w:marRight w:val="0"/>
          <w:marTop w:val="0"/>
          <w:marBottom w:val="0"/>
          <w:divBdr>
            <w:top w:val="none" w:sz="0" w:space="0" w:color="auto"/>
            <w:left w:val="none" w:sz="0" w:space="0" w:color="auto"/>
            <w:bottom w:val="none" w:sz="0" w:space="0" w:color="auto"/>
            <w:right w:val="none" w:sz="0" w:space="0" w:color="auto"/>
          </w:divBdr>
        </w:div>
        <w:div w:id="188877858">
          <w:marLeft w:val="0"/>
          <w:marRight w:val="0"/>
          <w:marTop w:val="0"/>
          <w:marBottom w:val="0"/>
          <w:divBdr>
            <w:top w:val="none" w:sz="0" w:space="0" w:color="auto"/>
            <w:left w:val="none" w:sz="0" w:space="0" w:color="auto"/>
            <w:bottom w:val="none" w:sz="0" w:space="0" w:color="auto"/>
            <w:right w:val="none" w:sz="0" w:space="0" w:color="auto"/>
          </w:divBdr>
        </w:div>
        <w:div w:id="283972610">
          <w:marLeft w:val="0"/>
          <w:marRight w:val="0"/>
          <w:marTop w:val="0"/>
          <w:marBottom w:val="0"/>
          <w:divBdr>
            <w:top w:val="none" w:sz="0" w:space="0" w:color="auto"/>
            <w:left w:val="none" w:sz="0" w:space="0" w:color="auto"/>
            <w:bottom w:val="none" w:sz="0" w:space="0" w:color="auto"/>
            <w:right w:val="none" w:sz="0" w:space="0" w:color="auto"/>
          </w:divBdr>
        </w:div>
        <w:div w:id="299964919">
          <w:marLeft w:val="0"/>
          <w:marRight w:val="0"/>
          <w:marTop w:val="0"/>
          <w:marBottom w:val="0"/>
          <w:divBdr>
            <w:top w:val="none" w:sz="0" w:space="0" w:color="auto"/>
            <w:left w:val="none" w:sz="0" w:space="0" w:color="auto"/>
            <w:bottom w:val="none" w:sz="0" w:space="0" w:color="auto"/>
            <w:right w:val="none" w:sz="0" w:space="0" w:color="auto"/>
          </w:divBdr>
        </w:div>
        <w:div w:id="421536637">
          <w:marLeft w:val="0"/>
          <w:marRight w:val="0"/>
          <w:marTop w:val="0"/>
          <w:marBottom w:val="0"/>
          <w:divBdr>
            <w:top w:val="none" w:sz="0" w:space="0" w:color="auto"/>
            <w:left w:val="none" w:sz="0" w:space="0" w:color="auto"/>
            <w:bottom w:val="none" w:sz="0" w:space="0" w:color="auto"/>
            <w:right w:val="none" w:sz="0" w:space="0" w:color="auto"/>
          </w:divBdr>
        </w:div>
        <w:div w:id="501547799">
          <w:marLeft w:val="0"/>
          <w:marRight w:val="0"/>
          <w:marTop w:val="0"/>
          <w:marBottom w:val="0"/>
          <w:divBdr>
            <w:top w:val="none" w:sz="0" w:space="0" w:color="auto"/>
            <w:left w:val="none" w:sz="0" w:space="0" w:color="auto"/>
            <w:bottom w:val="none" w:sz="0" w:space="0" w:color="auto"/>
            <w:right w:val="none" w:sz="0" w:space="0" w:color="auto"/>
          </w:divBdr>
        </w:div>
        <w:div w:id="565727856">
          <w:marLeft w:val="0"/>
          <w:marRight w:val="0"/>
          <w:marTop w:val="0"/>
          <w:marBottom w:val="0"/>
          <w:divBdr>
            <w:top w:val="none" w:sz="0" w:space="0" w:color="auto"/>
            <w:left w:val="none" w:sz="0" w:space="0" w:color="auto"/>
            <w:bottom w:val="none" w:sz="0" w:space="0" w:color="auto"/>
            <w:right w:val="none" w:sz="0" w:space="0" w:color="auto"/>
          </w:divBdr>
        </w:div>
        <w:div w:id="569192562">
          <w:marLeft w:val="0"/>
          <w:marRight w:val="0"/>
          <w:marTop w:val="0"/>
          <w:marBottom w:val="0"/>
          <w:divBdr>
            <w:top w:val="none" w:sz="0" w:space="0" w:color="auto"/>
            <w:left w:val="none" w:sz="0" w:space="0" w:color="auto"/>
            <w:bottom w:val="none" w:sz="0" w:space="0" w:color="auto"/>
            <w:right w:val="none" w:sz="0" w:space="0" w:color="auto"/>
          </w:divBdr>
        </w:div>
        <w:div w:id="661158200">
          <w:marLeft w:val="0"/>
          <w:marRight w:val="0"/>
          <w:marTop w:val="0"/>
          <w:marBottom w:val="0"/>
          <w:divBdr>
            <w:top w:val="none" w:sz="0" w:space="0" w:color="auto"/>
            <w:left w:val="none" w:sz="0" w:space="0" w:color="auto"/>
            <w:bottom w:val="none" w:sz="0" w:space="0" w:color="auto"/>
            <w:right w:val="none" w:sz="0" w:space="0" w:color="auto"/>
          </w:divBdr>
        </w:div>
        <w:div w:id="673269348">
          <w:marLeft w:val="0"/>
          <w:marRight w:val="0"/>
          <w:marTop w:val="0"/>
          <w:marBottom w:val="0"/>
          <w:divBdr>
            <w:top w:val="none" w:sz="0" w:space="0" w:color="auto"/>
            <w:left w:val="none" w:sz="0" w:space="0" w:color="auto"/>
            <w:bottom w:val="none" w:sz="0" w:space="0" w:color="auto"/>
            <w:right w:val="none" w:sz="0" w:space="0" w:color="auto"/>
          </w:divBdr>
        </w:div>
        <w:div w:id="679160256">
          <w:marLeft w:val="0"/>
          <w:marRight w:val="0"/>
          <w:marTop w:val="0"/>
          <w:marBottom w:val="0"/>
          <w:divBdr>
            <w:top w:val="none" w:sz="0" w:space="0" w:color="auto"/>
            <w:left w:val="none" w:sz="0" w:space="0" w:color="auto"/>
            <w:bottom w:val="none" w:sz="0" w:space="0" w:color="auto"/>
            <w:right w:val="none" w:sz="0" w:space="0" w:color="auto"/>
          </w:divBdr>
        </w:div>
        <w:div w:id="712849765">
          <w:marLeft w:val="0"/>
          <w:marRight w:val="0"/>
          <w:marTop w:val="0"/>
          <w:marBottom w:val="0"/>
          <w:divBdr>
            <w:top w:val="none" w:sz="0" w:space="0" w:color="auto"/>
            <w:left w:val="none" w:sz="0" w:space="0" w:color="auto"/>
            <w:bottom w:val="none" w:sz="0" w:space="0" w:color="auto"/>
            <w:right w:val="none" w:sz="0" w:space="0" w:color="auto"/>
          </w:divBdr>
        </w:div>
        <w:div w:id="727993697">
          <w:marLeft w:val="0"/>
          <w:marRight w:val="0"/>
          <w:marTop w:val="0"/>
          <w:marBottom w:val="0"/>
          <w:divBdr>
            <w:top w:val="none" w:sz="0" w:space="0" w:color="auto"/>
            <w:left w:val="none" w:sz="0" w:space="0" w:color="auto"/>
            <w:bottom w:val="none" w:sz="0" w:space="0" w:color="auto"/>
            <w:right w:val="none" w:sz="0" w:space="0" w:color="auto"/>
          </w:divBdr>
        </w:div>
        <w:div w:id="742334976">
          <w:marLeft w:val="0"/>
          <w:marRight w:val="0"/>
          <w:marTop w:val="0"/>
          <w:marBottom w:val="0"/>
          <w:divBdr>
            <w:top w:val="none" w:sz="0" w:space="0" w:color="auto"/>
            <w:left w:val="none" w:sz="0" w:space="0" w:color="auto"/>
            <w:bottom w:val="none" w:sz="0" w:space="0" w:color="auto"/>
            <w:right w:val="none" w:sz="0" w:space="0" w:color="auto"/>
          </w:divBdr>
        </w:div>
        <w:div w:id="757870800">
          <w:marLeft w:val="0"/>
          <w:marRight w:val="0"/>
          <w:marTop w:val="0"/>
          <w:marBottom w:val="0"/>
          <w:divBdr>
            <w:top w:val="none" w:sz="0" w:space="0" w:color="auto"/>
            <w:left w:val="none" w:sz="0" w:space="0" w:color="auto"/>
            <w:bottom w:val="none" w:sz="0" w:space="0" w:color="auto"/>
            <w:right w:val="none" w:sz="0" w:space="0" w:color="auto"/>
          </w:divBdr>
        </w:div>
        <w:div w:id="785393096">
          <w:marLeft w:val="0"/>
          <w:marRight w:val="0"/>
          <w:marTop w:val="0"/>
          <w:marBottom w:val="0"/>
          <w:divBdr>
            <w:top w:val="none" w:sz="0" w:space="0" w:color="auto"/>
            <w:left w:val="none" w:sz="0" w:space="0" w:color="auto"/>
            <w:bottom w:val="none" w:sz="0" w:space="0" w:color="auto"/>
            <w:right w:val="none" w:sz="0" w:space="0" w:color="auto"/>
          </w:divBdr>
        </w:div>
        <w:div w:id="793253918">
          <w:marLeft w:val="0"/>
          <w:marRight w:val="0"/>
          <w:marTop w:val="0"/>
          <w:marBottom w:val="0"/>
          <w:divBdr>
            <w:top w:val="none" w:sz="0" w:space="0" w:color="auto"/>
            <w:left w:val="none" w:sz="0" w:space="0" w:color="auto"/>
            <w:bottom w:val="none" w:sz="0" w:space="0" w:color="auto"/>
            <w:right w:val="none" w:sz="0" w:space="0" w:color="auto"/>
          </w:divBdr>
        </w:div>
        <w:div w:id="801576300">
          <w:marLeft w:val="0"/>
          <w:marRight w:val="0"/>
          <w:marTop w:val="0"/>
          <w:marBottom w:val="0"/>
          <w:divBdr>
            <w:top w:val="none" w:sz="0" w:space="0" w:color="auto"/>
            <w:left w:val="none" w:sz="0" w:space="0" w:color="auto"/>
            <w:bottom w:val="none" w:sz="0" w:space="0" w:color="auto"/>
            <w:right w:val="none" w:sz="0" w:space="0" w:color="auto"/>
          </w:divBdr>
        </w:div>
        <w:div w:id="918095777">
          <w:marLeft w:val="0"/>
          <w:marRight w:val="0"/>
          <w:marTop w:val="0"/>
          <w:marBottom w:val="0"/>
          <w:divBdr>
            <w:top w:val="none" w:sz="0" w:space="0" w:color="auto"/>
            <w:left w:val="none" w:sz="0" w:space="0" w:color="auto"/>
            <w:bottom w:val="none" w:sz="0" w:space="0" w:color="auto"/>
            <w:right w:val="none" w:sz="0" w:space="0" w:color="auto"/>
          </w:divBdr>
        </w:div>
        <w:div w:id="1062142243">
          <w:marLeft w:val="0"/>
          <w:marRight w:val="0"/>
          <w:marTop w:val="0"/>
          <w:marBottom w:val="0"/>
          <w:divBdr>
            <w:top w:val="none" w:sz="0" w:space="0" w:color="auto"/>
            <w:left w:val="none" w:sz="0" w:space="0" w:color="auto"/>
            <w:bottom w:val="none" w:sz="0" w:space="0" w:color="auto"/>
            <w:right w:val="none" w:sz="0" w:space="0" w:color="auto"/>
          </w:divBdr>
        </w:div>
        <w:div w:id="1201897468">
          <w:marLeft w:val="0"/>
          <w:marRight w:val="0"/>
          <w:marTop w:val="0"/>
          <w:marBottom w:val="0"/>
          <w:divBdr>
            <w:top w:val="none" w:sz="0" w:space="0" w:color="auto"/>
            <w:left w:val="none" w:sz="0" w:space="0" w:color="auto"/>
            <w:bottom w:val="none" w:sz="0" w:space="0" w:color="auto"/>
            <w:right w:val="none" w:sz="0" w:space="0" w:color="auto"/>
          </w:divBdr>
        </w:div>
        <w:div w:id="1209876829">
          <w:marLeft w:val="0"/>
          <w:marRight w:val="0"/>
          <w:marTop w:val="0"/>
          <w:marBottom w:val="0"/>
          <w:divBdr>
            <w:top w:val="none" w:sz="0" w:space="0" w:color="auto"/>
            <w:left w:val="none" w:sz="0" w:space="0" w:color="auto"/>
            <w:bottom w:val="none" w:sz="0" w:space="0" w:color="auto"/>
            <w:right w:val="none" w:sz="0" w:space="0" w:color="auto"/>
          </w:divBdr>
        </w:div>
        <w:div w:id="1618484985">
          <w:marLeft w:val="0"/>
          <w:marRight w:val="0"/>
          <w:marTop w:val="0"/>
          <w:marBottom w:val="0"/>
          <w:divBdr>
            <w:top w:val="none" w:sz="0" w:space="0" w:color="auto"/>
            <w:left w:val="none" w:sz="0" w:space="0" w:color="auto"/>
            <w:bottom w:val="none" w:sz="0" w:space="0" w:color="auto"/>
            <w:right w:val="none" w:sz="0" w:space="0" w:color="auto"/>
          </w:divBdr>
        </w:div>
        <w:div w:id="1733188994">
          <w:marLeft w:val="0"/>
          <w:marRight w:val="0"/>
          <w:marTop w:val="0"/>
          <w:marBottom w:val="0"/>
          <w:divBdr>
            <w:top w:val="none" w:sz="0" w:space="0" w:color="auto"/>
            <w:left w:val="none" w:sz="0" w:space="0" w:color="auto"/>
            <w:bottom w:val="none" w:sz="0" w:space="0" w:color="auto"/>
            <w:right w:val="none" w:sz="0" w:space="0" w:color="auto"/>
          </w:divBdr>
        </w:div>
        <w:div w:id="1735620330">
          <w:marLeft w:val="0"/>
          <w:marRight w:val="0"/>
          <w:marTop w:val="0"/>
          <w:marBottom w:val="0"/>
          <w:divBdr>
            <w:top w:val="none" w:sz="0" w:space="0" w:color="auto"/>
            <w:left w:val="none" w:sz="0" w:space="0" w:color="auto"/>
            <w:bottom w:val="none" w:sz="0" w:space="0" w:color="auto"/>
            <w:right w:val="none" w:sz="0" w:space="0" w:color="auto"/>
          </w:divBdr>
        </w:div>
        <w:div w:id="1780294372">
          <w:marLeft w:val="0"/>
          <w:marRight w:val="0"/>
          <w:marTop w:val="0"/>
          <w:marBottom w:val="0"/>
          <w:divBdr>
            <w:top w:val="none" w:sz="0" w:space="0" w:color="auto"/>
            <w:left w:val="none" w:sz="0" w:space="0" w:color="auto"/>
            <w:bottom w:val="none" w:sz="0" w:space="0" w:color="auto"/>
            <w:right w:val="none" w:sz="0" w:space="0" w:color="auto"/>
          </w:divBdr>
        </w:div>
        <w:div w:id="1857111406">
          <w:marLeft w:val="0"/>
          <w:marRight w:val="0"/>
          <w:marTop w:val="0"/>
          <w:marBottom w:val="0"/>
          <w:divBdr>
            <w:top w:val="none" w:sz="0" w:space="0" w:color="auto"/>
            <w:left w:val="none" w:sz="0" w:space="0" w:color="auto"/>
            <w:bottom w:val="none" w:sz="0" w:space="0" w:color="auto"/>
            <w:right w:val="none" w:sz="0" w:space="0" w:color="auto"/>
          </w:divBdr>
        </w:div>
        <w:div w:id="1900479818">
          <w:marLeft w:val="0"/>
          <w:marRight w:val="0"/>
          <w:marTop w:val="0"/>
          <w:marBottom w:val="0"/>
          <w:divBdr>
            <w:top w:val="none" w:sz="0" w:space="0" w:color="auto"/>
            <w:left w:val="none" w:sz="0" w:space="0" w:color="auto"/>
            <w:bottom w:val="none" w:sz="0" w:space="0" w:color="auto"/>
            <w:right w:val="none" w:sz="0" w:space="0" w:color="auto"/>
          </w:divBdr>
        </w:div>
        <w:div w:id="2000889131">
          <w:marLeft w:val="0"/>
          <w:marRight w:val="0"/>
          <w:marTop w:val="0"/>
          <w:marBottom w:val="0"/>
          <w:divBdr>
            <w:top w:val="none" w:sz="0" w:space="0" w:color="auto"/>
            <w:left w:val="none" w:sz="0" w:space="0" w:color="auto"/>
            <w:bottom w:val="none" w:sz="0" w:space="0" w:color="auto"/>
            <w:right w:val="none" w:sz="0" w:space="0" w:color="auto"/>
          </w:divBdr>
        </w:div>
        <w:div w:id="2121944984">
          <w:marLeft w:val="0"/>
          <w:marRight w:val="0"/>
          <w:marTop w:val="0"/>
          <w:marBottom w:val="0"/>
          <w:divBdr>
            <w:top w:val="none" w:sz="0" w:space="0" w:color="auto"/>
            <w:left w:val="none" w:sz="0" w:space="0" w:color="auto"/>
            <w:bottom w:val="none" w:sz="0" w:space="0" w:color="auto"/>
            <w:right w:val="none" w:sz="0" w:space="0" w:color="auto"/>
          </w:divBdr>
        </w:div>
        <w:div w:id="2123104742">
          <w:marLeft w:val="0"/>
          <w:marRight w:val="0"/>
          <w:marTop w:val="0"/>
          <w:marBottom w:val="0"/>
          <w:divBdr>
            <w:top w:val="none" w:sz="0" w:space="0" w:color="auto"/>
            <w:left w:val="none" w:sz="0" w:space="0" w:color="auto"/>
            <w:bottom w:val="none" w:sz="0" w:space="0" w:color="auto"/>
            <w:right w:val="none" w:sz="0" w:space="0" w:color="auto"/>
          </w:divBdr>
        </w:div>
      </w:divsChild>
    </w:div>
    <w:div w:id="171573497">
      <w:bodyDiv w:val="1"/>
      <w:marLeft w:val="0"/>
      <w:marRight w:val="0"/>
      <w:marTop w:val="0"/>
      <w:marBottom w:val="0"/>
      <w:divBdr>
        <w:top w:val="none" w:sz="0" w:space="0" w:color="auto"/>
        <w:left w:val="none" w:sz="0" w:space="0" w:color="auto"/>
        <w:bottom w:val="none" w:sz="0" w:space="0" w:color="auto"/>
        <w:right w:val="none" w:sz="0" w:space="0" w:color="auto"/>
      </w:divBdr>
    </w:div>
    <w:div w:id="199051823">
      <w:bodyDiv w:val="1"/>
      <w:marLeft w:val="0"/>
      <w:marRight w:val="0"/>
      <w:marTop w:val="0"/>
      <w:marBottom w:val="0"/>
      <w:divBdr>
        <w:top w:val="none" w:sz="0" w:space="0" w:color="auto"/>
        <w:left w:val="none" w:sz="0" w:space="0" w:color="auto"/>
        <w:bottom w:val="none" w:sz="0" w:space="0" w:color="auto"/>
        <w:right w:val="none" w:sz="0" w:space="0" w:color="auto"/>
      </w:divBdr>
    </w:div>
    <w:div w:id="204410079">
      <w:bodyDiv w:val="1"/>
      <w:marLeft w:val="0"/>
      <w:marRight w:val="0"/>
      <w:marTop w:val="0"/>
      <w:marBottom w:val="0"/>
      <w:divBdr>
        <w:top w:val="none" w:sz="0" w:space="0" w:color="auto"/>
        <w:left w:val="none" w:sz="0" w:space="0" w:color="auto"/>
        <w:bottom w:val="none" w:sz="0" w:space="0" w:color="auto"/>
        <w:right w:val="none" w:sz="0" w:space="0" w:color="auto"/>
      </w:divBdr>
    </w:div>
    <w:div w:id="214507384">
      <w:bodyDiv w:val="1"/>
      <w:marLeft w:val="0"/>
      <w:marRight w:val="0"/>
      <w:marTop w:val="0"/>
      <w:marBottom w:val="0"/>
      <w:divBdr>
        <w:top w:val="none" w:sz="0" w:space="0" w:color="auto"/>
        <w:left w:val="none" w:sz="0" w:space="0" w:color="auto"/>
        <w:bottom w:val="none" w:sz="0" w:space="0" w:color="auto"/>
        <w:right w:val="none" w:sz="0" w:space="0" w:color="auto"/>
      </w:divBdr>
      <w:divsChild>
        <w:div w:id="414136116">
          <w:marLeft w:val="0"/>
          <w:marRight w:val="0"/>
          <w:marTop w:val="0"/>
          <w:marBottom w:val="0"/>
          <w:divBdr>
            <w:top w:val="none" w:sz="0" w:space="0" w:color="auto"/>
            <w:left w:val="none" w:sz="0" w:space="0" w:color="auto"/>
            <w:bottom w:val="none" w:sz="0" w:space="0" w:color="auto"/>
            <w:right w:val="none" w:sz="0" w:space="0" w:color="auto"/>
          </w:divBdr>
        </w:div>
        <w:div w:id="452670449">
          <w:marLeft w:val="0"/>
          <w:marRight w:val="0"/>
          <w:marTop w:val="0"/>
          <w:marBottom w:val="0"/>
          <w:divBdr>
            <w:top w:val="none" w:sz="0" w:space="0" w:color="auto"/>
            <w:left w:val="none" w:sz="0" w:space="0" w:color="auto"/>
            <w:bottom w:val="none" w:sz="0" w:space="0" w:color="auto"/>
            <w:right w:val="none" w:sz="0" w:space="0" w:color="auto"/>
          </w:divBdr>
        </w:div>
        <w:div w:id="547883556">
          <w:marLeft w:val="0"/>
          <w:marRight w:val="0"/>
          <w:marTop w:val="0"/>
          <w:marBottom w:val="0"/>
          <w:divBdr>
            <w:top w:val="none" w:sz="0" w:space="0" w:color="auto"/>
            <w:left w:val="none" w:sz="0" w:space="0" w:color="auto"/>
            <w:bottom w:val="none" w:sz="0" w:space="0" w:color="auto"/>
            <w:right w:val="none" w:sz="0" w:space="0" w:color="auto"/>
          </w:divBdr>
        </w:div>
        <w:div w:id="763720638">
          <w:marLeft w:val="0"/>
          <w:marRight w:val="0"/>
          <w:marTop w:val="0"/>
          <w:marBottom w:val="0"/>
          <w:divBdr>
            <w:top w:val="none" w:sz="0" w:space="0" w:color="auto"/>
            <w:left w:val="none" w:sz="0" w:space="0" w:color="auto"/>
            <w:bottom w:val="none" w:sz="0" w:space="0" w:color="auto"/>
            <w:right w:val="none" w:sz="0" w:space="0" w:color="auto"/>
          </w:divBdr>
        </w:div>
        <w:div w:id="1423261814">
          <w:marLeft w:val="0"/>
          <w:marRight w:val="0"/>
          <w:marTop w:val="0"/>
          <w:marBottom w:val="0"/>
          <w:divBdr>
            <w:top w:val="none" w:sz="0" w:space="0" w:color="auto"/>
            <w:left w:val="none" w:sz="0" w:space="0" w:color="auto"/>
            <w:bottom w:val="none" w:sz="0" w:space="0" w:color="auto"/>
            <w:right w:val="none" w:sz="0" w:space="0" w:color="auto"/>
          </w:divBdr>
        </w:div>
        <w:div w:id="1834101795">
          <w:marLeft w:val="0"/>
          <w:marRight w:val="0"/>
          <w:marTop w:val="0"/>
          <w:marBottom w:val="0"/>
          <w:divBdr>
            <w:top w:val="none" w:sz="0" w:space="0" w:color="auto"/>
            <w:left w:val="none" w:sz="0" w:space="0" w:color="auto"/>
            <w:bottom w:val="none" w:sz="0" w:space="0" w:color="auto"/>
            <w:right w:val="none" w:sz="0" w:space="0" w:color="auto"/>
          </w:divBdr>
        </w:div>
        <w:div w:id="1987078459">
          <w:marLeft w:val="0"/>
          <w:marRight w:val="0"/>
          <w:marTop w:val="0"/>
          <w:marBottom w:val="0"/>
          <w:divBdr>
            <w:top w:val="none" w:sz="0" w:space="0" w:color="auto"/>
            <w:left w:val="none" w:sz="0" w:space="0" w:color="auto"/>
            <w:bottom w:val="none" w:sz="0" w:space="0" w:color="auto"/>
            <w:right w:val="none" w:sz="0" w:space="0" w:color="auto"/>
          </w:divBdr>
        </w:div>
      </w:divsChild>
    </w:div>
    <w:div w:id="297807318">
      <w:bodyDiv w:val="1"/>
      <w:marLeft w:val="0"/>
      <w:marRight w:val="0"/>
      <w:marTop w:val="0"/>
      <w:marBottom w:val="0"/>
      <w:divBdr>
        <w:top w:val="none" w:sz="0" w:space="0" w:color="auto"/>
        <w:left w:val="none" w:sz="0" w:space="0" w:color="auto"/>
        <w:bottom w:val="none" w:sz="0" w:space="0" w:color="auto"/>
        <w:right w:val="none" w:sz="0" w:space="0" w:color="auto"/>
      </w:divBdr>
    </w:div>
    <w:div w:id="300501112">
      <w:bodyDiv w:val="1"/>
      <w:marLeft w:val="0"/>
      <w:marRight w:val="0"/>
      <w:marTop w:val="0"/>
      <w:marBottom w:val="0"/>
      <w:divBdr>
        <w:top w:val="none" w:sz="0" w:space="0" w:color="auto"/>
        <w:left w:val="none" w:sz="0" w:space="0" w:color="auto"/>
        <w:bottom w:val="none" w:sz="0" w:space="0" w:color="auto"/>
        <w:right w:val="none" w:sz="0" w:space="0" w:color="auto"/>
      </w:divBdr>
    </w:div>
    <w:div w:id="335810579">
      <w:bodyDiv w:val="1"/>
      <w:marLeft w:val="0"/>
      <w:marRight w:val="0"/>
      <w:marTop w:val="0"/>
      <w:marBottom w:val="0"/>
      <w:divBdr>
        <w:top w:val="none" w:sz="0" w:space="0" w:color="auto"/>
        <w:left w:val="none" w:sz="0" w:space="0" w:color="auto"/>
        <w:bottom w:val="none" w:sz="0" w:space="0" w:color="auto"/>
        <w:right w:val="none" w:sz="0" w:space="0" w:color="auto"/>
      </w:divBdr>
    </w:div>
    <w:div w:id="423839594">
      <w:bodyDiv w:val="1"/>
      <w:marLeft w:val="0"/>
      <w:marRight w:val="0"/>
      <w:marTop w:val="0"/>
      <w:marBottom w:val="0"/>
      <w:divBdr>
        <w:top w:val="none" w:sz="0" w:space="0" w:color="auto"/>
        <w:left w:val="none" w:sz="0" w:space="0" w:color="auto"/>
        <w:bottom w:val="none" w:sz="0" w:space="0" w:color="auto"/>
        <w:right w:val="none" w:sz="0" w:space="0" w:color="auto"/>
      </w:divBdr>
    </w:div>
    <w:div w:id="446437983">
      <w:bodyDiv w:val="1"/>
      <w:marLeft w:val="0"/>
      <w:marRight w:val="0"/>
      <w:marTop w:val="0"/>
      <w:marBottom w:val="0"/>
      <w:divBdr>
        <w:top w:val="none" w:sz="0" w:space="0" w:color="auto"/>
        <w:left w:val="none" w:sz="0" w:space="0" w:color="auto"/>
        <w:bottom w:val="none" w:sz="0" w:space="0" w:color="auto"/>
        <w:right w:val="none" w:sz="0" w:space="0" w:color="auto"/>
      </w:divBdr>
    </w:div>
    <w:div w:id="543294197">
      <w:bodyDiv w:val="1"/>
      <w:marLeft w:val="0"/>
      <w:marRight w:val="0"/>
      <w:marTop w:val="0"/>
      <w:marBottom w:val="0"/>
      <w:divBdr>
        <w:top w:val="none" w:sz="0" w:space="0" w:color="auto"/>
        <w:left w:val="none" w:sz="0" w:space="0" w:color="auto"/>
        <w:bottom w:val="none" w:sz="0" w:space="0" w:color="auto"/>
        <w:right w:val="none" w:sz="0" w:space="0" w:color="auto"/>
      </w:divBdr>
      <w:divsChild>
        <w:div w:id="259993040">
          <w:marLeft w:val="0"/>
          <w:marRight w:val="0"/>
          <w:marTop w:val="0"/>
          <w:marBottom w:val="0"/>
          <w:divBdr>
            <w:top w:val="none" w:sz="0" w:space="0" w:color="auto"/>
            <w:left w:val="none" w:sz="0" w:space="0" w:color="auto"/>
            <w:bottom w:val="none" w:sz="0" w:space="0" w:color="auto"/>
            <w:right w:val="none" w:sz="0" w:space="0" w:color="auto"/>
          </w:divBdr>
        </w:div>
        <w:div w:id="552742256">
          <w:marLeft w:val="0"/>
          <w:marRight w:val="0"/>
          <w:marTop w:val="0"/>
          <w:marBottom w:val="0"/>
          <w:divBdr>
            <w:top w:val="none" w:sz="0" w:space="0" w:color="auto"/>
            <w:left w:val="none" w:sz="0" w:space="0" w:color="auto"/>
            <w:bottom w:val="none" w:sz="0" w:space="0" w:color="auto"/>
            <w:right w:val="none" w:sz="0" w:space="0" w:color="auto"/>
          </w:divBdr>
        </w:div>
        <w:div w:id="708381301">
          <w:marLeft w:val="0"/>
          <w:marRight w:val="0"/>
          <w:marTop w:val="0"/>
          <w:marBottom w:val="0"/>
          <w:divBdr>
            <w:top w:val="none" w:sz="0" w:space="0" w:color="auto"/>
            <w:left w:val="none" w:sz="0" w:space="0" w:color="auto"/>
            <w:bottom w:val="none" w:sz="0" w:space="0" w:color="auto"/>
            <w:right w:val="none" w:sz="0" w:space="0" w:color="auto"/>
          </w:divBdr>
        </w:div>
        <w:div w:id="1179465472">
          <w:marLeft w:val="0"/>
          <w:marRight w:val="0"/>
          <w:marTop w:val="0"/>
          <w:marBottom w:val="0"/>
          <w:divBdr>
            <w:top w:val="none" w:sz="0" w:space="0" w:color="auto"/>
            <w:left w:val="none" w:sz="0" w:space="0" w:color="auto"/>
            <w:bottom w:val="none" w:sz="0" w:space="0" w:color="auto"/>
            <w:right w:val="none" w:sz="0" w:space="0" w:color="auto"/>
          </w:divBdr>
        </w:div>
        <w:div w:id="2145460874">
          <w:marLeft w:val="0"/>
          <w:marRight w:val="0"/>
          <w:marTop w:val="0"/>
          <w:marBottom w:val="0"/>
          <w:divBdr>
            <w:top w:val="none" w:sz="0" w:space="0" w:color="auto"/>
            <w:left w:val="none" w:sz="0" w:space="0" w:color="auto"/>
            <w:bottom w:val="none" w:sz="0" w:space="0" w:color="auto"/>
            <w:right w:val="none" w:sz="0" w:space="0" w:color="auto"/>
          </w:divBdr>
        </w:div>
      </w:divsChild>
    </w:div>
    <w:div w:id="560022468">
      <w:bodyDiv w:val="1"/>
      <w:marLeft w:val="0"/>
      <w:marRight w:val="0"/>
      <w:marTop w:val="0"/>
      <w:marBottom w:val="0"/>
      <w:divBdr>
        <w:top w:val="none" w:sz="0" w:space="0" w:color="auto"/>
        <w:left w:val="none" w:sz="0" w:space="0" w:color="auto"/>
        <w:bottom w:val="none" w:sz="0" w:space="0" w:color="auto"/>
        <w:right w:val="none" w:sz="0" w:space="0" w:color="auto"/>
      </w:divBdr>
      <w:divsChild>
        <w:div w:id="1055813149">
          <w:marLeft w:val="0"/>
          <w:marRight w:val="0"/>
          <w:marTop w:val="0"/>
          <w:marBottom w:val="0"/>
          <w:divBdr>
            <w:top w:val="none" w:sz="0" w:space="0" w:color="auto"/>
            <w:left w:val="none" w:sz="0" w:space="0" w:color="auto"/>
            <w:bottom w:val="none" w:sz="0" w:space="0" w:color="auto"/>
            <w:right w:val="none" w:sz="0" w:space="0" w:color="auto"/>
          </w:divBdr>
        </w:div>
        <w:div w:id="2021662202">
          <w:marLeft w:val="0"/>
          <w:marRight w:val="0"/>
          <w:marTop w:val="0"/>
          <w:marBottom w:val="0"/>
          <w:divBdr>
            <w:top w:val="none" w:sz="0" w:space="0" w:color="auto"/>
            <w:left w:val="none" w:sz="0" w:space="0" w:color="auto"/>
            <w:bottom w:val="none" w:sz="0" w:space="0" w:color="auto"/>
            <w:right w:val="none" w:sz="0" w:space="0" w:color="auto"/>
          </w:divBdr>
        </w:div>
      </w:divsChild>
    </w:div>
    <w:div w:id="566499684">
      <w:bodyDiv w:val="1"/>
      <w:marLeft w:val="0"/>
      <w:marRight w:val="0"/>
      <w:marTop w:val="0"/>
      <w:marBottom w:val="0"/>
      <w:divBdr>
        <w:top w:val="none" w:sz="0" w:space="0" w:color="auto"/>
        <w:left w:val="none" w:sz="0" w:space="0" w:color="auto"/>
        <w:bottom w:val="none" w:sz="0" w:space="0" w:color="auto"/>
        <w:right w:val="none" w:sz="0" w:space="0" w:color="auto"/>
      </w:divBdr>
    </w:div>
    <w:div w:id="566960944">
      <w:bodyDiv w:val="1"/>
      <w:marLeft w:val="0"/>
      <w:marRight w:val="0"/>
      <w:marTop w:val="0"/>
      <w:marBottom w:val="0"/>
      <w:divBdr>
        <w:top w:val="none" w:sz="0" w:space="0" w:color="auto"/>
        <w:left w:val="none" w:sz="0" w:space="0" w:color="auto"/>
        <w:bottom w:val="none" w:sz="0" w:space="0" w:color="auto"/>
        <w:right w:val="none" w:sz="0" w:space="0" w:color="auto"/>
      </w:divBdr>
    </w:div>
    <w:div w:id="578058207">
      <w:bodyDiv w:val="1"/>
      <w:marLeft w:val="0"/>
      <w:marRight w:val="0"/>
      <w:marTop w:val="0"/>
      <w:marBottom w:val="0"/>
      <w:divBdr>
        <w:top w:val="none" w:sz="0" w:space="0" w:color="auto"/>
        <w:left w:val="none" w:sz="0" w:space="0" w:color="auto"/>
        <w:bottom w:val="none" w:sz="0" w:space="0" w:color="auto"/>
        <w:right w:val="none" w:sz="0" w:space="0" w:color="auto"/>
      </w:divBdr>
      <w:divsChild>
        <w:div w:id="74786963">
          <w:marLeft w:val="0"/>
          <w:marRight w:val="0"/>
          <w:marTop w:val="0"/>
          <w:marBottom w:val="0"/>
          <w:divBdr>
            <w:top w:val="none" w:sz="0" w:space="0" w:color="auto"/>
            <w:left w:val="none" w:sz="0" w:space="0" w:color="auto"/>
            <w:bottom w:val="none" w:sz="0" w:space="0" w:color="auto"/>
            <w:right w:val="none" w:sz="0" w:space="0" w:color="auto"/>
          </w:divBdr>
        </w:div>
        <w:div w:id="508058943">
          <w:marLeft w:val="0"/>
          <w:marRight w:val="0"/>
          <w:marTop w:val="0"/>
          <w:marBottom w:val="0"/>
          <w:divBdr>
            <w:top w:val="none" w:sz="0" w:space="0" w:color="auto"/>
            <w:left w:val="none" w:sz="0" w:space="0" w:color="auto"/>
            <w:bottom w:val="none" w:sz="0" w:space="0" w:color="auto"/>
            <w:right w:val="none" w:sz="0" w:space="0" w:color="auto"/>
          </w:divBdr>
        </w:div>
        <w:div w:id="659430276">
          <w:marLeft w:val="0"/>
          <w:marRight w:val="0"/>
          <w:marTop w:val="0"/>
          <w:marBottom w:val="0"/>
          <w:divBdr>
            <w:top w:val="none" w:sz="0" w:space="0" w:color="auto"/>
            <w:left w:val="none" w:sz="0" w:space="0" w:color="auto"/>
            <w:bottom w:val="none" w:sz="0" w:space="0" w:color="auto"/>
            <w:right w:val="none" w:sz="0" w:space="0" w:color="auto"/>
          </w:divBdr>
        </w:div>
        <w:div w:id="1252203606">
          <w:marLeft w:val="0"/>
          <w:marRight w:val="0"/>
          <w:marTop w:val="0"/>
          <w:marBottom w:val="0"/>
          <w:divBdr>
            <w:top w:val="none" w:sz="0" w:space="0" w:color="auto"/>
            <w:left w:val="none" w:sz="0" w:space="0" w:color="auto"/>
            <w:bottom w:val="none" w:sz="0" w:space="0" w:color="auto"/>
            <w:right w:val="none" w:sz="0" w:space="0" w:color="auto"/>
          </w:divBdr>
        </w:div>
        <w:div w:id="1738280227">
          <w:marLeft w:val="0"/>
          <w:marRight w:val="0"/>
          <w:marTop w:val="0"/>
          <w:marBottom w:val="0"/>
          <w:divBdr>
            <w:top w:val="none" w:sz="0" w:space="0" w:color="auto"/>
            <w:left w:val="none" w:sz="0" w:space="0" w:color="auto"/>
            <w:bottom w:val="none" w:sz="0" w:space="0" w:color="auto"/>
            <w:right w:val="none" w:sz="0" w:space="0" w:color="auto"/>
          </w:divBdr>
        </w:div>
        <w:div w:id="2009021464">
          <w:marLeft w:val="0"/>
          <w:marRight w:val="0"/>
          <w:marTop w:val="0"/>
          <w:marBottom w:val="0"/>
          <w:divBdr>
            <w:top w:val="none" w:sz="0" w:space="0" w:color="auto"/>
            <w:left w:val="none" w:sz="0" w:space="0" w:color="auto"/>
            <w:bottom w:val="none" w:sz="0" w:space="0" w:color="auto"/>
            <w:right w:val="none" w:sz="0" w:space="0" w:color="auto"/>
          </w:divBdr>
        </w:div>
        <w:div w:id="2053769996">
          <w:marLeft w:val="0"/>
          <w:marRight w:val="0"/>
          <w:marTop w:val="0"/>
          <w:marBottom w:val="0"/>
          <w:divBdr>
            <w:top w:val="none" w:sz="0" w:space="0" w:color="auto"/>
            <w:left w:val="none" w:sz="0" w:space="0" w:color="auto"/>
            <w:bottom w:val="none" w:sz="0" w:space="0" w:color="auto"/>
            <w:right w:val="none" w:sz="0" w:space="0" w:color="auto"/>
          </w:divBdr>
        </w:div>
      </w:divsChild>
    </w:div>
    <w:div w:id="612514493">
      <w:bodyDiv w:val="1"/>
      <w:marLeft w:val="0"/>
      <w:marRight w:val="0"/>
      <w:marTop w:val="0"/>
      <w:marBottom w:val="0"/>
      <w:divBdr>
        <w:top w:val="none" w:sz="0" w:space="0" w:color="auto"/>
        <w:left w:val="none" w:sz="0" w:space="0" w:color="auto"/>
        <w:bottom w:val="none" w:sz="0" w:space="0" w:color="auto"/>
        <w:right w:val="none" w:sz="0" w:space="0" w:color="auto"/>
      </w:divBdr>
    </w:div>
    <w:div w:id="638729121">
      <w:bodyDiv w:val="1"/>
      <w:marLeft w:val="0"/>
      <w:marRight w:val="0"/>
      <w:marTop w:val="0"/>
      <w:marBottom w:val="0"/>
      <w:divBdr>
        <w:top w:val="none" w:sz="0" w:space="0" w:color="auto"/>
        <w:left w:val="none" w:sz="0" w:space="0" w:color="auto"/>
        <w:bottom w:val="none" w:sz="0" w:space="0" w:color="auto"/>
        <w:right w:val="none" w:sz="0" w:space="0" w:color="auto"/>
      </w:divBdr>
      <w:divsChild>
        <w:div w:id="124083252">
          <w:marLeft w:val="0"/>
          <w:marRight w:val="0"/>
          <w:marTop w:val="0"/>
          <w:marBottom w:val="0"/>
          <w:divBdr>
            <w:top w:val="none" w:sz="0" w:space="0" w:color="auto"/>
            <w:left w:val="none" w:sz="0" w:space="0" w:color="auto"/>
            <w:bottom w:val="none" w:sz="0" w:space="0" w:color="auto"/>
            <w:right w:val="none" w:sz="0" w:space="0" w:color="auto"/>
          </w:divBdr>
        </w:div>
        <w:div w:id="289626532">
          <w:marLeft w:val="0"/>
          <w:marRight w:val="0"/>
          <w:marTop w:val="0"/>
          <w:marBottom w:val="0"/>
          <w:divBdr>
            <w:top w:val="none" w:sz="0" w:space="0" w:color="auto"/>
            <w:left w:val="none" w:sz="0" w:space="0" w:color="auto"/>
            <w:bottom w:val="none" w:sz="0" w:space="0" w:color="auto"/>
            <w:right w:val="none" w:sz="0" w:space="0" w:color="auto"/>
          </w:divBdr>
        </w:div>
        <w:div w:id="410271112">
          <w:marLeft w:val="0"/>
          <w:marRight w:val="0"/>
          <w:marTop w:val="0"/>
          <w:marBottom w:val="0"/>
          <w:divBdr>
            <w:top w:val="none" w:sz="0" w:space="0" w:color="auto"/>
            <w:left w:val="none" w:sz="0" w:space="0" w:color="auto"/>
            <w:bottom w:val="none" w:sz="0" w:space="0" w:color="auto"/>
            <w:right w:val="none" w:sz="0" w:space="0" w:color="auto"/>
          </w:divBdr>
        </w:div>
        <w:div w:id="458450844">
          <w:marLeft w:val="0"/>
          <w:marRight w:val="0"/>
          <w:marTop w:val="0"/>
          <w:marBottom w:val="0"/>
          <w:divBdr>
            <w:top w:val="none" w:sz="0" w:space="0" w:color="auto"/>
            <w:left w:val="none" w:sz="0" w:space="0" w:color="auto"/>
            <w:bottom w:val="none" w:sz="0" w:space="0" w:color="auto"/>
            <w:right w:val="none" w:sz="0" w:space="0" w:color="auto"/>
          </w:divBdr>
        </w:div>
        <w:div w:id="522784609">
          <w:marLeft w:val="0"/>
          <w:marRight w:val="0"/>
          <w:marTop w:val="0"/>
          <w:marBottom w:val="0"/>
          <w:divBdr>
            <w:top w:val="none" w:sz="0" w:space="0" w:color="auto"/>
            <w:left w:val="none" w:sz="0" w:space="0" w:color="auto"/>
            <w:bottom w:val="none" w:sz="0" w:space="0" w:color="auto"/>
            <w:right w:val="none" w:sz="0" w:space="0" w:color="auto"/>
          </w:divBdr>
        </w:div>
        <w:div w:id="1721511977">
          <w:marLeft w:val="0"/>
          <w:marRight w:val="0"/>
          <w:marTop w:val="0"/>
          <w:marBottom w:val="0"/>
          <w:divBdr>
            <w:top w:val="none" w:sz="0" w:space="0" w:color="auto"/>
            <w:left w:val="none" w:sz="0" w:space="0" w:color="auto"/>
            <w:bottom w:val="none" w:sz="0" w:space="0" w:color="auto"/>
            <w:right w:val="none" w:sz="0" w:space="0" w:color="auto"/>
          </w:divBdr>
        </w:div>
        <w:div w:id="1782648536">
          <w:marLeft w:val="0"/>
          <w:marRight w:val="0"/>
          <w:marTop w:val="0"/>
          <w:marBottom w:val="0"/>
          <w:divBdr>
            <w:top w:val="none" w:sz="0" w:space="0" w:color="auto"/>
            <w:left w:val="none" w:sz="0" w:space="0" w:color="auto"/>
            <w:bottom w:val="none" w:sz="0" w:space="0" w:color="auto"/>
            <w:right w:val="none" w:sz="0" w:space="0" w:color="auto"/>
          </w:divBdr>
        </w:div>
      </w:divsChild>
    </w:div>
    <w:div w:id="680472110">
      <w:bodyDiv w:val="1"/>
      <w:marLeft w:val="0"/>
      <w:marRight w:val="0"/>
      <w:marTop w:val="0"/>
      <w:marBottom w:val="0"/>
      <w:divBdr>
        <w:top w:val="none" w:sz="0" w:space="0" w:color="auto"/>
        <w:left w:val="none" w:sz="0" w:space="0" w:color="auto"/>
        <w:bottom w:val="none" w:sz="0" w:space="0" w:color="auto"/>
        <w:right w:val="none" w:sz="0" w:space="0" w:color="auto"/>
      </w:divBdr>
      <w:divsChild>
        <w:div w:id="235356711">
          <w:marLeft w:val="0"/>
          <w:marRight w:val="0"/>
          <w:marTop w:val="0"/>
          <w:marBottom w:val="0"/>
          <w:divBdr>
            <w:top w:val="none" w:sz="0" w:space="0" w:color="auto"/>
            <w:left w:val="none" w:sz="0" w:space="0" w:color="auto"/>
            <w:bottom w:val="none" w:sz="0" w:space="0" w:color="auto"/>
            <w:right w:val="none" w:sz="0" w:space="0" w:color="auto"/>
          </w:divBdr>
        </w:div>
        <w:div w:id="289897600">
          <w:marLeft w:val="0"/>
          <w:marRight w:val="0"/>
          <w:marTop w:val="0"/>
          <w:marBottom w:val="0"/>
          <w:divBdr>
            <w:top w:val="none" w:sz="0" w:space="0" w:color="auto"/>
            <w:left w:val="none" w:sz="0" w:space="0" w:color="auto"/>
            <w:bottom w:val="none" w:sz="0" w:space="0" w:color="auto"/>
            <w:right w:val="none" w:sz="0" w:space="0" w:color="auto"/>
          </w:divBdr>
        </w:div>
        <w:div w:id="519469209">
          <w:marLeft w:val="0"/>
          <w:marRight w:val="0"/>
          <w:marTop w:val="0"/>
          <w:marBottom w:val="0"/>
          <w:divBdr>
            <w:top w:val="none" w:sz="0" w:space="0" w:color="auto"/>
            <w:left w:val="none" w:sz="0" w:space="0" w:color="auto"/>
            <w:bottom w:val="none" w:sz="0" w:space="0" w:color="auto"/>
            <w:right w:val="none" w:sz="0" w:space="0" w:color="auto"/>
          </w:divBdr>
        </w:div>
        <w:div w:id="679435098">
          <w:marLeft w:val="0"/>
          <w:marRight w:val="0"/>
          <w:marTop w:val="0"/>
          <w:marBottom w:val="0"/>
          <w:divBdr>
            <w:top w:val="none" w:sz="0" w:space="0" w:color="auto"/>
            <w:left w:val="none" w:sz="0" w:space="0" w:color="auto"/>
            <w:bottom w:val="none" w:sz="0" w:space="0" w:color="auto"/>
            <w:right w:val="none" w:sz="0" w:space="0" w:color="auto"/>
          </w:divBdr>
        </w:div>
        <w:div w:id="1094667109">
          <w:marLeft w:val="0"/>
          <w:marRight w:val="0"/>
          <w:marTop w:val="0"/>
          <w:marBottom w:val="0"/>
          <w:divBdr>
            <w:top w:val="none" w:sz="0" w:space="0" w:color="auto"/>
            <w:left w:val="none" w:sz="0" w:space="0" w:color="auto"/>
            <w:bottom w:val="none" w:sz="0" w:space="0" w:color="auto"/>
            <w:right w:val="none" w:sz="0" w:space="0" w:color="auto"/>
          </w:divBdr>
        </w:div>
        <w:div w:id="1806923292">
          <w:marLeft w:val="0"/>
          <w:marRight w:val="0"/>
          <w:marTop w:val="0"/>
          <w:marBottom w:val="0"/>
          <w:divBdr>
            <w:top w:val="none" w:sz="0" w:space="0" w:color="auto"/>
            <w:left w:val="none" w:sz="0" w:space="0" w:color="auto"/>
            <w:bottom w:val="none" w:sz="0" w:space="0" w:color="auto"/>
            <w:right w:val="none" w:sz="0" w:space="0" w:color="auto"/>
          </w:divBdr>
        </w:div>
        <w:div w:id="1873569319">
          <w:marLeft w:val="0"/>
          <w:marRight w:val="0"/>
          <w:marTop w:val="0"/>
          <w:marBottom w:val="0"/>
          <w:divBdr>
            <w:top w:val="none" w:sz="0" w:space="0" w:color="auto"/>
            <w:left w:val="none" w:sz="0" w:space="0" w:color="auto"/>
            <w:bottom w:val="none" w:sz="0" w:space="0" w:color="auto"/>
            <w:right w:val="none" w:sz="0" w:space="0" w:color="auto"/>
          </w:divBdr>
        </w:div>
      </w:divsChild>
    </w:div>
    <w:div w:id="690302832">
      <w:bodyDiv w:val="1"/>
      <w:marLeft w:val="0"/>
      <w:marRight w:val="0"/>
      <w:marTop w:val="0"/>
      <w:marBottom w:val="0"/>
      <w:divBdr>
        <w:top w:val="none" w:sz="0" w:space="0" w:color="auto"/>
        <w:left w:val="none" w:sz="0" w:space="0" w:color="auto"/>
        <w:bottom w:val="none" w:sz="0" w:space="0" w:color="auto"/>
        <w:right w:val="none" w:sz="0" w:space="0" w:color="auto"/>
      </w:divBdr>
      <w:divsChild>
        <w:div w:id="99692536">
          <w:marLeft w:val="0"/>
          <w:marRight w:val="0"/>
          <w:marTop w:val="0"/>
          <w:marBottom w:val="0"/>
          <w:divBdr>
            <w:top w:val="none" w:sz="0" w:space="0" w:color="auto"/>
            <w:left w:val="none" w:sz="0" w:space="0" w:color="auto"/>
            <w:bottom w:val="none" w:sz="0" w:space="0" w:color="auto"/>
            <w:right w:val="none" w:sz="0" w:space="0" w:color="auto"/>
          </w:divBdr>
        </w:div>
        <w:div w:id="110177224">
          <w:marLeft w:val="0"/>
          <w:marRight w:val="0"/>
          <w:marTop w:val="0"/>
          <w:marBottom w:val="0"/>
          <w:divBdr>
            <w:top w:val="none" w:sz="0" w:space="0" w:color="auto"/>
            <w:left w:val="none" w:sz="0" w:space="0" w:color="auto"/>
            <w:bottom w:val="none" w:sz="0" w:space="0" w:color="auto"/>
            <w:right w:val="none" w:sz="0" w:space="0" w:color="auto"/>
          </w:divBdr>
        </w:div>
        <w:div w:id="385566732">
          <w:marLeft w:val="0"/>
          <w:marRight w:val="0"/>
          <w:marTop w:val="0"/>
          <w:marBottom w:val="0"/>
          <w:divBdr>
            <w:top w:val="none" w:sz="0" w:space="0" w:color="auto"/>
            <w:left w:val="none" w:sz="0" w:space="0" w:color="auto"/>
            <w:bottom w:val="none" w:sz="0" w:space="0" w:color="auto"/>
            <w:right w:val="none" w:sz="0" w:space="0" w:color="auto"/>
          </w:divBdr>
        </w:div>
        <w:div w:id="433981072">
          <w:marLeft w:val="0"/>
          <w:marRight w:val="0"/>
          <w:marTop w:val="0"/>
          <w:marBottom w:val="0"/>
          <w:divBdr>
            <w:top w:val="none" w:sz="0" w:space="0" w:color="auto"/>
            <w:left w:val="none" w:sz="0" w:space="0" w:color="auto"/>
            <w:bottom w:val="none" w:sz="0" w:space="0" w:color="auto"/>
            <w:right w:val="none" w:sz="0" w:space="0" w:color="auto"/>
          </w:divBdr>
        </w:div>
        <w:div w:id="1335886725">
          <w:marLeft w:val="0"/>
          <w:marRight w:val="0"/>
          <w:marTop w:val="0"/>
          <w:marBottom w:val="0"/>
          <w:divBdr>
            <w:top w:val="none" w:sz="0" w:space="0" w:color="auto"/>
            <w:left w:val="none" w:sz="0" w:space="0" w:color="auto"/>
            <w:bottom w:val="none" w:sz="0" w:space="0" w:color="auto"/>
            <w:right w:val="none" w:sz="0" w:space="0" w:color="auto"/>
          </w:divBdr>
        </w:div>
        <w:div w:id="1365716662">
          <w:marLeft w:val="0"/>
          <w:marRight w:val="0"/>
          <w:marTop w:val="0"/>
          <w:marBottom w:val="0"/>
          <w:divBdr>
            <w:top w:val="none" w:sz="0" w:space="0" w:color="auto"/>
            <w:left w:val="none" w:sz="0" w:space="0" w:color="auto"/>
            <w:bottom w:val="none" w:sz="0" w:space="0" w:color="auto"/>
            <w:right w:val="none" w:sz="0" w:space="0" w:color="auto"/>
          </w:divBdr>
        </w:div>
        <w:div w:id="1419248697">
          <w:marLeft w:val="0"/>
          <w:marRight w:val="0"/>
          <w:marTop w:val="0"/>
          <w:marBottom w:val="0"/>
          <w:divBdr>
            <w:top w:val="none" w:sz="0" w:space="0" w:color="auto"/>
            <w:left w:val="none" w:sz="0" w:space="0" w:color="auto"/>
            <w:bottom w:val="none" w:sz="0" w:space="0" w:color="auto"/>
            <w:right w:val="none" w:sz="0" w:space="0" w:color="auto"/>
          </w:divBdr>
        </w:div>
      </w:divsChild>
    </w:div>
    <w:div w:id="713888660">
      <w:bodyDiv w:val="1"/>
      <w:marLeft w:val="0"/>
      <w:marRight w:val="0"/>
      <w:marTop w:val="0"/>
      <w:marBottom w:val="0"/>
      <w:divBdr>
        <w:top w:val="none" w:sz="0" w:space="0" w:color="auto"/>
        <w:left w:val="none" w:sz="0" w:space="0" w:color="auto"/>
        <w:bottom w:val="none" w:sz="0" w:space="0" w:color="auto"/>
        <w:right w:val="none" w:sz="0" w:space="0" w:color="auto"/>
      </w:divBdr>
    </w:div>
    <w:div w:id="721902001">
      <w:bodyDiv w:val="1"/>
      <w:marLeft w:val="0"/>
      <w:marRight w:val="0"/>
      <w:marTop w:val="0"/>
      <w:marBottom w:val="0"/>
      <w:divBdr>
        <w:top w:val="none" w:sz="0" w:space="0" w:color="auto"/>
        <w:left w:val="none" w:sz="0" w:space="0" w:color="auto"/>
        <w:bottom w:val="none" w:sz="0" w:space="0" w:color="auto"/>
        <w:right w:val="none" w:sz="0" w:space="0" w:color="auto"/>
      </w:divBdr>
    </w:div>
    <w:div w:id="808983724">
      <w:bodyDiv w:val="1"/>
      <w:marLeft w:val="0"/>
      <w:marRight w:val="0"/>
      <w:marTop w:val="0"/>
      <w:marBottom w:val="0"/>
      <w:divBdr>
        <w:top w:val="none" w:sz="0" w:space="0" w:color="auto"/>
        <w:left w:val="none" w:sz="0" w:space="0" w:color="auto"/>
        <w:bottom w:val="none" w:sz="0" w:space="0" w:color="auto"/>
        <w:right w:val="none" w:sz="0" w:space="0" w:color="auto"/>
      </w:divBdr>
    </w:div>
    <w:div w:id="866019175">
      <w:bodyDiv w:val="1"/>
      <w:marLeft w:val="0"/>
      <w:marRight w:val="0"/>
      <w:marTop w:val="0"/>
      <w:marBottom w:val="0"/>
      <w:divBdr>
        <w:top w:val="none" w:sz="0" w:space="0" w:color="auto"/>
        <w:left w:val="none" w:sz="0" w:space="0" w:color="auto"/>
        <w:bottom w:val="none" w:sz="0" w:space="0" w:color="auto"/>
        <w:right w:val="none" w:sz="0" w:space="0" w:color="auto"/>
      </w:divBdr>
      <w:divsChild>
        <w:div w:id="278032843">
          <w:marLeft w:val="0"/>
          <w:marRight w:val="0"/>
          <w:marTop w:val="0"/>
          <w:marBottom w:val="0"/>
          <w:divBdr>
            <w:top w:val="none" w:sz="0" w:space="0" w:color="auto"/>
            <w:left w:val="none" w:sz="0" w:space="0" w:color="auto"/>
            <w:bottom w:val="none" w:sz="0" w:space="0" w:color="auto"/>
            <w:right w:val="none" w:sz="0" w:space="0" w:color="auto"/>
          </w:divBdr>
          <w:divsChild>
            <w:div w:id="364670861">
              <w:marLeft w:val="0"/>
              <w:marRight w:val="0"/>
              <w:marTop w:val="0"/>
              <w:marBottom w:val="0"/>
              <w:divBdr>
                <w:top w:val="none" w:sz="0" w:space="0" w:color="auto"/>
                <w:left w:val="none" w:sz="0" w:space="0" w:color="auto"/>
                <w:bottom w:val="none" w:sz="0" w:space="0" w:color="auto"/>
                <w:right w:val="none" w:sz="0" w:space="0" w:color="auto"/>
              </w:divBdr>
              <w:divsChild>
                <w:div w:id="935985800">
                  <w:marLeft w:val="0"/>
                  <w:marRight w:val="0"/>
                  <w:marTop w:val="0"/>
                  <w:marBottom w:val="0"/>
                  <w:divBdr>
                    <w:top w:val="none" w:sz="0" w:space="0" w:color="auto"/>
                    <w:left w:val="none" w:sz="0" w:space="0" w:color="auto"/>
                    <w:bottom w:val="none" w:sz="0" w:space="0" w:color="auto"/>
                    <w:right w:val="none" w:sz="0" w:space="0" w:color="auto"/>
                  </w:divBdr>
                  <w:divsChild>
                    <w:div w:id="99615212">
                      <w:marLeft w:val="0"/>
                      <w:marRight w:val="0"/>
                      <w:marTop w:val="0"/>
                      <w:marBottom w:val="0"/>
                      <w:divBdr>
                        <w:top w:val="none" w:sz="0" w:space="0" w:color="auto"/>
                        <w:left w:val="none" w:sz="0" w:space="0" w:color="auto"/>
                        <w:bottom w:val="none" w:sz="0" w:space="0" w:color="auto"/>
                        <w:right w:val="none" w:sz="0" w:space="0" w:color="auto"/>
                      </w:divBdr>
                    </w:div>
                    <w:div w:id="189685759">
                      <w:marLeft w:val="0"/>
                      <w:marRight w:val="0"/>
                      <w:marTop w:val="0"/>
                      <w:marBottom w:val="0"/>
                      <w:divBdr>
                        <w:top w:val="none" w:sz="0" w:space="0" w:color="auto"/>
                        <w:left w:val="none" w:sz="0" w:space="0" w:color="auto"/>
                        <w:bottom w:val="none" w:sz="0" w:space="0" w:color="auto"/>
                        <w:right w:val="none" w:sz="0" w:space="0" w:color="auto"/>
                      </w:divBdr>
                    </w:div>
                    <w:div w:id="236212492">
                      <w:marLeft w:val="0"/>
                      <w:marRight w:val="0"/>
                      <w:marTop w:val="0"/>
                      <w:marBottom w:val="0"/>
                      <w:divBdr>
                        <w:top w:val="none" w:sz="0" w:space="0" w:color="auto"/>
                        <w:left w:val="none" w:sz="0" w:space="0" w:color="auto"/>
                        <w:bottom w:val="none" w:sz="0" w:space="0" w:color="auto"/>
                        <w:right w:val="none" w:sz="0" w:space="0" w:color="auto"/>
                      </w:divBdr>
                    </w:div>
                    <w:div w:id="602225011">
                      <w:marLeft w:val="0"/>
                      <w:marRight w:val="0"/>
                      <w:marTop w:val="0"/>
                      <w:marBottom w:val="0"/>
                      <w:divBdr>
                        <w:top w:val="none" w:sz="0" w:space="0" w:color="auto"/>
                        <w:left w:val="none" w:sz="0" w:space="0" w:color="auto"/>
                        <w:bottom w:val="none" w:sz="0" w:space="0" w:color="auto"/>
                        <w:right w:val="none" w:sz="0" w:space="0" w:color="auto"/>
                      </w:divBdr>
                    </w:div>
                    <w:div w:id="1234007425">
                      <w:marLeft w:val="0"/>
                      <w:marRight w:val="0"/>
                      <w:marTop w:val="0"/>
                      <w:marBottom w:val="0"/>
                      <w:divBdr>
                        <w:top w:val="none" w:sz="0" w:space="0" w:color="auto"/>
                        <w:left w:val="none" w:sz="0" w:space="0" w:color="auto"/>
                        <w:bottom w:val="none" w:sz="0" w:space="0" w:color="auto"/>
                        <w:right w:val="none" w:sz="0" w:space="0" w:color="auto"/>
                      </w:divBdr>
                    </w:div>
                    <w:div w:id="1579094218">
                      <w:marLeft w:val="0"/>
                      <w:marRight w:val="0"/>
                      <w:marTop w:val="0"/>
                      <w:marBottom w:val="0"/>
                      <w:divBdr>
                        <w:top w:val="none" w:sz="0" w:space="0" w:color="auto"/>
                        <w:left w:val="none" w:sz="0" w:space="0" w:color="auto"/>
                        <w:bottom w:val="none" w:sz="0" w:space="0" w:color="auto"/>
                        <w:right w:val="none" w:sz="0" w:space="0" w:color="auto"/>
                      </w:divBdr>
                    </w:div>
                    <w:div w:id="1858154566">
                      <w:marLeft w:val="0"/>
                      <w:marRight w:val="0"/>
                      <w:marTop w:val="0"/>
                      <w:marBottom w:val="0"/>
                      <w:divBdr>
                        <w:top w:val="none" w:sz="0" w:space="0" w:color="auto"/>
                        <w:left w:val="none" w:sz="0" w:space="0" w:color="auto"/>
                        <w:bottom w:val="none" w:sz="0" w:space="0" w:color="auto"/>
                        <w:right w:val="none" w:sz="0" w:space="0" w:color="auto"/>
                      </w:divBdr>
                    </w:div>
                    <w:div w:id="19136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1398">
              <w:marLeft w:val="0"/>
              <w:marRight w:val="0"/>
              <w:marTop w:val="0"/>
              <w:marBottom w:val="0"/>
              <w:divBdr>
                <w:top w:val="none" w:sz="0" w:space="0" w:color="auto"/>
                <w:left w:val="none" w:sz="0" w:space="0" w:color="auto"/>
                <w:bottom w:val="none" w:sz="0" w:space="0" w:color="auto"/>
                <w:right w:val="none" w:sz="0" w:space="0" w:color="auto"/>
              </w:divBdr>
              <w:divsChild>
                <w:div w:id="707685677">
                  <w:marLeft w:val="0"/>
                  <w:marRight w:val="0"/>
                  <w:marTop w:val="0"/>
                  <w:marBottom w:val="0"/>
                  <w:divBdr>
                    <w:top w:val="none" w:sz="0" w:space="0" w:color="auto"/>
                    <w:left w:val="none" w:sz="0" w:space="0" w:color="auto"/>
                    <w:bottom w:val="none" w:sz="0" w:space="0" w:color="auto"/>
                    <w:right w:val="none" w:sz="0" w:space="0" w:color="auto"/>
                  </w:divBdr>
                </w:div>
                <w:div w:id="2002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6404">
      <w:bodyDiv w:val="1"/>
      <w:marLeft w:val="0"/>
      <w:marRight w:val="0"/>
      <w:marTop w:val="0"/>
      <w:marBottom w:val="0"/>
      <w:divBdr>
        <w:top w:val="none" w:sz="0" w:space="0" w:color="auto"/>
        <w:left w:val="none" w:sz="0" w:space="0" w:color="auto"/>
        <w:bottom w:val="none" w:sz="0" w:space="0" w:color="auto"/>
        <w:right w:val="none" w:sz="0" w:space="0" w:color="auto"/>
      </w:divBdr>
    </w:div>
    <w:div w:id="939141310">
      <w:bodyDiv w:val="1"/>
      <w:marLeft w:val="0"/>
      <w:marRight w:val="0"/>
      <w:marTop w:val="0"/>
      <w:marBottom w:val="0"/>
      <w:divBdr>
        <w:top w:val="none" w:sz="0" w:space="0" w:color="auto"/>
        <w:left w:val="none" w:sz="0" w:space="0" w:color="auto"/>
        <w:bottom w:val="none" w:sz="0" w:space="0" w:color="auto"/>
        <w:right w:val="none" w:sz="0" w:space="0" w:color="auto"/>
      </w:divBdr>
      <w:divsChild>
        <w:div w:id="59638518">
          <w:marLeft w:val="0"/>
          <w:marRight w:val="0"/>
          <w:marTop w:val="0"/>
          <w:marBottom w:val="0"/>
          <w:divBdr>
            <w:top w:val="none" w:sz="0" w:space="0" w:color="auto"/>
            <w:left w:val="none" w:sz="0" w:space="0" w:color="auto"/>
            <w:bottom w:val="none" w:sz="0" w:space="0" w:color="auto"/>
            <w:right w:val="none" w:sz="0" w:space="0" w:color="auto"/>
          </w:divBdr>
        </w:div>
        <w:div w:id="277565587">
          <w:marLeft w:val="0"/>
          <w:marRight w:val="0"/>
          <w:marTop w:val="0"/>
          <w:marBottom w:val="0"/>
          <w:divBdr>
            <w:top w:val="none" w:sz="0" w:space="0" w:color="auto"/>
            <w:left w:val="none" w:sz="0" w:space="0" w:color="auto"/>
            <w:bottom w:val="none" w:sz="0" w:space="0" w:color="auto"/>
            <w:right w:val="none" w:sz="0" w:space="0" w:color="auto"/>
          </w:divBdr>
        </w:div>
        <w:div w:id="831217575">
          <w:marLeft w:val="0"/>
          <w:marRight w:val="0"/>
          <w:marTop w:val="0"/>
          <w:marBottom w:val="0"/>
          <w:divBdr>
            <w:top w:val="none" w:sz="0" w:space="0" w:color="auto"/>
            <w:left w:val="none" w:sz="0" w:space="0" w:color="auto"/>
            <w:bottom w:val="none" w:sz="0" w:space="0" w:color="auto"/>
            <w:right w:val="none" w:sz="0" w:space="0" w:color="auto"/>
          </w:divBdr>
        </w:div>
        <w:div w:id="833688215">
          <w:marLeft w:val="0"/>
          <w:marRight w:val="0"/>
          <w:marTop w:val="0"/>
          <w:marBottom w:val="0"/>
          <w:divBdr>
            <w:top w:val="none" w:sz="0" w:space="0" w:color="auto"/>
            <w:left w:val="none" w:sz="0" w:space="0" w:color="auto"/>
            <w:bottom w:val="none" w:sz="0" w:space="0" w:color="auto"/>
            <w:right w:val="none" w:sz="0" w:space="0" w:color="auto"/>
          </w:divBdr>
        </w:div>
        <w:div w:id="1103722212">
          <w:marLeft w:val="0"/>
          <w:marRight w:val="0"/>
          <w:marTop w:val="0"/>
          <w:marBottom w:val="0"/>
          <w:divBdr>
            <w:top w:val="none" w:sz="0" w:space="0" w:color="auto"/>
            <w:left w:val="none" w:sz="0" w:space="0" w:color="auto"/>
            <w:bottom w:val="none" w:sz="0" w:space="0" w:color="auto"/>
            <w:right w:val="none" w:sz="0" w:space="0" w:color="auto"/>
          </w:divBdr>
        </w:div>
        <w:div w:id="1186750139">
          <w:marLeft w:val="0"/>
          <w:marRight w:val="0"/>
          <w:marTop w:val="0"/>
          <w:marBottom w:val="0"/>
          <w:divBdr>
            <w:top w:val="none" w:sz="0" w:space="0" w:color="auto"/>
            <w:left w:val="none" w:sz="0" w:space="0" w:color="auto"/>
            <w:bottom w:val="none" w:sz="0" w:space="0" w:color="auto"/>
            <w:right w:val="none" w:sz="0" w:space="0" w:color="auto"/>
          </w:divBdr>
        </w:div>
        <w:div w:id="1195968742">
          <w:marLeft w:val="0"/>
          <w:marRight w:val="0"/>
          <w:marTop w:val="0"/>
          <w:marBottom w:val="0"/>
          <w:divBdr>
            <w:top w:val="none" w:sz="0" w:space="0" w:color="auto"/>
            <w:left w:val="none" w:sz="0" w:space="0" w:color="auto"/>
            <w:bottom w:val="none" w:sz="0" w:space="0" w:color="auto"/>
            <w:right w:val="none" w:sz="0" w:space="0" w:color="auto"/>
          </w:divBdr>
        </w:div>
        <w:div w:id="1574507675">
          <w:marLeft w:val="0"/>
          <w:marRight w:val="0"/>
          <w:marTop w:val="0"/>
          <w:marBottom w:val="0"/>
          <w:divBdr>
            <w:top w:val="none" w:sz="0" w:space="0" w:color="auto"/>
            <w:left w:val="none" w:sz="0" w:space="0" w:color="auto"/>
            <w:bottom w:val="none" w:sz="0" w:space="0" w:color="auto"/>
            <w:right w:val="none" w:sz="0" w:space="0" w:color="auto"/>
          </w:divBdr>
        </w:div>
        <w:div w:id="1729038679">
          <w:marLeft w:val="0"/>
          <w:marRight w:val="0"/>
          <w:marTop w:val="0"/>
          <w:marBottom w:val="0"/>
          <w:divBdr>
            <w:top w:val="none" w:sz="0" w:space="0" w:color="auto"/>
            <w:left w:val="none" w:sz="0" w:space="0" w:color="auto"/>
            <w:bottom w:val="none" w:sz="0" w:space="0" w:color="auto"/>
            <w:right w:val="none" w:sz="0" w:space="0" w:color="auto"/>
          </w:divBdr>
        </w:div>
        <w:div w:id="1759981274">
          <w:marLeft w:val="0"/>
          <w:marRight w:val="0"/>
          <w:marTop w:val="0"/>
          <w:marBottom w:val="0"/>
          <w:divBdr>
            <w:top w:val="none" w:sz="0" w:space="0" w:color="auto"/>
            <w:left w:val="none" w:sz="0" w:space="0" w:color="auto"/>
            <w:bottom w:val="none" w:sz="0" w:space="0" w:color="auto"/>
            <w:right w:val="none" w:sz="0" w:space="0" w:color="auto"/>
          </w:divBdr>
        </w:div>
        <w:div w:id="1815246662">
          <w:marLeft w:val="0"/>
          <w:marRight w:val="0"/>
          <w:marTop w:val="0"/>
          <w:marBottom w:val="0"/>
          <w:divBdr>
            <w:top w:val="none" w:sz="0" w:space="0" w:color="auto"/>
            <w:left w:val="none" w:sz="0" w:space="0" w:color="auto"/>
            <w:bottom w:val="none" w:sz="0" w:space="0" w:color="auto"/>
            <w:right w:val="none" w:sz="0" w:space="0" w:color="auto"/>
          </w:divBdr>
        </w:div>
      </w:divsChild>
    </w:div>
    <w:div w:id="950283852">
      <w:bodyDiv w:val="1"/>
      <w:marLeft w:val="0"/>
      <w:marRight w:val="0"/>
      <w:marTop w:val="0"/>
      <w:marBottom w:val="0"/>
      <w:divBdr>
        <w:top w:val="none" w:sz="0" w:space="0" w:color="auto"/>
        <w:left w:val="none" w:sz="0" w:space="0" w:color="auto"/>
        <w:bottom w:val="none" w:sz="0" w:space="0" w:color="auto"/>
        <w:right w:val="none" w:sz="0" w:space="0" w:color="auto"/>
      </w:divBdr>
    </w:div>
    <w:div w:id="957377676">
      <w:bodyDiv w:val="1"/>
      <w:marLeft w:val="0"/>
      <w:marRight w:val="0"/>
      <w:marTop w:val="0"/>
      <w:marBottom w:val="0"/>
      <w:divBdr>
        <w:top w:val="none" w:sz="0" w:space="0" w:color="auto"/>
        <w:left w:val="none" w:sz="0" w:space="0" w:color="auto"/>
        <w:bottom w:val="none" w:sz="0" w:space="0" w:color="auto"/>
        <w:right w:val="none" w:sz="0" w:space="0" w:color="auto"/>
      </w:divBdr>
    </w:div>
    <w:div w:id="1005523029">
      <w:bodyDiv w:val="1"/>
      <w:marLeft w:val="0"/>
      <w:marRight w:val="0"/>
      <w:marTop w:val="0"/>
      <w:marBottom w:val="0"/>
      <w:divBdr>
        <w:top w:val="none" w:sz="0" w:space="0" w:color="auto"/>
        <w:left w:val="none" w:sz="0" w:space="0" w:color="auto"/>
        <w:bottom w:val="none" w:sz="0" w:space="0" w:color="auto"/>
        <w:right w:val="none" w:sz="0" w:space="0" w:color="auto"/>
      </w:divBdr>
    </w:div>
    <w:div w:id="1024865588">
      <w:bodyDiv w:val="1"/>
      <w:marLeft w:val="0"/>
      <w:marRight w:val="0"/>
      <w:marTop w:val="0"/>
      <w:marBottom w:val="0"/>
      <w:divBdr>
        <w:top w:val="none" w:sz="0" w:space="0" w:color="auto"/>
        <w:left w:val="none" w:sz="0" w:space="0" w:color="auto"/>
        <w:bottom w:val="none" w:sz="0" w:space="0" w:color="auto"/>
        <w:right w:val="none" w:sz="0" w:space="0" w:color="auto"/>
      </w:divBdr>
    </w:div>
    <w:div w:id="1032918136">
      <w:bodyDiv w:val="1"/>
      <w:marLeft w:val="0"/>
      <w:marRight w:val="0"/>
      <w:marTop w:val="0"/>
      <w:marBottom w:val="0"/>
      <w:divBdr>
        <w:top w:val="none" w:sz="0" w:space="0" w:color="auto"/>
        <w:left w:val="none" w:sz="0" w:space="0" w:color="auto"/>
        <w:bottom w:val="none" w:sz="0" w:space="0" w:color="auto"/>
        <w:right w:val="none" w:sz="0" w:space="0" w:color="auto"/>
      </w:divBdr>
    </w:div>
    <w:div w:id="1040596847">
      <w:bodyDiv w:val="1"/>
      <w:marLeft w:val="0"/>
      <w:marRight w:val="0"/>
      <w:marTop w:val="0"/>
      <w:marBottom w:val="0"/>
      <w:divBdr>
        <w:top w:val="none" w:sz="0" w:space="0" w:color="auto"/>
        <w:left w:val="none" w:sz="0" w:space="0" w:color="auto"/>
        <w:bottom w:val="none" w:sz="0" w:space="0" w:color="auto"/>
        <w:right w:val="none" w:sz="0" w:space="0" w:color="auto"/>
      </w:divBdr>
    </w:div>
    <w:div w:id="1090276761">
      <w:bodyDiv w:val="1"/>
      <w:marLeft w:val="0"/>
      <w:marRight w:val="0"/>
      <w:marTop w:val="0"/>
      <w:marBottom w:val="0"/>
      <w:divBdr>
        <w:top w:val="none" w:sz="0" w:space="0" w:color="auto"/>
        <w:left w:val="none" w:sz="0" w:space="0" w:color="auto"/>
        <w:bottom w:val="none" w:sz="0" w:space="0" w:color="auto"/>
        <w:right w:val="none" w:sz="0" w:space="0" w:color="auto"/>
      </w:divBdr>
    </w:div>
    <w:div w:id="1103191178">
      <w:bodyDiv w:val="1"/>
      <w:marLeft w:val="0"/>
      <w:marRight w:val="0"/>
      <w:marTop w:val="0"/>
      <w:marBottom w:val="0"/>
      <w:divBdr>
        <w:top w:val="none" w:sz="0" w:space="0" w:color="auto"/>
        <w:left w:val="none" w:sz="0" w:space="0" w:color="auto"/>
        <w:bottom w:val="none" w:sz="0" w:space="0" w:color="auto"/>
        <w:right w:val="none" w:sz="0" w:space="0" w:color="auto"/>
      </w:divBdr>
    </w:div>
    <w:div w:id="1159613169">
      <w:bodyDiv w:val="1"/>
      <w:marLeft w:val="0"/>
      <w:marRight w:val="0"/>
      <w:marTop w:val="0"/>
      <w:marBottom w:val="0"/>
      <w:divBdr>
        <w:top w:val="none" w:sz="0" w:space="0" w:color="auto"/>
        <w:left w:val="none" w:sz="0" w:space="0" w:color="auto"/>
        <w:bottom w:val="none" w:sz="0" w:space="0" w:color="auto"/>
        <w:right w:val="none" w:sz="0" w:space="0" w:color="auto"/>
      </w:divBdr>
      <w:divsChild>
        <w:div w:id="75633883">
          <w:marLeft w:val="0"/>
          <w:marRight w:val="0"/>
          <w:marTop w:val="0"/>
          <w:marBottom w:val="0"/>
          <w:divBdr>
            <w:top w:val="none" w:sz="0" w:space="0" w:color="auto"/>
            <w:left w:val="none" w:sz="0" w:space="0" w:color="auto"/>
            <w:bottom w:val="none" w:sz="0" w:space="0" w:color="auto"/>
            <w:right w:val="none" w:sz="0" w:space="0" w:color="auto"/>
          </w:divBdr>
        </w:div>
        <w:div w:id="257098558">
          <w:marLeft w:val="0"/>
          <w:marRight w:val="0"/>
          <w:marTop w:val="0"/>
          <w:marBottom w:val="0"/>
          <w:divBdr>
            <w:top w:val="none" w:sz="0" w:space="0" w:color="auto"/>
            <w:left w:val="none" w:sz="0" w:space="0" w:color="auto"/>
            <w:bottom w:val="none" w:sz="0" w:space="0" w:color="auto"/>
            <w:right w:val="none" w:sz="0" w:space="0" w:color="auto"/>
          </w:divBdr>
        </w:div>
        <w:div w:id="763301801">
          <w:marLeft w:val="0"/>
          <w:marRight w:val="0"/>
          <w:marTop w:val="0"/>
          <w:marBottom w:val="0"/>
          <w:divBdr>
            <w:top w:val="none" w:sz="0" w:space="0" w:color="auto"/>
            <w:left w:val="none" w:sz="0" w:space="0" w:color="auto"/>
            <w:bottom w:val="none" w:sz="0" w:space="0" w:color="auto"/>
            <w:right w:val="none" w:sz="0" w:space="0" w:color="auto"/>
          </w:divBdr>
        </w:div>
        <w:div w:id="816073855">
          <w:marLeft w:val="0"/>
          <w:marRight w:val="0"/>
          <w:marTop w:val="0"/>
          <w:marBottom w:val="0"/>
          <w:divBdr>
            <w:top w:val="none" w:sz="0" w:space="0" w:color="auto"/>
            <w:left w:val="none" w:sz="0" w:space="0" w:color="auto"/>
            <w:bottom w:val="none" w:sz="0" w:space="0" w:color="auto"/>
            <w:right w:val="none" w:sz="0" w:space="0" w:color="auto"/>
          </w:divBdr>
        </w:div>
        <w:div w:id="1099059666">
          <w:marLeft w:val="0"/>
          <w:marRight w:val="0"/>
          <w:marTop w:val="0"/>
          <w:marBottom w:val="0"/>
          <w:divBdr>
            <w:top w:val="none" w:sz="0" w:space="0" w:color="auto"/>
            <w:left w:val="none" w:sz="0" w:space="0" w:color="auto"/>
            <w:bottom w:val="none" w:sz="0" w:space="0" w:color="auto"/>
            <w:right w:val="none" w:sz="0" w:space="0" w:color="auto"/>
          </w:divBdr>
        </w:div>
        <w:div w:id="1449543024">
          <w:marLeft w:val="0"/>
          <w:marRight w:val="0"/>
          <w:marTop w:val="0"/>
          <w:marBottom w:val="0"/>
          <w:divBdr>
            <w:top w:val="none" w:sz="0" w:space="0" w:color="auto"/>
            <w:left w:val="none" w:sz="0" w:space="0" w:color="auto"/>
            <w:bottom w:val="none" w:sz="0" w:space="0" w:color="auto"/>
            <w:right w:val="none" w:sz="0" w:space="0" w:color="auto"/>
          </w:divBdr>
        </w:div>
        <w:div w:id="1461074761">
          <w:marLeft w:val="0"/>
          <w:marRight w:val="0"/>
          <w:marTop w:val="0"/>
          <w:marBottom w:val="0"/>
          <w:divBdr>
            <w:top w:val="none" w:sz="0" w:space="0" w:color="auto"/>
            <w:left w:val="none" w:sz="0" w:space="0" w:color="auto"/>
            <w:bottom w:val="none" w:sz="0" w:space="0" w:color="auto"/>
            <w:right w:val="none" w:sz="0" w:space="0" w:color="auto"/>
          </w:divBdr>
        </w:div>
        <w:div w:id="1735927680">
          <w:marLeft w:val="0"/>
          <w:marRight w:val="0"/>
          <w:marTop w:val="0"/>
          <w:marBottom w:val="0"/>
          <w:divBdr>
            <w:top w:val="none" w:sz="0" w:space="0" w:color="auto"/>
            <w:left w:val="none" w:sz="0" w:space="0" w:color="auto"/>
            <w:bottom w:val="none" w:sz="0" w:space="0" w:color="auto"/>
            <w:right w:val="none" w:sz="0" w:space="0" w:color="auto"/>
          </w:divBdr>
        </w:div>
        <w:div w:id="1892184133">
          <w:marLeft w:val="0"/>
          <w:marRight w:val="0"/>
          <w:marTop w:val="0"/>
          <w:marBottom w:val="0"/>
          <w:divBdr>
            <w:top w:val="none" w:sz="0" w:space="0" w:color="auto"/>
            <w:left w:val="none" w:sz="0" w:space="0" w:color="auto"/>
            <w:bottom w:val="none" w:sz="0" w:space="0" w:color="auto"/>
            <w:right w:val="none" w:sz="0" w:space="0" w:color="auto"/>
          </w:divBdr>
        </w:div>
        <w:div w:id="1988976955">
          <w:marLeft w:val="0"/>
          <w:marRight w:val="0"/>
          <w:marTop w:val="0"/>
          <w:marBottom w:val="0"/>
          <w:divBdr>
            <w:top w:val="none" w:sz="0" w:space="0" w:color="auto"/>
            <w:left w:val="none" w:sz="0" w:space="0" w:color="auto"/>
            <w:bottom w:val="none" w:sz="0" w:space="0" w:color="auto"/>
            <w:right w:val="none" w:sz="0" w:space="0" w:color="auto"/>
          </w:divBdr>
        </w:div>
      </w:divsChild>
    </w:div>
    <w:div w:id="1208178905">
      <w:bodyDiv w:val="1"/>
      <w:marLeft w:val="0"/>
      <w:marRight w:val="0"/>
      <w:marTop w:val="0"/>
      <w:marBottom w:val="0"/>
      <w:divBdr>
        <w:top w:val="none" w:sz="0" w:space="0" w:color="auto"/>
        <w:left w:val="none" w:sz="0" w:space="0" w:color="auto"/>
        <w:bottom w:val="none" w:sz="0" w:space="0" w:color="auto"/>
        <w:right w:val="none" w:sz="0" w:space="0" w:color="auto"/>
      </w:divBdr>
      <w:divsChild>
        <w:div w:id="1769807746">
          <w:marLeft w:val="0"/>
          <w:marRight w:val="0"/>
          <w:marTop w:val="0"/>
          <w:marBottom w:val="0"/>
          <w:divBdr>
            <w:top w:val="none" w:sz="0" w:space="0" w:color="auto"/>
            <w:left w:val="none" w:sz="0" w:space="0" w:color="auto"/>
            <w:bottom w:val="none" w:sz="0" w:space="0" w:color="auto"/>
            <w:right w:val="none" w:sz="0" w:space="0" w:color="auto"/>
          </w:divBdr>
          <w:divsChild>
            <w:div w:id="121266084">
              <w:marLeft w:val="0"/>
              <w:marRight w:val="0"/>
              <w:marTop w:val="0"/>
              <w:marBottom w:val="0"/>
              <w:divBdr>
                <w:top w:val="none" w:sz="0" w:space="0" w:color="auto"/>
                <w:left w:val="none" w:sz="0" w:space="0" w:color="auto"/>
                <w:bottom w:val="none" w:sz="0" w:space="0" w:color="auto"/>
                <w:right w:val="none" w:sz="0" w:space="0" w:color="auto"/>
              </w:divBdr>
            </w:div>
            <w:div w:id="154958436">
              <w:marLeft w:val="0"/>
              <w:marRight w:val="0"/>
              <w:marTop w:val="0"/>
              <w:marBottom w:val="0"/>
              <w:divBdr>
                <w:top w:val="none" w:sz="0" w:space="0" w:color="auto"/>
                <w:left w:val="none" w:sz="0" w:space="0" w:color="auto"/>
                <w:bottom w:val="none" w:sz="0" w:space="0" w:color="auto"/>
                <w:right w:val="none" w:sz="0" w:space="0" w:color="auto"/>
              </w:divBdr>
            </w:div>
            <w:div w:id="247808455">
              <w:marLeft w:val="0"/>
              <w:marRight w:val="0"/>
              <w:marTop w:val="0"/>
              <w:marBottom w:val="0"/>
              <w:divBdr>
                <w:top w:val="none" w:sz="0" w:space="0" w:color="auto"/>
                <w:left w:val="none" w:sz="0" w:space="0" w:color="auto"/>
                <w:bottom w:val="none" w:sz="0" w:space="0" w:color="auto"/>
                <w:right w:val="none" w:sz="0" w:space="0" w:color="auto"/>
              </w:divBdr>
            </w:div>
            <w:div w:id="419984132">
              <w:marLeft w:val="0"/>
              <w:marRight w:val="0"/>
              <w:marTop w:val="0"/>
              <w:marBottom w:val="0"/>
              <w:divBdr>
                <w:top w:val="none" w:sz="0" w:space="0" w:color="auto"/>
                <w:left w:val="none" w:sz="0" w:space="0" w:color="auto"/>
                <w:bottom w:val="none" w:sz="0" w:space="0" w:color="auto"/>
                <w:right w:val="none" w:sz="0" w:space="0" w:color="auto"/>
              </w:divBdr>
            </w:div>
            <w:div w:id="477890980">
              <w:marLeft w:val="0"/>
              <w:marRight w:val="0"/>
              <w:marTop w:val="0"/>
              <w:marBottom w:val="0"/>
              <w:divBdr>
                <w:top w:val="none" w:sz="0" w:space="0" w:color="auto"/>
                <w:left w:val="none" w:sz="0" w:space="0" w:color="auto"/>
                <w:bottom w:val="none" w:sz="0" w:space="0" w:color="auto"/>
                <w:right w:val="none" w:sz="0" w:space="0" w:color="auto"/>
              </w:divBdr>
            </w:div>
            <w:div w:id="577131859">
              <w:marLeft w:val="0"/>
              <w:marRight w:val="0"/>
              <w:marTop w:val="0"/>
              <w:marBottom w:val="0"/>
              <w:divBdr>
                <w:top w:val="none" w:sz="0" w:space="0" w:color="auto"/>
                <w:left w:val="none" w:sz="0" w:space="0" w:color="auto"/>
                <w:bottom w:val="none" w:sz="0" w:space="0" w:color="auto"/>
                <w:right w:val="none" w:sz="0" w:space="0" w:color="auto"/>
              </w:divBdr>
            </w:div>
            <w:div w:id="694161743">
              <w:marLeft w:val="0"/>
              <w:marRight w:val="0"/>
              <w:marTop w:val="0"/>
              <w:marBottom w:val="0"/>
              <w:divBdr>
                <w:top w:val="none" w:sz="0" w:space="0" w:color="auto"/>
                <w:left w:val="none" w:sz="0" w:space="0" w:color="auto"/>
                <w:bottom w:val="none" w:sz="0" w:space="0" w:color="auto"/>
                <w:right w:val="none" w:sz="0" w:space="0" w:color="auto"/>
              </w:divBdr>
            </w:div>
            <w:div w:id="912861699">
              <w:marLeft w:val="0"/>
              <w:marRight w:val="0"/>
              <w:marTop w:val="0"/>
              <w:marBottom w:val="0"/>
              <w:divBdr>
                <w:top w:val="none" w:sz="0" w:space="0" w:color="auto"/>
                <w:left w:val="none" w:sz="0" w:space="0" w:color="auto"/>
                <w:bottom w:val="none" w:sz="0" w:space="0" w:color="auto"/>
                <w:right w:val="none" w:sz="0" w:space="0" w:color="auto"/>
              </w:divBdr>
            </w:div>
            <w:div w:id="948391741">
              <w:marLeft w:val="0"/>
              <w:marRight w:val="0"/>
              <w:marTop w:val="0"/>
              <w:marBottom w:val="0"/>
              <w:divBdr>
                <w:top w:val="none" w:sz="0" w:space="0" w:color="auto"/>
                <w:left w:val="none" w:sz="0" w:space="0" w:color="auto"/>
                <w:bottom w:val="none" w:sz="0" w:space="0" w:color="auto"/>
                <w:right w:val="none" w:sz="0" w:space="0" w:color="auto"/>
              </w:divBdr>
            </w:div>
            <w:div w:id="1345748858">
              <w:marLeft w:val="0"/>
              <w:marRight w:val="0"/>
              <w:marTop w:val="0"/>
              <w:marBottom w:val="0"/>
              <w:divBdr>
                <w:top w:val="none" w:sz="0" w:space="0" w:color="auto"/>
                <w:left w:val="none" w:sz="0" w:space="0" w:color="auto"/>
                <w:bottom w:val="none" w:sz="0" w:space="0" w:color="auto"/>
                <w:right w:val="none" w:sz="0" w:space="0" w:color="auto"/>
              </w:divBdr>
            </w:div>
            <w:div w:id="1420640186">
              <w:marLeft w:val="0"/>
              <w:marRight w:val="0"/>
              <w:marTop w:val="0"/>
              <w:marBottom w:val="0"/>
              <w:divBdr>
                <w:top w:val="none" w:sz="0" w:space="0" w:color="auto"/>
                <w:left w:val="none" w:sz="0" w:space="0" w:color="auto"/>
                <w:bottom w:val="none" w:sz="0" w:space="0" w:color="auto"/>
                <w:right w:val="none" w:sz="0" w:space="0" w:color="auto"/>
              </w:divBdr>
            </w:div>
            <w:div w:id="1968851221">
              <w:marLeft w:val="0"/>
              <w:marRight w:val="0"/>
              <w:marTop w:val="0"/>
              <w:marBottom w:val="0"/>
              <w:divBdr>
                <w:top w:val="none" w:sz="0" w:space="0" w:color="auto"/>
                <w:left w:val="none" w:sz="0" w:space="0" w:color="auto"/>
                <w:bottom w:val="none" w:sz="0" w:space="0" w:color="auto"/>
                <w:right w:val="none" w:sz="0" w:space="0" w:color="auto"/>
              </w:divBdr>
            </w:div>
            <w:div w:id="20165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2269">
      <w:bodyDiv w:val="1"/>
      <w:marLeft w:val="0"/>
      <w:marRight w:val="0"/>
      <w:marTop w:val="0"/>
      <w:marBottom w:val="0"/>
      <w:divBdr>
        <w:top w:val="none" w:sz="0" w:space="0" w:color="auto"/>
        <w:left w:val="none" w:sz="0" w:space="0" w:color="auto"/>
        <w:bottom w:val="none" w:sz="0" w:space="0" w:color="auto"/>
        <w:right w:val="none" w:sz="0" w:space="0" w:color="auto"/>
      </w:divBdr>
    </w:div>
    <w:div w:id="1280408168">
      <w:bodyDiv w:val="1"/>
      <w:marLeft w:val="0"/>
      <w:marRight w:val="0"/>
      <w:marTop w:val="0"/>
      <w:marBottom w:val="0"/>
      <w:divBdr>
        <w:top w:val="none" w:sz="0" w:space="0" w:color="auto"/>
        <w:left w:val="none" w:sz="0" w:space="0" w:color="auto"/>
        <w:bottom w:val="none" w:sz="0" w:space="0" w:color="auto"/>
        <w:right w:val="none" w:sz="0" w:space="0" w:color="auto"/>
      </w:divBdr>
    </w:div>
    <w:div w:id="1333489530">
      <w:bodyDiv w:val="1"/>
      <w:marLeft w:val="0"/>
      <w:marRight w:val="0"/>
      <w:marTop w:val="0"/>
      <w:marBottom w:val="0"/>
      <w:divBdr>
        <w:top w:val="none" w:sz="0" w:space="0" w:color="auto"/>
        <w:left w:val="none" w:sz="0" w:space="0" w:color="auto"/>
        <w:bottom w:val="none" w:sz="0" w:space="0" w:color="auto"/>
        <w:right w:val="none" w:sz="0" w:space="0" w:color="auto"/>
      </w:divBdr>
    </w:div>
    <w:div w:id="1350377990">
      <w:bodyDiv w:val="1"/>
      <w:marLeft w:val="0"/>
      <w:marRight w:val="0"/>
      <w:marTop w:val="0"/>
      <w:marBottom w:val="0"/>
      <w:divBdr>
        <w:top w:val="none" w:sz="0" w:space="0" w:color="auto"/>
        <w:left w:val="none" w:sz="0" w:space="0" w:color="auto"/>
        <w:bottom w:val="none" w:sz="0" w:space="0" w:color="auto"/>
        <w:right w:val="none" w:sz="0" w:space="0" w:color="auto"/>
      </w:divBdr>
      <w:divsChild>
        <w:div w:id="15427090">
          <w:marLeft w:val="0"/>
          <w:marRight w:val="0"/>
          <w:marTop w:val="0"/>
          <w:marBottom w:val="0"/>
          <w:divBdr>
            <w:top w:val="none" w:sz="0" w:space="0" w:color="auto"/>
            <w:left w:val="none" w:sz="0" w:space="0" w:color="auto"/>
            <w:bottom w:val="none" w:sz="0" w:space="0" w:color="auto"/>
            <w:right w:val="none" w:sz="0" w:space="0" w:color="auto"/>
          </w:divBdr>
        </w:div>
        <w:div w:id="68889683">
          <w:marLeft w:val="0"/>
          <w:marRight w:val="0"/>
          <w:marTop w:val="0"/>
          <w:marBottom w:val="0"/>
          <w:divBdr>
            <w:top w:val="none" w:sz="0" w:space="0" w:color="auto"/>
            <w:left w:val="none" w:sz="0" w:space="0" w:color="auto"/>
            <w:bottom w:val="none" w:sz="0" w:space="0" w:color="auto"/>
            <w:right w:val="none" w:sz="0" w:space="0" w:color="auto"/>
          </w:divBdr>
        </w:div>
        <w:div w:id="204221525">
          <w:marLeft w:val="0"/>
          <w:marRight w:val="0"/>
          <w:marTop w:val="0"/>
          <w:marBottom w:val="0"/>
          <w:divBdr>
            <w:top w:val="none" w:sz="0" w:space="0" w:color="auto"/>
            <w:left w:val="none" w:sz="0" w:space="0" w:color="auto"/>
            <w:bottom w:val="none" w:sz="0" w:space="0" w:color="auto"/>
            <w:right w:val="none" w:sz="0" w:space="0" w:color="auto"/>
          </w:divBdr>
        </w:div>
        <w:div w:id="227764827">
          <w:marLeft w:val="0"/>
          <w:marRight w:val="0"/>
          <w:marTop w:val="0"/>
          <w:marBottom w:val="0"/>
          <w:divBdr>
            <w:top w:val="none" w:sz="0" w:space="0" w:color="auto"/>
            <w:left w:val="none" w:sz="0" w:space="0" w:color="auto"/>
            <w:bottom w:val="none" w:sz="0" w:space="0" w:color="auto"/>
            <w:right w:val="none" w:sz="0" w:space="0" w:color="auto"/>
          </w:divBdr>
        </w:div>
        <w:div w:id="298924548">
          <w:marLeft w:val="0"/>
          <w:marRight w:val="0"/>
          <w:marTop w:val="0"/>
          <w:marBottom w:val="0"/>
          <w:divBdr>
            <w:top w:val="none" w:sz="0" w:space="0" w:color="auto"/>
            <w:left w:val="none" w:sz="0" w:space="0" w:color="auto"/>
            <w:bottom w:val="none" w:sz="0" w:space="0" w:color="auto"/>
            <w:right w:val="none" w:sz="0" w:space="0" w:color="auto"/>
          </w:divBdr>
        </w:div>
        <w:div w:id="354503922">
          <w:marLeft w:val="0"/>
          <w:marRight w:val="0"/>
          <w:marTop w:val="0"/>
          <w:marBottom w:val="0"/>
          <w:divBdr>
            <w:top w:val="none" w:sz="0" w:space="0" w:color="auto"/>
            <w:left w:val="none" w:sz="0" w:space="0" w:color="auto"/>
            <w:bottom w:val="none" w:sz="0" w:space="0" w:color="auto"/>
            <w:right w:val="none" w:sz="0" w:space="0" w:color="auto"/>
          </w:divBdr>
        </w:div>
        <w:div w:id="660936066">
          <w:marLeft w:val="0"/>
          <w:marRight w:val="0"/>
          <w:marTop w:val="0"/>
          <w:marBottom w:val="0"/>
          <w:divBdr>
            <w:top w:val="none" w:sz="0" w:space="0" w:color="auto"/>
            <w:left w:val="none" w:sz="0" w:space="0" w:color="auto"/>
            <w:bottom w:val="none" w:sz="0" w:space="0" w:color="auto"/>
            <w:right w:val="none" w:sz="0" w:space="0" w:color="auto"/>
          </w:divBdr>
        </w:div>
        <w:div w:id="809246660">
          <w:marLeft w:val="0"/>
          <w:marRight w:val="0"/>
          <w:marTop w:val="0"/>
          <w:marBottom w:val="0"/>
          <w:divBdr>
            <w:top w:val="none" w:sz="0" w:space="0" w:color="auto"/>
            <w:left w:val="none" w:sz="0" w:space="0" w:color="auto"/>
            <w:bottom w:val="none" w:sz="0" w:space="0" w:color="auto"/>
            <w:right w:val="none" w:sz="0" w:space="0" w:color="auto"/>
          </w:divBdr>
        </w:div>
        <w:div w:id="817235453">
          <w:marLeft w:val="0"/>
          <w:marRight w:val="0"/>
          <w:marTop w:val="0"/>
          <w:marBottom w:val="0"/>
          <w:divBdr>
            <w:top w:val="none" w:sz="0" w:space="0" w:color="auto"/>
            <w:left w:val="none" w:sz="0" w:space="0" w:color="auto"/>
            <w:bottom w:val="none" w:sz="0" w:space="0" w:color="auto"/>
            <w:right w:val="none" w:sz="0" w:space="0" w:color="auto"/>
          </w:divBdr>
        </w:div>
        <w:div w:id="859857038">
          <w:marLeft w:val="0"/>
          <w:marRight w:val="0"/>
          <w:marTop w:val="0"/>
          <w:marBottom w:val="0"/>
          <w:divBdr>
            <w:top w:val="none" w:sz="0" w:space="0" w:color="auto"/>
            <w:left w:val="none" w:sz="0" w:space="0" w:color="auto"/>
            <w:bottom w:val="none" w:sz="0" w:space="0" w:color="auto"/>
            <w:right w:val="none" w:sz="0" w:space="0" w:color="auto"/>
          </w:divBdr>
        </w:div>
        <w:div w:id="885222049">
          <w:marLeft w:val="0"/>
          <w:marRight w:val="0"/>
          <w:marTop w:val="0"/>
          <w:marBottom w:val="0"/>
          <w:divBdr>
            <w:top w:val="none" w:sz="0" w:space="0" w:color="auto"/>
            <w:left w:val="none" w:sz="0" w:space="0" w:color="auto"/>
            <w:bottom w:val="none" w:sz="0" w:space="0" w:color="auto"/>
            <w:right w:val="none" w:sz="0" w:space="0" w:color="auto"/>
          </w:divBdr>
        </w:div>
        <w:div w:id="979386110">
          <w:marLeft w:val="0"/>
          <w:marRight w:val="0"/>
          <w:marTop w:val="0"/>
          <w:marBottom w:val="0"/>
          <w:divBdr>
            <w:top w:val="none" w:sz="0" w:space="0" w:color="auto"/>
            <w:left w:val="none" w:sz="0" w:space="0" w:color="auto"/>
            <w:bottom w:val="none" w:sz="0" w:space="0" w:color="auto"/>
            <w:right w:val="none" w:sz="0" w:space="0" w:color="auto"/>
          </w:divBdr>
        </w:div>
        <w:div w:id="1124739293">
          <w:marLeft w:val="0"/>
          <w:marRight w:val="0"/>
          <w:marTop w:val="0"/>
          <w:marBottom w:val="0"/>
          <w:divBdr>
            <w:top w:val="none" w:sz="0" w:space="0" w:color="auto"/>
            <w:left w:val="none" w:sz="0" w:space="0" w:color="auto"/>
            <w:bottom w:val="none" w:sz="0" w:space="0" w:color="auto"/>
            <w:right w:val="none" w:sz="0" w:space="0" w:color="auto"/>
          </w:divBdr>
        </w:div>
        <w:div w:id="1243297929">
          <w:marLeft w:val="0"/>
          <w:marRight w:val="0"/>
          <w:marTop w:val="0"/>
          <w:marBottom w:val="0"/>
          <w:divBdr>
            <w:top w:val="none" w:sz="0" w:space="0" w:color="auto"/>
            <w:left w:val="none" w:sz="0" w:space="0" w:color="auto"/>
            <w:bottom w:val="none" w:sz="0" w:space="0" w:color="auto"/>
            <w:right w:val="none" w:sz="0" w:space="0" w:color="auto"/>
          </w:divBdr>
        </w:div>
        <w:div w:id="1323923678">
          <w:marLeft w:val="0"/>
          <w:marRight w:val="0"/>
          <w:marTop w:val="0"/>
          <w:marBottom w:val="0"/>
          <w:divBdr>
            <w:top w:val="none" w:sz="0" w:space="0" w:color="auto"/>
            <w:left w:val="none" w:sz="0" w:space="0" w:color="auto"/>
            <w:bottom w:val="none" w:sz="0" w:space="0" w:color="auto"/>
            <w:right w:val="none" w:sz="0" w:space="0" w:color="auto"/>
          </w:divBdr>
        </w:div>
        <w:div w:id="1435200334">
          <w:marLeft w:val="0"/>
          <w:marRight w:val="0"/>
          <w:marTop w:val="0"/>
          <w:marBottom w:val="0"/>
          <w:divBdr>
            <w:top w:val="none" w:sz="0" w:space="0" w:color="auto"/>
            <w:left w:val="none" w:sz="0" w:space="0" w:color="auto"/>
            <w:bottom w:val="none" w:sz="0" w:space="0" w:color="auto"/>
            <w:right w:val="none" w:sz="0" w:space="0" w:color="auto"/>
          </w:divBdr>
        </w:div>
        <w:div w:id="1460949001">
          <w:marLeft w:val="0"/>
          <w:marRight w:val="0"/>
          <w:marTop w:val="0"/>
          <w:marBottom w:val="0"/>
          <w:divBdr>
            <w:top w:val="none" w:sz="0" w:space="0" w:color="auto"/>
            <w:left w:val="none" w:sz="0" w:space="0" w:color="auto"/>
            <w:bottom w:val="none" w:sz="0" w:space="0" w:color="auto"/>
            <w:right w:val="none" w:sz="0" w:space="0" w:color="auto"/>
          </w:divBdr>
        </w:div>
        <w:div w:id="1515999330">
          <w:marLeft w:val="0"/>
          <w:marRight w:val="0"/>
          <w:marTop w:val="0"/>
          <w:marBottom w:val="0"/>
          <w:divBdr>
            <w:top w:val="none" w:sz="0" w:space="0" w:color="auto"/>
            <w:left w:val="none" w:sz="0" w:space="0" w:color="auto"/>
            <w:bottom w:val="none" w:sz="0" w:space="0" w:color="auto"/>
            <w:right w:val="none" w:sz="0" w:space="0" w:color="auto"/>
          </w:divBdr>
        </w:div>
        <w:div w:id="1517424175">
          <w:marLeft w:val="0"/>
          <w:marRight w:val="0"/>
          <w:marTop w:val="0"/>
          <w:marBottom w:val="0"/>
          <w:divBdr>
            <w:top w:val="none" w:sz="0" w:space="0" w:color="auto"/>
            <w:left w:val="none" w:sz="0" w:space="0" w:color="auto"/>
            <w:bottom w:val="none" w:sz="0" w:space="0" w:color="auto"/>
            <w:right w:val="none" w:sz="0" w:space="0" w:color="auto"/>
          </w:divBdr>
        </w:div>
        <w:div w:id="1556428786">
          <w:marLeft w:val="0"/>
          <w:marRight w:val="0"/>
          <w:marTop w:val="0"/>
          <w:marBottom w:val="0"/>
          <w:divBdr>
            <w:top w:val="none" w:sz="0" w:space="0" w:color="auto"/>
            <w:left w:val="none" w:sz="0" w:space="0" w:color="auto"/>
            <w:bottom w:val="none" w:sz="0" w:space="0" w:color="auto"/>
            <w:right w:val="none" w:sz="0" w:space="0" w:color="auto"/>
          </w:divBdr>
        </w:div>
        <w:div w:id="1629555836">
          <w:marLeft w:val="0"/>
          <w:marRight w:val="0"/>
          <w:marTop w:val="0"/>
          <w:marBottom w:val="0"/>
          <w:divBdr>
            <w:top w:val="none" w:sz="0" w:space="0" w:color="auto"/>
            <w:left w:val="none" w:sz="0" w:space="0" w:color="auto"/>
            <w:bottom w:val="none" w:sz="0" w:space="0" w:color="auto"/>
            <w:right w:val="none" w:sz="0" w:space="0" w:color="auto"/>
          </w:divBdr>
        </w:div>
        <w:div w:id="1722317218">
          <w:marLeft w:val="0"/>
          <w:marRight w:val="0"/>
          <w:marTop w:val="0"/>
          <w:marBottom w:val="0"/>
          <w:divBdr>
            <w:top w:val="none" w:sz="0" w:space="0" w:color="auto"/>
            <w:left w:val="none" w:sz="0" w:space="0" w:color="auto"/>
            <w:bottom w:val="none" w:sz="0" w:space="0" w:color="auto"/>
            <w:right w:val="none" w:sz="0" w:space="0" w:color="auto"/>
          </w:divBdr>
        </w:div>
        <w:div w:id="1826432014">
          <w:marLeft w:val="0"/>
          <w:marRight w:val="0"/>
          <w:marTop w:val="0"/>
          <w:marBottom w:val="0"/>
          <w:divBdr>
            <w:top w:val="none" w:sz="0" w:space="0" w:color="auto"/>
            <w:left w:val="none" w:sz="0" w:space="0" w:color="auto"/>
            <w:bottom w:val="none" w:sz="0" w:space="0" w:color="auto"/>
            <w:right w:val="none" w:sz="0" w:space="0" w:color="auto"/>
          </w:divBdr>
        </w:div>
        <w:div w:id="2000882522">
          <w:marLeft w:val="0"/>
          <w:marRight w:val="0"/>
          <w:marTop w:val="0"/>
          <w:marBottom w:val="0"/>
          <w:divBdr>
            <w:top w:val="none" w:sz="0" w:space="0" w:color="auto"/>
            <w:left w:val="none" w:sz="0" w:space="0" w:color="auto"/>
            <w:bottom w:val="none" w:sz="0" w:space="0" w:color="auto"/>
            <w:right w:val="none" w:sz="0" w:space="0" w:color="auto"/>
          </w:divBdr>
        </w:div>
      </w:divsChild>
    </w:div>
    <w:div w:id="1353334660">
      <w:bodyDiv w:val="1"/>
      <w:marLeft w:val="0"/>
      <w:marRight w:val="0"/>
      <w:marTop w:val="0"/>
      <w:marBottom w:val="0"/>
      <w:divBdr>
        <w:top w:val="none" w:sz="0" w:space="0" w:color="auto"/>
        <w:left w:val="none" w:sz="0" w:space="0" w:color="auto"/>
        <w:bottom w:val="none" w:sz="0" w:space="0" w:color="auto"/>
        <w:right w:val="none" w:sz="0" w:space="0" w:color="auto"/>
      </w:divBdr>
      <w:divsChild>
        <w:div w:id="444816422">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398">
      <w:bodyDiv w:val="1"/>
      <w:marLeft w:val="0"/>
      <w:marRight w:val="0"/>
      <w:marTop w:val="0"/>
      <w:marBottom w:val="0"/>
      <w:divBdr>
        <w:top w:val="none" w:sz="0" w:space="0" w:color="auto"/>
        <w:left w:val="none" w:sz="0" w:space="0" w:color="auto"/>
        <w:bottom w:val="none" w:sz="0" w:space="0" w:color="auto"/>
        <w:right w:val="none" w:sz="0" w:space="0" w:color="auto"/>
      </w:divBdr>
    </w:div>
    <w:div w:id="1412581220">
      <w:bodyDiv w:val="1"/>
      <w:marLeft w:val="0"/>
      <w:marRight w:val="0"/>
      <w:marTop w:val="0"/>
      <w:marBottom w:val="0"/>
      <w:divBdr>
        <w:top w:val="none" w:sz="0" w:space="0" w:color="auto"/>
        <w:left w:val="none" w:sz="0" w:space="0" w:color="auto"/>
        <w:bottom w:val="none" w:sz="0" w:space="0" w:color="auto"/>
        <w:right w:val="none" w:sz="0" w:space="0" w:color="auto"/>
      </w:divBdr>
    </w:div>
    <w:div w:id="1447969816">
      <w:bodyDiv w:val="1"/>
      <w:marLeft w:val="0"/>
      <w:marRight w:val="0"/>
      <w:marTop w:val="0"/>
      <w:marBottom w:val="0"/>
      <w:divBdr>
        <w:top w:val="none" w:sz="0" w:space="0" w:color="auto"/>
        <w:left w:val="none" w:sz="0" w:space="0" w:color="auto"/>
        <w:bottom w:val="none" w:sz="0" w:space="0" w:color="auto"/>
        <w:right w:val="none" w:sz="0" w:space="0" w:color="auto"/>
      </w:divBdr>
    </w:div>
    <w:div w:id="1477333360">
      <w:bodyDiv w:val="1"/>
      <w:marLeft w:val="0"/>
      <w:marRight w:val="0"/>
      <w:marTop w:val="0"/>
      <w:marBottom w:val="0"/>
      <w:divBdr>
        <w:top w:val="none" w:sz="0" w:space="0" w:color="auto"/>
        <w:left w:val="none" w:sz="0" w:space="0" w:color="auto"/>
        <w:bottom w:val="none" w:sz="0" w:space="0" w:color="auto"/>
        <w:right w:val="none" w:sz="0" w:space="0" w:color="auto"/>
      </w:divBdr>
    </w:div>
    <w:div w:id="1567913064">
      <w:bodyDiv w:val="1"/>
      <w:marLeft w:val="0"/>
      <w:marRight w:val="0"/>
      <w:marTop w:val="0"/>
      <w:marBottom w:val="0"/>
      <w:divBdr>
        <w:top w:val="none" w:sz="0" w:space="0" w:color="auto"/>
        <w:left w:val="none" w:sz="0" w:space="0" w:color="auto"/>
        <w:bottom w:val="none" w:sz="0" w:space="0" w:color="auto"/>
        <w:right w:val="none" w:sz="0" w:space="0" w:color="auto"/>
      </w:divBdr>
      <w:divsChild>
        <w:div w:id="177433098">
          <w:marLeft w:val="0"/>
          <w:marRight w:val="0"/>
          <w:marTop w:val="0"/>
          <w:marBottom w:val="0"/>
          <w:divBdr>
            <w:top w:val="none" w:sz="0" w:space="0" w:color="auto"/>
            <w:left w:val="none" w:sz="0" w:space="0" w:color="auto"/>
            <w:bottom w:val="none" w:sz="0" w:space="0" w:color="auto"/>
            <w:right w:val="none" w:sz="0" w:space="0" w:color="auto"/>
          </w:divBdr>
        </w:div>
        <w:div w:id="666514018">
          <w:marLeft w:val="0"/>
          <w:marRight w:val="0"/>
          <w:marTop w:val="0"/>
          <w:marBottom w:val="0"/>
          <w:divBdr>
            <w:top w:val="none" w:sz="0" w:space="0" w:color="auto"/>
            <w:left w:val="none" w:sz="0" w:space="0" w:color="auto"/>
            <w:bottom w:val="none" w:sz="0" w:space="0" w:color="auto"/>
            <w:right w:val="none" w:sz="0" w:space="0" w:color="auto"/>
          </w:divBdr>
        </w:div>
        <w:div w:id="765005300">
          <w:marLeft w:val="0"/>
          <w:marRight w:val="0"/>
          <w:marTop w:val="0"/>
          <w:marBottom w:val="0"/>
          <w:divBdr>
            <w:top w:val="none" w:sz="0" w:space="0" w:color="auto"/>
            <w:left w:val="none" w:sz="0" w:space="0" w:color="auto"/>
            <w:bottom w:val="none" w:sz="0" w:space="0" w:color="auto"/>
            <w:right w:val="none" w:sz="0" w:space="0" w:color="auto"/>
          </w:divBdr>
        </w:div>
        <w:div w:id="774328702">
          <w:marLeft w:val="0"/>
          <w:marRight w:val="0"/>
          <w:marTop w:val="0"/>
          <w:marBottom w:val="0"/>
          <w:divBdr>
            <w:top w:val="none" w:sz="0" w:space="0" w:color="auto"/>
            <w:left w:val="none" w:sz="0" w:space="0" w:color="auto"/>
            <w:bottom w:val="none" w:sz="0" w:space="0" w:color="auto"/>
            <w:right w:val="none" w:sz="0" w:space="0" w:color="auto"/>
          </w:divBdr>
        </w:div>
        <w:div w:id="1180123191">
          <w:marLeft w:val="0"/>
          <w:marRight w:val="0"/>
          <w:marTop w:val="0"/>
          <w:marBottom w:val="0"/>
          <w:divBdr>
            <w:top w:val="none" w:sz="0" w:space="0" w:color="auto"/>
            <w:left w:val="none" w:sz="0" w:space="0" w:color="auto"/>
            <w:bottom w:val="none" w:sz="0" w:space="0" w:color="auto"/>
            <w:right w:val="none" w:sz="0" w:space="0" w:color="auto"/>
          </w:divBdr>
        </w:div>
        <w:div w:id="1317764016">
          <w:marLeft w:val="0"/>
          <w:marRight w:val="0"/>
          <w:marTop w:val="0"/>
          <w:marBottom w:val="0"/>
          <w:divBdr>
            <w:top w:val="none" w:sz="0" w:space="0" w:color="auto"/>
            <w:left w:val="none" w:sz="0" w:space="0" w:color="auto"/>
            <w:bottom w:val="none" w:sz="0" w:space="0" w:color="auto"/>
            <w:right w:val="none" w:sz="0" w:space="0" w:color="auto"/>
          </w:divBdr>
        </w:div>
        <w:div w:id="1319112732">
          <w:marLeft w:val="0"/>
          <w:marRight w:val="0"/>
          <w:marTop w:val="0"/>
          <w:marBottom w:val="0"/>
          <w:divBdr>
            <w:top w:val="none" w:sz="0" w:space="0" w:color="auto"/>
            <w:left w:val="none" w:sz="0" w:space="0" w:color="auto"/>
            <w:bottom w:val="none" w:sz="0" w:space="0" w:color="auto"/>
            <w:right w:val="none" w:sz="0" w:space="0" w:color="auto"/>
          </w:divBdr>
        </w:div>
        <w:div w:id="1812365293">
          <w:marLeft w:val="0"/>
          <w:marRight w:val="0"/>
          <w:marTop w:val="0"/>
          <w:marBottom w:val="0"/>
          <w:divBdr>
            <w:top w:val="none" w:sz="0" w:space="0" w:color="auto"/>
            <w:left w:val="none" w:sz="0" w:space="0" w:color="auto"/>
            <w:bottom w:val="none" w:sz="0" w:space="0" w:color="auto"/>
            <w:right w:val="none" w:sz="0" w:space="0" w:color="auto"/>
          </w:divBdr>
        </w:div>
        <w:div w:id="2113159821">
          <w:marLeft w:val="0"/>
          <w:marRight w:val="0"/>
          <w:marTop w:val="0"/>
          <w:marBottom w:val="0"/>
          <w:divBdr>
            <w:top w:val="none" w:sz="0" w:space="0" w:color="auto"/>
            <w:left w:val="none" w:sz="0" w:space="0" w:color="auto"/>
            <w:bottom w:val="none" w:sz="0" w:space="0" w:color="auto"/>
            <w:right w:val="none" w:sz="0" w:space="0" w:color="auto"/>
          </w:divBdr>
        </w:div>
        <w:div w:id="2138142370">
          <w:marLeft w:val="0"/>
          <w:marRight w:val="0"/>
          <w:marTop w:val="0"/>
          <w:marBottom w:val="0"/>
          <w:divBdr>
            <w:top w:val="none" w:sz="0" w:space="0" w:color="auto"/>
            <w:left w:val="none" w:sz="0" w:space="0" w:color="auto"/>
            <w:bottom w:val="none" w:sz="0" w:space="0" w:color="auto"/>
            <w:right w:val="none" w:sz="0" w:space="0" w:color="auto"/>
          </w:divBdr>
        </w:div>
      </w:divsChild>
    </w:div>
    <w:div w:id="1571233238">
      <w:bodyDiv w:val="1"/>
      <w:marLeft w:val="0"/>
      <w:marRight w:val="0"/>
      <w:marTop w:val="0"/>
      <w:marBottom w:val="0"/>
      <w:divBdr>
        <w:top w:val="none" w:sz="0" w:space="0" w:color="auto"/>
        <w:left w:val="none" w:sz="0" w:space="0" w:color="auto"/>
        <w:bottom w:val="none" w:sz="0" w:space="0" w:color="auto"/>
        <w:right w:val="none" w:sz="0" w:space="0" w:color="auto"/>
      </w:divBdr>
      <w:divsChild>
        <w:div w:id="441925802">
          <w:marLeft w:val="0"/>
          <w:marRight w:val="0"/>
          <w:marTop w:val="0"/>
          <w:marBottom w:val="0"/>
          <w:divBdr>
            <w:top w:val="none" w:sz="0" w:space="0" w:color="auto"/>
            <w:left w:val="none" w:sz="0" w:space="0" w:color="auto"/>
            <w:bottom w:val="none" w:sz="0" w:space="0" w:color="auto"/>
            <w:right w:val="none" w:sz="0" w:space="0" w:color="auto"/>
          </w:divBdr>
        </w:div>
        <w:div w:id="769933581">
          <w:marLeft w:val="0"/>
          <w:marRight w:val="0"/>
          <w:marTop w:val="0"/>
          <w:marBottom w:val="0"/>
          <w:divBdr>
            <w:top w:val="none" w:sz="0" w:space="0" w:color="auto"/>
            <w:left w:val="none" w:sz="0" w:space="0" w:color="auto"/>
            <w:bottom w:val="none" w:sz="0" w:space="0" w:color="auto"/>
            <w:right w:val="none" w:sz="0" w:space="0" w:color="auto"/>
          </w:divBdr>
        </w:div>
        <w:div w:id="1065227821">
          <w:marLeft w:val="0"/>
          <w:marRight w:val="0"/>
          <w:marTop w:val="0"/>
          <w:marBottom w:val="0"/>
          <w:divBdr>
            <w:top w:val="none" w:sz="0" w:space="0" w:color="auto"/>
            <w:left w:val="none" w:sz="0" w:space="0" w:color="auto"/>
            <w:bottom w:val="none" w:sz="0" w:space="0" w:color="auto"/>
            <w:right w:val="none" w:sz="0" w:space="0" w:color="auto"/>
          </w:divBdr>
        </w:div>
        <w:div w:id="1654600821">
          <w:marLeft w:val="0"/>
          <w:marRight w:val="0"/>
          <w:marTop w:val="0"/>
          <w:marBottom w:val="0"/>
          <w:divBdr>
            <w:top w:val="none" w:sz="0" w:space="0" w:color="auto"/>
            <w:left w:val="none" w:sz="0" w:space="0" w:color="auto"/>
            <w:bottom w:val="none" w:sz="0" w:space="0" w:color="auto"/>
            <w:right w:val="none" w:sz="0" w:space="0" w:color="auto"/>
          </w:divBdr>
        </w:div>
        <w:div w:id="1842113692">
          <w:marLeft w:val="0"/>
          <w:marRight w:val="0"/>
          <w:marTop w:val="0"/>
          <w:marBottom w:val="0"/>
          <w:divBdr>
            <w:top w:val="none" w:sz="0" w:space="0" w:color="auto"/>
            <w:left w:val="none" w:sz="0" w:space="0" w:color="auto"/>
            <w:bottom w:val="none" w:sz="0" w:space="0" w:color="auto"/>
            <w:right w:val="none" w:sz="0" w:space="0" w:color="auto"/>
          </w:divBdr>
        </w:div>
        <w:div w:id="2052001058">
          <w:marLeft w:val="0"/>
          <w:marRight w:val="0"/>
          <w:marTop w:val="0"/>
          <w:marBottom w:val="0"/>
          <w:divBdr>
            <w:top w:val="none" w:sz="0" w:space="0" w:color="auto"/>
            <w:left w:val="none" w:sz="0" w:space="0" w:color="auto"/>
            <w:bottom w:val="none" w:sz="0" w:space="0" w:color="auto"/>
            <w:right w:val="none" w:sz="0" w:space="0" w:color="auto"/>
          </w:divBdr>
        </w:div>
      </w:divsChild>
    </w:div>
    <w:div w:id="1599948657">
      <w:bodyDiv w:val="1"/>
      <w:marLeft w:val="0"/>
      <w:marRight w:val="0"/>
      <w:marTop w:val="0"/>
      <w:marBottom w:val="0"/>
      <w:divBdr>
        <w:top w:val="none" w:sz="0" w:space="0" w:color="auto"/>
        <w:left w:val="none" w:sz="0" w:space="0" w:color="auto"/>
        <w:bottom w:val="none" w:sz="0" w:space="0" w:color="auto"/>
        <w:right w:val="none" w:sz="0" w:space="0" w:color="auto"/>
      </w:divBdr>
      <w:divsChild>
        <w:div w:id="194584548">
          <w:marLeft w:val="0"/>
          <w:marRight w:val="0"/>
          <w:marTop w:val="0"/>
          <w:marBottom w:val="0"/>
          <w:divBdr>
            <w:top w:val="none" w:sz="0" w:space="0" w:color="auto"/>
            <w:left w:val="none" w:sz="0" w:space="0" w:color="auto"/>
            <w:bottom w:val="none" w:sz="0" w:space="0" w:color="auto"/>
            <w:right w:val="none" w:sz="0" w:space="0" w:color="auto"/>
          </w:divBdr>
        </w:div>
        <w:div w:id="385447199">
          <w:marLeft w:val="0"/>
          <w:marRight w:val="0"/>
          <w:marTop w:val="0"/>
          <w:marBottom w:val="0"/>
          <w:divBdr>
            <w:top w:val="none" w:sz="0" w:space="0" w:color="auto"/>
            <w:left w:val="none" w:sz="0" w:space="0" w:color="auto"/>
            <w:bottom w:val="none" w:sz="0" w:space="0" w:color="auto"/>
            <w:right w:val="none" w:sz="0" w:space="0" w:color="auto"/>
          </w:divBdr>
        </w:div>
        <w:div w:id="847208745">
          <w:marLeft w:val="0"/>
          <w:marRight w:val="0"/>
          <w:marTop w:val="0"/>
          <w:marBottom w:val="0"/>
          <w:divBdr>
            <w:top w:val="none" w:sz="0" w:space="0" w:color="auto"/>
            <w:left w:val="none" w:sz="0" w:space="0" w:color="auto"/>
            <w:bottom w:val="none" w:sz="0" w:space="0" w:color="auto"/>
            <w:right w:val="none" w:sz="0" w:space="0" w:color="auto"/>
          </w:divBdr>
        </w:div>
        <w:div w:id="1947226052">
          <w:marLeft w:val="0"/>
          <w:marRight w:val="0"/>
          <w:marTop w:val="0"/>
          <w:marBottom w:val="0"/>
          <w:divBdr>
            <w:top w:val="none" w:sz="0" w:space="0" w:color="auto"/>
            <w:left w:val="none" w:sz="0" w:space="0" w:color="auto"/>
            <w:bottom w:val="none" w:sz="0" w:space="0" w:color="auto"/>
            <w:right w:val="none" w:sz="0" w:space="0" w:color="auto"/>
          </w:divBdr>
        </w:div>
      </w:divsChild>
    </w:div>
    <w:div w:id="1613240393">
      <w:bodyDiv w:val="1"/>
      <w:marLeft w:val="0"/>
      <w:marRight w:val="0"/>
      <w:marTop w:val="0"/>
      <w:marBottom w:val="0"/>
      <w:divBdr>
        <w:top w:val="none" w:sz="0" w:space="0" w:color="auto"/>
        <w:left w:val="none" w:sz="0" w:space="0" w:color="auto"/>
        <w:bottom w:val="none" w:sz="0" w:space="0" w:color="auto"/>
        <w:right w:val="none" w:sz="0" w:space="0" w:color="auto"/>
      </w:divBdr>
    </w:div>
    <w:div w:id="1687294944">
      <w:bodyDiv w:val="1"/>
      <w:marLeft w:val="0"/>
      <w:marRight w:val="0"/>
      <w:marTop w:val="0"/>
      <w:marBottom w:val="0"/>
      <w:divBdr>
        <w:top w:val="none" w:sz="0" w:space="0" w:color="auto"/>
        <w:left w:val="none" w:sz="0" w:space="0" w:color="auto"/>
        <w:bottom w:val="none" w:sz="0" w:space="0" w:color="auto"/>
        <w:right w:val="none" w:sz="0" w:space="0" w:color="auto"/>
      </w:divBdr>
    </w:div>
    <w:div w:id="1691371446">
      <w:bodyDiv w:val="1"/>
      <w:marLeft w:val="0"/>
      <w:marRight w:val="0"/>
      <w:marTop w:val="0"/>
      <w:marBottom w:val="0"/>
      <w:divBdr>
        <w:top w:val="none" w:sz="0" w:space="0" w:color="auto"/>
        <w:left w:val="none" w:sz="0" w:space="0" w:color="auto"/>
        <w:bottom w:val="none" w:sz="0" w:space="0" w:color="auto"/>
        <w:right w:val="none" w:sz="0" w:space="0" w:color="auto"/>
      </w:divBdr>
    </w:div>
    <w:div w:id="1729068813">
      <w:bodyDiv w:val="1"/>
      <w:marLeft w:val="0"/>
      <w:marRight w:val="0"/>
      <w:marTop w:val="0"/>
      <w:marBottom w:val="0"/>
      <w:divBdr>
        <w:top w:val="none" w:sz="0" w:space="0" w:color="auto"/>
        <w:left w:val="none" w:sz="0" w:space="0" w:color="auto"/>
        <w:bottom w:val="none" w:sz="0" w:space="0" w:color="auto"/>
        <w:right w:val="none" w:sz="0" w:space="0" w:color="auto"/>
      </w:divBdr>
    </w:div>
    <w:div w:id="1738092699">
      <w:bodyDiv w:val="1"/>
      <w:marLeft w:val="0"/>
      <w:marRight w:val="0"/>
      <w:marTop w:val="0"/>
      <w:marBottom w:val="0"/>
      <w:divBdr>
        <w:top w:val="none" w:sz="0" w:space="0" w:color="auto"/>
        <w:left w:val="none" w:sz="0" w:space="0" w:color="auto"/>
        <w:bottom w:val="none" w:sz="0" w:space="0" w:color="auto"/>
        <w:right w:val="none" w:sz="0" w:space="0" w:color="auto"/>
      </w:divBdr>
    </w:div>
    <w:div w:id="1738671426">
      <w:bodyDiv w:val="1"/>
      <w:marLeft w:val="0"/>
      <w:marRight w:val="0"/>
      <w:marTop w:val="0"/>
      <w:marBottom w:val="0"/>
      <w:divBdr>
        <w:top w:val="none" w:sz="0" w:space="0" w:color="auto"/>
        <w:left w:val="none" w:sz="0" w:space="0" w:color="auto"/>
        <w:bottom w:val="none" w:sz="0" w:space="0" w:color="auto"/>
        <w:right w:val="none" w:sz="0" w:space="0" w:color="auto"/>
      </w:divBdr>
    </w:div>
    <w:div w:id="1748527770">
      <w:bodyDiv w:val="1"/>
      <w:marLeft w:val="0"/>
      <w:marRight w:val="0"/>
      <w:marTop w:val="0"/>
      <w:marBottom w:val="0"/>
      <w:divBdr>
        <w:top w:val="none" w:sz="0" w:space="0" w:color="auto"/>
        <w:left w:val="none" w:sz="0" w:space="0" w:color="auto"/>
        <w:bottom w:val="none" w:sz="0" w:space="0" w:color="auto"/>
        <w:right w:val="none" w:sz="0" w:space="0" w:color="auto"/>
      </w:divBdr>
      <w:divsChild>
        <w:div w:id="59717732">
          <w:marLeft w:val="0"/>
          <w:marRight w:val="0"/>
          <w:marTop w:val="0"/>
          <w:marBottom w:val="0"/>
          <w:divBdr>
            <w:top w:val="none" w:sz="0" w:space="0" w:color="auto"/>
            <w:left w:val="none" w:sz="0" w:space="0" w:color="auto"/>
            <w:bottom w:val="none" w:sz="0" w:space="0" w:color="auto"/>
            <w:right w:val="none" w:sz="0" w:space="0" w:color="auto"/>
          </w:divBdr>
        </w:div>
        <w:div w:id="1028947075">
          <w:marLeft w:val="0"/>
          <w:marRight w:val="0"/>
          <w:marTop w:val="0"/>
          <w:marBottom w:val="0"/>
          <w:divBdr>
            <w:top w:val="none" w:sz="0" w:space="0" w:color="auto"/>
            <w:left w:val="none" w:sz="0" w:space="0" w:color="auto"/>
            <w:bottom w:val="none" w:sz="0" w:space="0" w:color="auto"/>
            <w:right w:val="none" w:sz="0" w:space="0" w:color="auto"/>
          </w:divBdr>
        </w:div>
        <w:div w:id="1565725001">
          <w:marLeft w:val="0"/>
          <w:marRight w:val="0"/>
          <w:marTop w:val="0"/>
          <w:marBottom w:val="0"/>
          <w:divBdr>
            <w:top w:val="none" w:sz="0" w:space="0" w:color="auto"/>
            <w:left w:val="none" w:sz="0" w:space="0" w:color="auto"/>
            <w:bottom w:val="none" w:sz="0" w:space="0" w:color="auto"/>
            <w:right w:val="none" w:sz="0" w:space="0" w:color="auto"/>
          </w:divBdr>
        </w:div>
        <w:div w:id="2128892142">
          <w:marLeft w:val="0"/>
          <w:marRight w:val="0"/>
          <w:marTop w:val="0"/>
          <w:marBottom w:val="0"/>
          <w:divBdr>
            <w:top w:val="none" w:sz="0" w:space="0" w:color="auto"/>
            <w:left w:val="none" w:sz="0" w:space="0" w:color="auto"/>
            <w:bottom w:val="none" w:sz="0" w:space="0" w:color="auto"/>
            <w:right w:val="none" w:sz="0" w:space="0" w:color="auto"/>
          </w:divBdr>
        </w:div>
      </w:divsChild>
    </w:div>
    <w:div w:id="1761099712">
      <w:bodyDiv w:val="1"/>
      <w:marLeft w:val="0"/>
      <w:marRight w:val="0"/>
      <w:marTop w:val="0"/>
      <w:marBottom w:val="0"/>
      <w:divBdr>
        <w:top w:val="none" w:sz="0" w:space="0" w:color="auto"/>
        <w:left w:val="none" w:sz="0" w:space="0" w:color="auto"/>
        <w:bottom w:val="none" w:sz="0" w:space="0" w:color="auto"/>
        <w:right w:val="none" w:sz="0" w:space="0" w:color="auto"/>
      </w:divBdr>
    </w:div>
    <w:div w:id="1771395366">
      <w:bodyDiv w:val="1"/>
      <w:marLeft w:val="0"/>
      <w:marRight w:val="0"/>
      <w:marTop w:val="0"/>
      <w:marBottom w:val="0"/>
      <w:divBdr>
        <w:top w:val="none" w:sz="0" w:space="0" w:color="auto"/>
        <w:left w:val="none" w:sz="0" w:space="0" w:color="auto"/>
        <w:bottom w:val="none" w:sz="0" w:space="0" w:color="auto"/>
        <w:right w:val="none" w:sz="0" w:space="0" w:color="auto"/>
      </w:divBdr>
    </w:div>
    <w:div w:id="1945503193">
      <w:bodyDiv w:val="1"/>
      <w:marLeft w:val="0"/>
      <w:marRight w:val="0"/>
      <w:marTop w:val="0"/>
      <w:marBottom w:val="0"/>
      <w:divBdr>
        <w:top w:val="none" w:sz="0" w:space="0" w:color="auto"/>
        <w:left w:val="none" w:sz="0" w:space="0" w:color="auto"/>
        <w:bottom w:val="none" w:sz="0" w:space="0" w:color="auto"/>
        <w:right w:val="none" w:sz="0" w:space="0" w:color="auto"/>
      </w:divBdr>
    </w:div>
    <w:div w:id="1951278196">
      <w:bodyDiv w:val="1"/>
      <w:marLeft w:val="0"/>
      <w:marRight w:val="0"/>
      <w:marTop w:val="0"/>
      <w:marBottom w:val="0"/>
      <w:divBdr>
        <w:top w:val="none" w:sz="0" w:space="0" w:color="auto"/>
        <w:left w:val="none" w:sz="0" w:space="0" w:color="auto"/>
        <w:bottom w:val="none" w:sz="0" w:space="0" w:color="auto"/>
        <w:right w:val="none" w:sz="0" w:space="0" w:color="auto"/>
      </w:divBdr>
      <w:divsChild>
        <w:div w:id="141851679">
          <w:marLeft w:val="0"/>
          <w:marRight w:val="0"/>
          <w:marTop w:val="0"/>
          <w:marBottom w:val="0"/>
          <w:divBdr>
            <w:top w:val="none" w:sz="0" w:space="0" w:color="auto"/>
            <w:left w:val="none" w:sz="0" w:space="0" w:color="auto"/>
            <w:bottom w:val="none" w:sz="0" w:space="0" w:color="auto"/>
            <w:right w:val="none" w:sz="0" w:space="0" w:color="auto"/>
          </w:divBdr>
        </w:div>
        <w:div w:id="238829507">
          <w:marLeft w:val="0"/>
          <w:marRight w:val="0"/>
          <w:marTop w:val="0"/>
          <w:marBottom w:val="0"/>
          <w:divBdr>
            <w:top w:val="none" w:sz="0" w:space="0" w:color="auto"/>
            <w:left w:val="none" w:sz="0" w:space="0" w:color="auto"/>
            <w:bottom w:val="none" w:sz="0" w:space="0" w:color="auto"/>
            <w:right w:val="none" w:sz="0" w:space="0" w:color="auto"/>
          </w:divBdr>
        </w:div>
        <w:div w:id="305626158">
          <w:marLeft w:val="0"/>
          <w:marRight w:val="0"/>
          <w:marTop w:val="0"/>
          <w:marBottom w:val="0"/>
          <w:divBdr>
            <w:top w:val="none" w:sz="0" w:space="0" w:color="auto"/>
            <w:left w:val="none" w:sz="0" w:space="0" w:color="auto"/>
            <w:bottom w:val="none" w:sz="0" w:space="0" w:color="auto"/>
            <w:right w:val="none" w:sz="0" w:space="0" w:color="auto"/>
          </w:divBdr>
        </w:div>
        <w:div w:id="439909161">
          <w:marLeft w:val="0"/>
          <w:marRight w:val="0"/>
          <w:marTop w:val="0"/>
          <w:marBottom w:val="0"/>
          <w:divBdr>
            <w:top w:val="none" w:sz="0" w:space="0" w:color="auto"/>
            <w:left w:val="none" w:sz="0" w:space="0" w:color="auto"/>
            <w:bottom w:val="none" w:sz="0" w:space="0" w:color="auto"/>
            <w:right w:val="none" w:sz="0" w:space="0" w:color="auto"/>
          </w:divBdr>
        </w:div>
        <w:div w:id="819270873">
          <w:marLeft w:val="0"/>
          <w:marRight w:val="0"/>
          <w:marTop w:val="0"/>
          <w:marBottom w:val="0"/>
          <w:divBdr>
            <w:top w:val="none" w:sz="0" w:space="0" w:color="auto"/>
            <w:left w:val="none" w:sz="0" w:space="0" w:color="auto"/>
            <w:bottom w:val="none" w:sz="0" w:space="0" w:color="auto"/>
            <w:right w:val="none" w:sz="0" w:space="0" w:color="auto"/>
          </w:divBdr>
        </w:div>
        <w:div w:id="1150361425">
          <w:marLeft w:val="0"/>
          <w:marRight w:val="0"/>
          <w:marTop w:val="0"/>
          <w:marBottom w:val="0"/>
          <w:divBdr>
            <w:top w:val="none" w:sz="0" w:space="0" w:color="auto"/>
            <w:left w:val="none" w:sz="0" w:space="0" w:color="auto"/>
            <w:bottom w:val="none" w:sz="0" w:space="0" w:color="auto"/>
            <w:right w:val="none" w:sz="0" w:space="0" w:color="auto"/>
          </w:divBdr>
        </w:div>
        <w:div w:id="1343120838">
          <w:marLeft w:val="0"/>
          <w:marRight w:val="0"/>
          <w:marTop w:val="0"/>
          <w:marBottom w:val="0"/>
          <w:divBdr>
            <w:top w:val="none" w:sz="0" w:space="0" w:color="auto"/>
            <w:left w:val="none" w:sz="0" w:space="0" w:color="auto"/>
            <w:bottom w:val="none" w:sz="0" w:space="0" w:color="auto"/>
            <w:right w:val="none" w:sz="0" w:space="0" w:color="auto"/>
          </w:divBdr>
          <w:divsChild>
            <w:div w:id="2011449581">
              <w:marLeft w:val="0"/>
              <w:marRight w:val="0"/>
              <w:marTop w:val="0"/>
              <w:marBottom w:val="0"/>
              <w:divBdr>
                <w:top w:val="none" w:sz="0" w:space="0" w:color="auto"/>
                <w:left w:val="none" w:sz="0" w:space="0" w:color="auto"/>
                <w:bottom w:val="none" w:sz="0" w:space="0" w:color="auto"/>
                <w:right w:val="none" w:sz="0" w:space="0" w:color="auto"/>
              </w:divBdr>
              <w:divsChild>
                <w:div w:id="266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2042">
          <w:marLeft w:val="0"/>
          <w:marRight w:val="0"/>
          <w:marTop w:val="0"/>
          <w:marBottom w:val="0"/>
          <w:divBdr>
            <w:top w:val="none" w:sz="0" w:space="0" w:color="auto"/>
            <w:left w:val="none" w:sz="0" w:space="0" w:color="auto"/>
            <w:bottom w:val="none" w:sz="0" w:space="0" w:color="auto"/>
            <w:right w:val="none" w:sz="0" w:space="0" w:color="auto"/>
          </w:divBdr>
        </w:div>
        <w:div w:id="1513031294">
          <w:marLeft w:val="0"/>
          <w:marRight w:val="0"/>
          <w:marTop w:val="0"/>
          <w:marBottom w:val="0"/>
          <w:divBdr>
            <w:top w:val="none" w:sz="0" w:space="0" w:color="auto"/>
            <w:left w:val="none" w:sz="0" w:space="0" w:color="auto"/>
            <w:bottom w:val="none" w:sz="0" w:space="0" w:color="auto"/>
            <w:right w:val="none" w:sz="0" w:space="0" w:color="auto"/>
          </w:divBdr>
        </w:div>
        <w:div w:id="1714623073">
          <w:marLeft w:val="0"/>
          <w:marRight w:val="0"/>
          <w:marTop w:val="0"/>
          <w:marBottom w:val="0"/>
          <w:divBdr>
            <w:top w:val="none" w:sz="0" w:space="0" w:color="auto"/>
            <w:left w:val="none" w:sz="0" w:space="0" w:color="auto"/>
            <w:bottom w:val="none" w:sz="0" w:space="0" w:color="auto"/>
            <w:right w:val="none" w:sz="0" w:space="0" w:color="auto"/>
          </w:divBdr>
        </w:div>
        <w:div w:id="1893955038">
          <w:marLeft w:val="0"/>
          <w:marRight w:val="0"/>
          <w:marTop w:val="0"/>
          <w:marBottom w:val="0"/>
          <w:divBdr>
            <w:top w:val="none" w:sz="0" w:space="0" w:color="auto"/>
            <w:left w:val="none" w:sz="0" w:space="0" w:color="auto"/>
            <w:bottom w:val="none" w:sz="0" w:space="0" w:color="auto"/>
            <w:right w:val="none" w:sz="0" w:space="0" w:color="auto"/>
          </w:divBdr>
        </w:div>
      </w:divsChild>
    </w:div>
    <w:div w:id="1970819570">
      <w:bodyDiv w:val="1"/>
      <w:marLeft w:val="0"/>
      <w:marRight w:val="0"/>
      <w:marTop w:val="0"/>
      <w:marBottom w:val="0"/>
      <w:divBdr>
        <w:top w:val="none" w:sz="0" w:space="0" w:color="auto"/>
        <w:left w:val="none" w:sz="0" w:space="0" w:color="auto"/>
        <w:bottom w:val="none" w:sz="0" w:space="0" w:color="auto"/>
        <w:right w:val="none" w:sz="0" w:space="0" w:color="auto"/>
      </w:divBdr>
    </w:div>
    <w:div w:id="1979797488">
      <w:bodyDiv w:val="1"/>
      <w:marLeft w:val="0"/>
      <w:marRight w:val="0"/>
      <w:marTop w:val="0"/>
      <w:marBottom w:val="0"/>
      <w:divBdr>
        <w:top w:val="none" w:sz="0" w:space="0" w:color="auto"/>
        <w:left w:val="none" w:sz="0" w:space="0" w:color="auto"/>
        <w:bottom w:val="none" w:sz="0" w:space="0" w:color="auto"/>
        <w:right w:val="none" w:sz="0" w:space="0" w:color="auto"/>
      </w:divBdr>
    </w:div>
    <w:div w:id="2069455692">
      <w:bodyDiv w:val="1"/>
      <w:marLeft w:val="0"/>
      <w:marRight w:val="0"/>
      <w:marTop w:val="0"/>
      <w:marBottom w:val="0"/>
      <w:divBdr>
        <w:top w:val="none" w:sz="0" w:space="0" w:color="auto"/>
        <w:left w:val="none" w:sz="0" w:space="0" w:color="auto"/>
        <w:bottom w:val="none" w:sz="0" w:space="0" w:color="auto"/>
        <w:right w:val="none" w:sz="0" w:space="0" w:color="auto"/>
      </w:divBdr>
    </w:div>
    <w:div w:id="2107649919">
      <w:bodyDiv w:val="1"/>
      <w:marLeft w:val="0"/>
      <w:marRight w:val="0"/>
      <w:marTop w:val="0"/>
      <w:marBottom w:val="0"/>
      <w:divBdr>
        <w:top w:val="none" w:sz="0" w:space="0" w:color="auto"/>
        <w:left w:val="none" w:sz="0" w:space="0" w:color="auto"/>
        <w:bottom w:val="none" w:sz="0" w:space="0" w:color="auto"/>
        <w:right w:val="none" w:sz="0" w:space="0" w:color="auto"/>
      </w:divBdr>
      <w:divsChild>
        <w:div w:id="244000193">
          <w:marLeft w:val="0"/>
          <w:marRight w:val="0"/>
          <w:marTop w:val="0"/>
          <w:marBottom w:val="0"/>
          <w:divBdr>
            <w:top w:val="none" w:sz="0" w:space="0" w:color="auto"/>
            <w:left w:val="none" w:sz="0" w:space="0" w:color="auto"/>
            <w:bottom w:val="none" w:sz="0" w:space="0" w:color="auto"/>
            <w:right w:val="none" w:sz="0" w:space="0" w:color="auto"/>
          </w:divBdr>
          <w:divsChild>
            <w:div w:id="104228836">
              <w:marLeft w:val="0"/>
              <w:marRight w:val="0"/>
              <w:marTop w:val="0"/>
              <w:marBottom w:val="0"/>
              <w:divBdr>
                <w:top w:val="none" w:sz="0" w:space="0" w:color="auto"/>
                <w:left w:val="none" w:sz="0" w:space="0" w:color="auto"/>
                <w:bottom w:val="none" w:sz="0" w:space="0" w:color="auto"/>
                <w:right w:val="none" w:sz="0" w:space="0" w:color="auto"/>
              </w:divBdr>
            </w:div>
            <w:div w:id="131292387">
              <w:marLeft w:val="0"/>
              <w:marRight w:val="0"/>
              <w:marTop w:val="0"/>
              <w:marBottom w:val="0"/>
              <w:divBdr>
                <w:top w:val="none" w:sz="0" w:space="0" w:color="auto"/>
                <w:left w:val="none" w:sz="0" w:space="0" w:color="auto"/>
                <w:bottom w:val="none" w:sz="0" w:space="0" w:color="auto"/>
                <w:right w:val="none" w:sz="0" w:space="0" w:color="auto"/>
              </w:divBdr>
            </w:div>
            <w:div w:id="258636024">
              <w:marLeft w:val="0"/>
              <w:marRight w:val="0"/>
              <w:marTop w:val="0"/>
              <w:marBottom w:val="0"/>
              <w:divBdr>
                <w:top w:val="none" w:sz="0" w:space="0" w:color="auto"/>
                <w:left w:val="none" w:sz="0" w:space="0" w:color="auto"/>
                <w:bottom w:val="none" w:sz="0" w:space="0" w:color="auto"/>
                <w:right w:val="none" w:sz="0" w:space="0" w:color="auto"/>
              </w:divBdr>
            </w:div>
            <w:div w:id="330528890">
              <w:marLeft w:val="0"/>
              <w:marRight w:val="0"/>
              <w:marTop w:val="0"/>
              <w:marBottom w:val="0"/>
              <w:divBdr>
                <w:top w:val="none" w:sz="0" w:space="0" w:color="auto"/>
                <w:left w:val="none" w:sz="0" w:space="0" w:color="auto"/>
                <w:bottom w:val="none" w:sz="0" w:space="0" w:color="auto"/>
                <w:right w:val="none" w:sz="0" w:space="0" w:color="auto"/>
              </w:divBdr>
            </w:div>
            <w:div w:id="377512283">
              <w:marLeft w:val="0"/>
              <w:marRight w:val="0"/>
              <w:marTop w:val="0"/>
              <w:marBottom w:val="0"/>
              <w:divBdr>
                <w:top w:val="none" w:sz="0" w:space="0" w:color="auto"/>
                <w:left w:val="none" w:sz="0" w:space="0" w:color="auto"/>
                <w:bottom w:val="none" w:sz="0" w:space="0" w:color="auto"/>
                <w:right w:val="none" w:sz="0" w:space="0" w:color="auto"/>
              </w:divBdr>
            </w:div>
            <w:div w:id="529225848">
              <w:marLeft w:val="0"/>
              <w:marRight w:val="0"/>
              <w:marTop w:val="0"/>
              <w:marBottom w:val="0"/>
              <w:divBdr>
                <w:top w:val="none" w:sz="0" w:space="0" w:color="auto"/>
                <w:left w:val="none" w:sz="0" w:space="0" w:color="auto"/>
                <w:bottom w:val="none" w:sz="0" w:space="0" w:color="auto"/>
                <w:right w:val="none" w:sz="0" w:space="0" w:color="auto"/>
              </w:divBdr>
            </w:div>
            <w:div w:id="533731915">
              <w:marLeft w:val="0"/>
              <w:marRight w:val="0"/>
              <w:marTop w:val="0"/>
              <w:marBottom w:val="0"/>
              <w:divBdr>
                <w:top w:val="none" w:sz="0" w:space="0" w:color="auto"/>
                <w:left w:val="none" w:sz="0" w:space="0" w:color="auto"/>
                <w:bottom w:val="none" w:sz="0" w:space="0" w:color="auto"/>
                <w:right w:val="none" w:sz="0" w:space="0" w:color="auto"/>
              </w:divBdr>
            </w:div>
            <w:div w:id="617569788">
              <w:marLeft w:val="0"/>
              <w:marRight w:val="0"/>
              <w:marTop w:val="0"/>
              <w:marBottom w:val="0"/>
              <w:divBdr>
                <w:top w:val="none" w:sz="0" w:space="0" w:color="auto"/>
                <w:left w:val="none" w:sz="0" w:space="0" w:color="auto"/>
                <w:bottom w:val="none" w:sz="0" w:space="0" w:color="auto"/>
                <w:right w:val="none" w:sz="0" w:space="0" w:color="auto"/>
              </w:divBdr>
            </w:div>
            <w:div w:id="667944956">
              <w:marLeft w:val="0"/>
              <w:marRight w:val="0"/>
              <w:marTop w:val="0"/>
              <w:marBottom w:val="0"/>
              <w:divBdr>
                <w:top w:val="none" w:sz="0" w:space="0" w:color="auto"/>
                <w:left w:val="none" w:sz="0" w:space="0" w:color="auto"/>
                <w:bottom w:val="none" w:sz="0" w:space="0" w:color="auto"/>
                <w:right w:val="none" w:sz="0" w:space="0" w:color="auto"/>
              </w:divBdr>
            </w:div>
            <w:div w:id="679433463">
              <w:marLeft w:val="0"/>
              <w:marRight w:val="0"/>
              <w:marTop w:val="0"/>
              <w:marBottom w:val="0"/>
              <w:divBdr>
                <w:top w:val="none" w:sz="0" w:space="0" w:color="auto"/>
                <w:left w:val="none" w:sz="0" w:space="0" w:color="auto"/>
                <w:bottom w:val="none" w:sz="0" w:space="0" w:color="auto"/>
                <w:right w:val="none" w:sz="0" w:space="0" w:color="auto"/>
              </w:divBdr>
            </w:div>
            <w:div w:id="931161515">
              <w:marLeft w:val="0"/>
              <w:marRight w:val="0"/>
              <w:marTop w:val="0"/>
              <w:marBottom w:val="0"/>
              <w:divBdr>
                <w:top w:val="none" w:sz="0" w:space="0" w:color="auto"/>
                <w:left w:val="none" w:sz="0" w:space="0" w:color="auto"/>
                <w:bottom w:val="none" w:sz="0" w:space="0" w:color="auto"/>
                <w:right w:val="none" w:sz="0" w:space="0" w:color="auto"/>
              </w:divBdr>
            </w:div>
            <w:div w:id="1011183061">
              <w:marLeft w:val="0"/>
              <w:marRight w:val="0"/>
              <w:marTop w:val="0"/>
              <w:marBottom w:val="0"/>
              <w:divBdr>
                <w:top w:val="none" w:sz="0" w:space="0" w:color="auto"/>
                <w:left w:val="none" w:sz="0" w:space="0" w:color="auto"/>
                <w:bottom w:val="none" w:sz="0" w:space="0" w:color="auto"/>
                <w:right w:val="none" w:sz="0" w:space="0" w:color="auto"/>
              </w:divBdr>
            </w:div>
            <w:div w:id="1060863805">
              <w:marLeft w:val="0"/>
              <w:marRight w:val="0"/>
              <w:marTop w:val="0"/>
              <w:marBottom w:val="0"/>
              <w:divBdr>
                <w:top w:val="none" w:sz="0" w:space="0" w:color="auto"/>
                <w:left w:val="none" w:sz="0" w:space="0" w:color="auto"/>
                <w:bottom w:val="none" w:sz="0" w:space="0" w:color="auto"/>
                <w:right w:val="none" w:sz="0" w:space="0" w:color="auto"/>
              </w:divBdr>
            </w:div>
            <w:div w:id="1096557111">
              <w:marLeft w:val="0"/>
              <w:marRight w:val="0"/>
              <w:marTop w:val="0"/>
              <w:marBottom w:val="0"/>
              <w:divBdr>
                <w:top w:val="none" w:sz="0" w:space="0" w:color="auto"/>
                <w:left w:val="none" w:sz="0" w:space="0" w:color="auto"/>
                <w:bottom w:val="none" w:sz="0" w:space="0" w:color="auto"/>
                <w:right w:val="none" w:sz="0" w:space="0" w:color="auto"/>
              </w:divBdr>
            </w:div>
            <w:div w:id="1228148118">
              <w:marLeft w:val="0"/>
              <w:marRight w:val="0"/>
              <w:marTop w:val="0"/>
              <w:marBottom w:val="0"/>
              <w:divBdr>
                <w:top w:val="none" w:sz="0" w:space="0" w:color="auto"/>
                <w:left w:val="none" w:sz="0" w:space="0" w:color="auto"/>
                <w:bottom w:val="none" w:sz="0" w:space="0" w:color="auto"/>
                <w:right w:val="none" w:sz="0" w:space="0" w:color="auto"/>
              </w:divBdr>
            </w:div>
            <w:div w:id="1251544386">
              <w:marLeft w:val="0"/>
              <w:marRight w:val="0"/>
              <w:marTop w:val="0"/>
              <w:marBottom w:val="0"/>
              <w:divBdr>
                <w:top w:val="none" w:sz="0" w:space="0" w:color="auto"/>
                <w:left w:val="none" w:sz="0" w:space="0" w:color="auto"/>
                <w:bottom w:val="none" w:sz="0" w:space="0" w:color="auto"/>
                <w:right w:val="none" w:sz="0" w:space="0" w:color="auto"/>
              </w:divBdr>
            </w:div>
            <w:div w:id="1470437154">
              <w:marLeft w:val="0"/>
              <w:marRight w:val="0"/>
              <w:marTop w:val="0"/>
              <w:marBottom w:val="0"/>
              <w:divBdr>
                <w:top w:val="none" w:sz="0" w:space="0" w:color="auto"/>
                <w:left w:val="none" w:sz="0" w:space="0" w:color="auto"/>
                <w:bottom w:val="none" w:sz="0" w:space="0" w:color="auto"/>
                <w:right w:val="none" w:sz="0" w:space="0" w:color="auto"/>
              </w:divBdr>
            </w:div>
            <w:div w:id="1719351695">
              <w:marLeft w:val="0"/>
              <w:marRight w:val="0"/>
              <w:marTop w:val="0"/>
              <w:marBottom w:val="0"/>
              <w:divBdr>
                <w:top w:val="none" w:sz="0" w:space="0" w:color="auto"/>
                <w:left w:val="none" w:sz="0" w:space="0" w:color="auto"/>
                <w:bottom w:val="none" w:sz="0" w:space="0" w:color="auto"/>
                <w:right w:val="none" w:sz="0" w:space="0" w:color="auto"/>
              </w:divBdr>
            </w:div>
            <w:div w:id="1853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9889">
      <w:bodyDiv w:val="1"/>
      <w:marLeft w:val="0"/>
      <w:marRight w:val="0"/>
      <w:marTop w:val="0"/>
      <w:marBottom w:val="0"/>
      <w:divBdr>
        <w:top w:val="none" w:sz="0" w:space="0" w:color="auto"/>
        <w:left w:val="none" w:sz="0" w:space="0" w:color="auto"/>
        <w:bottom w:val="none" w:sz="0" w:space="0" w:color="auto"/>
        <w:right w:val="none" w:sz="0" w:space="0" w:color="auto"/>
      </w:divBdr>
    </w:div>
    <w:div w:id="2127192790">
      <w:bodyDiv w:val="1"/>
      <w:marLeft w:val="0"/>
      <w:marRight w:val="0"/>
      <w:marTop w:val="0"/>
      <w:marBottom w:val="0"/>
      <w:divBdr>
        <w:top w:val="none" w:sz="0" w:space="0" w:color="auto"/>
        <w:left w:val="none" w:sz="0" w:space="0" w:color="auto"/>
        <w:bottom w:val="none" w:sz="0" w:space="0" w:color="auto"/>
        <w:right w:val="none" w:sz="0" w:space="0" w:color="auto"/>
      </w:divBdr>
    </w:div>
    <w:div w:id="2135102677">
      <w:bodyDiv w:val="1"/>
      <w:marLeft w:val="0"/>
      <w:marRight w:val="0"/>
      <w:marTop w:val="0"/>
      <w:marBottom w:val="0"/>
      <w:divBdr>
        <w:top w:val="none" w:sz="0" w:space="0" w:color="auto"/>
        <w:left w:val="none" w:sz="0" w:space="0" w:color="auto"/>
        <w:bottom w:val="none" w:sz="0" w:space="0" w:color="auto"/>
        <w:right w:val="none" w:sz="0" w:space="0" w:color="auto"/>
      </w:divBdr>
    </w:div>
    <w:div w:id="2146308774">
      <w:bodyDiv w:val="1"/>
      <w:marLeft w:val="0"/>
      <w:marRight w:val="0"/>
      <w:marTop w:val="0"/>
      <w:marBottom w:val="0"/>
      <w:divBdr>
        <w:top w:val="none" w:sz="0" w:space="0" w:color="auto"/>
        <w:left w:val="none" w:sz="0" w:space="0" w:color="auto"/>
        <w:bottom w:val="none" w:sz="0" w:space="0" w:color="auto"/>
        <w:right w:val="none" w:sz="0" w:space="0" w:color="auto"/>
      </w:divBdr>
      <w:divsChild>
        <w:div w:id="18094720">
          <w:marLeft w:val="0"/>
          <w:marRight w:val="0"/>
          <w:marTop w:val="0"/>
          <w:marBottom w:val="0"/>
          <w:divBdr>
            <w:top w:val="none" w:sz="0" w:space="0" w:color="auto"/>
            <w:left w:val="none" w:sz="0" w:space="0" w:color="auto"/>
            <w:bottom w:val="none" w:sz="0" w:space="0" w:color="auto"/>
            <w:right w:val="none" w:sz="0" w:space="0" w:color="auto"/>
          </w:divBdr>
        </w:div>
        <w:div w:id="108092230">
          <w:marLeft w:val="0"/>
          <w:marRight w:val="0"/>
          <w:marTop w:val="0"/>
          <w:marBottom w:val="0"/>
          <w:divBdr>
            <w:top w:val="none" w:sz="0" w:space="0" w:color="auto"/>
            <w:left w:val="none" w:sz="0" w:space="0" w:color="auto"/>
            <w:bottom w:val="none" w:sz="0" w:space="0" w:color="auto"/>
            <w:right w:val="none" w:sz="0" w:space="0" w:color="auto"/>
          </w:divBdr>
        </w:div>
        <w:div w:id="128519227">
          <w:marLeft w:val="0"/>
          <w:marRight w:val="0"/>
          <w:marTop w:val="0"/>
          <w:marBottom w:val="0"/>
          <w:divBdr>
            <w:top w:val="none" w:sz="0" w:space="0" w:color="auto"/>
            <w:left w:val="none" w:sz="0" w:space="0" w:color="auto"/>
            <w:bottom w:val="none" w:sz="0" w:space="0" w:color="auto"/>
            <w:right w:val="none" w:sz="0" w:space="0" w:color="auto"/>
          </w:divBdr>
        </w:div>
        <w:div w:id="181631424">
          <w:marLeft w:val="0"/>
          <w:marRight w:val="0"/>
          <w:marTop w:val="0"/>
          <w:marBottom w:val="0"/>
          <w:divBdr>
            <w:top w:val="none" w:sz="0" w:space="0" w:color="auto"/>
            <w:left w:val="none" w:sz="0" w:space="0" w:color="auto"/>
            <w:bottom w:val="none" w:sz="0" w:space="0" w:color="auto"/>
            <w:right w:val="none" w:sz="0" w:space="0" w:color="auto"/>
          </w:divBdr>
        </w:div>
        <w:div w:id="220213517">
          <w:marLeft w:val="0"/>
          <w:marRight w:val="0"/>
          <w:marTop w:val="0"/>
          <w:marBottom w:val="0"/>
          <w:divBdr>
            <w:top w:val="none" w:sz="0" w:space="0" w:color="auto"/>
            <w:left w:val="none" w:sz="0" w:space="0" w:color="auto"/>
            <w:bottom w:val="none" w:sz="0" w:space="0" w:color="auto"/>
            <w:right w:val="none" w:sz="0" w:space="0" w:color="auto"/>
          </w:divBdr>
        </w:div>
        <w:div w:id="363140616">
          <w:marLeft w:val="0"/>
          <w:marRight w:val="0"/>
          <w:marTop w:val="0"/>
          <w:marBottom w:val="0"/>
          <w:divBdr>
            <w:top w:val="none" w:sz="0" w:space="0" w:color="auto"/>
            <w:left w:val="none" w:sz="0" w:space="0" w:color="auto"/>
            <w:bottom w:val="none" w:sz="0" w:space="0" w:color="auto"/>
            <w:right w:val="none" w:sz="0" w:space="0" w:color="auto"/>
          </w:divBdr>
        </w:div>
        <w:div w:id="521238502">
          <w:marLeft w:val="0"/>
          <w:marRight w:val="0"/>
          <w:marTop w:val="0"/>
          <w:marBottom w:val="0"/>
          <w:divBdr>
            <w:top w:val="none" w:sz="0" w:space="0" w:color="auto"/>
            <w:left w:val="none" w:sz="0" w:space="0" w:color="auto"/>
            <w:bottom w:val="none" w:sz="0" w:space="0" w:color="auto"/>
            <w:right w:val="none" w:sz="0" w:space="0" w:color="auto"/>
          </w:divBdr>
        </w:div>
        <w:div w:id="615716896">
          <w:marLeft w:val="0"/>
          <w:marRight w:val="0"/>
          <w:marTop w:val="0"/>
          <w:marBottom w:val="0"/>
          <w:divBdr>
            <w:top w:val="none" w:sz="0" w:space="0" w:color="auto"/>
            <w:left w:val="none" w:sz="0" w:space="0" w:color="auto"/>
            <w:bottom w:val="none" w:sz="0" w:space="0" w:color="auto"/>
            <w:right w:val="none" w:sz="0" w:space="0" w:color="auto"/>
          </w:divBdr>
        </w:div>
        <w:div w:id="640811133">
          <w:marLeft w:val="0"/>
          <w:marRight w:val="0"/>
          <w:marTop w:val="0"/>
          <w:marBottom w:val="0"/>
          <w:divBdr>
            <w:top w:val="none" w:sz="0" w:space="0" w:color="auto"/>
            <w:left w:val="none" w:sz="0" w:space="0" w:color="auto"/>
            <w:bottom w:val="none" w:sz="0" w:space="0" w:color="auto"/>
            <w:right w:val="none" w:sz="0" w:space="0" w:color="auto"/>
          </w:divBdr>
        </w:div>
        <w:div w:id="711032357">
          <w:marLeft w:val="0"/>
          <w:marRight w:val="0"/>
          <w:marTop w:val="0"/>
          <w:marBottom w:val="0"/>
          <w:divBdr>
            <w:top w:val="none" w:sz="0" w:space="0" w:color="auto"/>
            <w:left w:val="none" w:sz="0" w:space="0" w:color="auto"/>
            <w:bottom w:val="none" w:sz="0" w:space="0" w:color="auto"/>
            <w:right w:val="none" w:sz="0" w:space="0" w:color="auto"/>
          </w:divBdr>
        </w:div>
        <w:div w:id="980186412">
          <w:marLeft w:val="0"/>
          <w:marRight w:val="0"/>
          <w:marTop w:val="0"/>
          <w:marBottom w:val="0"/>
          <w:divBdr>
            <w:top w:val="none" w:sz="0" w:space="0" w:color="auto"/>
            <w:left w:val="none" w:sz="0" w:space="0" w:color="auto"/>
            <w:bottom w:val="none" w:sz="0" w:space="0" w:color="auto"/>
            <w:right w:val="none" w:sz="0" w:space="0" w:color="auto"/>
          </w:divBdr>
        </w:div>
        <w:div w:id="1003048119">
          <w:marLeft w:val="0"/>
          <w:marRight w:val="0"/>
          <w:marTop w:val="0"/>
          <w:marBottom w:val="0"/>
          <w:divBdr>
            <w:top w:val="none" w:sz="0" w:space="0" w:color="auto"/>
            <w:left w:val="none" w:sz="0" w:space="0" w:color="auto"/>
            <w:bottom w:val="none" w:sz="0" w:space="0" w:color="auto"/>
            <w:right w:val="none" w:sz="0" w:space="0" w:color="auto"/>
          </w:divBdr>
        </w:div>
        <w:div w:id="1088308730">
          <w:marLeft w:val="0"/>
          <w:marRight w:val="0"/>
          <w:marTop w:val="0"/>
          <w:marBottom w:val="0"/>
          <w:divBdr>
            <w:top w:val="none" w:sz="0" w:space="0" w:color="auto"/>
            <w:left w:val="none" w:sz="0" w:space="0" w:color="auto"/>
            <w:bottom w:val="none" w:sz="0" w:space="0" w:color="auto"/>
            <w:right w:val="none" w:sz="0" w:space="0" w:color="auto"/>
          </w:divBdr>
        </w:div>
        <w:div w:id="1105811008">
          <w:marLeft w:val="0"/>
          <w:marRight w:val="0"/>
          <w:marTop w:val="0"/>
          <w:marBottom w:val="0"/>
          <w:divBdr>
            <w:top w:val="none" w:sz="0" w:space="0" w:color="auto"/>
            <w:left w:val="none" w:sz="0" w:space="0" w:color="auto"/>
            <w:bottom w:val="none" w:sz="0" w:space="0" w:color="auto"/>
            <w:right w:val="none" w:sz="0" w:space="0" w:color="auto"/>
          </w:divBdr>
        </w:div>
        <w:div w:id="1143276728">
          <w:marLeft w:val="0"/>
          <w:marRight w:val="0"/>
          <w:marTop w:val="0"/>
          <w:marBottom w:val="0"/>
          <w:divBdr>
            <w:top w:val="none" w:sz="0" w:space="0" w:color="auto"/>
            <w:left w:val="none" w:sz="0" w:space="0" w:color="auto"/>
            <w:bottom w:val="none" w:sz="0" w:space="0" w:color="auto"/>
            <w:right w:val="none" w:sz="0" w:space="0" w:color="auto"/>
          </w:divBdr>
        </w:div>
        <w:div w:id="1205600430">
          <w:marLeft w:val="0"/>
          <w:marRight w:val="0"/>
          <w:marTop w:val="0"/>
          <w:marBottom w:val="0"/>
          <w:divBdr>
            <w:top w:val="none" w:sz="0" w:space="0" w:color="auto"/>
            <w:left w:val="none" w:sz="0" w:space="0" w:color="auto"/>
            <w:bottom w:val="none" w:sz="0" w:space="0" w:color="auto"/>
            <w:right w:val="none" w:sz="0" w:space="0" w:color="auto"/>
          </w:divBdr>
        </w:div>
        <w:div w:id="1220360594">
          <w:marLeft w:val="0"/>
          <w:marRight w:val="0"/>
          <w:marTop w:val="0"/>
          <w:marBottom w:val="0"/>
          <w:divBdr>
            <w:top w:val="none" w:sz="0" w:space="0" w:color="auto"/>
            <w:left w:val="none" w:sz="0" w:space="0" w:color="auto"/>
            <w:bottom w:val="none" w:sz="0" w:space="0" w:color="auto"/>
            <w:right w:val="none" w:sz="0" w:space="0" w:color="auto"/>
          </w:divBdr>
        </w:div>
        <w:div w:id="1300263383">
          <w:marLeft w:val="0"/>
          <w:marRight w:val="0"/>
          <w:marTop w:val="0"/>
          <w:marBottom w:val="0"/>
          <w:divBdr>
            <w:top w:val="none" w:sz="0" w:space="0" w:color="auto"/>
            <w:left w:val="none" w:sz="0" w:space="0" w:color="auto"/>
            <w:bottom w:val="none" w:sz="0" w:space="0" w:color="auto"/>
            <w:right w:val="none" w:sz="0" w:space="0" w:color="auto"/>
          </w:divBdr>
        </w:div>
        <w:div w:id="1313559505">
          <w:marLeft w:val="0"/>
          <w:marRight w:val="0"/>
          <w:marTop w:val="0"/>
          <w:marBottom w:val="0"/>
          <w:divBdr>
            <w:top w:val="none" w:sz="0" w:space="0" w:color="auto"/>
            <w:left w:val="none" w:sz="0" w:space="0" w:color="auto"/>
            <w:bottom w:val="none" w:sz="0" w:space="0" w:color="auto"/>
            <w:right w:val="none" w:sz="0" w:space="0" w:color="auto"/>
          </w:divBdr>
        </w:div>
        <w:div w:id="1673144441">
          <w:marLeft w:val="0"/>
          <w:marRight w:val="0"/>
          <w:marTop w:val="0"/>
          <w:marBottom w:val="0"/>
          <w:divBdr>
            <w:top w:val="none" w:sz="0" w:space="0" w:color="auto"/>
            <w:left w:val="none" w:sz="0" w:space="0" w:color="auto"/>
            <w:bottom w:val="none" w:sz="0" w:space="0" w:color="auto"/>
            <w:right w:val="none" w:sz="0" w:space="0" w:color="auto"/>
          </w:divBdr>
        </w:div>
        <w:div w:id="1733382409">
          <w:marLeft w:val="0"/>
          <w:marRight w:val="0"/>
          <w:marTop w:val="0"/>
          <w:marBottom w:val="0"/>
          <w:divBdr>
            <w:top w:val="none" w:sz="0" w:space="0" w:color="auto"/>
            <w:left w:val="none" w:sz="0" w:space="0" w:color="auto"/>
            <w:bottom w:val="none" w:sz="0" w:space="0" w:color="auto"/>
            <w:right w:val="none" w:sz="0" w:space="0" w:color="auto"/>
          </w:divBdr>
        </w:div>
        <w:div w:id="1743022174">
          <w:marLeft w:val="0"/>
          <w:marRight w:val="0"/>
          <w:marTop w:val="0"/>
          <w:marBottom w:val="0"/>
          <w:divBdr>
            <w:top w:val="none" w:sz="0" w:space="0" w:color="auto"/>
            <w:left w:val="none" w:sz="0" w:space="0" w:color="auto"/>
            <w:bottom w:val="none" w:sz="0" w:space="0" w:color="auto"/>
            <w:right w:val="none" w:sz="0" w:space="0" w:color="auto"/>
          </w:divBdr>
        </w:div>
        <w:div w:id="1801338517">
          <w:marLeft w:val="0"/>
          <w:marRight w:val="0"/>
          <w:marTop w:val="0"/>
          <w:marBottom w:val="0"/>
          <w:divBdr>
            <w:top w:val="none" w:sz="0" w:space="0" w:color="auto"/>
            <w:left w:val="none" w:sz="0" w:space="0" w:color="auto"/>
            <w:bottom w:val="none" w:sz="0" w:space="0" w:color="auto"/>
            <w:right w:val="none" w:sz="0" w:space="0" w:color="auto"/>
          </w:divBdr>
        </w:div>
        <w:div w:id="1895114905">
          <w:marLeft w:val="0"/>
          <w:marRight w:val="0"/>
          <w:marTop w:val="0"/>
          <w:marBottom w:val="0"/>
          <w:divBdr>
            <w:top w:val="none" w:sz="0" w:space="0" w:color="auto"/>
            <w:left w:val="none" w:sz="0" w:space="0" w:color="auto"/>
            <w:bottom w:val="none" w:sz="0" w:space="0" w:color="auto"/>
            <w:right w:val="none" w:sz="0" w:space="0" w:color="auto"/>
          </w:divBdr>
        </w:div>
        <w:div w:id="212318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khc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543F3-8C7D-4B4D-A1E4-3A501DF2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EA014-163C-4DF7-9B60-1E7A0C30D7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35FAF-F681-471C-9BEB-51ADDFF81DFB}">
  <ds:schemaRefs>
    <ds:schemaRef ds:uri="http://schemas.microsoft.com/sharepoint/v3/contenttype/forms"/>
  </ds:schemaRefs>
</ds:datastoreItem>
</file>

<file path=customXml/itemProps5.xml><?xml version="1.0" encoding="utf-8"?>
<ds:datastoreItem xmlns:ds="http://schemas.openxmlformats.org/officeDocument/2006/customXml" ds:itemID="{9AFDE738-4B22-4F85-BAFE-74C4E053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8154</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2020-11-24T15:20:00Z</dcterms:created>
  <dcterms:modified xsi:type="dcterms:W3CDTF">2020-11-30T20:46:00Z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