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78D6" w14:textId="3072614E" w:rsidR="003153B5" w:rsidRDefault="003153B5" w:rsidP="003153B5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0"/>
        </w:rPr>
      </w:pPr>
      <w:bookmarkStart w:id="0" w:name="_Toc521919582"/>
      <w:bookmarkStart w:id="1" w:name="_Toc521919586"/>
      <w:bookmarkStart w:id="2" w:name="_Hlk114671509"/>
      <w:r>
        <w:rPr>
          <w:rFonts w:ascii="Arial" w:eastAsia="Times New Roman" w:hAnsi="Arial" w:cs="Arial"/>
          <w:b/>
          <w:snapToGrid w:val="0"/>
          <w:color w:val="000000"/>
          <w:sz w:val="24"/>
          <w:szCs w:val="20"/>
        </w:rPr>
        <w:t>Department of Rehabilitation Services</w:t>
      </w:r>
    </w:p>
    <w:p w14:paraId="2F0BAADA" w14:textId="009FEED1" w:rsidR="003153B5" w:rsidRDefault="003153B5" w:rsidP="003153B5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0"/>
        </w:rPr>
        <w:t>Summary of 2023 Administrative Rule Amendments</w:t>
      </w:r>
    </w:p>
    <w:p w14:paraId="0DB09AC8" w14:textId="1C785AAA" w:rsidR="00AC3720" w:rsidRPr="003153B5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3153B5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C</w:t>
      </w:r>
      <w:r w:rsidR="003153B5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hapter</w:t>
      </w:r>
      <w:r w:rsidRPr="003153B5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 xml:space="preserve"> 10. V</w:t>
      </w:r>
      <w:r w:rsidR="003153B5" w:rsidRPr="003153B5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ocational Rehabilitation and Services for the Blind and Visually Impaired</w:t>
      </w:r>
      <w:r w:rsidRPr="003153B5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 xml:space="preserve"> </w:t>
      </w:r>
      <w:bookmarkStart w:id="3" w:name="_Toc521919572"/>
    </w:p>
    <w:p w14:paraId="1C68542C" w14:textId="6E1055D2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S</w:t>
      </w:r>
      <w:r w:rsidR="003153B5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ubchapter</w:t>
      </w: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 xml:space="preserve"> 1. </w:t>
      </w:r>
      <w:r w:rsidR="006A4656"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General Provisions</w:t>
      </w:r>
      <w:bookmarkEnd w:id="3"/>
    </w:p>
    <w:p w14:paraId="41029C83" w14:textId="5C4E965C" w:rsidR="00E8498A" w:rsidRPr="00755AB3" w:rsidRDefault="00E8498A" w:rsidP="00E8498A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612:10-1-2.  Definitions [AMENDED]</w:t>
      </w:r>
      <w:r w:rsidR="006A4656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amended language in definition, </w:t>
      </w:r>
      <w:proofErr w:type="gramStart"/>
      <w:r w:rsidR="006A4656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Post-employment</w:t>
      </w:r>
      <w:proofErr w:type="gramEnd"/>
      <w:r w:rsidR="006A4656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services. Removed section (D) in Supported employment services.</w:t>
      </w:r>
    </w:p>
    <w:p w14:paraId="563D4075" w14:textId="4162D292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bookmarkStart w:id="4" w:name="_Hlk117683821"/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612:10-1-7.  Purchase of services and goods for individuals with disabilities</w:t>
      </w:r>
      <w:bookmarkEnd w:id="0"/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[AMENDED]</w:t>
      </w:r>
      <w:bookmarkStart w:id="5" w:name="_Toc521919584"/>
      <w:bookmarkStart w:id="6" w:name="_Toc521919585"/>
      <w:r w:rsidR="00E31638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amended punctuation in (k) (3). </w:t>
      </w:r>
      <w:r w:rsidR="00E52397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Removed cited rule 612:10-7-220 and add “agency administrative rule” terminology. This rule will be cited under Instructions to Staff (ITS). </w:t>
      </w:r>
    </w:p>
    <w:bookmarkEnd w:id="4"/>
    <w:p w14:paraId="59412C04" w14:textId="77777777" w:rsidR="0095122F" w:rsidRDefault="00AC3720" w:rsidP="0095122F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SUBCHAPTER 3. CLIENT PARTICIPATION IN COST OF SERVICES</w:t>
      </w:r>
      <w:bookmarkEnd w:id="5"/>
      <w:bookmarkEnd w:id="6"/>
    </w:p>
    <w:p w14:paraId="215DFC4C" w14:textId="19B58008" w:rsidR="0095122F" w:rsidRPr="0095122F" w:rsidRDefault="0095122F" w:rsidP="0095122F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bookmarkStart w:id="7" w:name="_Hlk117683865"/>
      <w:r w:rsidRPr="0095122F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612:10-3-2.  Consideration of comparable services and benefits </w:t>
      </w:r>
      <w:r w:rsidR="00E52397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[AMENDED] Correction of spelling error, (d) line 44 and (e) line 54.  </w:t>
      </w:r>
    </w:p>
    <w:bookmarkEnd w:id="7"/>
    <w:p w14:paraId="3A2843FA" w14:textId="6D544159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612:10-3-3.  </w:t>
      </w:r>
      <w:bookmarkEnd w:id="1"/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Participation of individuals in cost of services based on financial need [AMENDED]</w:t>
      </w:r>
      <w:bookmarkStart w:id="8" w:name="_Toc521919590"/>
      <w:bookmarkEnd w:id="2"/>
      <w:r w:rsidR="009E2F0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Language clarification ‘Family’ revised to ‘Household’ (f) line 64 and 68.</w:t>
      </w:r>
    </w:p>
    <w:p w14:paraId="234013D8" w14:textId="77777777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SUBCHAPTER 7. VOCATIONAL REHABILITATION AND SERVICES</w:t>
      </w:r>
      <w:bookmarkEnd w:id="8"/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 xml:space="preserve"> FOR THE BLIND AND VISUALLY IMPAIRED</w:t>
      </w:r>
    </w:p>
    <w:p w14:paraId="57DCB754" w14:textId="77777777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bookmarkStart w:id="9" w:name="_Hlk117683943"/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PART 1.  SCOPE OF VOCATIONAL REHABILITATION AND SERVICES FOR THE BLIND AND VISUALLY IMPAIRED</w:t>
      </w:r>
    </w:p>
    <w:p w14:paraId="229F4CE1" w14:textId="1D42FED9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612:10-7-1.  Overview of Vocational Rehabilitation and Services for the Blind and Visually Impaired [AMENDED]</w:t>
      </w:r>
      <w:r w:rsidR="009E2F0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Language clarification ‘retain, regain, or advance’ revised to ‘maintain’ (b) (21) line 72. </w:t>
      </w:r>
      <w:r w:rsidR="007227F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Rule is revised to be consistent with RSA FAQ 22-03 guidance document that was published in March 2022. </w:t>
      </w:r>
      <w:r w:rsidR="009E2F0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</w:t>
      </w:r>
    </w:p>
    <w:p w14:paraId="7EE85B57" w14:textId="49A79165" w:rsidR="00AC3720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612:10-7-3.  Client responsibilities [AMENDED]</w:t>
      </w:r>
      <w:r w:rsidR="007227F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Added section (13) basic responsibility to assist counselors in obtaining employment earnings from clients. This will help with WIOA requirements with 2</w:t>
      </w:r>
      <w:r w:rsidR="007227F1" w:rsidRPr="007227F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vertAlign w:val="superscript"/>
        </w:rPr>
        <w:t>nd</w:t>
      </w:r>
      <w:r w:rsidR="007227F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and 4</w:t>
      </w:r>
      <w:r w:rsidR="007227F1" w:rsidRPr="007227F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vertAlign w:val="superscript"/>
        </w:rPr>
        <w:t>th</w:t>
      </w:r>
      <w:r w:rsidR="007227F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earnings.</w:t>
      </w:r>
    </w:p>
    <w:bookmarkEnd w:id="9"/>
    <w:p w14:paraId="4A17D63A" w14:textId="77777777" w:rsidR="003B576E" w:rsidRPr="003B576E" w:rsidRDefault="003B576E" w:rsidP="003B576E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3B576E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PART 3.  CASE PROCESSING REQUIREMENTS</w:t>
      </w:r>
    </w:p>
    <w:p w14:paraId="44C6464E" w14:textId="6AC195B6" w:rsidR="005B6C5D" w:rsidRPr="005B6C5D" w:rsidRDefault="005B6C5D" w:rsidP="005B6C5D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bookmarkStart w:id="10" w:name="_Toc521919611"/>
      <w:bookmarkStart w:id="11" w:name="AR107241"/>
      <w:r w:rsidRPr="005B6C5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612:10-7-24.1.  Basic eligibility requirements for vocational rehabilitation services</w:t>
      </w:r>
      <w:bookmarkEnd w:id="10"/>
      <w:bookmarkEnd w:id="11"/>
      <w:r w:rsidRPr="005B6C5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[AMENDED]</w:t>
      </w:r>
      <w:r w:rsidR="007227F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="007227F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–  Language</w:t>
      </w:r>
      <w:proofErr w:type="gramEnd"/>
      <w:r w:rsidR="007227F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clarification </w:t>
      </w:r>
      <w:r w:rsidR="00E92634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to </w:t>
      </w:r>
      <w:r w:rsidR="007227F1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section (h) (3) line 68 revising Deafness and Hearing Loss procedures. </w:t>
      </w:r>
      <w:r w:rsidR="00F762D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Section (ii) (l) Line 133 add review by RCD and line 117 (</w:t>
      </w:r>
      <w:proofErr w:type="spellStart"/>
      <w:r w:rsidR="00F762D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ll</w:t>
      </w:r>
      <w:proofErr w:type="spellEnd"/>
      <w:r w:rsidR="00F762D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) is removed regarding speech reception threshold measurement. </w:t>
      </w:r>
    </w:p>
    <w:p w14:paraId="76ED637E" w14:textId="77777777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PART 5.  CASE STATUS AND CLASSIFICATION SYSTEM</w:t>
      </w:r>
    </w:p>
    <w:p w14:paraId="418E3CCF" w14:textId="1500E5FB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bookmarkStart w:id="12" w:name="_Hlk117684130"/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612:10-7-45.  Electronic Case Management System Progression [AMENDED]</w:t>
      </w:r>
      <w:bookmarkStart w:id="13" w:name="_Hlk86850228"/>
      <w:r w:rsidR="00F762D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Language clarification</w:t>
      </w:r>
      <w:r w:rsidR="00006226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amending rule</w:t>
      </w:r>
      <w:r w:rsidR="00F762D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to be consistent with the RSA FAQ 22-03 guidance document published March 2022.</w:t>
      </w:r>
    </w:p>
    <w:bookmarkEnd w:id="12"/>
    <w:p w14:paraId="0FA3081C" w14:textId="1677B848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612:10-7-58.  Closed Rehabilitated [AMENDED]</w:t>
      </w:r>
      <w:bookmarkStart w:id="14" w:name="_Hlk86850397"/>
      <w:bookmarkEnd w:id="13"/>
      <w:r w:rsidR="00006226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</w:t>
      </w:r>
      <w:r w:rsidR="00006226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Language clarification amending rule to be consistent with the RSA FAQ 22-03 guidance document published March 2022.</w:t>
      </w:r>
      <w:r w:rsidR="00006226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Section (f) line 48</w:t>
      </w:r>
      <w:r w:rsidR="001C374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provides </w:t>
      </w:r>
      <w:r w:rsidR="00635D7B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counselor with the ability to provide correspondence to the client in their preferred format.</w:t>
      </w:r>
    </w:p>
    <w:p w14:paraId="0C9EF8CC" w14:textId="2209B0BB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612:10-7-62.  Post-Employment services [AMENDED]</w:t>
      </w:r>
      <w:bookmarkEnd w:id="14"/>
      <w:r w:rsidR="00635D7B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</w:t>
      </w:r>
      <w:r w:rsidR="00635D7B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Language clarification ‘retain, regain, or advance’ revised to ‘maintain’</w:t>
      </w:r>
      <w:r w:rsidR="00635D7B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under </w:t>
      </w:r>
      <w:r w:rsidR="008B743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section </w:t>
      </w:r>
      <w:r w:rsidR="00635D7B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(a)</w:t>
      </w:r>
      <w:r w:rsidR="008B743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.</w:t>
      </w:r>
      <w:r w:rsidR="00635D7B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</w:t>
      </w:r>
      <w:r w:rsidR="008B743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Section (a) </w:t>
      </w:r>
      <w:r w:rsidR="00635D7B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(4) </w:t>
      </w:r>
      <w:r w:rsidR="008B743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revised language to state </w:t>
      </w:r>
      <w:proofErr w:type="gramStart"/>
      <w:r w:rsidR="008B743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Post-employment</w:t>
      </w:r>
      <w:proofErr w:type="gramEnd"/>
      <w:r w:rsidR="008B743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services are to be provided under an amended IPE and a eligibility -re-determination is not required. Section (b) (3) is revoked. Section (c) is being revoked and rule is renumbered accordingly.  </w:t>
      </w:r>
      <w:r w:rsidR="00635D7B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</w:t>
      </w:r>
    </w:p>
    <w:p w14:paraId="68C46070" w14:textId="1590D36D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612:10-7-63. Post-Employment services completed [AMENDED]</w:t>
      </w:r>
      <w:r w:rsidR="008B743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</w:t>
      </w:r>
      <w:r w:rsidR="00F37E66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–</w:t>
      </w:r>
      <w:r w:rsidR="008B743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</w:t>
      </w:r>
      <w:r w:rsidR="00F37E66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Revised ‘status’ to ‘services’ under section (b).</w:t>
      </w:r>
    </w:p>
    <w:p w14:paraId="53C32CD1" w14:textId="77777777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PART 15. TRAINING</w:t>
      </w:r>
    </w:p>
    <w:p w14:paraId="7488296A" w14:textId="59794654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612:10-7-142.  General guidelines for training services [AMENDED]</w:t>
      </w:r>
      <w:r w:rsidR="00065DB7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Language revision under section (f).</w:t>
      </w:r>
    </w:p>
    <w:p w14:paraId="26CBBAED" w14:textId="77777777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PART 17.  SUPPORTED EMPLOYMENT SERVICES</w:t>
      </w:r>
    </w:p>
    <w:p w14:paraId="2B242764" w14:textId="079BE49A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612:10-7-185.  Provision of supported employment services [AMENDED]</w:t>
      </w:r>
      <w:r w:rsidR="00065DB7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Removed section (c) (4)</w:t>
      </w:r>
      <w:r w:rsidR="00C274B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.</w:t>
      </w:r>
      <w:r w:rsidR="00065DB7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</w:t>
      </w:r>
    </w:p>
    <w:p w14:paraId="4211AA09" w14:textId="5675B253" w:rsidR="00D47617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lastRenderedPageBreak/>
        <w:t>612:10-7-185.1.  Customized Employment [NEW]</w:t>
      </w:r>
      <w:r w:rsidR="00C274B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New rule for customized employment. </w:t>
      </w:r>
    </w:p>
    <w:p w14:paraId="74E7CA22" w14:textId="77777777" w:rsidR="00D47617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PART 21.  PURCHASE OF EQUIPMENT, OCCUPATIONAL LICENSES AND CERTIFICATIONS</w:t>
      </w:r>
    </w:p>
    <w:p w14:paraId="3A649E8A" w14:textId="2A82E2F0" w:rsidR="00D47617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612:10-7-220.  Vehicle modification services [AMENDED]</w:t>
      </w:r>
      <w:bookmarkStart w:id="15" w:name="_Hlk86853504"/>
      <w:r w:rsidR="00C274B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Revised OMES language to read OMES-DCAM. Administrative rule listed within the rule body is being relocated to the Instructions to Staff section.  </w:t>
      </w:r>
    </w:p>
    <w:p w14:paraId="41D628FB" w14:textId="48438D0F" w:rsidR="00D47617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612:10-7-221.  Housing Modification [AMENDED]</w:t>
      </w:r>
      <w:bookmarkStart w:id="16" w:name="_Hlk86854519"/>
      <w:bookmarkEnd w:id="15"/>
      <w:r w:rsidR="00C274B0" w:rsidRPr="00C274B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</w:t>
      </w:r>
      <w:r w:rsidR="00C274B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– Revised OMES language to read OMES-DCAM.</w:t>
      </w:r>
    </w:p>
    <w:p w14:paraId="27D25294" w14:textId="77777777" w:rsidR="00D47617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SUBCHAPTER 13.  SPECIAL SERVICES FOR THE DEAF AND HARD OF HEARING</w:t>
      </w:r>
    </w:p>
    <w:p w14:paraId="56B78D82" w14:textId="77777777" w:rsidR="00D47617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PART 3.  CERTIFICATION OF INTERPRETERS</w:t>
      </w:r>
    </w:p>
    <w:p w14:paraId="60B66AF4" w14:textId="3933B4B6" w:rsidR="00D47617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bookmarkStart w:id="17" w:name="_Hlk117684549"/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612:10-13-16.  Evaluation [AMENDED]</w:t>
      </w:r>
      <w:r w:rsidR="00C274B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Language revision </w:t>
      </w:r>
      <w:r w:rsidR="00CA47D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replaces ‘maintenance’ with ‘renewal’, ‘Oklahoma QAST Ethical Standards with ‘NAD-RID Code of Professional Conduct’ under section (a).  </w:t>
      </w:r>
    </w:p>
    <w:p w14:paraId="40FA66CA" w14:textId="3E161050" w:rsidR="009D5CDD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612:10-13-18.  Fees [AMENDED]</w:t>
      </w:r>
      <w:r w:rsidR="00CA47D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Language revision to incorporate ‘renewal’ relating to yearly certification maintenance fees.</w:t>
      </w:r>
    </w:p>
    <w:p w14:paraId="24EF26E4" w14:textId="6004C335" w:rsidR="009D5CDD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612:10-13-20.  Certification maintenance [AMENDED]</w:t>
      </w:r>
      <w:r w:rsidR="00CA47D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</w:t>
      </w:r>
      <w:r w:rsidR="0067088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Language clean-up, removed section (3) and added section (4) under (a), added section (f).</w:t>
      </w:r>
    </w:p>
    <w:p w14:paraId="05192806" w14:textId="7008D313" w:rsidR="009D5CDD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612:10-13-22.  Grievance procedures [AMENDED]</w:t>
      </w:r>
      <w:r w:rsidR="0067088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Added language 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to define procedures: </w:t>
      </w:r>
      <w:r w:rsidR="0067088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regarding NAD-RID Code of Professional Conduct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, ICRC Level of Limitations, or state and federal laws that is required to file a possible violation against an interpreter. Defined function of the merit panel which is to assist the Department in determining if there is merit to a formal grievance, which is based on facts and parties are anonymous. </w:t>
      </w:r>
      <w:r w:rsidR="0067088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</w:t>
      </w:r>
    </w:p>
    <w:p w14:paraId="218181D2" w14:textId="4AB2BC38" w:rsidR="009D5CDD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612:10-13-23.  Formal hearing [AMENDED]</w:t>
      </w:r>
      <w:bookmarkEnd w:id="16"/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Added language to define and clarify who the Department is, expanded what is needed from parties, </w:t>
      </w:r>
      <w:proofErr w:type="gramStart"/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defined</w:t>
      </w:r>
      <w:proofErr w:type="gramEnd"/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and clarified what ‘Revocation’ is considered – must be determined and proven there was a severe violation against CPC, Limitations, or a malicious intent to harm.</w:t>
      </w:r>
    </w:p>
    <w:bookmarkEnd w:id="17"/>
    <w:p w14:paraId="7A11B7B4" w14:textId="77777777" w:rsidR="009D5CDD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/>
          <w:snapToGrid w:val="0"/>
          <w:color w:val="000000"/>
          <w:sz w:val="24"/>
          <w:szCs w:val="20"/>
        </w:rPr>
        <w:t>CHAPTER 25. BUSINESS ENTERPRISE PROGRAM</w:t>
      </w:r>
    </w:p>
    <w:p w14:paraId="0443775A" w14:textId="77777777" w:rsidR="00755AB3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SUBCHAPTER 2. GENERAL PROVISIONS</w:t>
      </w:r>
    </w:p>
    <w:p w14:paraId="0DB5EFA3" w14:textId="37E2632B" w:rsidR="00755AB3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612:25-2-5.  </w:t>
      </w:r>
      <w:proofErr w:type="gramStart"/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Definitions  [</w:t>
      </w:r>
      <w:proofErr w:type="gramEnd"/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AMENDED]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– Language correction of ‘Visual Services’ to ‘Services to the Blind and Visually Impaired’.</w:t>
      </w:r>
    </w:p>
    <w:p w14:paraId="4AAAC8E4" w14:textId="77777777" w:rsidR="00755AB3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SUBCHAPTER 4. THE STATE LICENSING AGENCY</w:t>
      </w:r>
    </w:p>
    <w:p w14:paraId="2FA72652" w14:textId="77777777" w:rsidR="00755AB3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>PART 1. ORGANIZATION AND GENERAL OPERATION STANDARDS</w:t>
      </w:r>
    </w:p>
    <w:p w14:paraId="576D3B2C" w14:textId="32867D93" w:rsidR="00C44015" w:rsidRPr="00755AB3" w:rsidRDefault="00AC3720" w:rsidP="00C44015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612:25-4-1.  Organization of the State Licensing </w:t>
      </w:r>
      <w:proofErr w:type="gramStart"/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Agency  [</w:t>
      </w:r>
      <w:proofErr w:type="gramEnd"/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AMENDED]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– Language correction of ‘Visual Services’ to ‘Services to the Blind and Visually Impaired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’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.</w:t>
      </w:r>
    </w:p>
    <w:p w14:paraId="583A0487" w14:textId="77777777" w:rsidR="00755AB3" w:rsidRPr="00755AB3" w:rsidRDefault="00755AB3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P</w:t>
      </w:r>
      <w:r w:rsidR="00AC3720" w:rsidRPr="00755AB3">
        <w:rPr>
          <w:rFonts w:ascii="Arial" w:eastAsia="Times New Roman" w:hAnsi="Arial" w:cs="Arial"/>
          <w:bCs/>
          <w:snapToGrid w:val="0"/>
          <w:color w:val="000000"/>
          <w:sz w:val="24"/>
          <w:szCs w:val="20"/>
        </w:rPr>
        <w:t xml:space="preserve">ART 3. BUSINESS ENTERPRISE PROGRAM TRAINING </w:t>
      </w:r>
    </w:p>
    <w:p w14:paraId="23B186F1" w14:textId="2971C070" w:rsidR="00C44015" w:rsidRPr="00755AB3" w:rsidRDefault="00AC3720" w:rsidP="00C44015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  <w:r w:rsidRPr="00755AB3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612:25-4-14.  Training for new or potential licensed managers 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–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 xml:space="preserve"> Language correction of ‘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DVS/DVR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’ to ‘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DVR/DSBVI’</w:t>
      </w:r>
      <w:r w:rsidR="00C44015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  <w:t>.</w:t>
      </w:r>
    </w:p>
    <w:p w14:paraId="21DE8191" w14:textId="6C92A0D1" w:rsidR="00AC3720" w:rsidRPr="00755AB3" w:rsidRDefault="00AC3720" w:rsidP="00755AB3">
      <w:pPr>
        <w:tabs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after="240" w:line="240" w:lineRule="exact"/>
        <w:ind w:left="360"/>
        <w:outlineLvl w:val="0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</w:rPr>
      </w:pPr>
    </w:p>
    <w:sectPr w:rsidR="00AC3720" w:rsidRPr="00755AB3" w:rsidSect="00E0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20"/>
    <w:rsid w:val="00006226"/>
    <w:rsid w:val="00065DB7"/>
    <w:rsid w:val="001C374D"/>
    <w:rsid w:val="003153B5"/>
    <w:rsid w:val="003B576E"/>
    <w:rsid w:val="004E609A"/>
    <w:rsid w:val="005B6C5D"/>
    <w:rsid w:val="00635D7B"/>
    <w:rsid w:val="00670880"/>
    <w:rsid w:val="006A4656"/>
    <w:rsid w:val="007227F1"/>
    <w:rsid w:val="00755AB3"/>
    <w:rsid w:val="008B7432"/>
    <w:rsid w:val="009367EC"/>
    <w:rsid w:val="0095122F"/>
    <w:rsid w:val="009A7B23"/>
    <w:rsid w:val="009D5CDD"/>
    <w:rsid w:val="009E2F01"/>
    <w:rsid w:val="00AC3720"/>
    <w:rsid w:val="00BD0BDC"/>
    <w:rsid w:val="00C274B0"/>
    <w:rsid w:val="00C44015"/>
    <w:rsid w:val="00CA47D3"/>
    <w:rsid w:val="00D47617"/>
    <w:rsid w:val="00E31638"/>
    <w:rsid w:val="00E52397"/>
    <w:rsid w:val="00E8498A"/>
    <w:rsid w:val="00E92634"/>
    <w:rsid w:val="00ED3901"/>
    <w:rsid w:val="00F37E66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3FA4"/>
  <w15:chartTrackingRefBased/>
  <w15:docId w15:val="{3C6A8E97-538C-4638-A7FB-961FE33A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20"/>
  </w:style>
  <w:style w:type="paragraph" w:styleId="Heading1">
    <w:name w:val="heading 1"/>
    <w:basedOn w:val="Normal"/>
    <w:next w:val="Normal"/>
    <w:link w:val="Heading1Char"/>
    <w:uiPriority w:val="9"/>
    <w:qFormat/>
    <w:rsid w:val="00AC3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AC3720"/>
  </w:style>
  <w:style w:type="paragraph" w:customStyle="1" w:styleId="Default">
    <w:name w:val="Default"/>
    <w:rsid w:val="00AC3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4990</Characters>
  <Application>Microsoft Office Word</Application>
  <DocSecurity>0</DocSecurity>
  <Lines>151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A. Calloway</dc:creator>
  <cp:keywords/>
  <dc:description/>
  <cp:lastModifiedBy>Tina A. Calloway</cp:lastModifiedBy>
  <cp:revision>2</cp:revision>
  <dcterms:created xsi:type="dcterms:W3CDTF">2022-11-10T15:24:00Z</dcterms:created>
  <dcterms:modified xsi:type="dcterms:W3CDTF">2022-11-10T15:24:00Z</dcterms:modified>
</cp:coreProperties>
</file>