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C8F7" w14:textId="77777777" w:rsidR="000432DB" w:rsidRDefault="000432DB" w:rsidP="000432DB">
      <w:pPr>
        <w:pStyle w:val="Default"/>
        <w:tabs>
          <w:tab w:val="right" w:pos="10800"/>
        </w:tabs>
        <w:rPr>
          <w:rFonts w:ascii="Arial" w:hAnsi="Arial" w:cs="Arial"/>
          <w:color w:val="auto"/>
          <w:sz w:val="20"/>
          <w:szCs w:val="20"/>
        </w:rPr>
      </w:pPr>
      <w:r>
        <w:rPr>
          <w:rFonts w:ascii="Arial" w:hAnsi="Arial" w:cs="Arial"/>
          <w:color w:val="auto"/>
          <w:sz w:val="20"/>
          <w:szCs w:val="20"/>
        </w:rPr>
        <w:t xml:space="preserve">      </w:t>
      </w:r>
    </w:p>
    <w:p w14:paraId="622B61FA" w14:textId="77777777" w:rsidR="000432DB" w:rsidRDefault="000432DB" w:rsidP="000432DB">
      <w:pPr>
        <w:pStyle w:val="Default"/>
        <w:tabs>
          <w:tab w:val="right" w:pos="10800"/>
        </w:tabs>
        <w:rPr>
          <w:rFonts w:ascii="Arial" w:hAnsi="Arial" w:cs="Arial"/>
          <w:color w:val="auto"/>
          <w:sz w:val="20"/>
          <w:szCs w:val="20"/>
        </w:rPr>
      </w:pPr>
    </w:p>
    <w:p w14:paraId="355AA124" w14:textId="77777777" w:rsidR="000432DB" w:rsidRPr="00BC557A" w:rsidRDefault="000432DB" w:rsidP="000432DB">
      <w:pPr>
        <w:pStyle w:val="Default"/>
        <w:tabs>
          <w:tab w:val="right" w:pos="10800"/>
        </w:tabs>
        <w:rPr>
          <w:rFonts w:ascii="Arial" w:hAnsi="Arial" w:cs="Arial"/>
          <w:color w:val="auto"/>
          <w:sz w:val="20"/>
          <w:szCs w:val="20"/>
        </w:rPr>
      </w:pPr>
      <w:r>
        <w:rPr>
          <w:rFonts w:ascii="Arial" w:hAnsi="Arial" w:cs="Arial"/>
          <w:color w:val="auto"/>
          <w:sz w:val="20"/>
          <w:szCs w:val="20"/>
        </w:rPr>
        <w:t xml:space="preserve">      OKLAHOMA HEALTHCARE AUTHORITY</w:t>
      </w:r>
    </w:p>
    <w:p w14:paraId="70E4BC70" w14:textId="77777777" w:rsidR="000432DB" w:rsidRPr="00BC557A" w:rsidRDefault="000432DB" w:rsidP="000432DB">
      <w:pPr>
        <w:pStyle w:val="Default"/>
        <w:tabs>
          <w:tab w:val="right" w:pos="10800"/>
        </w:tabs>
        <w:rPr>
          <w:rFonts w:ascii="Arial" w:hAnsi="Arial" w:cs="Arial"/>
          <w:color w:val="auto"/>
          <w:sz w:val="20"/>
          <w:szCs w:val="20"/>
        </w:rPr>
      </w:pPr>
      <w:r w:rsidRPr="00BC557A">
        <w:rPr>
          <w:rFonts w:ascii="Arial" w:hAnsi="Arial" w:cs="Arial"/>
          <w:color w:val="auto"/>
          <w:sz w:val="20"/>
          <w:szCs w:val="20"/>
        </w:rPr>
        <w:t xml:space="preserve">      </w:t>
      </w:r>
      <w:r>
        <w:rPr>
          <w:rFonts w:ascii="Arial" w:hAnsi="Arial" w:cs="Arial"/>
          <w:color w:val="auto"/>
          <w:sz w:val="20"/>
          <w:szCs w:val="20"/>
        </w:rPr>
        <w:t>4345 N. LINCOLN BOULEVARD</w:t>
      </w:r>
    </w:p>
    <w:p w14:paraId="121E1724" w14:textId="77777777" w:rsidR="000432DB" w:rsidRDefault="000432DB" w:rsidP="000432DB">
      <w:pPr>
        <w:pStyle w:val="Default"/>
        <w:tabs>
          <w:tab w:val="right" w:pos="10800"/>
        </w:tabs>
        <w:rPr>
          <w:rFonts w:ascii="Arial" w:hAnsi="Arial" w:cs="Arial"/>
          <w:color w:val="auto"/>
          <w:sz w:val="22"/>
          <w:szCs w:val="22"/>
        </w:rPr>
      </w:pPr>
      <w:r w:rsidRPr="00BC557A">
        <w:rPr>
          <w:rFonts w:ascii="Arial" w:hAnsi="Arial" w:cs="Arial"/>
          <w:color w:val="auto"/>
          <w:sz w:val="20"/>
          <w:szCs w:val="20"/>
        </w:rPr>
        <w:t xml:space="preserve">     </w:t>
      </w:r>
      <w:r>
        <w:rPr>
          <w:rFonts w:ascii="Arial" w:hAnsi="Arial" w:cs="Arial"/>
          <w:color w:val="auto"/>
          <w:sz w:val="20"/>
          <w:szCs w:val="20"/>
        </w:rPr>
        <w:t xml:space="preserve"> </w:t>
      </w:r>
      <w:r>
        <w:rPr>
          <w:rFonts w:ascii="Arial" w:hAnsi="Arial" w:cs="Arial"/>
          <w:color w:val="auto"/>
          <w:sz w:val="22"/>
          <w:szCs w:val="22"/>
        </w:rPr>
        <w:t>OKLAHOMA CITY, OK 73105</w:t>
      </w:r>
    </w:p>
    <w:p w14:paraId="276A7CB2" w14:textId="77777777" w:rsidR="000432DB" w:rsidRDefault="000432DB" w:rsidP="000432DB">
      <w:pPr>
        <w:pStyle w:val="Default"/>
        <w:tabs>
          <w:tab w:val="right" w:pos="10800"/>
        </w:tabs>
        <w:rPr>
          <w:rFonts w:ascii="Arial" w:hAnsi="Arial" w:cs="Arial"/>
          <w:color w:val="auto"/>
          <w:sz w:val="22"/>
          <w:szCs w:val="22"/>
        </w:rPr>
      </w:pPr>
    </w:p>
    <w:p w14:paraId="3B3E907B" w14:textId="77777777" w:rsidR="000432DB" w:rsidRDefault="000432DB" w:rsidP="000432DB">
      <w:pPr>
        <w:pStyle w:val="Default"/>
        <w:tabs>
          <w:tab w:val="right" w:pos="10800"/>
        </w:tabs>
        <w:rPr>
          <w:rFonts w:ascii="Arial" w:hAnsi="Arial" w:cs="Arial"/>
          <w:color w:val="auto"/>
          <w:sz w:val="22"/>
          <w:szCs w:val="22"/>
        </w:rPr>
      </w:pPr>
    </w:p>
    <w:p w14:paraId="6A399406" w14:textId="77777777" w:rsidR="000432DB" w:rsidRDefault="000432DB" w:rsidP="000432DB">
      <w:pPr>
        <w:pStyle w:val="Default"/>
        <w:tabs>
          <w:tab w:val="right" w:pos="10800"/>
        </w:tabs>
        <w:rPr>
          <w:rFonts w:ascii="Arial" w:hAnsi="Arial" w:cs="Arial"/>
          <w:color w:val="auto"/>
          <w:sz w:val="22"/>
          <w:szCs w:val="22"/>
        </w:rPr>
      </w:pPr>
    </w:p>
    <w:p w14:paraId="3DF0A61D" w14:textId="77777777" w:rsidR="000432DB" w:rsidRDefault="000432DB" w:rsidP="000432DB">
      <w:pPr>
        <w:pStyle w:val="Default"/>
        <w:tabs>
          <w:tab w:val="right" w:pos="10800"/>
        </w:tabs>
        <w:rPr>
          <w:rFonts w:ascii="Arial" w:hAnsi="Arial" w:cs="Arial"/>
          <w:color w:val="auto"/>
          <w:sz w:val="22"/>
          <w:szCs w:val="22"/>
        </w:rPr>
      </w:pPr>
    </w:p>
    <w:p w14:paraId="54216AA5" w14:textId="77777777" w:rsidR="000432DB" w:rsidRDefault="000432DB" w:rsidP="000432DB">
      <w:pPr>
        <w:pStyle w:val="Default"/>
        <w:tabs>
          <w:tab w:val="right" w:pos="10800"/>
        </w:tabs>
        <w:rPr>
          <w:rFonts w:ascii="Arial" w:hAnsi="Arial" w:cs="Arial"/>
          <w:color w:val="auto"/>
          <w:sz w:val="22"/>
          <w:szCs w:val="22"/>
        </w:rPr>
      </w:pPr>
    </w:p>
    <w:p w14:paraId="21051A0E" w14:textId="77777777" w:rsidR="000432DB" w:rsidRDefault="000432DB" w:rsidP="000432DB">
      <w:pPr>
        <w:pStyle w:val="Default"/>
        <w:tabs>
          <w:tab w:val="right" w:pos="10800"/>
        </w:tabs>
        <w:rPr>
          <w:rFonts w:ascii="Arial" w:hAnsi="Arial" w:cs="Arial"/>
          <w:color w:val="auto"/>
          <w:sz w:val="22"/>
          <w:szCs w:val="22"/>
        </w:rPr>
      </w:pPr>
    </w:p>
    <w:p w14:paraId="5BC543F5" w14:textId="77777777" w:rsidR="000432DB" w:rsidRDefault="000432DB" w:rsidP="000432DB">
      <w:pPr>
        <w:pStyle w:val="Default"/>
        <w:tabs>
          <w:tab w:val="right" w:pos="10800"/>
        </w:tabs>
        <w:rPr>
          <w:rFonts w:ascii="Arial" w:hAnsi="Arial" w:cs="Arial"/>
          <w:color w:val="auto"/>
          <w:sz w:val="22"/>
          <w:szCs w:val="22"/>
        </w:rPr>
      </w:pPr>
    </w:p>
    <w:p w14:paraId="39CCE2AC" w14:textId="77777777" w:rsidR="000432DB" w:rsidRDefault="000432DB" w:rsidP="000432DB">
      <w:pPr>
        <w:pStyle w:val="Default"/>
        <w:tabs>
          <w:tab w:val="right" w:pos="10800"/>
        </w:tabs>
        <w:rPr>
          <w:rFonts w:ascii="Arial" w:hAnsi="Arial" w:cs="Arial"/>
          <w:color w:val="auto"/>
          <w:sz w:val="22"/>
          <w:szCs w:val="22"/>
        </w:rPr>
      </w:pPr>
    </w:p>
    <w:p w14:paraId="0420C411" w14:textId="77777777" w:rsidR="000432DB" w:rsidRDefault="000432DB" w:rsidP="000432DB">
      <w:pPr>
        <w:pStyle w:val="Default"/>
        <w:tabs>
          <w:tab w:val="right" w:pos="10800"/>
        </w:tabs>
        <w:rPr>
          <w:rFonts w:ascii="Arial" w:hAnsi="Arial" w:cs="Arial"/>
          <w:color w:val="auto"/>
          <w:sz w:val="22"/>
          <w:szCs w:val="22"/>
        </w:rPr>
      </w:pPr>
    </w:p>
    <w:p w14:paraId="780E8302" w14:textId="77777777" w:rsidR="000432DB" w:rsidRDefault="000432DB" w:rsidP="000432DB">
      <w:pPr>
        <w:pStyle w:val="Default"/>
        <w:tabs>
          <w:tab w:val="right" w:pos="10800"/>
        </w:tabs>
        <w:rPr>
          <w:rFonts w:ascii="Arial" w:hAnsi="Arial" w:cs="Arial"/>
          <w:color w:val="auto"/>
          <w:sz w:val="22"/>
          <w:szCs w:val="22"/>
        </w:rPr>
      </w:pPr>
    </w:p>
    <w:p w14:paraId="5FC4E4D4" w14:textId="77777777" w:rsidR="000432DB" w:rsidRDefault="000432DB" w:rsidP="000432DB">
      <w:pPr>
        <w:pStyle w:val="Default"/>
        <w:tabs>
          <w:tab w:val="right" w:pos="10800"/>
        </w:tabs>
        <w:rPr>
          <w:rFonts w:ascii="Arial" w:hAnsi="Arial" w:cs="Arial"/>
          <w:color w:val="auto"/>
          <w:sz w:val="22"/>
          <w:szCs w:val="22"/>
        </w:rPr>
      </w:pPr>
    </w:p>
    <w:p w14:paraId="1F8B71A8" w14:textId="77777777" w:rsidR="000432DB" w:rsidRDefault="000432DB" w:rsidP="000432DB">
      <w:pPr>
        <w:pStyle w:val="Default"/>
        <w:tabs>
          <w:tab w:val="right" w:pos="10800"/>
        </w:tabs>
        <w:rPr>
          <w:rFonts w:ascii="Arial" w:hAnsi="Arial" w:cs="Arial"/>
          <w:color w:val="auto"/>
          <w:sz w:val="22"/>
          <w:szCs w:val="22"/>
        </w:rPr>
      </w:pPr>
      <w:r>
        <w:rPr>
          <w:rFonts w:ascii="Arial" w:hAnsi="Arial" w:cs="Arial"/>
          <w:color w:val="auto"/>
          <w:sz w:val="22"/>
          <w:szCs w:val="22"/>
        </w:rPr>
        <w:t xml:space="preserve">         </w:t>
      </w:r>
    </w:p>
    <w:p w14:paraId="43940F4D" w14:textId="77777777" w:rsidR="000432DB" w:rsidRDefault="000432DB" w:rsidP="000432DB">
      <w:pPr>
        <w:pStyle w:val="Default"/>
        <w:tabs>
          <w:tab w:val="right" w:pos="10800"/>
        </w:tabs>
        <w:rPr>
          <w:rFonts w:ascii="Arial" w:hAnsi="Arial" w:cs="Arial"/>
          <w:color w:val="auto"/>
          <w:sz w:val="22"/>
          <w:szCs w:val="22"/>
        </w:rPr>
      </w:pPr>
    </w:p>
    <w:p w14:paraId="221BCB93" w14:textId="77777777" w:rsidR="00A6036D" w:rsidRDefault="000432DB" w:rsidP="000432DB">
      <w:pPr>
        <w:pStyle w:val="Default"/>
        <w:tabs>
          <w:tab w:val="right" w:pos="10800"/>
        </w:tabs>
        <w:rPr>
          <w:rFonts w:ascii="Arial" w:hAnsi="Arial" w:cs="Arial"/>
          <w:color w:val="auto"/>
          <w:sz w:val="22"/>
          <w:szCs w:val="22"/>
        </w:rPr>
      </w:pPr>
      <w:r>
        <w:rPr>
          <w:rFonts w:ascii="Arial" w:hAnsi="Arial" w:cs="Arial"/>
          <w:color w:val="auto"/>
          <w:sz w:val="22"/>
          <w:szCs w:val="22"/>
        </w:rPr>
        <w:t xml:space="preserve">        </w:t>
      </w:r>
    </w:p>
    <w:p w14:paraId="1F5D8EA3" w14:textId="77777777" w:rsidR="00A6036D" w:rsidRDefault="00A6036D" w:rsidP="000432DB">
      <w:pPr>
        <w:pStyle w:val="Default"/>
        <w:tabs>
          <w:tab w:val="right" w:pos="10800"/>
        </w:tabs>
        <w:rPr>
          <w:rFonts w:ascii="Arial" w:hAnsi="Arial" w:cs="Arial"/>
          <w:color w:val="auto"/>
          <w:sz w:val="22"/>
          <w:szCs w:val="22"/>
        </w:rPr>
      </w:pPr>
      <w:r>
        <w:rPr>
          <w:rFonts w:ascii="Arial" w:hAnsi="Arial" w:cs="Arial"/>
          <w:color w:val="auto"/>
          <w:sz w:val="22"/>
          <w:szCs w:val="22"/>
        </w:rPr>
        <w:t xml:space="preserve">       </w:t>
      </w:r>
    </w:p>
    <w:p w14:paraId="6335BA96" w14:textId="77777777" w:rsidR="00E17792" w:rsidRDefault="00A6036D" w:rsidP="000432DB">
      <w:pPr>
        <w:pStyle w:val="Default"/>
        <w:tabs>
          <w:tab w:val="right" w:pos="10800"/>
        </w:tabs>
        <w:rPr>
          <w:rFonts w:ascii="Arial" w:hAnsi="Arial" w:cs="Arial"/>
          <w:color w:val="auto"/>
          <w:sz w:val="22"/>
          <w:szCs w:val="22"/>
        </w:rPr>
      </w:pPr>
      <w:r>
        <w:rPr>
          <w:rFonts w:ascii="Arial" w:hAnsi="Arial" w:cs="Arial"/>
          <w:color w:val="auto"/>
          <w:sz w:val="22"/>
          <w:szCs w:val="22"/>
        </w:rPr>
        <w:t xml:space="preserve">        </w:t>
      </w:r>
    </w:p>
    <w:p w14:paraId="1F43EF40" w14:textId="77777777" w:rsidR="000432DB" w:rsidRPr="000432DB" w:rsidRDefault="00E17792" w:rsidP="000432DB">
      <w:pPr>
        <w:pStyle w:val="Default"/>
        <w:tabs>
          <w:tab w:val="right" w:pos="10800"/>
        </w:tabs>
        <w:rPr>
          <w:rFonts w:ascii="Arial" w:hAnsi="Arial" w:cs="Arial"/>
          <w:color w:val="auto"/>
          <w:sz w:val="22"/>
          <w:szCs w:val="22"/>
        </w:rPr>
      </w:pPr>
      <w:r>
        <w:rPr>
          <w:rFonts w:ascii="Arial" w:hAnsi="Arial" w:cs="Arial"/>
          <w:color w:val="auto"/>
          <w:sz w:val="22"/>
          <w:szCs w:val="22"/>
        </w:rPr>
        <w:t xml:space="preserve">        </w:t>
      </w:r>
      <w:r w:rsidR="000432DB">
        <w:rPr>
          <w:rFonts w:ascii="HP Simplified" w:hAnsi="HP Simplified" w:cs="Arial"/>
          <w:bCs/>
          <w:color w:val="auto"/>
        </w:rPr>
        <w:fldChar w:fldCharType="begin"/>
      </w:r>
      <w:r w:rsidR="000432DB">
        <w:rPr>
          <w:rFonts w:ascii="HP Simplified" w:hAnsi="HP Simplified" w:cs="Arial"/>
          <w:bCs/>
          <w:color w:val="auto"/>
        </w:rPr>
        <w:instrText xml:space="preserve"> MERGEFIELD "PROVIDER_NAME" </w:instrText>
      </w:r>
      <w:r w:rsidR="000432DB">
        <w:rPr>
          <w:rFonts w:ascii="HP Simplified" w:hAnsi="HP Simplified" w:cs="Arial"/>
          <w:bCs/>
          <w:color w:val="auto"/>
        </w:rPr>
        <w:fldChar w:fldCharType="separate"/>
      </w:r>
      <w:r w:rsidR="00977296">
        <w:rPr>
          <w:rFonts w:ascii="HP Simplified" w:hAnsi="HP Simplified" w:cs="Arial"/>
          <w:bCs/>
          <w:noProof/>
          <w:color w:val="auto"/>
        </w:rPr>
        <w:t>«FirstName</w:t>
      </w:r>
      <w:r w:rsidR="000432DB">
        <w:rPr>
          <w:rFonts w:ascii="HP Simplified" w:hAnsi="HP Simplified" w:cs="Arial"/>
          <w:bCs/>
          <w:noProof/>
          <w:color w:val="auto"/>
        </w:rPr>
        <w:t>»</w:t>
      </w:r>
      <w:r w:rsidR="000432DB">
        <w:rPr>
          <w:rFonts w:ascii="HP Simplified" w:hAnsi="HP Simplified" w:cs="Arial"/>
          <w:bCs/>
          <w:color w:val="auto"/>
        </w:rPr>
        <w:fldChar w:fldCharType="end"/>
      </w:r>
      <w:r w:rsidR="004C12A0">
        <w:rPr>
          <w:rFonts w:ascii="HP Simplified" w:hAnsi="HP Simplified" w:cs="Arial"/>
          <w:bCs/>
          <w:color w:val="auto"/>
        </w:rPr>
        <w:fldChar w:fldCharType="begin"/>
      </w:r>
      <w:r w:rsidR="004C12A0">
        <w:rPr>
          <w:rFonts w:ascii="HP Simplified" w:hAnsi="HP Simplified" w:cs="Arial"/>
          <w:bCs/>
          <w:color w:val="auto"/>
        </w:rPr>
        <w:instrText xml:space="preserve"> MERGEFIELD "PROVIDER_NAME" </w:instrText>
      </w:r>
      <w:r w:rsidR="004C12A0">
        <w:rPr>
          <w:rFonts w:ascii="HP Simplified" w:hAnsi="HP Simplified" w:cs="Arial"/>
          <w:bCs/>
          <w:color w:val="auto"/>
        </w:rPr>
        <w:fldChar w:fldCharType="separate"/>
      </w:r>
      <w:r w:rsidR="00977296">
        <w:rPr>
          <w:rFonts w:ascii="HP Simplified" w:hAnsi="HP Simplified" w:cs="Arial"/>
          <w:bCs/>
          <w:noProof/>
          <w:color w:val="auto"/>
        </w:rPr>
        <w:t>«LastName</w:t>
      </w:r>
      <w:r w:rsidR="004C12A0">
        <w:rPr>
          <w:rFonts w:ascii="HP Simplified" w:hAnsi="HP Simplified" w:cs="Arial"/>
          <w:bCs/>
          <w:noProof/>
          <w:color w:val="auto"/>
        </w:rPr>
        <w:t>»</w:t>
      </w:r>
      <w:r w:rsidR="004C12A0">
        <w:rPr>
          <w:rFonts w:ascii="HP Simplified" w:hAnsi="HP Simplified" w:cs="Arial"/>
          <w:bCs/>
          <w:color w:val="auto"/>
        </w:rPr>
        <w:fldChar w:fldCharType="end"/>
      </w:r>
    </w:p>
    <w:p w14:paraId="0C3E2D2A" w14:textId="77777777" w:rsidR="000432DB" w:rsidRDefault="000432DB" w:rsidP="000432DB">
      <w:pPr>
        <w:pStyle w:val="Default"/>
        <w:tabs>
          <w:tab w:val="right" w:pos="10800"/>
        </w:tabs>
        <w:rPr>
          <w:rFonts w:ascii="HP Simplified" w:hAnsi="HP Simplified" w:cs="Arial"/>
          <w:bCs/>
          <w:color w:val="auto"/>
        </w:rPr>
      </w:pPr>
      <w:r w:rsidRPr="00F70A33">
        <w:rPr>
          <w:rFonts w:ascii="Arial" w:hAnsi="Arial" w:cs="Arial"/>
          <w:bCs/>
          <w:color w:val="auto"/>
        </w:rPr>
        <w:t xml:space="preserve">      </w:t>
      </w:r>
      <w:r>
        <w:rPr>
          <w:rFonts w:ascii="Arial" w:hAnsi="Arial" w:cs="Arial"/>
          <w:bCs/>
          <w:color w:val="auto"/>
        </w:rPr>
        <w:t xml:space="preserve"> </w:t>
      </w:r>
      <w:r>
        <w:rPr>
          <w:rFonts w:ascii="HP Simplified" w:hAnsi="HP Simplified" w:cs="Arial"/>
          <w:bCs/>
          <w:color w:val="auto"/>
        </w:rPr>
        <w:fldChar w:fldCharType="begin"/>
      </w:r>
      <w:r>
        <w:rPr>
          <w:rFonts w:ascii="HP Simplified" w:hAnsi="HP Simplified" w:cs="Arial"/>
          <w:bCs/>
          <w:color w:val="auto"/>
        </w:rPr>
        <w:instrText xml:space="preserve"> MERGEFIELD "ADR1" </w:instrText>
      </w:r>
      <w:r>
        <w:rPr>
          <w:rFonts w:ascii="HP Simplified" w:hAnsi="HP Simplified" w:cs="Arial"/>
          <w:bCs/>
          <w:color w:val="auto"/>
        </w:rPr>
        <w:fldChar w:fldCharType="separate"/>
      </w:r>
      <w:r w:rsidR="00977296">
        <w:rPr>
          <w:rFonts w:ascii="HP Simplified" w:hAnsi="HP Simplified" w:cs="Arial"/>
          <w:bCs/>
          <w:noProof/>
          <w:color w:val="auto"/>
        </w:rPr>
        <w:t>«Address1</w:t>
      </w:r>
      <w:r>
        <w:rPr>
          <w:rFonts w:ascii="HP Simplified" w:hAnsi="HP Simplified" w:cs="Arial"/>
          <w:bCs/>
          <w:noProof/>
          <w:color w:val="auto"/>
        </w:rPr>
        <w:t>»</w:t>
      </w:r>
      <w:r>
        <w:rPr>
          <w:rFonts w:ascii="HP Simplified" w:hAnsi="HP Simplified" w:cs="Arial"/>
          <w:bCs/>
          <w:color w:val="auto"/>
        </w:rPr>
        <w:fldChar w:fldCharType="end"/>
      </w:r>
    </w:p>
    <w:p w14:paraId="48575F9A" w14:textId="77777777" w:rsidR="004C12A0" w:rsidRPr="00F70A33" w:rsidRDefault="004C12A0" w:rsidP="000432DB">
      <w:pPr>
        <w:pStyle w:val="Default"/>
        <w:tabs>
          <w:tab w:val="right" w:pos="10800"/>
        </w:tabs>
        <w:rPr>
          <w:rFonts w:ascii="Arial" w:hAnsi="Arial" w:cs="Arial"/>
          <w:bCs/>
          <w:color w:val="auto"/>
        </w:rPr>
      </w:pPr>
      <w:r>
        <w:rPr>
          <w:rFonts w:ascii="HP Simplified" w:hAnsi="HP Simplified" w:cs="Arial"/>
          <w:bCs/>
          <w:color w:val="auto"/>
        </w:rPr>
        <w:t xml:space="preserve">          </w:t>
      </w:r>
      <w:r>
        <w:rPr>
          <w:rFonts w:ascii="HP Simplified" w:hAnsi="HP Simplified" w:cs="Arial"/>
          <w:bCs/>
          <w:color w:val="auto"/>
        </w:rPr>
        <w:fldChar w:fldCharType="begin"/>
      </w:r>
      <w:r>
        <w:rPr>
          <w:rFonts w:ascii="HP Simplified" w:hAnsi="HP Simplified" w:cs="Arial"/>
          <w:bCs/>
          <w:color w:val="auto"/>
        </w:rPr>
        <w:instrText xml:space="preserve"> MERGEFIELD "ADR1" </w:instrText>
      </w:r>
      <w:r>
        <w:rPr>
          <w:rFonts w:ascii="HP Simplified" w:hAnsi="HP Simplified" w:cs="Arial"/>
          <w:bCs/>
          <w:color w:val="auto"/>
        </w:rPr>
        <w:fldChar w:fldCharType="separate"/>
      </w:r>
      <w:r w:rsidR="00977296">
        <w:rPr>
          <w:rFonts w:ascii="HP Simplified" w:hAnsi="HP Simplified" w:cs="Arial"/>
          <w:bCs/>
          <w:noProof/>
          <w:color w:val="auto"/>
        </w:rPr>
        <w:t>«Address2</w:t>
      </w:r>
      <w:r>
        <w:rPr>
          <w:rFonts w:ascii="HP Simplified" w:hAnsi="HP Simplified" w:cs="Arial"/>
          <w:bCs/>
          <w:noProof/>
          <w:color w:val="auto"/>
        </w:rPr>
        <w:t>»</w:t>
      </w:r>
      <w:r>
        <w:rPr>
          <w:rFonts w:ascii="HP Simplified" w:hAnsi="HP Simplified" w:cs="Arial"/>
          <w:bCs/>
          <w:color w:val="auto"/>
        </w:rPr>
        <w:fldChar w:fldCharType="end"/>
      </w:r>
    </w:p>
    <w:p w14:paraId="5AFB6B63" w14:textId="77777777" w:rsidR="000432DB" w:rsidRPr="000432DB" w:rsidRDefault="000432DB" w:rsidP="004C12A0">
      <w:pPr>
        <w:pStyle w:val="Default"/>
        <w:tabs>
          <w:tab w:val="right" w:pos="10800"/>
        </w:tabs>
        <w:sectPr w:rsidR="000432DB" w:rsidRPr="000432DB" w:rsidSect="000432DB">
          <w:footerReference w:type="default" r:id="rId11"/>
          <w:headerReference w:type="first" r:id="rId12"/>
          <w:footerReference w:type="first" r:id="rId13"/>
          <w:pgSz w:w="12240" w:h="15840" w:code="1"/>
          <w:pgMar w:top="245" w:right="907" w:bottom="360" w:left="1080" w:header="288" w:footer="288" w:gutter="0"/>
          <w:cols w:space="720"/>
          <w:docGrid w:linePitch="272"/>
        </w:sectPr>
      </w:pPr>
      <w:r w:rsidRPr="00F70A33">
        <w:rPr>
          <w:rFonts w:ascii="Arial" w:hAnsi="Arial" w:cs="Arial"/>
          <w:color w:val="auto"/>
        </w:rPr>
        <w:t xml:space="preserve">      </w:t>
      </w:r>
      <w:r>
        <w:rPr>
          <w:rFonts w:ascii="Arial" w:hAnsi="Arial" w:cs="Arial"/>
          <w:color w:val="auto"/>
        </w:rPr>
        <w:t xml:space="preserve"> </w:t>
      </w:r>
      <w:r w:rsidR="004C12A0">
        <w:rPr>
          <w:rFonts w:ascii="HP Simplified" w:hAnsi="HP Simplified" w:cs="Arial"/>
          <w:bCs/>
          <w:color w:val="auto"/>
        </w:rPr>
        <w:fldChar w:fldCharType="begin"/>
      </w:r>
      <w:r w:rsidR="004C12A0">
        <w:rPr>
          <w:rFonts w:ascii="HP Simplified" w:hAnsi="HP Simplified" w:cs="Arial"/>
          <w:bCs/>
          <w:color w:val="auto"/>
        </w:rPr>
        <w:instrText xml:space="preserve"> MERGEFIELD "ADR1" </w:instrText>
      </w:r>
      <w:r w:rsidR="004C12A0">
        <w:rPr>
          <w:rFonts w:ascii="HP Simplified" w:hAnsi="HP Simplified" w:cs="Arial"/>
          <w:bCs/>
          <w:color w:val="auto"/>
        </w:rPr>
        <w:fldChar w:fldCharType="separate"/>
      </w:r>
      <w:r w:rsidR="00977296">
        <w:rPr>
          <w:rFonts w:ascii="HP Simplified" w:hAnsi="HP Simplified" w:cs="Arial"/>
          <w:bCs/>
          <w:noProof/>
          <w:color w:val="auto"/>
        </w:rPr>
        <w:t>«City</w:t>
      </w:r>
      <w:r w:rsidR="004C12A0">
        <w:rPr>
          <w:rFonts w:ascii="HP Simplified" w:hAnsi="HP Simplified" w:cs="Arial"/>
          <w:bCs/>
          <w:noProof/>
          <w:color w:val="auto"/>
        </w:rPr>
        <w:t>»</w:t>
      </w:r>
      <w:r w:rsidR="004C12A0">
        <w:rPr>
          <w:rFonts w:ascii="HP Simplified" w:hAnsi="HP Simplified" w:cs="Arial"/>
          <w:bCs/>
          <w:color w:val="auto"/>
        </w:rPr>
        <w:fldChar w:fldCharType="end"/>
      </w:r>
      <w:r w:rsidR="00977296">
        <w:rPr>
          <w:rFonts w:ascii="HP Simplified" w:hAnsi="HP Simplified" w:cs="Arial"/>
          <w:bCs/>
          <w:color w:val="auto"/>
        </w:rPr>
        <w:fldChar w:fldCharType="begin"/>
      </w:r>
      <w:r w:rsidR="00977296">
        <w:rPr>
          <w:rFonts w:ascii="HP Simplified" w:hAnsi="HP Simplified" w:cs="Arial"/>
          <w:bCs/>
          <w:color w:val="auto"/>
        </w:rPr>
        <w:instrText xml:space="preserve"> MERGEFIELD "ADR1" </w:instrText>
      </w:r>
      <w:r w:rsidR="00977296">
        <w:rPr>
          <w:rFonts w:ascii="HP Simplified" w:hAnsi="HP Simplified" w:cs="Arial"/>
          <w:bCs/>
          <w:color w:val="auto"/>
        </w:rPr>
        <w:fldChar w:fldCharType="separate"/>
      </w:r>
      <w:r w:rsidR="00977296">
        <w:rPr>
          <w:rFonts w:ascii="HP Simplified" w:hAnsi="HP Simplified" w:cs="Arial"/>
          <w:bCs/>
          <w:noProof/>
          <w:color w:val="auto"/>
        </w:rPr>
        <w:t>«State»</w:t>
      </w:r>
      <w:r w:rsidR="00977296">
        <w:rPr>
          <w:rFonts w:ascii="HP Simplified" w:hAnsi="HP Simplified" w:cs="Arial"/>
          <w:bCs/>
          <w:color w:val="auto"/>
        </w:rPr>
        <w:fldChar w:fldCharType="end"/>
      </w:r>
      <w:r w:rsidR="00977296">
        <w:rPr>
          <w:rFonts w:ascii="HP Simplified" w:hAnsi="HP Simplified" w:cs="Arial"/>
          <w:bCs/>
          <w:color w:val="auto"/>
        </w:rPr>
        <w:fldChar w:fldCharType="begin"/>
      </w:r>
      <w:r w:rsidR="00977296">
        <w:rPr>
          <w:rFonts w:ascii="HP Simplified" w:hAnsi="HP Simplified" w:cs="Arial"/>
          <w:bCs/>
          <w:color w:val="auto"/>
        </w:rPr>
        <w:instrText xml:space="preserve"> MERGEFIELD "ADR1" </w:instrText>
      </w:r>
      <w:r w:rsidR="00977296">
        <w:rPr>
          <w:rFonts w:ascii="HP Simplified" w:hAnsi="HP Simplified" w:cs="Arial"/>
          <w:bCs/>
          <w:color w:val="auto"/>
        </w:rPr>
        <w:fldChar w:fldCharType="separate"/>
      </w:r>
      <w:r w:rsidR="00977296">
        <w:rPr>
          <w:rFonts w:ascii="HP Simplified" w:hAnsi="HP Simplified" w:cs="Arial"/>
          <w:bCs/>
          <w:noProof/>
          <w:color w:val="auto"/>
        </w:rPr>
        <w:t>«ZipCode»</w:t>
      </w:r>
      <w:r w:rsidR="00977296">
        <w:rPr>
          <w:rFonts w:ascii="HP Simplified" w:hAnsi="HP Simplified" w:cs="Arial"/>
          <w:bCs/>
          <w:color w:val="auto"/>
        </w:rPr>
        <w:fldChar w:fldCharType="end"/>
      </w:r>
    </w:p>
    <w:p w14:paraId="7A53AA00" w14:textId="77777777" w:rsidR="00E15371" w:rsidRPr="00885033" w:rsidRDefault="00E15371" w:rsidP="00E15371">
      <w:pPr>
        <w:ind w:firstLine="720"/>
        <w:jc w:val="both"/>
        <w:rPr>
          <w:rFonts w:ascii="Arial" w:hAnsi="Arial" w:cs="Arial"/>
          <w:sz w:val="24"/>
        </w:rPr>
      </w:pPr>
    </w:p>
    <w:p w14:paraId="76ADB78F" w14:textId="77777777" w:rsidR="00C96180" w:rsidRPr="00885033" w:rsidRDefault="00E15371" w:rsidP="00E15371">
      <w:pPr>
        <w:rPr>
          <w:rFonts w:ascii="Arial" w:hAnsi="Arial" w:cs="Arial"/>
          <w:sz w:val="24"/>
        </w:rPr>
      </w:pPr>
      <w:r w:rsidRPr="00885033">
        <w:rPr>
          <w:rFonts w:ascii="Arial" w:hAnsi="Arial" w:cs="Arial"/>
          <w:sz w:val="24"/>
        </w:rPr>
        <w:tab/>
      </w:r>
    </w:p>
    <w:p w14:paraId="0167E901" w14:textId="77777777" w:rsidR="00C96180" w:rsidRPr="00885033" w:rsidRDefault="00C96180" w:rsidP="00C96180">
      <w:pPr>
        <w:rPr>
          <w:rFonts w:ascii="Arial" w:hAnsi="Arial" w:cs="Arial"/>
          <w:sz w:val="24"/>
        </w:rPr>
      </w:pPr>
    </w:p>
    <w:p w14:paraId="0A628F2D" w14:textId="77777777" w:rsidR="00C96180" w:rsidRPr="00885033" w:rsidRDefault="00C96180" w:rsidP="00C96180">
      <w:pPr>
        <w:rPr>
          <w:rFonts w:ascii="Arial" w:hAnsi="Arial" w:cs="Arial"/>
          <w:sz w:val="24"/>
        </w:rPr>
      </w:pPr>
    </w:p>
    <w:p w14:paraId="021B7397" w14:textId="77777777" w:rsidR="00C96180" w:rsidRPr="00885033" w:rsidRDefault="00C96180" w:rsidP="00C96180">
      <w:pPr>
        <w:rPr>
          <w:rFonts w:ascii="Arial" w:hAnsi="Arial" w:cs="Arial"/>
          <w:sz w:val="24"/>
        </w:rPr>
      </w:pPr>
    </w:p>
    <w:p w14:paraId="722E1659" w14:textId="77777777" w:rsidR="00C96180" w:rsidRPr="00885033" w:rsidRDefault="00C96180" w:rsidP="00C96180">
      <w:pPr>
        <w:rPr>
          <w:rFonts w:ascii="Arial" w:hAnsi="Arial" w:cs="Arial"/>
          <w:sz w:val="24"/>
        </w:rPr>
      </w:pPr>
    </w:p>
    <w:p w14:paraId="6D1C3627" w14:textId="77777777" w:rsidR="00C96180" w:rsidRPr="00885033" w:rsidRDefault="00C96180" w:rsidP="00C96180">
      <w:pPr>
        <w:rPr>
          <w:rFonts w:ascii="Arial" w:hAnsi="Arial" w:cs="Arial"/>
          <w:sz w:val="24"/>
        </w:rPr>
      </w:pPr>
    </w:p>
    <w:p w14:paraId="6E5658FF" w14:textId="77777777" w:rsidR="00C96180" w:rsidRPr="00885033" w:rsidRDefault="00C96180" w:rsidP="00EE34C0">
      <w:pPr>
        <w:ind w:left="360"/>
        <w:rPr>
          <w:rFonts w:ascii="Arial" w:hAnsi="Arial" w:cs="Arial"/>
        </w:rPr>
      </w:pPr>
    </w:p>
    <w:p w14:paraId="5D8A7CFE" w14:textId="68FB124A" w:rsidR="001914BA" w:rsidRDefault="001914BA" w:rsidP="00DB7320">
      <w:pPr>
        <w:pStyle w:val="NormalWeb"/>
        <w:spacing w:before="0" w:beforeAutospacing="0" w:after="120" w:afterAutospacing="0"/>
        <w:ind w:left="360"/>
        <w:rPr>
          <w:rFonts w:ascii="Arial" w:hAnsi="Arial" w:cs="Arial"/>
          <w:color w:val="000000" w:themeColor="text1"/>
          <w:sz w:val="20"/>
          <w:szCs w:val="20"/>
        </w:rPr>
      </w:pPr>
      <w:bookmarkStart w:id="0" w:name="_Hlk126072274"/>
    </w:p>
    <w:p w14:paraId="1E2EB070" w14:textId="5AF97E6D" w:rsidR="001914BA" w:rsidRDefault="001914BA" w:rsidP="00DB7320">
      <w:pPr>
        <w:pStyle w:val="NormalWeb"/>
        <w:spacing w:before="0" w:beforeAutospacing="0" w:after="120" w:afterAutospacing="0"/>
        <w:ind w:left="360"/>
        <w:rPr>
          <w:rFonts w:ascii="Arial" w:hAnsi="Arial" w:cs="Arial"/>
          <w:color w:val="000000" w:themeColor="text1"/>
          <w:sz w:val="20"/>
          <w:szCs w:val="20"/>
        </w:rPr>
      </w:pPr>
      <w:r>
        <w:rPr>
          <w:rFonts w:ascii="Arial" w:hAnsi="Arial" w:cs="Arial"/>
          <w:color w:val="000000" w:themeColor="text1"/>
          <w:sz w:val="20"/>
          <w:szCs w:val="20"/>
        </w:rPr>
        <w:t xml:space="preserve">February xx, </w:t>
      </w:r>
      <w:proofErr w:type="gramStart"/>
      <w:r>
        <w:rPr>
          <w:rFonts w:ascii="Arial" w:hAnsi="Arial" w:cs="Arial"/>
          <w:color w:val="000000" w:themeColor="text1"/>
          <w:sz w:val="20"/>
          <w:szCs w:val="20"/>
        </w:rPr>
        <w:t>2023</w:t>
      </w:r>
      <w:proofErr w:type="gramEnd"/>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DET-1001-O</w:t>
      </w:r>
    </w:p>
    <w:p w14:paraId="4F423F02" w14:textId="77777777" w:rsidR="001914BA" w:rsidRDefault="001914BA" w:rsidP="00DB7320">
      <w:pPr>
        <w:pStyle w:val="NormalWeb"/>
        <w:spacing w:before="0" w:beforeAutospacing="0" w:after="120" w:afterAutospacing="0"/>
        <w:ind w:left="360"/>
        <w:rPr>
          <w:rFonts w:ascii="Arial" w:hAnsi="Arial" w:cs="Arial"/>
          <w:color w:val="000000" w:themeColor="text1"/>
          <w:sz w:val="20"/>
          <w:szCs w:val="20"/>
        </w:rPr>
      </w:pPr>
    </w:p>
    <w:p w14:paraId="010D8382" w14:textId="003368A5" w:rsidR="00DB7320" w:rsidRPr="00CE19EA" w:rsidRDefault="00DB7320" w:rsidP="00DB7320">
      <w:pPr>
        <w:pStyle w:val="NormalWeb"/>
        <w:spacing w:before="0" w:beforeAutospacing="0" w:after="120" w:afterAutospacing="0"/>
        <w:ind w:left="360"/>
        <w:rPr>
          <w:rFonts w:ascii="Arial" w:hAnsi="Arial" w:cs="Arial"/>
          <w:color w:val="000000" w:themeColor="text1"/>
          <w:sz w:val="20"/>
          <w:szCs w:val="20"/>
        </w:rPr>
      </w:pPr>
      <w:r w:rsidRPr="00CE19EA">
        <w:rPr>
          <w:rFonts w:ascii="Arial" w:hAnsi="Arial" w:cs="Arial"/>
          <w:color w:val="000000" w:themeColor="text1"/>
          <w:sz w:val="20"/>
          <w:szCs w:val="20"/>
        </w:rPr>
        <w:t>Your SoonerCare coverage will be ending in 2023.</w:t>
      </w:r>
    </w:p>
    <w:p w14:paraId="7E7AC95F" w14:textId="77777777" w:rsidR="00DB7320" w:rsidRPr="00CE19EA" w:rsidRDefault="00DB7320" w:rsidP="00DB7320">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Due to COVID-19, Medicaid renewals were paused. However, Oklahoma will soon be required to restart eligibility reviews for all SoonerCare members. You or someone in your household is currently ineligible, meaning you will lose coverage at a date determined by the Oklahoma Health Care Authority.</w:t>
      </w:r>
    </w:p>
    <w:p w14:paraId="478C35BA" w14:textId="77777777" w:rsidR="00DB7320" w:rsidRPr="00CE19EA" w:rsidRDefault="00DB7320" w:rsidP="00DB7320">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OHCA estimates approximately 275,000 ineligible members will be disenrolled from SoonerCare over a period of 9 months. Oklahoma Human Services (OHS) will disenroll ineligible members who enrolled through OHS over a period of 12 months. This will only affect members who are no longer eligible to receive SoonerCare coverage.</w:t>
      </w:r>
    </w:p>
    <w:p w14:paraId="68F5FB75" w14:textId="77777777" w:rsidR="00DB7320" w:rsidRPr="00CE19EA" w:rsidRDefault="00DB7320" w:rsidP="00DB7320">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OHCA will consider your situation when determining your coverage end date. Critical health conditions, financial need and benefit use are some of the circumstances OHCA will review to decide your end date.</w:t>
      </w:r>
    </w:p>
    <w:p w14:paraId="3FBC9E02" w14:textId="77777777" w:rsidR="00DB7320" w:rsidRPr="00CE19EA" w:rsidRDefault="00DB7320" w:rsidP="00DB7320">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As a member who is currently ineligible, you will receive four letters (this one plus three more) in the mail from OHCA.</w:t>
      </w:r>
    </w:p>
    <w:p w14:paraId="420678C9" w14:textId="77777777" w:rsidR="00DB7320" w:rsidRPr="00CE19EA" w:rsidRDefault="00DB7320" w:rsidP="00DB7320">
      <w:pPr>
        <w:pStyle w:val="NormalWeb"/>
        <w:numPr>
          <w:ilvl w:val="0"/>
          <w:numId w:val="7"/>
        </w:numPr>
        <w:spacing w:before="0" w:beforeAutospacing="0" w:after="120" w:afterAutospacing="0"/>
        <w:rPr>
          <w:rFonts w:ascii="Arial" w:hAnsi="Arial" w:cs="Arial"/>
          <w:color w:val="000000"/>
          <w:sz w:val="20"/>
          <w:szCs w:val="20"/>
        </w:rPr>
      </w:pPr>
      <w:r w:rsidRPr="00CE19EA">
        <w:rPr>
          <w:rFonts w:ascii="Arial" w:hAnsi="Arial" w:cs="Arial"/>
          <w:color w:val="000000" w:themeColor="text1"/>
          <w:sz w:val="20"/>
          <w:szCs w:val="20"/>
        </w:rPr>
        <w:t>This is the first letter letting you know that renewals are restarting. Your end date and the reason for your disenrollment are NOT included in this letter. You will see an end date of April 30, 2023, on MySoonerCare.org until the second letter is sent.</w:t>
      </w:r>
    </w:p>
    <w:p w14:paraId="0D548A7E" w14:textId="77777777" w:rsidR="00DB7320" w:rsidRPr="00CE19EA" w:rsidRDefault="00DB7320" w:rsidP="00DB7320">
      <w:pPr>
        <w:pStyle w:val="NormalWeb"/>
        <w:numPr>
          <w:ilvl w:val="0"/>
          <w:numId w:val="7"/>
        </w:numPr>
        <w:spacing w:before="0" w:beforeAutospacing="0" w:after="120" w:afterAutospacing="0"/>
        <w:rPr>
          <w:rFonts w:ascii="Arial" w:hAnsi="Arial" w:cs="Arial"/>
          <w:color w:val="000000"/>
          <w:sz w:val="20"/>
          <w:szCs w:val="20"/>
        </w:rPr>
      </w:pPr>
      <w:r w:rsidRPr="00CE19EA">
        <w:rPr>
          <w:rFonts w:ascii="Arial" w:hAnsi="Arial" w:cs="Arial"/>
          <w:color w:val="000000" w:themeColor="text1"/>
          <w:sz w:val="20"/>
          <w:szCs w:val="20"/>
        </w:rPr>
        <w:t>When you receive your second letter, it will include your end date and the reason you are ineligible for SoonerCare. Your actual end date will then be listed on MySoonerCare.org.</w:t>
      </w:r>
    </w:p>
    <w:p w14:paraId="7F51C495" w14:textId="77777777" w:rsidR="00DB7320" w:rsidRPr="00CE19EA" w:rsidRDefault="00DB7320" w:rsidP="00DB7320">
      <w:pPr>
        <w:pStyle w:val="NormalWeb"/>
        <w:numPr>
          <w:ilvl w:val="0"/>
          <w:numId w:val="7"/>
        </w:numPr>
        <w:spacing w:before="0" w:beforeAutospacing="0" w:after="120" w:afterAutospacing="0"/>
        <w:rPr>
          <w:rFonts w:ascii="Arial" w:hAnsi="Arial" w:cs="Arial"/>
          <w:color w:val="000000" w:themeColor="text1"/>
          <w:sz w:val="20"/>
          <w:szCs w:val="20"/>
        </w:rPr>
      </w:pPr>
      <w:r w:rsidRPr="00CE19EA">
        <w:rPr>
          <w:rFonts w:ascii="Arial" w:hAnsi="Arial" w:cs="Arial"/>
          <w:color w:val="000000" w:themeColor="text1"/>
          <w:sz w:val="20"/>
          <w:szCs w:val="20"/>
        </w:rPr>
        <w:t>OHCA will send you a third letter 45 days before your end date. This letter will remind you to log in to your account and update your pre-populated renewal application to see if you are still eligible. The letter will also tell you about your appeal rights if you think there’s been a mistake.</w:t>
      </w:r>
    </w:p>
    <w:p w14:paraId="7EEF8CE6" w14:textId="77777777" w:rsidR="00DB7320" w:rsidRPr="00CE19EA" w:rsidRDefault="00DB7320" w:rsidP="00DB7320">
      <w:pPr>
        <w:pStyle w:val="NormalWeb"/>
        <w:numPr>
          <w:ilvl w:val="0"/>
          <w:numId w:val="7"/>
        </w:numPr>
        <w:spacing w:before="0" w:beforeAutospacing="0" w:after="120" w:afterAutospacing="0"/>
        <w:rPr>
          <w:rFonts w:ascii="Arial" w:hAnsi="Arial" w:cs="Arial"/>
          <w:color w:val="000000"/>
          <w:sz w:val="20"/>
          <w:szCs w:val="20"/>
        </w:rPr>
      </w:pPr>
      <w:r w:rsidRPr="00CE19EA">
        <w:rPr>
          <w:rFonts w:ascii="Arial" w:hAnsi="Arial" w:cs="Arial"/>
          <w:color w:val="000000" w:themeColor="text1"/>
          <w:sz w:val="20"/>
          <w:szCs w:val="20"/>
        </w:rPr>
        <w:t>OHCA will send you a fourth letter 10 days before your coverage ends. This will be your last chance to verify eligibility if you currently meet all SoonerCare requirements.</w:t>
      </w:r>
    </w:p>
    <w:p w14:paraId="46FD4EA9" w14:textId="77777777" w:rsidR="00DB7320" w:rsidRPr="00CE19EA" w:rsidRDefault="00DB7320" w:rsidP="00DB7320">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OHCA will also share information through social media, the member newsletter and the news.</w:t>
      </w:r>
    </w:p>
    <w:p w14:paraId="7EBF9404" w14:textId="77777777" w:rsidR="00DB7320" w:rsidRPr="00CE19EA" w:rsidRDefault="00DB7320" w:rsidP="00DB7320">
      <w:pPr>
        <w:pStyle w:val="NormalWeb"/>
        <w:spacing w:before="0" w:beforeAutospacing="0" w:after="120" w:afterAutospacing="0"/>
        <w:ind w:left="360"/>
        <w:rPr>
          <w:rFonts w:ascii="Arial" w:hAnsi="Arial" w:cs="Arial"/>
          <w:color w:val="000000" w:themeColor="text1"/>
          <w:sz w:val="20"/>
          <w:szCs w:val="20"/>
        </w:rPr>
      </w:pPr>
      <w:r w:rsidRPr="00CE19EA">
        <w:rPr>
          <w:rFonts w:ascii="Arial" w:hAnsi="Arial" w:cs="Arial"/>
          <w:color w:val="000000" w:themeColor="text1"/>
          <w:sz w:val="20"/>
          <w:szCs w:val="20"/>
        </w:rPr>
        <w:t xml:space="preserve">There will be a special enrollment period on the Affordable Care Act Marketplace for those who lose their Medicaid coverage due to the public health emergency unwinding. The special enrollment period will stretch from March 31, </w:t>
      </w:r>
      <w:proofErr w:type="gramStart"/>
      <w:r w:rsidRPr="00CE19EA">
        <w:rPr>
          <w:rFonts w:ascii="Arial" w:hAnsi="Arial" w:cs="Arial"/>
          <w:color w:val="000000" w:themeColor="text1"/>
          <w:sz w:val="20"/>
          <w:szCs w:val="20"/>
        </w:rPr>
        <w:t>2023</w:t>
      </w:r>
      <w:proofErr w:type="gramEnd"/>
      <w:r w:rsidRPr="00CE19EA">
        <w:rPr>
          <w:rFonts w:ascii="Arial" w:hAnsi="Arial" w:cs="Arial"/>
          <w:color w:val="000000" w:themeColor="text1"/>
          <w:sz w:val="20"/>
          <w:szCs w:val="20"/>
        </w:rPr>
        <w:t xml:space="preserve"> to July 31, 2024. If you are no longer eligible for SoonerCare, OHCA will send your information to the ACA Marketplace. To find local, in person help with finding a health care plan that is right for you on the ACA Marketplace, go to </w:t>
      </w:r>
      <w:hyperlink r:id="rId14">
        <w:r w:rsidRPr="00CE19EA">
          <w:rPr>
            <w:rFonts w:ascii="Arial" w:hAnsi="Arial" w:cs="Arial"/>
            <w:color w:val="000000" w:themeColor="text1"/>
            <w:sz w:val="20"/>
            <w:szCs w:val="20"/>
          </w:rPr>
          <w:t>https://www.healthcare.gov/find-assistance/</w:t>
        </w:r>
      </w:hyperlink>
    </w:p>
    <w:p w14:paraId="169E4981" w14:textId="77777777" w:rsidR="00DB7320" w:rsidRPr="00CE19EA" w:rsidRDefault="00DB7320" w:rsidP="00DB7320">
      <w:pPr>
        <w:pStyle w:val="NormalWeb"/>
        <w:spacing w:before="0" w:beforeAutospacing="0" w:after="120" w:afterAutospacing="0"/>
        <w:ind w:left="360"/>
        <w:rPr>
          <w:rFonts w:ascii="Arial" w:hAnsi="Arial" w:cs="Arial"/>
          <w:color w:val="000000" w:themeColor="text1"/>
          <w:sz w:val="20"/>
          <w:szCs w:val="20"/>
        </w:rPr>
      </w:pPr>
      <w:r w:rsidRPr="00CE19EA">
        <w:rPr>
          <w:rFonts w:ascii="Arial" w:hAnsi="Arial" w:cs="Arial"/>
          <w:color w:val="000000" w:themeColor="text1"/>
          <w:sz w:val="20"/>
          <w:szCs w:val="20"/>
        </w:rPr>
        <w:t xml:space="preserve">Marketplace plans are affordable. They can have low-cost premiums and cover prescription drugs, doctor’s visits, urgent care, hospital visits and more. Deductibles, </w:t>
      </w:r>
      <w:proofErr w:type="gramStart"/>
      <w:r w:rsidRPr="00CE19EA">
        <w:rPr>
          <w:rFonts w:ascii="Arial" w:hAnsi="Arial" w:cs="Arial"/>
          <w:color w:val="000000" w:themeColor="text1"/>
          <w:sz w:val="20"/>
          <w:szCs w:val="20"/>
        </w:rPr>
        <w:t>copays</w:t>
      </w:r>
      <w:proofErr w:type="gramEnd"/>
      <w:r w:rsidRPr="00CE19EA">
        <w:rPr>
          <w:rFonts w:ascii="Arial" w:hAnsi="Arial" w:cs="Arial"/>
          <w:color w:val="000000" w:themeColor="text1"/>
          <w:sz w:val="20"/>
          <w:szCs w:val="20"/>
        </w:rPr>
        <w:t xml:space="preserve"> and coinsurance apply.</w:t>
      </w:r>
    </w:p>
    <w:p w14:paraId="01A11EF5" w14:textId="51768AA4" w:rsidR="00C96180" w:rsidRPr="00885033" w:rsidRDefault="00DB7320" w:rsidP="00DB7320">
      <w:pPr>
        <w:ind w:left="360" w:right="270"/>
        <w:rPr>
          <w:rFonts w:ascii="Arial" w:hAnsi="Arial" w:cs="Arial"/>
        </w:rPr>
      </w:pPr>
      <w:r w:rsidRPr="00CE19EA">
        <w:rPr>
          <w:rFonts w:ascii="Arial" w:hAnsi="Arial" w:cs="Arial"/>
          <w:color w:val="000000" w:themeColor="text1"/>
        </w:rPr>
        <w:t>The FAQ section at MySoonerCare.org may answer many of your questions. Please read it before you call the SoonerCare Helpline. If you still need assistance, you can call the SoonerCare Helpline at 800-987-7767.</w:t>
      </w:r>
      <w:bookmarkEnd w:id="0"/>
    </w:p>
    <w:p w14:paraId="1D2D5B46" w14:textId="77777777" w:rsidR="00C96180" w:rsidRPr="00885033" w:rsidRDefault="00C96180" w:rsidP="00EE34C0">
      <w:pPr>
        <w:ind w:left="360" w:right="270"/>
        <w:rPr>
          <w:rFonts w:ascii="Arial" w:hAnsi="Arial" w:cs="Arial"/>
        </w:rPr>
      </w:pPr>
    </w:p>
    <w:p w14:paraId="2918909F" w14:textId="3073F86F" w:rsidR="00653ED6" w:rsidRDefault="00653ED6" w:rsidP="00EE34C0">
      <w:pPr>
        <w:ind w:left="360" w:right="270"/>
        <w:rPr>
          <w:rFonts w:ascii="Arial" w:hAnsi="Arial" w:cs="Arial"/>
        </w:rPr>
      </w:pPr>
    </w:p>
    <w:p w14:paraId="6C0E962F" w14:textId="06A47D71" w:rsidR="001914BA" w:rsidRDefault="001914BA" w:rsidP="00EE34C0">
      <w:pPr>
        <w:ind w:left="360" w:right="270"/>
        <w:rPr>
          <w:rFonts w:ascii="Arial" w:hAnsi="Arial" w:cs="Arial"/>
        </w:rPr>
      </w:pPr>
    </w:p>
    <w:p w14:paraId="6F6D0EF8" w14:textId="45E445C4" w:rsidR="001914BA" w:rsidRDefault="001914BA" w:rsidP="00EE34C0">
      <w:pPr>
        <w:ind w:left="360" w:right="270"/>
        <w:rPr>
          <w:rFonts w:ascii="Arial" w:hAnsi="Arial" w:cs="Arial"/>
        </w:rPr>
      </w:pPr>
    </w:p>
    <w:p w14:paraId="61554BD7" w14:textId="204B5691" w:rsidR="001914BA" w:rsidRDefault="001914BA" w:rsidP="00EE34C0">
      <w:pPr>
        <w:ind w:left="360" w:right="270"/>
        <w:rPr>
          <w:rFonts w:ascii="Arial" w:hAnsi="Arial" w:cs="Arial"/>
        </w:rPr>
      </w:pPr>
    </w:p>
    <w:p w14:paraId="0544BBE4" w14:textId="38E8CAAF" w:rsidR="001914BA" w:rsidRDefault="001914BA" w:rsidP="00EE34C0">
      <w:pPr>
        <w:ind w:left="360" w:right="270"/>
        <w:rPr>
          <w:rFonts w:ascii="Arial" w:hAnsi="Arial" w:cs="Arial"/>
        </w:rPr>
      </w:pPr>
    </w:p>
    <w:p w14:paraId="55B45F88" w14:textId="03C1DAF2" w:rsidR="001914BA" w:rsidRDefault="001914BA" w:rsidP="00EE34C0">
      <w:pPr>
        <w:ind w:left="360" w:right="270"/>
        <w:rPr>
          <w:rFonts w:ascii="Arial" w:hAnsi="Arial" w:cs="Arial"/>
        </w:rPr>
      </w:pPr>
    </w:p>
    <w:p w14:paraId="3EF93707" w14:textId="79C0DB76" w:rsidR="001914BA" w:rsidRDefault="001914BA" w:rsidP="00EE34C0">
      <w:pPr>
        <w:ind w:left="360" w:right="270"/>
        <w:rPr>
          <w:rFonts w:ascii="Arial" w:hAnsi="Arial" w:cs="Arial"/>
        </w:rPr>
      </w:pPr>
    </w:p>
    <w:p w14:paraId="76B0287D" w14:textId="5F0E2F88" w:rsidR="001914BA" w:rsidRDefault="001914BA" w:rsidP="00EE34C0">
      <w:pPr>
        <w:ind w:left="360" w:right="270"/>
        <w:rPr>
          <w:rFonts w:ascii="Arial" w:hAnsi="Arial" w:cs="Arial"/>
        </w:rPr>
      </w:pPr>
    </w:p>
    <w:p w14:paraId="3E425271" w14:textId="11619152" w:rsidR="001914BA" w:rsidRDefault="001914BA" w:rsidP="00EE34C0">
      <w:pPr>
        <w:ind w:left="360" w:right="270"/>
        <w:rPr>
          <w:rFonts w:ascii="Arial" w:hAnsi="Arial" w:cs="Arial"/>
        </w:rPr>
      </w:pPr>
    </w:p>
    <w:p w14:paraId="6710A937" w14:textId="2A0126E6" w:rsidR="001914BA" w:rsidRDefault="001914BA" w:rsidP="00EE34C0">
      <w:pPr>
        <w:ind w:left="360" w:right="270"/>
        <w:rPr>
          <w:rFonts w:ascii="Arial" w:hAnsi="Arial" w:cs="Arial"/>
        </w:rPr>
      </w:pPr>
    </w:p>
    <w:p w14:paraId="093DFD88" w14:textId="2A33F1D2" w:rsidR="002C2EA5" w:rsidRDefault="002C2EA5" w:rsidP="00EE34C0">
      <w:pPr>
        <w:ind w:left="360" w:right="270"/>
        <w:rPr>
          <w:rFonts w:ascii="Arial" w:hAnsi="Arial" w:cs="Arial"/>
        </w:rPr>
      </w:pPr>
    </w:p>
    <w:p w14:paraId="25D0CD99" w14:textId="77777777" w:rsidR="002C2EA5" w:rsidRDefault="002C2EA5" w:rsidP="00EE34C0">
      <w:pPr>
        <w:ind w:left="360" w:right="270"/>
        <w:rPr>
          <w:rFonts w:ascii="Arial" w:hAnsi="Arial" w:cs="Arial"/>
        </w:rPr>
      </w:pPr>
    </w:p>
    <w:p w14:paraId="6480A5CB" w14:textId="36654C17" w:rsidR="001914BA" w:rsidRDefault="001914BA" w:rsidP="00EE34C0">
      <w:pPr>
        <w:ind w:left="360" w:right="270"/>
        <w:rPr>
          <w:rFonts w:ascii="Arial" w:hAnsi="Arial" w:cs="Arial"/>
        </w:rPr>
      </w:pPr>
    </w:p>
    <w:p w14:paraId="7C1CEBAA" w14:textId="77777777" w:rsidR="001914BA" w:rsidRPr="00CE19EA" w:rsidRDefault="001914BA" w:rsidP="001914BA">
      <w:pPr>
        <w:pStyle w:val="NormalWeb"/>
        <w:spacing w:before="0" w:beforeAutospacing="0" w:after="120" w:afterAutospacing="0"/>
        <w:ind w:left="360"/>
        <w:rPr>
          <w:rFonts w:ascii="Arial" w:hAnsi="Arial" w:cs="Arial"/>
          <w:color w:val="000000" w:themeColor="text1"/>
          <w:sz w:val="20"/>
          <w:szCs w:val="20"/>
        </w:rPr>
      </w:pP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cobertura</w:t>
      </w:r>
      <w:proofErr w:type="spellEnd"/>
      <w:r w:rsidRPr="00CE19EA">
        <w:rPr>
          <w:rFonts w:ascii="Arial" w:hAnsi="Arial" w:cs="Arial"/>
          <w:color w:val="000000" w:themeColor="text1"/>
          <w:sz w:val="20"/>
          <w:szCs w:val="20"/>
        </w:rPr>
        <w:t xml:space="preserve"> de SoonerCare </w:t>
      </w:r>
      <w:proofErr w:type="spellStart"/>
      <w:r w:rsidRPr="00CE19EA">
        <w:rPr>
          <w:rFonts w:ascii="Arial" w:hAnsi="Arial" w:cs="Arial"/>
          <w:color w:val="000000" w:themeColor="text1"/>
          <w:sz w:val="20"/>
          <w:szCs w:val="20"/>
        </w:rPr>
        <w:t>terminará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2023.</w:t>
      </w:r>
    </w:p>
    <w:p w14:paraId="7C89D4D6" w14:textId="77777777" w:rsidR="001914BA" w:rsidRPr="00CE19EA" w:rsidRDefault="001914BA" w:rsidP="001914BA">
      <w:pPr>
        <w:pStyle w:val="NormalWeb"/>
        <w:spacing w:before="0" w:beforeAutospacing="0" w:after="120" w:afterAutospacing="0"/>
        <w:ind w:left="360"/>
        <w:rPr>
          <w:rFonts w:ascii="Arial" w:hAnsi="Arial" w:cs="Arial"/>
          <w:color w:val="000000"/>
          <w:sz w:val="20"/>
          <w:szCs w:val="20"/>
        </w:rPr>
      </w:pPr>
      <w:proofErr w:type="spellStart"/>
      <w:r w:rsidRPr="00CE19EA">
        <w:rPr>
          <w:rFonts w:ascii="Arial" w:hAnsi="Arial" w:cs="Arial"/>
          <w:color w:val="000000" w:themeColor="text1"/>
          <w:sz w:val="20"/>
          <w:szCs w:val="20"/>
        </w:rPr>
        <w:t>Debido</w:t>
      </w:r>
      <w:proofErr w:type="spellEnd"/>
      <w:r w:rsidRPr="00CE19EA">
        <w:rPr>
          <w:rFonts w:ascii="Arial" w:hAnsi="Arial" w:cs="Arial"/>
          <w:color w:val="000000" w:themeColor="text1"/>
          <w:sz w:val="20"/>
          <w:szCs w:val="20"/>
        </w:rPr>
        <w:t xml:space="preserve"> a COVID-19, las </w:t>
      </w:r>
      <w:proofErr w:type="spellStart"/>
      <w:r w:rsidRPr="00CE19EA">
        <w:rPr>
          <w:rFonts w:ascii="Arial" w:hAnsi="Arial" w:cs="Arial"/>
          <w:color w:val="000000" w:themeColor="text1"/>
          <w:sz w:val="20"/>
          <w:szCs w:val="20"/>
        </w:rPr>
        <w:t>renovaciones</w:t>
      </w:r>
      <w:proofErr w:type="spellEnd"/>
      <w:r w:rsidRPr="00CE19EA">
        <w:rPr>
          <w:rFonts w:ascii="Arial" w:hAnsi="Arial" w:cs="Arial"/>
          <w:color w:val="000000" w:themeColor="text1"/>
          <w:sz w:val="20"/>
          <w:szCs w:val="20"/>
        </w:rPr>
        <w:t xml:space="preserve"> de Medicaid se </w:t>
      </w:r>
      <w:proofErr w:type="spellStart"/>
      <w:r w:rsidRPr="00CE19EA">
        <w:rPr>
          <w:rFonts w:ascii="Arial" w:hAnsi="Arial" w:cs="Arial"/>
          <w:color w:val="000000" w:themeColor="text1"/>
          <w:sz w:val="20"/>
          <w:szCs w:val="20"/>
        </w:rPr>
        <w:t>detuvieron</w:t>
      </w:r>
      <w:proofErr w:type="spellEnd"/>
      <w:r w:rsidRPr="00CE19EA">
        <w:rPr>
          <w:rFonts w:ascii="Arial" w:hAnsi="Arial" w:cs="Arial"/>
          <w:color w:val="000000" w:themeColor="text1"/>
          <w:sz w:val="20"/>
          <w:szCs w:val="20"/>
        </w:rPr>
        <w:t xml:space="preserve">. Sin embargo, Oklahoma pronto </w:t>
      </w:r>
      <w:proofErr w:type="spellStart"/>
      <w:r w:rsidRPr="00CE19EA">
        <w:rPr>
          <w:rFonts w:ascii="Arial" w:hAnsi="Arial" w:cs="Arial"/>
          <w:color w:val="000000" w:themeColor="text1"/>
          <w:sz w:val="20"/>
          <w:szCs w:val="20"/>
        </w:rPr>
        <w:t>deberá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reiniciar</w:t>
      </w:r>
      <w:proofErr w:type="spellEnd"/>
      <w:r w:rsidRPr="00CE19EA">
        <w:rPr>
          <w:rFonts w:ascii="Arial" w:hAnsi="Arial" w:cs="Arial"/>
          <w:color w:val="000000" w:themeColor="text1"/>
          <w:sz w:val="20"/>
          <w:szCs w:val="20"/>
        </w:rPr>
        <w:t xml:space="preserve"> las </w:t>
      </w:r>
      <w:proofErr w:type="spellStart"/>
      <w:r w:rsidRPr="00CE19EA">
        <w:rPr>
          <w:rFonts w:ascii="Arial" w:hAnsi="Arial" w:cs="Arial"/>
          <w:color w:val="000000" w:themeColor="text1"/>
          <w:sz w:val="20"/>
          <w:szCs w:val="20"/>
        </w:rPr>
        <w:t>revisiones</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elegibilidad</w:t>
      </w:r>
      <w:proofErr w:type="spellEnd"/>
      <w:r w:rsidRPr="00CE19EA">
        <w:rPr>
          <w:rFonts w:ascii="Arial" w:hAnsi="Arial" w:cs="Arial"/>
          <w:color w:val="000000" w:themeColor="text1"/>
          <w:sz w:val="20"/>
          <w:szCs w:val="20"/>
        </w:rPr>
        <w:t xml:space="preserve"> para </w:t>
      </w:r>
      <w:proofErr w:type="spellStart"/>
      <w:r w:rsidRPr="00CE19EA">
        <w:rPr>
          <w:rFonts w:ascii="Arial" w:hAnsi="Arial" w:cs="Arial"/>
          <w:color w:val="000000" w:themeColor="text1"/>
          <w:sz w:val="20"/>
          <w:szCs w:val="20"/>
        </w:rPr>
        <w:t>todos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los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miembros</w:t>
      </w:r>
      <w:proofErr w:type="spellEnd"/>
      <w:r w:rsidRPr="00CE19EA">
        <w:rPr>
          <w:rFonts w:ascii="Arial" w:hAnsi="Arial" w:cs="Arial"/>
          <w:color w:val="000000" w:themeColor="text1"/>
          <w:sz w:val="20"/>
          <w:szCs w:val="20"/>
        </w:rPr>
        <w:t xml:space="preserve"> de SoonerCare. </w:t>
      </w:r>
      <w:proofErr w:type="spellStart"/>
      <w:r w:rsidRPr="00CE19EA">
        <w:rPr>
          <w:rFonts w:ascii="Arial" w:hAnsi="Arial" w:cs="Arial"/>
          <w:color w:val="000000" w:themeColor="text1"/>
          <w:sz w:val="20"/>
          <w:szCs w:val="20"/>
        </w:rPr>
        <w:t>Usted</w:t>
      </w:r>
      <w:proofErr w:type="spellEnd"/>
      <w:r w:rsidRPr="00CE19EA">
        <w:rPr>
          <w:rFonts w:ascii="Arial" w:hAnsi="Arial" w:cs="Arial"/>
          <w:color w:val="000000" w:themeColor="text1"/>
          <w:sz w:val="20"/>
          <w:szCs w:val="20"/>
        </w:rPr>
        <w:t xml:space="preserve"> o </w:t>
      </w:r>
      <w:proofErr w:type="spellStart"/>
      <w:r w:rsidRPr="00CE19EA">
        <w:rPr>
          <w:rFonts w:ascii="Arial" w:hAnsi="Arial" w:cs="Arial"/>
          <w:color w:val="000000" w:themeColor="text1"/>
          <w:sz w:val="20"/>
          <w:szCs w:val="20"/>
        </w:rPr>
        <w:t>alguien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hogar</w:t>
      </w:r>
      <w:proofErr w:type="spellEnd"/>
      <w:r w:rsidRPr="00CE19EA">
        <w:rPr>
          <w:rFonts w:ascii="Arial" w:hAnsi="Arial" w:cs="Arial"/>
          <w:color w:val="000000" w:themeColor="text1"/>
          <w:sz w:val="20"/>
          <w:szCs w:val="20"/>
        </w:rPr>
        <w:t xml:space="preserve"> es </w:t>
      </w:r>
      <w:proofErr w:type="spellStart"/>
      <w:r w:rsidRPr="00CE19EA">
        <w:rPr>
          <w:rFonts w:ascii="Arial" w:hAnsi="Arial" w:cs="Arial"/>
          <w:color w:val="000000" w:themeColor="text1"/>
          <w:sz w:val="20"/>
          <w:szCs w:val="20"/>
        </w:rPr>
        <w:t>actualmente</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inelegible</w:t>
      </w:r>
      <w:proofErr w:type="spellEnd"/>
      <w:r w:rsidRPr="00CE19EA">
        <w:rPr>
          <w:rFonts w:ascii="Arial" w:hAnsi="Arial" w:cs="Arial"/>
          <w:color w:val="000000" w:themeColor="text1"/>
          <w:sz w:val="20"/>
          <w:szCs w:val="20"/>
        </w:rPr>
        <w:t xml:space="preserve">, lo que </w:t>
      </w:r>
      <w:proofErr w:type="spellStart"/>
      <w:r w:rsidRPr="00CE19EA">
        <w:rPr>
          <w:rFonts w:ascii="Arial" w:hAnsi="Arial" w:cs="Arial"/>
          <w:color w:val="000000" w:themeColor="text1"/>
          <w:sz w:val="20"/>
          <w:szCs w:val="20"/>
        </w:rPr>
        <w:t>significa</w:t>
      </w:r>
      <w:proofErr w:type="spellEnd"/>
      <w:r w:rsidRPr="00CE19EA">
        <w:rPr>
          <w:rFonts w:ascii="Arial" w:hAnsi="Arial" w:cs="Arial"/>
          <w:color w:val="000000" w:themeColor="text1"/>
          <w:sz w:val="20"/>
          <w:szCs w:val="20"/>
        </w:rPr>
        <w:t xml:space="preserve"> que </w:t>
      </w:r>
      <w:proofErr w:type="spellStart"/>
      <w:r w:rsidRPr="00CE19EA">
        <w:rPr>
          <w:rFonts w:ascii="Arial" w:hAnsi="Arial" w:cs="Arial"/>
          <w:color w:val="000000" w:themeColor="text1"/>
          <w:sz w:val="20"/>
          <w:szCs w:val="20"/>
        </w:rPr>
        <w:t>perderá</w:t>
      </w:r>
      <w:proofErr w:type="spellEnd"/>
      <w:r w:rsidRPr="00CE19EA">
        <w:rPr>
          <w:rFonts w:ascii="Arial" w:hAnsi="Arial" w:cs="Arial"/>
          <w:color w:val="000000" w:themeColor="text1"/>
          <w:sz w:val="20"/>
          <w:szCs w:val="20"/>
        </w:rPr>
        <w:t xml:space="preserve"> la </w:t>
      </w:r>
      <w:proofErr w:type="spellStart"/>
      <w:r w:rsidRPr="00CE19EA">
        <w:rPr>
          <w:rFonts w:ascii="Arial" w:hAnsi="Arial" w:cs="Arial"/>
          <w:color w:val="000000" w:themeColor="text1"/>
          <w:sz w:val="20"/>
          <w:szCs w:val="20"/>
        </w:rPr>
        <w:t>cobertura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una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fecha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determinada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por</w:t>
      </w:r>
      <w:proofErr w:type="spellEnd"/>
      <w:r w:rsidRPr="00CE19EA">
        <w:rPr>
          <w:rFonts w:ascii="Arial" w:hAnsi="Arial" w:cs="Arial"/>
          <w:color w:val="000000" w:themeColor="text1"/>
          <w:sz w:val="20"/>
          <w:szCs w:val="20"/>
        </w:rPr>
        <w:t xml:space="preserve"> Oklahoma Health Care Authority.</w:t>
      </w:r>
    </w:p>
    <w:p w14:paraId="4EB70E27" w14:textId="77777777" w:rsidR="001914BA" w:rsidRPr="00CE19EA" w:rsidRDefault="001914BA" w:rsidP="001914BA">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 xml:space="preserve">OHCA </w:t>
      </w:r>
      <w:proofErr w:type="spellStart"/>
      <w:r w:rsidRPr="00CE19EA">
        <w:rPr>
          <w:rFonts w:ascii="Arial" w:hAnsi="Arial" w:cs="Arial"/>
          <w:color w:val="000000" w:themeColor="text1"/>
          <w:sz w:val="20"/>
          <w:szCs w:val="20"/>
        </w:rPr>
        <w:t>estima</w:t>
      </w:r>
      <w:proofErr w:type="spellEnd"/>
      <w:r w:rsidRPr="00CE19EA">
        <w:rPr>
          <w:rFonts w:ascii="Arial" w:hAnsi="Arial" w:cs="Arial"/>
          <w:color w:val="000000" w:themeColor="text1"/>
          <w:sz w:val="20"/>
          <w:szCs w:val="20"/>
        </w:rPr>
        <w:t xml:space="preserve"> que </w:t>
      </w:r>
      <w:proofErr w:type="spellStart"/>
      <w:r w:rsidRPr="00CE19EA">
        <w:rPr>
          <w:rFonts w:ascii="Arial" w:hAnsi="Arial" w:cs="Arial"/>
          <w:color w:val="000000" w:themeColor="text1"/>
          <w:sz w:val="20"/>
          <w:szCs w:val="20"/>
        </w:rPr>
        <w:t>aproximadamente</w:t>
      </w:r>
      <w:proofErr w:type="spellEnd"/>
      <w:r w:rsidRPr="00CE19EA">
        <w:rPr>
          <w:rFonts w:ascii="Arial" w:hAnsi="Arial" w:cs="Arial"/>
          <w:color w:val="000000" w:themeColor="text1"/>
          <w:sz w:val="20"/>
          <w:szCs w:val="20"/>
        </w:rPr>
        <w:t xml:space="preserve"> 275,000 </w:t>
      </w:r>
      <w:proofErr w:type="spellStart"/>
      <w:r w:rsidRPr="00CE19EA">
        <w:rPr>
          <w:rFonts w:ascii="Arial" w:hAnsi="Arial" w:cs="Arial"/>
          <w:color w:val="000000" w:themeColor="text1"/>
          <w:sz w:val="20"/>
          <w:szCs w:val="20"/>
        </w:rPr>
        <w:t>miembros</w:t>
      </w:r>
      <w:proofErr w:type="spellEnd"/>
      <w:r w:rsidRPr="00CE19EA">
        <w:rPr>
          <w:rFonts w:ascii="Arial" w:hAnsi="Arial" w:cs="Arial"/>
          <w:color w:val="000000" w:themeColor="text1"/>
          <w:sz w:val="20"/>
          <w:szCs w:val="20"/>
        </w:rPr>
        <w:t xml:space="preserve"> que no </w:t>
      </w:r>
      <w:proofErr w:type="spellStart"/>
      <w:r w:rsidRPr="00CE19EA">
        <w:rPr>
          <w:rFonts w:ascii="Arial" w:hAnsi="Arial" w:cs="Arial"/>
          <w:color w:val="000000" w:themeColor="text1"/>
          <w:sz w:val="20"/>
          <w:szCs w:val="20"/>
        </w:rPr>
        <w:t>sean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elegibles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serán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cancelados</w:t>
      </w:r>
      <w:proofErr w:type="spellEnd"/>
      <w:r w:rsidRPr="00CE19EA">
        <w:rPr>
          <w:rFonts w:ascii="Arial" w:hAnsi="Arial" w:cs="Arial"/>
          <w:color w:val="000000" w:themeColor="text1"/>
          <w:sz w:val="20"/>
          <w:szCs w:val="20"/>
        </w:rPr>
        <w:t xml:space="preserve"> de SoonerCare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un </w:t>
      </w:r>
      <w:proofErr w:type="spellStart"/>
      <w:r w:rsidRPr="00CE19EA">
        <w:rPr>
          <w:rFonts w:ascii="Arial" w:hAnsi="Arial" w:cs="Arial"/>
          <w:color w:val="000000" w:themeColor="text1"/>
          <w:sz w:val="20"/>
          <w:szCs w:val="20"/>
        </w:rPr>
        <w:t>periodo</w:t>
      </w:r>
      <w:proofErr w:type="spellEnd"/>
      <w:r w:rsidRPr="00CE19EA">
        <w:rPr>
          <w:rFonts w:ascii="Arial" w:hAnsi="Arial" w:cs="Arial"/>
          <w:color w:val="000000" w:themeColor="text1"/>
          <w:sz w:val="20"/>
          <w:szCs w:val="20"/>
        </w:rPr>
        <w:t xml:space="preserve"> de 9 meses. El </w:t>
      </w:r>
      <w:proofErr w:type="spellStart"/>
      <w:r w:rsidRPr="00CE19EA">
        <w:rPr>
          <w:rFonts w:ascii="Arial" w:hAnsi="Arial" w:cs="Arial"/>
          <w:color w:val="000000" w:themeColor="text1"/>
          <w:sz w:val="20"/>
          <w:szCs w:val="20"/>
        </w:rPr>
        <w:t>Departamento</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Servicios</w:t>
      </w:r>
      <w:proofErr w:type="spellEnd"/>
      <w:r w:rsidRPr="00CE19EA">
        <w:rPr>
          <w:rFonts w:ascii="Arial" w:hAnsi="Arial" w:cs="Arial"/>
          <w:color w:val="000000" w:themeColor="text1"/>
          <w:sz w:val="20"/>
          <w:szCs w:val="20"/>
        </w:rPr>
        <w:t xml:space="preserve"> Humanos de Oklahoma (OHS) </w:t>
      </w:r>
      <w:proofErr w:type="spellStart"/>
      <w:r w:rsidRPr="00CE19EA">
        <w:rPr>
          <w:rFonts w:ascii="Arial" w:hAnsi="Arial" w:cs="Arial"/>
          <w:color w:val="000000" w:themeColor="text1"/>
          <w:sz w:val="20"/>
          <w:szCs w:val="20"/>
        </w:rPr>
        <w:t>cancelará</w:t>
      </w:r>
      <w:proofErr w:type="spellEnd"/>
      <w:r w:rsidRPr="00CE19EA">
        <w:rPr>
          <w:rFonts w:ascii="Arial" w:hAnsi="Arial" w:cs="Arial"/>
          <w:color w:val="000000" w:themeColor="text1"/>
          <w:sz w:val="20"/>
          <w:szCs w:val="20"/>
        </w:rPr>
        <w:t xml:space="preserve"> la </w:t>
      </w:r>
      <w:proofErr w:type="spellStart"/>
      <w:r w:rsidRPr="00CE19EA">
        <w:rPr>
          <w:rFonts w:ascii="Arial" w:hAnsi="Arial" w:cs="Arial"/>
          <w:color w:val="000000" w:themeColor="text1"/>
          <w:sz w:val="20"/>
          <w:szCs w:val="20"/>
        </w:rPr>
        <w:t>inscripción</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los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miembros</w:t>
      </w:r>
      <w:proofErr w:type="spellEnd"/>
      <w:r w:rsidRPr="00CE19EA">
        <w:rPr>
          <w:rFonts w:ascii="Arial" w:hAnsi="Arial" w:cs="Arial"/>
          <w:color w:val="000000" w:themeColor="text1"/>
          <w:sz w:val="20"/>
          <w:szCs w:val="20"/>
        </w:rPr>
        <w:t xml:space="preserve"> que no </w:t>
      </w:r>
      <w:proofErr w:type="spellStart"/>
      <w:r w:rsidRPr="00CE19EA">
        <w:rPr>
          <w:rFonts w:ascii="Arial" w:hAnsi="Arial" w:cs="Arial"/>
          <w:color w:val="000000" w:themeColor="text1"/>
          <w:sz w:val="20"/>
          <w:szCs w:val="20"/>
        </w:rPr>
        <w:t>sean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elegibles</w:t>
      </w:r>
      <w:proofErr w:type="spellEnd"/>
      <w:r w:rsidRPr="00CE19EA">
        <w:rPr>
          <w:rFonts w:ascii="Arial" w:hAnsi="Arial" w:cs="Arial"/>
          <w:color w:val="000000" w:themeColor="text1"/>
          <w:sz w:val="20"/>
          <w:szCs w:val="20"/>
        </w:rPr>
        <w:t xml:space="preserve"> y que se </w:t>
      </w:r>
      <w:proofErr w:type="spellStart"/>
      <w:r w:rsidRPr="00CE19EA">
        <w:rPr>
          <w:rFonts w:ascii="Arial" w:hAnsi="Arial" w:cs="Arial"/>
          <w:color w:val="000000" w:themeColor="text1"/>
          <w:sz w:val="20"/>
          <w:szCs w:val="20"/>
        </w:rPr>
        <w:t>inscribieron</w:t>
      </w:r>
      <w:proofErr w:type="spellEnd"/>
      <w:r w:rsidRPr="00CE19EA">
        <w:rPr>
          <w:rFonts w:ascii="Arial" w:hAnsi="Arial" w:cs="Arial"/>
          <w:color w:val="000000" w:themeColor="text1"/>
          <w:sz w:val="20"/>
          <w:szCs w:val="20"/>
        </w:rPr>
        <w:t xml:space="preserve"> a </w:t>
      </w:r>
      <w:proofErr w:type="spellStart"/>
      <w:r w:rsidRPr="00CE19EA">
        <w:rPr>
          <w:rFonts w:ascii="Arial" w:hAnsi="Arial" w:cs="Arial"/>
          <w:color w:val="000000" w:themeColor="text1"/>
          <w:sz w:val="20"/>
          <w:szCs w:val="20"/>
        </w:rPr>
        <w:t>través</w:t>
      </w:r>
      <w:proofErr w:type="spellEnd"/>
      <w:r w:rsidRPr="00CE19EA">
        <w:rPr>
          <w:rFonts w:ascii="Arial" w:hAnsi="Arial" w:cs="Arial"/>
          <w:color w:val="000000" w:themeColor="text1"/>
          <w:sz w:val="20"/>
          <w:szCs w:val="20"/>
        </w:rPr>
        <w:t xml:space="preserve"> de OHS </w:t>
      </w:r>
      <w:proofErr w:type="spellStart"/>
      <w:r w:rsidRPr="00CE19EA">
        <w:rPr>
          <w:rFonts w:ascii="Arial" w:hAnsi="Arial" w:cs="Arial"/>
          <w:color w:val="000000" w:themeColor="text1"/>
          <w:sz w:val="20"/>
          <w:szCs w:val="20"/>
        </w:rPr>
        <w:t>durante</w:t>
      </w:r>
      <w:proofErr w:type="spellEnd"/>
      <w:r w:rsidRPr="00CE19EA">
        <w:rPr>
          <w:rFonts w:ascii="Arial" w:hAnsi="Arial" w:cs="Arial"/>
          <w:color w:val="000000" w:themeColor="text1"/>
          <w:sz w:val="20"/>
          <w:szCs w:val="20"/>
        </w:rPr>
        <w:t xml:space="preserve"> un </w:t>
      </w:r>
      <w:proofErr w:type="spellStart"/>
      <w:r w:rsidRPr="00CE19EA">
        <w:rPr>
          <w:rFonts w:ascii="Arial" w:hAnsi="Arial" w:cs="Arial"/>
          <w:color w:val="000000" w:themeColor="text1"/>
          <w:sz w:val="20"/>
          <w:szCs w:val="20"/>
        </w:rPr>
        <w:t>período</w:t>
      </w:r>
      <w:proofErr w:type="spellEnd"/>
      <w:r w:rsidRPr="00CE19EA">
        <w:rPr>
          <w:rFonts w:ascii="Arial" w:hAnsi="Arial" w:cs="Arial"/>
          <w:color w:val="000000" w:themeColor="text1"/>
          <w:sz w:val="20"/>
          <w:szCs w:val="20"/>
        </w:rPr>
        <w:t xml:space="preserve"> de 12 meses. </w:t>
      </w:r>
      <w:proofErr w:type="spellStart"/>
      <w:r w:rsidRPr="00CE19EA">
        <w:rPr>
          <w:rFonts w:ascii="Arial" w:hAnsi="Arial" w:cs="Arial"/>
          <w:color w:val="000000" w:themeColor="text1"/>
          <w:sz w:val="20"/>
          <w:szCs w:val="20"/>
        </w:rPr>
        <w:t>Esto</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sólo</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afectará</w:t>
      </w:r>
      <w:proofErr w:type="spellEnd"/>
      <w:r w:rsidRPr="00CE19EA">
        <w:rPr>
          <w:rFonts w:ascii="Arial" w:hAnsi="Arial" w:cs="Arial"/>
          <w:color w:val="000000" w:themeColor="text1"/>
          <w:sz w:val="20"/>
          <w:szCs w:val="20"/>
        </w:rPr>
        <w:t xml:space="preserve"> a </w:t>
      </w:r>
      <w:proofErr w:type="spellStart"/>
      <w:r w:rsidRPr="00CE19EA">
        <w:rPr>
          <w:rFonts w:ascii="Arial" w:hAnsi="Arial" w:cs="Arial"/>
          <w:color w:val="000000" w:themeColor="text1"/>
          <w:sz w:val="20"/>
          <w:szCs w:val="20"/>
        </w:rPr>
        <w:t>los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miembros</w:t>
      </w:r>
      <w:proofErr w:type="spellEnd"/>
      <w:r w:rsidRPr="00CE19EA">
        <w:rPr>
          <w:rFonts w:ascii="Arial" w:hAnsi="Arial" w:cs="Arial"/>
          <w:color w:val="000000" w:themeColor="text1"/>
          <w:sz w:val="20"/>
          <w:szCs w:val="20"/>
        </w:rPr>
        <w:t xml:space="preserve"> que </w:t>
      </w:r>
      <w:proofErr w:type="spellStart"/>
      <w:r w:rsidRPr="00CE19EA">
        <w:rPr>
          <w:rFonts w:ascii="Arial" w:hAnsi="Arial" w:cs="Arial"/>
          <w:color w:val="000000" w:themeColor="text1"/>
          <w:sz w:val="20"/>
          <w:szCs w:val="20"/>
        </w:rPr>
        <w:t>ya</w:t>
      </w:r>
      <w:proofErr w:type="spellEnd"/>
      <w:r w:rsidRPr="00CE19EA">
        <w:rPr>
          <w:rFonts w:ascii="Arial" w:hAnsi="Arial" w:cs="Arial"/>
          <w:color w:val="000000" w:themeColor="text1"/>
          <w:sz w:val="20"/>
          <w:szCs w:val="20"/>
        </w:rPr>
        <w:t xml:space="preserve"> no </w:t>
      </w:r>
      <w:proofErr w:type="spellStart"/>
      <w:r w:rsidRPr="00CE19EA">
        <w:rPr>
          <w:rFonts w:ascii="Arial" w:hAnsi="Arial" w:cs="Arial"/>
          <w:color w:val="000000" w:themeColor="text1"/>
          <w:sz w:val="20"/>
          <w:szCs w:val="20"/>
        </w:rPr>
        <w:t>sean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elegibles</w:t>
      </w:r>
      <w:proofErr w:type="spellEnd"/>
      <w:r w:rsidRPr="00CE19EA">
        <w:rPr>
          <w:rFonts w:ascii="Arial" w:hAnsi="Arial" w:cs="Arial"/>
          <w:color w:val="000000" w:themeColor="text1"/>
          <w:sz w:val="20"/>
          <w:szCs w:val="20"/>
        </w:rPr>
        <w:t xml:space="preserve"> para </w:t>
      </w:r>
      <w:proofErr w:type="spellStart"/>
      <w:r w:rsidRPr="00CE19EA">
        <w:rPr>
          <w:rFonts w:ascii="Arial" w:hAnsi="Arial" w:cs="Arial"/>
          <w:color w:val="000000" w:themeColor="text1"/>
          <w:sz w:val="20"/>
          <w:szCs w:val="20"/>
        </w:rPr>
        <w:t>recibir</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cobertura</w:t>
      </w:r>
      <w:proofErr w:type="spellEnd"/>
      <w:r w:rsidRPr="00CE19EA">
        <w:rPr>
          <w:rFonts w:ascii="Arial" w:hAnsi="Arial" w:cs="Arial"/>
          <w:color w:val="000000" w:themeColor="text1"/>
          <w:sz w:val="20"/>
          <w:szCs w:val="20"/>
        </w:rPr>
        <w:t xml:space="preserve"> SoonerCare.</w:t>
      </w:r>
    </w:p>
    <w:p w14:paraId="5FA6C41C" w14:textId="77777777" w:rsidR="001914BA" w:rsidRPr="00CE19EA" w:rsidRDefault="001914BA" w:rsidP="001914BA">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 xml:space="preserve">OHCA </w:t>
      </w:r>
      <w:proofErr w:type="spellStart"/>
      <w:r w:rsidRPr="00CE19EA">
        <w:rPr>
          <w:rFonts w:ascii="Arial" w:hAnsi="Arial" w:cs="Arial"/>
          <w:color w:val="000000" w:themeColor="text1"/>
          <w:sz w:val="20"/>
          <w:szCs w:val="20"/>
        </w:rPr>
        <w:t>considerará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situación</w:t>
      </w:r>
      <w:proofErr w:type="spellEnd"/>
      <w:r w:rsidRPr="00CE19EA">
        <w:rPr>
          <w:rFonts w:ascii="Arial" w:hAnsi="Arial" w:cs="Arial"/>
          <w:color w:val="000000" w:themeColor="text1"/>
          <w:sz w:val="20"/>
          <w:szCs w:val="20"/>
        </w:rPr>
        <w:t xml:space="preserve"> al </w:t>
      </w:r>
      <w:proofErr w:type="spellStart"/>
      <w:r w:rsidRPr="00CE19EA">
        <w:rPr>
          <w:rFonts w:ascii="Arial" w:hAnsi="Arial" w:cs="Arial"/>
          <w:color w:val="000000" w:themeColor="text1"/>
          <w:sz w:val="20"/>
          <w:szCs w:val="20"/>
        </w:rPr>
        <w:t>determinar</w:t>
      </w:r>
      <w:proofErr w:type="spellEnd"/>
      <w:r w:rsidRPr="00CE19EA">
        <w:rPr>
          <w:rFonts w:ascii="Arial" w:hAnsi="Arial" w:cs="Arial"/>
          <w:color w:val="000000" w:themeColor="text1"/>
          <w:sz w:val="20"/>
          <w:szCs w:val="20"/>
        </w:rPr>
        <w:t xml:space="preserve"> la </w:t>
      </w:r>
      <w:proofErr w:type="spellStart"/>
      <w:r w:rsidRPr="00CE19EA">
        <w:rPr>
          <w:rFonts w:ascii="Arial" w:hAnsi="Arial" w:cs="Arial"/>
          <w:color w:val="000000" w:themeColor="text1"/>
          <w:sz w:val="20"/>
          <w:szCs w:val="20"/>
        </w:rPr>
        <w:t>fecha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expiración</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cobertura</w:t>
      </w:r>
      <w:proofErr w:type="spellEnd"/>
      <w:r w:rsidRPr="00CE19EA">
        <w:rPr>
          <w:rFonts w:ascii="Arial" w:hAnsi="Arial" w:cs="Arial"/>
          <w:color w:val="000000" w:themeColor="text1"/>
          <w:sz w:val="20"/>
          <w:szCs w:val="20"/>
        </w:rPr>
        <w:t xml:space="preserve">. Las </w:t>
      </w:r>
      <w:proofErr w:type="spellStart"/>
      <w:r w:rsidRPr="00CE19EA">
        <w:rPr>
          <w:rFonts w:ascii="Arial" w:hAnsi="Arial" w:cs="Arial"/>
          <w:color w:val="000000" w:themeColor="text1"/>
          <w:sz w:val="20"/>
          <w:szCs w:val="20"/>
        </w:rPr>
        <w:t>condiciones</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salud</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críticas</w:t>
      </w:r>
      <w:proofErr w:type="spellEnd"/>
      <w:r w:rsidRPr="00CE19EA">
        <w:rPr>
          <w:rFonts w:ascii="Arial" w:hAnsi="Arial" w:cs="Arial"/>
          <w:color w:val="000000" w:themeColor="text1"/>
          <w:sz w:val="20"/>
          <w:szCs w:val="20"/>
        </w:rPr>
        <w:t xml:space="preserve">, la </w:t>
      </w:r>
      <w:proofErr w:type="spellStart"/>
      <w:r w:rsidRPr="00CE19EA">
        <w:rPr>
          <w:rFonts w:ascii="Arial" w:hAnsi="Arial" w:cs="Arial"/>
          <w:color w:val="000000" w:themeColor="text1"/>
          <w:sz w:val="20"/>
          <w:szCs w:val="20"/>
        </w:rPr>
        <w:t>necesidad</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financiera</w:t>
      </w:r>
      <w:proofErr w:type="spellEnd"/>
      <w:r w:rsidRPr="00CE19EA">
        <w:rPr>
          <w:rFonts w:ascii="Arial" w:hAnsi="Arial" w:cs="Arial"/>
          <w:color w:val="000000" w:themeColor="text1"/>
          <w:sz w:val="20"/>
          <w:szCs w:val="20"/>
        </w:rPr>
        <w:t xml:space="preserve"> y </w:t>
      </w:r>
      <w:proofErr w:type="spellStart"/>
      <w:r w:rsidRPr="00CE19EA">
        <w:rPr>
          <w:rFonts w:ascii="Arial" w:hAnsi="Arial" w:cs="Arial"/>
          <w:color w:val="000000" w:themeColor="text1"/>
          <w:sz w:val="20"/>
          <w:szCs w:val="20"/>
        </w:rPr>
        <w:t>el</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uso</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los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beneficios</w:t>
      </w:r>
      <w:proofErr w:type="spellEnd"/>
      <w:r w:rsidRPr="00CE19EA">
        <w:rPr>
          <w:rFonts w:ascii="Arial" w:hAnsi="Arial" w:cs="Arial"/>
          <w:color w:val="000000" w:themeColor="text1"/>
          <w:sz w:val="20"/>
          <w:szCs w:val="20"/>
        </w:rPr>
        <w:t xml:space="preserve"> son </w:t>
      </w:r>
      <w:proofErr w:type="spellStart"/>
      <w:r w:rsidRPr="00CE19EA">
        <w:rPr>
          <w:rFonts w:ascii="Arial" w:hAnsi="Arial" w:cs="Arial"/>
          <w:color w:val="000000" w:themeColor="text1"/>
          <w:sz w:val="20"/>
          <w:szCs w:val="20"/>
        </w:rPr>
        <w:t>algunas</w:t>
      </w:r>
      <w:proofErr w:type="spellEnd"/>
      <w:r w:rsidRPr="00CE19EA">
        <w:rPr>
          <w:rFonts w:ascii="Arial" w:hAnsi="Arial" w:cs="Arial"/>
          <w:color w:val="000000" w:themeColor="text1"/>
          <w:sz w:val="20"/>
          <w:szCs w:val="20"/>
        </w:rPr>
        <w:t xml:space="preserve"> de las </w:t>
      </w:r>
      <w:proofErr w:type="spellStart"/>
      <w:r w:rsidRPr="00CE19EA">
        <w:rPr>
          <w:rFonts w:ascii="Arial" w:hAnsi="Arial" w:cs="Arial"/>
          <w:color w:val="000000" w:themeColor="text1"/>
          <w:sz w:val="20"/>
          <w:szCs w:val="20"/>
        </w:rPr>
        <w:t>circunstancias</w:t>
      </w:r>
      <w:proofErr w:type="spellEnd"/>
      <w:r w:rsidRPr="00CE19EA">
        <w:rPr>
          <w:rFonts w:ascii="Arial" w:hAnsi="Arial" w:cs="Arial"/>
          <w:color w:val="000000" w:themeColor="text1"/>
          <w:sz w:val="20"/>
          <w:szCs w:val="20"/>
        </w:rPr>
        <w:t xml:space="preserve"> que OHCA </w:t>
      </w:r>
      <w:proofErr w:type="spellStart"/>
      <w:r w:rsidRPr="00CE19EA">
        <w:rPr>
          <w:rFonts w:ascii="Arial" w:hAnsi="Arial" w:cs="Arial"/>
          <w:color w:val="000000" w:themeColor="text1"/>
          <w:sz w:val="20"/>
          <w:szCs w:val="20"/>
        </w:rPr>
        <w:t>revisará</w:t>
      </w:r>
      <w:proofErr w:type="spellEnd"/>
      <w:r w:rsidRPr="00CE19EA">
        <w:rPr>
          <w:rFonts w:ascii="Arial" w:hAnsi="Arial" w:cs="Arial"/>
          <w:color w:val="000000" w:themeColor="text1"/>
          <w:sz w:val="20"/>
          <w:szCs w:val="20"/>
        </w:rPr>
        <w:t xml:space="preserve"> para </w:t>
      </w:r>
      <w:proofErr w:type="spellStart"/>
      <w:r w:rsidRPr="00CE19EA">
        <w:rPr>
          <w:rFonts w:ascii="Arial" w:hAnsi="Arial" w:cs="Arial"/>
          <w:color w:val="000000" w:themeColor="text1"/>
          <w:sz w:val="20"/>
          <w:szCs w:val="20"/>
        </w:rPr>
        <w:t>determinar</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fecha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expiración</w:t>
      </w:r>
      <w:proofErr w:type="spellEnd"/>
      <w:r w:rsidRPr="00CE19EA">
        <w:rPr>
          <w:rFonts w:ascii="Arial" w:hAnsi="Arial" w:cs="Arial"/>
          <w:color w:val="000000" w:themeColor="text1"/>
          <w:sz w:val="20"/>
          <w:szCs w:val="20"/>
        </w:rPr>
        <w:t>.</w:t>
      </w:r>
    </w:p>
    <w:p w14:paraId="1BBE4D20" w14:textId="77777777" w:rsidR="001914BA" w:rsidRPr="00CE19EA" w:rsidRDefault="001914BA" w:rsidP="001914BA">
      <w:pPr>
        <w:pStyle w:val="NormalWeb"/>
        <w:spacing w:before="0" w:beforeAutospacing="0" w:after="120" w:afterAutospacing="0"/>
        <w:ind w:left="360"/>
        <w:rPr>
          <w:rFonts w:ascii="Arial" w:hAnsi="Arial" w:cs="Arial"/>
          <w:color w:val="000000"/>
          <w:sz w:val="20"/>
          <w:szCs w:val="20"/>
        </w:rPr>
      </w:pPr>
      <w:r w:rsidRPr="00CE19EA">
        <w:rPr>
          <w:rFonts w:ascii="Arial" w:hAnsi="Arial" w:cs="Arial"/>
          <w:color w:val="000000" w:themeColor="text1"/>
          <w:sz w:val="20"/>
          <w:szCs w:val="20"/>
        </w:rPr>
        <w:t xml:space="preserve">Como </w:t>
      </w:r>
      <w:proofErr w:type="spellStart"/>
      <w:r w:rsidRPr="00CE19EA">
        <w:rPr>
          <w:rFonts w:ascii="Arial" w:hAnsi="Arial" w:cs="Arial"/>
          <w:color w:val="000000" w:themeColor="text1"/>
          <w:sz w:val="20"/>
          <w:szCs w:val="20"/>
        </w:rPr>
        <w:t>miembro</w:t>
      </w:r>
      <w:proofErr w:type="spellEnd"/>
      <w:r w:rsidRPr="00CE19EA">
        <w:rPr>
          <w:rFonts w:ascii="Arial" w:hAnsi="Arial" w:cs="Arial"/>
          <w:color w:val="000000" w:themeColor="text1"/>
          <w:sz w:val="20"/>
          <w:szCs w:val="20"/>
        </w:rPr>
        <w:t xml:space="preserve"> que </w:t>
      </w:r>
      <w:proofErr w:type="spellStart"/>
      <w:r w:rsidRPr="00CE19EA">
        <w:rPr>
          <w:rFonts w:ascii="Arial" w:hAnsi="Arial" w:cs="Arial"/>
          <w:color w:val="000000" w:themeColor="text1"/>
          <w:sz w:val="20"/>
          <w:szCs w:val="20"/>
        </w:rPr>
        <w:t>actualmente</w:t>
      </w:r>
      <w:proofErr w:type="spellEnd"/>
      <w:r w:rsidRPr="00CE19EA">
        <w:rPr>
          <w:rFonts w:ascii="Arial" w:hAnsi="Arial" w:cs="Arial"/>
          <w:color w:val="000000" w:themeColor="text1"/>
          <w:sz w:val="20"/>
          <w:szCs w:val="20"/>
        </w:rPr>
        <w:t xml:space="preserve"> no es </w:t>
      </w:r>
      <w:proofErr w:type="spellStart"/>
      <w:r w:rsidRPr="00CE19EA">
        <w:rPr>
          <w:rFonts w:ascii="Arial" w:hAnsi="Arial" w:cs="Arial"/>
          <w:color w:val="000000" w:themeColor="text1"/>
          <w:sz w:val="20"/>
          <w:szCs w:val="20"/>
        </w:rPr>
        <w:t>elegible</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recibirá</w:t>
      </w:r>
      <w:proofErr w:type="spellEnd"/>
      <w:r w:rsidRPr="00CE19EA">
        <w:rPr>
          <w:rFonts w:ascii="Arial" w:hAnsi="Arial" w:cs="Arial"/>
          <w:color w:val="000000" w:themeColor="text1"/>
          <w:sz w:val="20"/>
          <w:szCs w:val="20"/>
        </w:rPr>
        <w:t xml:space="preserve"> cuatro cartas (</w:t>
      </w:r>
      <w:proofErr w:type="spellStart"/>
      <w:r w:rsidRPr="00CE19EA">
        <w:rPr>
          <w:rFonts w:ascii="Arial" w:hAnsi="Arial" w:cs="Arial"/>
          <w:color w:val="000000" w:themeColor="text1"/>
          <w:sz w:val="20"/>
          <w:szCs w:val="20"/>
        </w:rPr>
        <w:t>ésta</w:t>
      </w:r>
      <w:proofErr w:type="spellEnd"/>
      <w:r w:rsidRPr="00CE19EA">
        <w:rPr>
          <w:rFonts w:ascii="Arial" w:hAnsi="Arial" w:cs="Arial"/>
          <w:color w:val="000000" w:themeColor="text1"/>
          <w:sz w:val="20"/>
          <w:szCs w:val="20"/>
        </w:rPr>
        <w:t xml:space="preserve"> y </w:t>
      </w:r>
      <w:proofErr w:type="spellStart"/>
      <w:r w:rsidRPr="00CE19EA">
        <w:rPr>
          <w:rFonts w:ascii="Arial" w:hAnsi="Arial" w:cs="Arial"/>
          <w:color w:val="000000" w:themeColor="text1"/>
          <w:sz w:val="20"/>
          <w:szCs w:val="20"/>
        </w:rPr>
        <w:t>tres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más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por</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correo</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parte</w:t>
      </w:r>
      <w:proofErr w:type="spellEnd"/>
      <w:r w:rsidRPr="00CE19EA">
        <w:rPr>
          <w:rFonts w:ascii="Arial" w:hAnsi="Arial" w:cs="Arial"/>
          <w:color w:val="000000" w:themeColor="text1"/>
          <w:sz w:val="20"/>
          <w:szCs w:val="20"/>
        </w:rPr>
        <w:t xml:space="preserve"> de  OHCA.</w:t>
      </w:r>
    </w:p>
    <w:p w14:paraId="6EA18E21" w14:textId="77777777" w:rsidR="001914BA" w:rsidRPr="00CE19EA" w:rsidRDefault="001914BA" w:rsidP="001914BA">
      <w:pPr>
        <w:pStyle w:val="NormalWeb"/>
        <w:numPr>
          <w:ilvl w:val="0"/>
          <w:numId w:val="8"/>
        </w:numPr>
        <w:spacing w:before="0" w:beforeAutospacing="0" w:after="120" w:afterAutospacing="0"/>
        <w:rPr>
          <w:rFonts w:ascii="Arial" w:hAnsi="Arial" w:cs="Arial"/>
          <w:color w:val="000000"/>
          <w:sz w:val="20"/>
          <w:szCs w:val="20"/>
        </w:rPr>
      </w:pPr>
      <w:proofErr w:type="spellStart"/>
      <w:r w:rsidRPr="00CE19EA">
        <w:rPr>
          <w:rFonts w:ascii="Arial" w:hAnsi="Arial" w:cs="Arial"/>
          <w:color w:val="000000" w:themeColor="text1"/>
          <w:sz w:val="20"/>
          <w:szCs w:val="20"/>
        </w:rPr>
        <w:t>Esta</w:t>
      </w:r>
      <w:proofErr w:type="spellEnd"/>
      <w:r w:rsidRPr="00CE19EA">
        <w:rPr>
          <w:rFonts w:ascii="Arial" w:hAnsi="Arial" w:cs="Arial"/>
          <w:color w:val="000000" w:themeColor="text1"/>
          <w:sz w:val="20"/>
          <w:szCs w:val="20"/>
        </w:rPr>
        <w:t xml:space="preserve"> es la </w:t>
      </w:r>
      <w:proofErr w:type="spellStart"/>
      <w:r w:rsidRPr="00CE19EA">
        <w:rPr>
          <w:rFonts w:ascii="Arial" w:hAnsi="Arial" w:cs="Arial"/>
          <w:color w:val="000000" w:themeColor="text1"/>
          <w:sz w:val="20"/>
          <w:szCs w:val="20"/>
        </w:rPr>
        <w:t>primera</w:t>
      </w:r>
      <w:proofErr w:type="spellEnd"/>
      <w:r w:rsidRPr="00CE19EA">
        <w:rPr>
          <w:rFonts w:ascii="Arial" w:hAnsi="Arial" w:cs="Arial"/>
          <w:color w:val="000000" w:themeColor="text1"/>
          <w:sz w:val="20"/>
          <w:szCs w:val="20"/>
        </w:rPr>
        <w:t xml:space="preserve"> carta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la que se le </w:t>
      </w:r>
      <w:proofErr w:type="spellStart"/>
      <w:r w:rsidRPr="00CE19EA">
        <w:rPr>
          <w:rFonts w:ascii="Arial" w:hAnsi="Arial" w:cs="Arial"/>
          <w:color w:val="000000" w:themeColor="text1"/>
          <w:sz w:val="20"/>
          <w:szCs w:val="20"/>
        </w:rPr>
        <w:t>informa</w:t>
      </w:r>
      <w:proofErr w:type="spellEnd"/>
      <w:r w:rsidRPr="00CE19EA">
        <w:rPr>
          <w:rFonts w:ascii="Arial" w:hAnsi="Arial" w:cs="Arial"/>
          <w:color w:val="000000" w:themeColor="text1"/>
          <w:sz w:val="20"/>
          <w:szCs w:val="20"/>
        </w:rPr>
        <w:t xml:space="preserve"> de que </w:t>
      </w:r>
      <w:proofErr w:type="spellStart"/>
      <w:r w:rsidRPr="00CE19EA">
        <w:rPr>
          <w:rFonts w:ascii="Arial" w:hAnsi="Arial" w:cs="Arial"/>
          <w:color w:val="000000" w:themeColor="text1"/>
          <w:sz w:val="20"/>
          <w:szCs w:val="20"/>
        </w:rPr>
        <w:t>vuelven</w:t>
      </w:r>
      <w:proofErr w:type="spellEnd"/>
      <w:r w:rsidRPr="00CE19EA">
        <w:rPr>
          <w:rFonts w:ascii="Arial" w:hAnsi="Arial" w:cs="Arial"/>
          <w:color w:val="000000" w:themeColor="text1"/>
          <w:sz w:val="20"/>
          <w:szCs w:val="20"/>
        </w:rPr>
        <w:t xml:space="preserve"> </w:t>
      </w:r>
      <w:proofErr w:type="gramStart"/>
      <w:r w:rsidRPr="00CE19EA">
        <w:rPr>
          <w:rFonts w:ascii="Arial" w:hAnsi="Arial" w:cs="Arial"/>
          <w:color w:val="000000" w:themeColor="text1"/>
          <w:sz w:val="20"/>
          <w:szCs w:val="20"/>
        </w:rPr>
        <w:t>a</w:t>
      </w:r>
      <w:proofErr w:type="gram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iniciarse</w:t>
      </w:r>
      <w:proofErr w:type="spellEnd"/>
      <w:r w:rsidRPr="00CE19EA">
        <w:rPr>
          <w:rFonts w:ascii="Arial" w:hAnsi="Arial" w:cs="Arial"/>
          <w:color w:val="000000" w:themeColor="text1"/>
          <w:sz w:val="20"/>
          <w:szCs w:val="20"/>
        </w:rPr>
        <w:t xml:space="preserve"> las </w:t>
      </w:r>
      <w:proofErr w:type="spellStart"/>
      <w:r w:rsidRPr="00CE19EA">
        <w:rPr>
          <w:rFonts w:ascii="Arial" w:hAnsi="Arial" w:cs="Arial"/>
          <w:color w:val="000000" w:themeColor="text1"/>
          <w:sz w:val="20"/>
          <w:szCs w:val="20"/>
        </w:rPr>
        <w:t>renovaciones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fecha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expiración</w:t>
      </w:r>
      <w:proofErr w:type="spellEnd"/>
      <w:r w:rsidRPr="00CE19EA">
        <w:rPr>
          <w:rFonts w:ascii="Arial" w:hAnsi="Arial" w:cs="Arial"/>
          <w:color w:val="000000" w:themeColor="text1"/>
          <w:sz w:val="20"/>
          <w:szCs w:val="20"/>
        </w:rPr>
        <w:t xml:space="preserve"> y la </w:t>
      </w:r>
      <w:proofErr w:type="spellStart"/>
      <w:r w:rsidRPr="00CE19EA">
        <w:rPr>
          <w:rFonts w:ascii="Arial" w:hAnsi="Arial" w:cs="Arial"/>
          <w:color w:val="000000" w:themeColor="text1"/>
          <w:sz w:val="20"/>
          <w:szCs w:val="20"/>
        </w:rPr>
        <w:t>razón</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cancelación</w:t>
      </w:r>
      <w:proofErr w:type="spellEnd"/>
      <w:r w:rsidRPr="00CE19EA">
        <w:rPr>
          <w:rFonts w:ascii="Arial" w:hAnsi="Arial" w:cs="Arial"/>
          <w:color w:val="000000" w:themeColor="text1"/>
          <w:sz w:val="20"/>
          <w:szCs w:val="20"/>
        </w:rPr>
        <w:t xml:space="preserve"> NO </w:t>
      </w:r>
      <w:proofErr w:type="spellStart"/>
      <w:r w:rsidRPr="00CE19EA">
        <w:rPr>
          <w:rFonts w:ascii="Arial" w:hAnsi="Arial" w:cs="Arial"/>
          <w:color w:val="000000" w:themeColor="text1"/>
          <w:sz w:val="20"/>
          <w:szCs w:val="20"/>
        </w:rPr>
        <w:t>están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incluidas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esta</w:t>
      </w:r>
      <w:proofErr w:type="spellEnd"/>
      <w:r w:rsidRPr="00CE19EA">
        <w:rPr>
          <w:rFonts w:ascii="Arial" w:hAnsi="Arial" w:cs="Arial"/>
          <w:color w:val="000000" w:themeColor="text1"/>
          <w:sz w:val="20"/>
          <w:szCs w:val="20"/>
        </w:rPr>
        <w:t xml:space="preserve"> carta. </w:t>
      </w:r>
      <w:proofErr w:type="spellStart"/>
      <w:r w:rsidRPr="00CE19EA">
        <w:rPr>
          <w:rFonts w:ascii="Arial" w:hAnsi="Arial" w:cs="Arial"/>
          <w:color w:val="000000" w:themeColor="text1"/>
          <w:sz w:val="20"/>
          <w:szCs w:val="20"/>
        </w:rPr>
        <w:t>Usted</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verá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una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fecha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expiración</w:t>
      </w:r>
      <w:proofErr w:type="spellEnd"/>
      <w:r w:rsidRPr="00CE19EA">
        <w:rPr>
          <w:rFonts w:ascii="Arial" w:hAnsi="Arial" w:cs="Arial"/>
          <w:color w:val="000000" w:themeColor="text1"/>
          <w:sz w:val="20"/>
          <w:szCs w:val="20"/>
        </w:rPr>
        <w:t xml:space="preserve"> del 30 de </w:t>
      </w:r>
      <w:proofErr w:type="spellStart"/>
      <w:r w:rsidRPr="00CE19EA">
        <w:rPr>
          <w:rFonts w:ascii="Arial" w:hAnsi="Arial" w:cs="Arial"/>
          <w:color w:val="000000" w:themeColor="text1"/>
          <w:sz w:val="20"/>
          <w:szCs w:val="20"/>
        </w:rPr>
        <w:t>abril</w:t>
      </w:r>
      <w:proofErr w:type="spellEnd"/>
      <w:r w:rsidRPr="00CE19EA">
        <w:rPr>
          <w:rFonts w:ascii="Arial" w:hAnsi="Arial" w:cs="Arial"/>
          <w:color w:val="000000" w:themeColor="text1"/>
          <w:sz w:val="20"/>
          <w:szCs w:val="20"/>
        </w:rPr>
        <w:t xml:space="preserve"> de 2023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MySoonerCare.org hasta que se le </w:t>
      </w:r>
      <w:proofErr w:type="spellStart"/>
      <w:r w:rsidRPr="00CE19EA">
        <w:rPr>
          <w:rFonts w:ascii="Arial" w:hAnsi="Arial" w:cs="Arial"/>
          <w:color w:val="000000" w:themeColor="text1"/>
          <w:sz w:val="20"/>
          <w:szCs w:val="20"/>
        </w:rPr>
        <w:t>envíe</w:t>
      </w:r>
      <w:proofErr w:type="spellEnd"/>
      <w:r w:rsidRPr="00CE19EA">
        <w:rPr>
          <w:rFonts w:ascii="Arial" w:hAnsi="Arial" w:cs="Arial"/>
          <w:color w:val="000000" w:themeColor="text1"/>
          <w:sz w:val="20"/>
          <w:szCs w:val="20"/>
        </w:rPr>
        <w:t xml:space="preserve"> la </w:t>
      </w:r>
      <w:proofErr w:type="spellStart"/>
      <w:r w:rsidRPr="00CE19EA">
        <w:rPr>
          <w:rFonts w:ascii="Arial" w:hAnsi="Arial" w:cs="Arial"/>
          <w:color w:val="000000" w:themeColor="text1"/>
          <w:sz w:val="20"/>
          <w:szCs w:val="20"/>
        </w:rPr>
        <w:t>segunda</w:t>
      </w:r>
      <w:proofErr w:type="spellEnd"/>
      <w:r w:rsidRPr="00CE19EA">
        <w:rPr>
          <w:rFonts w:ascii="Arial" w:hAnsi="Arial" w:cs="Arial"/>
          <w:color w:val="000000" w:themeColor="text1"/>
          <w:sz w:val="20"/>
          <w:szCs w:val="20"/>
        </w:rPr>
        <w:t xml:space="preserve"> carta.</w:t>
      </w:r>
    </w:p>
    <w:p w14:paraId="46D66918" w14:textId="77777777" w:rsidR="001914BA" w:rsidRPr="00CE19EA" w:rsidRDefault="001914BA" w:rsidP="001914BA">
      <w:pPr>
        <w:pStyle w:val="NormalWeb"/>
        <w:numPr>
          <w:ilvl w:val="0"/>
          <w:numId w:val="8"/>
        </w:numPr>
        <w:spacing w:before="0" w:beforeAutospacing="0" w:after="120" w:afterAutospacing="0"/>
        <w:rPr>
          <w:rFonts w:ascii="Arial" w:hAnsi="Arial" w:cs="Arial"/>
          <w:color w:val="000000" w:themeColor="text1"/>
          <w:sz w:val="20"/>
          <w:szCs w:val="20"/>
        </w:rPr>
      </w:pPr>
      <w:proofErr w:type="spellStart"/>
      <w:r w:rsidRPr="00CE19EA">
        <w:rPr>
          <w:rFonts w:ascii="Arial" w:hAnsi="Arial" w:cs="Arial"/>
          <w:color w:val="000000" w:themeColor="text1"/>
          <w:sz w:val="20"/>
          <w:szCs w:val="20"/>
        </w:rPr>
        <w:t>Cuando</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reciba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segunda</w:t>
      </w:r>
      <w:proofErr w:type="spellEnd"/>
      <w:r w:rsidRPr="00CE19EA">
        <w:rPr>
          <w:rFonts w:ascii="Arial" w:hAnsi="Arial" w:cs="Arial"/>
          <w:color w:val="000000" w:themeColor="text1"/>
          <w:sz w:val="20"/>
          <w:szCs w:val="20"/>
        </w:rPr>
        <w:t xml:space="preserve"> carta, </w:t>
      </w:r>
      <w:proofErr w:type="spellStart"/>
      <w:r w:rsidRPr="00CE19EA">
        <w:rPr>
          <w:rFonts w:ascii="Arial" w:hAnsi="Arial" w:cs="Arial"/>
          <w:color w:val="000000" w:themeColor="text1"/>
          <w:sz w:val="20"/>
          <w:szCs w:val="20"/>
        </w:rPr>
        <w:t>ésta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incluirá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fecha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expiración</w:t>
      </w:r>
      <w:proofErr w:type="spellEnd"/>
      <w:r w:rsidRPr="00CE19EA">
        <w:rPr>
          <w:rFonts w:ascii="Arial" w:hAnsi="Arial" w:cs="Arial"/>
          <w:color w:val="000000" w:themeColor="text1"/>
          <w:sz w:val="20"/>
          <w:szCs w:val="20"/>
        </w:rPr>
        <w:t xml:space="preserve"> y la </w:t>
      </w:r>
      <w:proofErr w:type="spellStart"/>
      <w:r w:rsidRPr="00CE19EA">
        <w:rPr>
          <w:rFonts w:ascii="Arial" w:hAnsi="Arial" w:cs="Arial"/>
          <w:color w:val="000000" w:themeColor="text1"/>
          <w:sz w:val="20"/>
          <w:szCs w:val="20"/>
        </w:rPr>
        <w:t>razón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por</w:t>
      </w:r>
      <w:proofErr w:type="spellEnd"/>
      <w:r w:rsidRPr="00CE19EA">
        <w:rPr>
          <w:rFonts w:ascii="Arial" w:hAnsi="Arial" w:cs="Arial"/>
          <w:color w:val="000000" w:themeColor="text1"/>
          <w:sz w:val="20"/>
          <w:szCs w:val="20"/>
        </w:rPr>
        <w:t xml:space="preserve"> la que no es </w:t>
      </w:r>
      <w:proofErr w:type="spellStart"/>
      <w:r w:rsidRPr="00CE19EA">
        <w:rPr>
          <w:rFonts w:ascii="Arial" w:hAnsi="Arial" w:cs="Arial"/>
          <w:color w:val="000000" w:themeColor="text1"/>
          <w:sz w:val="20"/>
          <w:szCs w:val="20"/>
        </w:rPr>
        <w:t>elegible</w:t>
      </w:r>
      <w:proofErr w:type="spellEnd"/>
      <w:r w:rsidRPr="00CE19EA">
        <w:rPr>
          <w:rFonts w:ascii="Arial" w:hAnsi="Arial" w:cs="Arial"/>
          <w:color w:val="000000" w:themeColor="text1"/>
          <w:sz w:val="20"/>
          <w:szCs w:val="20"/>
        </w:rPr>
        <w:t xml:space="preserve"> para SoonerCare.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fecha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expiración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verdadera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aparecerá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posteriormente</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MySoonerCare.org.</w:t>
      </w:r>
    </w:p>
    <w:p w14:paraId="2A8AA725" w14:textId="77777777" w:rsidR="001914BA" w:rsidRPr="00CE19EA" w:rsidRDefault="001914BA" w:rsidP="001914BA">
      <w:pPr>
        <w:pStyle w:val="NormalWeb"/>
        <w:numPr>
          <w:ilvl w:val="0"/>
          <w:numId w:val="8"/>
        </w:numPr>
        <w:spacing w:before="0" w:beforeAutospacing="0" w:after="120" w:afterAutospacing="0"/>
        <w:rPr>
          <w:rFonts w:ascii="Arial" w:hAnsi="Arial" w:cs="Arial"/>
          <w:color w:val="000000" w:themeColor="text1"/>
          <w:sz w:val="20"/>
          <w:szCs w:val="20"/>
        </w:rPr>
      </w:pPr>
      <w:r w:rsidRPr="00CE19EA">
        <w:rPr>
          <w:rFonts w:ascii="Arial" w:hAnsi="Arial" w:cs="Arial"/>
          <w:color w:val="000000" w:themeColor="text1"/>
          <w:sz w:val="20"/>
          <w:szCs w:val="20"/>
        </w:rPr>
        <w:t>O</w:t>
      </w:r>
      <w:r w:rsidRPr="00CE19EA">
        <w:rPr>
          <w:rFonts w:ascii="Arial" w:hAnsi="Arial" w:cs="Arial"/>
          <w:color w:val="000000" w:themeColor="text1"/>
          <w:sz w:val="20"/>
          <w:szCs w:val="20"/>
          <w:lang w:val="es"/>
        </w:rPr>
        <w:t>HCA le enviará una tercera carta 45 días antes de su fecha de expiración. Esta carta le recordará que ingrese a su cuenta y actualice su solicitud de renovación previamente completada para ver si aún es elegible. La carta también le informará sobre sus derechos de apelación si cree que ha habido un error.</w:t>
      </w:r>
    </w:p>
    <w:p w14:paraId="243AFFB9" w14:textId="77777777" w:rsidR="001914BA" w:rsidRPr="00CE19EA" w:rsidRDefault="001914BA" w:rsidP="001914BA">
      <w:pPr>
        <w:pStyle w:val="NormalWeb"/>
        <w:numPr>
          <w:ilvl w:val="0"/>
          <w:numId w:val="8"/>
        </w:numPr>
        <w:spacing w:before="0" w:beforeAutospacing="0" w:after="120" w:afterAutospacing="0"/>
        <w:rPr>
          <w:rFonts w:ascii="Arial" w:hAnsi="Arial" w:cs="Arial"/>
          <w:color w:val="000000" w:themeColor="text1"/>
          <w:sz w:val="20"/>
          <w:szCs w:val="20"/>
        </w:rPr>
      </w:pPr>
      <w:r w:rsidRPr="00CE19EA">
        <w:rPr>
          <w:rFonts w:ascii="Arial" w:hAnsi="Arial" w:cs="Arial"/>
          <w:color w:val="000000" w:themeColor="text1"/>
          <w:sz w:val="20"/>
          <w:szCs w:val="20"/>
        </w:rPr>
        <w:t xml:space="preserve">OHCA le </w:t>
      </w:r>
      <w:proofErr w:type="spellStart"/>
      <w:r w:rsidRPr="00CE19EA">
        <w:rPr>
          <w:rFonts w:ascii="Arial" w:hAnsi="Arial" w:cs="Arial"/>
          <w:color w:val="000000" w:themeColor="text1"/>
          <w:sz w:val="20"/>
          <w:szCs w:val="20"/>
        </w:rPr>
        <w:t>enviará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una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cuarta</w:t>
      </w:r>
      <w:proofErr w:type="spellEnd"/>
      <w:r w:rsidRPr="00CE19EA">
        <w:rPr>
          <w:rFonts w:ascii="Arial" w:hAnsi="Arial" w:cs="Arial"/>
          <w:color w:val="000000" w:themeColor="text1"/>
          <w:sz w:val="20"/>
          <w:szCs w:val="20"/>
        </w:rPr>
        <w:t xml:space="preserve"> carta 10 días antes de que </w:t>
      </w:r>
      <w:proofErr w:type="spellStart"/>
      <w:r w:rsidRPr="00CE19EA">
        <w:rPr>
          <w:rFonts w:ascii="Arial" w:hAnsi="Arial" w:cs="Arial"/>
          <w:color w:val="000000" w:themeColor="text1"/>
          <w:sz w:val="20"/>
          <w:szCs w:val="20"/>
        </w:rPr>
        <w:t>termine</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cobertura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Esta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será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su</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última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oportunidad</w:t>
      </w:r>
      <w:proofErr w:type="spellEnd"/>
      <w:r w:rsidRPr="00CE19EA">
        <w:rPr>
          <w:rFonts w:ascii="Arial" w:hAnsi="Arial" w:cs="Arial"/>
          <w:color w:val="000000" w:themeColor="text1"/>
          <w:sz w:val="20"/>
          <w:szCs w:val="20"/>
        </w:rPr>
        <w:t xml:space="preserve"> para </w:t>
      </w:r>
      <w:proofErr w:type="spellStart"/>
      <w:r w:rsidRPr="00CE19EA">
        <w:rPr>
          <w:rFonts w:ascii="Arial" w:hAnsi="Arial" w:cs="Arial"/>
          <w:color w:val="000000" w:themeColor="text1"/>
          <w:sz w:val="20"/>
          <w:szCs w:val="20"/>
        </w:rPr>
        <w:t>verificar</w:t>
      </w:r>
      <w:proofErr w:type="spellEnd"/>
      <w:r w:rsidRPr="00CE19EA">
        <w:rPr>
          <w:rFonts w:ascii="Arial" w:hAnsi="Arial" w:cs="Arial"/>
          <w:color w:val="000000" w:themeColor="text1"/>
          <w:sz w:val="20"/>
          <w:szCs w:val="20"/>
        </w:rPr>
        <w:t xml:space="preserve"> la </w:t>
      </w:r>
      <w:proofErr w:type="spellStart"/>
      <w:r w:rsidRPr="00CE19EA">
        <w:rPr>
          <w:rFonts w:ascii="Arial" w:hAnsi="Arial" w:cs="Arial"/>
          <w:color w:val="000000" w:themeColor="text1"/>
          <w:sz w:val="20"/>
          <w:szCs w:val="20"/>
        </w:rPr>
        <w:t>elegibilidad</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si</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actualmente</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cumple</w:t>
      </w:r>
      <w:proofErr w:type="spellEnd"/>
      <w:r w:rsidRPr="00CE19EA">
        <w:rPr>
          <w:rFonts w:ascii="Arial" w:hAnsi="Arial" w:cs="Arial"/>
          <w:color w:val="000000" w:themeColor="text1"/>
          <w:sz w:val="20"/>
          <w:szCs w:val="20"/>
        </w:rPr>
        <w:t xml:space="preserve"> con </w:t>
      </w:r>
      <w:proofErr w:type="spellStart"/>
      <w:r w:rsidRPr="00CE19EA">
        <w:rPr>
          <w:rFonts w:ascii="Arial" w:hAnsi="Arial" w:cs="Arial"/>
          <w:color w:val="000000" w:themeColor="text1"/>
          <w:sz w:val="20"/>
          <w:szCs w:val="20"/>
        </w:rPr>
        <w:t>todos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los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requisitos</w:t>
      </w:r>
      <w:proofErr w:type="spellEnd"/>
      <w:r w:rsidRPr="00CE19EA">
        <w:rPr>
          <w:rFonts w:ascii="Arial" w:hAnsi="Arial" w:cs="Arial"/>
          <w:color w:val="000000" w:themeColor="text1"/>
          <w:sz w:val="20"/>
          <w:szCs w:val="20"/>
        </w:rPr>
        <w:t xml:space="preserve"> de SoonerCare.</w:t>
      </w:r>
    </w:p>
    <w:p w14:paraId="0671286A" w14:textId="77777777" w:rsidR="001914BA" w:rsidRPr="00CE19EA" w:rsidRDefault="001914BA" w:rsidP="001914BA">
      <w:pPr>
        <w:pStyle w:val="NormalWeb"/>
        <w:spacing w:before="0" w:beforeAutospacing="0" w:after="120" w:afterAutospacing="0"/>
        <w:ind w:left="270"/>
        <w:rPr>
          <w:rFonts w:ascii="Arial" w:hAnsi="Arial" w:cs="Arial"/>
          <w:color w:val="000000" w:themeColor="text1"/>
          <w:sz w:val="20"/>
          <w:szCs w:val="20"/>
        </w:rPr>
      </w:pPr>
      <w:r w:rsidRPr="00CE19EA">
        <w:rPr>
          <w:rFonts w:ascii="Arial" w:hAnsi="Arial" w:cs="Arial"/>
          <w:color w:val="000000" w:themeColor="text1"/>
          <w:sz w:val="20"/>
          <w:szCs w:val="20"/>
        </w:rPr>
        <w:t xml:space="preserve">OHCA </w:t>
      </w:r>
      <w:proofErr w:type="spellStart"/>
      <w:r w:rsidRPr="00CE19EA">
        <w:rPr>
          <w:rFonts w:ascii="Arial" w:hAnsi="Arial" w:cs="Arial"/>
          <w:color w:val="000000" w:themeColor="text1"/>
          <w:sz w:val="20"/>
          <w:szCs w:val="20"/>
        </w:rPr>
        <w:t>también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compartirá</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información</w:t>
      </w:r>
      <w:proofErr w:type="spellEnd"/>
      <w:r w:rsidRPr="00CE19EA">
        <w:rPr>
          <w:rFonts w:ascii="Arial" w:hAnsi="Arial" w:cs="Arial"/>
          <w:color w:val="000000" w:themeColor="text1"/>
          <w:sz w:val="20"/>
          <w:szCs w:val="20"/>
        </w:rPr>
        <w:t xml:space="preserve"> a </w:t>
      </w:r>
      <w:proofErr w:type="spellStart"/>
      <w:r w:rsidRPr="00CE19EA">
        <w:rPr>
          <w:rFonts w:ascii="Arial" w:hAnsi="Arial" w:cs="Arial"/>
          <w:color w:val="000000" w:themeColor="text1"/>
          <w:sz w:val="20"/>
          <w:szCs w:val="20"/>
        </w:rPr>
        <w:t>través</w:t>
      </w:r>
      <w:proofErr w:type="spellEnd"/>
      <w:r w:rsidRPr="00CE19EA">
        <w:rPr>
          <w:rFonts w:ascii="Arial" w:hAnsi="Arial" w:cs="Arial"/>
          <w:color w:val="000000" w:themeColor="text1"/>
          <w:sz w:val="20"/>
          <w:szCs w:val="20"/>
        </w:rPr>
        <w:t xml:space="preserve"> de las redes </w:t>
      </w:r>
      <w:proofErr w:type="spellStart"/>
      <w:r w:rsidRPr="00CE19EA">
        <w:rPr>
          <w:rFonts w:ascii="Arial" w:hAnsi="Arial" w:cs="Arial"/>
          <w:color w:val="000000" w:themeColor="text1"/>
          <w:sz w:val="20"/>
          <w:szCs w:val="20"/>
        </w:rPr>
        <w:t>sociales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el</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boletín</w:t>
      </w:r>
      <w:proofErr w:type="spellEnd"/>
      <w:r w:rsidRPr="00CE19EA">
        <w:rPr>
          <w:rFonts w:ascii="Arial" w:hAnsi="Arial" w:cs="Arial"/>
          <w:color w:val="000000" w:themeColor="text1"/>
          <w:sz w:val="20"/>
          <w:szCs w:val="20"/>
        </w:rPr>
        <w:t xml:space="preserve"> para </w:t>
      </w:r>
      <w:proofErr w:type="spellStart"/>
      <w:r w:rsidRPr="00CE19EA">
        <w:rPr>
          <w:rFonts w:ascii="Arial" w:hAnsi="Arial" w:cs="Arial"/>
          <w:color w:val="000000" w:themeColor="text1"/>
          <w:sz w:val="20"/>
          <w:szCs w:val="20"/>
        </w:rPr>
        <w:t>miembros</w:t>
      </w:r>
      <w:proofErr w:type="spellEnd"/>
      <w:r w:rsidRPr="00CE19EA">
        <w:rPr>
          <w:rFonts w:ascii="Arial" w:hAnsi="Arial" w:cs="Arial"/>
          <w:color w:val="000000" w:themeColor="text1"/>
          <w:sz w:val="20"/>
          <w:szCs w:val="20"/>
        </w:rPr>
        <w:t xml:space="preserve"> y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las </w:t>
      </w:r>
      <w:proofErr w:type="spellStart"/>
      <w:r w:rsidRPr="00CE19EA">
        <w:rPr>
          <w:rFonts w:ascii="Arial" w:hAnsi="Arial" w:cs="Arial"/>
          <w:color w:val="000000" w:themeColor="text1"/>
          <w:sz w:val="20"/>
          <w:szCs w:val="20"/>
        </w:rPr>
        <w:t>noticias</w:t>
      </w:r>
      <w:proofErr w:type="spellEnd"/>
      <w:r w:rsidRPr="00CE19EA">
        <w:rPr>
          <w:rFonts w:ascii="Arial" w:hAnsi="Arial" w:cs="Arial"/>
          <w:color w:val="000000" w:themeColor="text1"/>
          <w:sz w:val="20"/>
          <w:szCs w:val="20"/>
        </w:rPr>
        <w:t>.</w:t>
      </w:r>
    </w:p>
    <w:p w14:paraId="3E281392" w14:textId="77777777" w:rsidR="001914BA" w:rsidRPr="00CE19EA" w:rsidRDefault="001914BA" w:rsidP="001914BA">
      <w:pPr>
        <w:pStyle w:val="NormalWeb"/>
        <w:spacing w:before="0" w:beforeAutospacing="0" w:after="120" w:afterAutospacing="0"/>
        <w:ind w:left="270"/>
        <w:rPr>
          <w:rFonts w:ascii="Arial" w:hAnsi="Arial" w:cs="Arial"/>
          <w:color w:val="000000" w:themeColor="text1"/>
          <w:sz w:val="20"/>
          <w:szCs w:val="20"/>
        </w:rPr>
      </w:pPr>
      <w:r w:rsidRPr="00CE19EA">
        <w:rPr>
          <w:rFonts w:ascii="Arial" w:hAnsi="Arial" w:cs="Arial"/>
          <w:color w:val="000000" w:themeColor="text1"/>
          <w:sz w:val="20"/>
          <w:szCs w:val="20"/>
          <w:lang w:val="es"/>
        </w:rPr>
        <w:t xml:space="preserve">Habrá un periodo de inscripción especial en el Mercado de la Ley de Cuidado de Salud de Bajo Precio para aquellos que pierdan su cobertura de Medicaid debido a la finalización de la emergencia de salud pública. El período de inscripción especial se extenderá desde el 31 de marzo de 2023 hasta el 31 de julio de 2024. Si usted ya no es elegible para SoonerCare, OHCA enviará su información al Mercado de ACA. Para obtener ayuda local y en persona para conseguir un plan de atención médica que sea el más adecuado para usted en el Mercado de ACA, visite </w:t>
      </w:r>
      <w:hyperlink r:id="rId15">
        <w:r w:rsidRPr="00CE19EA">
          <w:rPr>
            <w:rFonts w:ascii="Arial" w:hAnsi="Arial" w:cs="Arial"/>
            <w:color w:val="000000" w:themeColor="text1"/>
            <w:sz w:val="20"/>
            <w:szCs w:val="20"/>
            <w:lang w:val="es"/>
          </w:rPr>
          <w:t>https://www.healthcare.gov/find-assistance/</w:t>
        </w:r>
      </w:hyperlink>
    </w:p>
    <w:p w14:paraId="22839032" w14:textId="77777777" w:rsidR="001914BA" w:rsidRPr="00CE19EA" w:rsidRDefault="001914BA" w:rsidP="001914BA">
      <w:pPr>
        <w:pStyle w:val="NormalWeb"/>
        <w:spacing w:before="0" w:beforeAutospacing="0" w:after="120" w:afterAutospacing="0"/>
        <w:ind w:left="270"/>
        <w:rPr>
          <w:rFonts w:ascii="Arial" w:hAnsi="Arial" w:cs="Arial"/>
          <w:color w:val="000000" w:themeColor="text1"/>
          <w:sz w:val="20"/>
          <w:szCs w:val="20"/>
        </w:rPr>
      </w:pPr>
      <w:r w:rsidRPr="00CE19EA">
        <w:rPr>
          <w:rFonts w:ascii="Arial" w:hAnsi="Arial" w:cs="Arial"/>
          <w:color w:val="000000" w:themeColor="text1"/>
          <w:sz w:val="20"/>
          <w:szCs w:val="20"/>
        </w:rPr>
        <w:t xml:space="preserve">Los planes del mercado son </w:t>
      </w:r>
      <w:proofErr w:type="spellStart"/>
      <w:r w:rsidRPr="00CE19EA">
        <w:rPr>
          <w:rFonts w:ascii="Arial" w:hAnsi="Arial" w:cs="Arial"/>
          <w:color w:val="000000" w:themeColor="text1"/>
          <w:sz w:val="20"/>
          <w:szCs w:val="20"/>
        </w:rPr>
        <w:t>asequibles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Pueden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tener</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primas</w:t>
      </w:r>
      <w:proofErr w:type="spellEnd"/>
      <w:r w:rsidRPr="00CE19EA">
        <w:rPr>
          <w:rFonts w:ascii="Arial" w:hAnsi="Arial" w:cs="Arial"/>
          <w:color w:val="000000" w:themeColor="text1"/>
          <w:sz w:val="20"/>
          <w:szCs w:val="20"/>
        </w:rPr>
        <w:t xml:space="preserve"> de bajo </w:t>
      </w:r>
      <w:proofErr w:type="spellStart"/>
      <w:r w:rsidRPr="00CE19EA">
        <w:rPr>
          <w:rFonts w:ascii="Arial" w:hAnsi="Arial" w:cs="Arial"/>
          <w:color w:val="000000" w:themeColor="text1"/>
          <w:sz w:val="20"/>
          <w:szCs w:val="20"/>
        </w:rPr>
        <w:t>costo</w:t>
      </w:r>
      <w:proofErr w:type="spellEnd"/>
      <w:r w:rsidRPr="00CE19EA">
        <w:rPr>
          <w:rFonts w:ascii="Arial" w:hAnsi="Arial" w:cs="Arial"/>
          <w:color w:val="000000" w:themeColor="text1"/>
          <w:sz w:val="20"/>
          <w:szCs w:val="20"/>
        </w:rPr>
        <w:t xml:space="preserve"> y </w:t>
      </w:r>
      <w:proofErr w:type="spellStart"/>
      <w:r w:rsidRPr="00CE19EA">
        <w:rPr>
          <w:rFonts w:ascii="Arial" w:hAnsi="Arial" w:cs="Arial"/>
          <w:color w:val="000000" w:themeColor="text1"/>
          <w:sz w:val="20"/>
          <w:szCs w:val="20"/>
        </w:rPr>
        <w:t>pueden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cubrir</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medicamentos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recetados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consultas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médicas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atención</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urgencia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consultas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hospitalarias</w:t>
      </w:r>
      <w:proofErr w:type="spellEnd"/>
      <w:r w:rsidRPr="00CE19EA">
        <w:rPr>
          <w:rFonts w:ascii="Arial" w:hAnsi="Arial" w:cs="Arial"/>
          <w:color w:val="000000" w:themeColor="text1"/>
          <w:sz w:val="20"/>
          <w:szCs w:val="20"/>
        </w:rPr>
        <w:t xml:space="preserve"> y </w:t>
      </w:r>
      <w:proofErr w:type="spellStart"/>
      <w:r w:rsidRPr="00CE19EA">
        <w:rPr>
          <w:rFonts w:ascii="Arial" w:hAnsi="Arial" w:cs="Arial"/>
          <w:color w:val="000000" w:themeColor="text1"/>
          <w:sz w:val="20"/>
          <w:szCs w:val="20"/>
        </w:rPr>
        <w:t>mucho</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más</w:t>
      </w:r>
      <w:proofErr w:type="spellEnd"/>
      <w:r w:rsidRPr="00CE19EA">
        <w:rPr>
          <w:rFonts w:ascii="Arial" w:hAnsi="Arial" w:cs="Arial"/>
          <w:color w:val="000000" w:themeColor="text1"/>
          <w:sz w:val="20"/>
          <w:szCs w:val="20"/>
        </w:rPr>
        <w:t xml:space="preserve">. Se </w:t>
      </w:r>
      <w:proofErr w:type="spellStart"/>
      <w:r w:rsidRPr="00CE19EA">
        <w:rPr>
          <w:rFonts w:ascii="Arial" w:hAnsi="Arial" w:cs="Arial"/>
          <w:color w:val="000000" w:themeColor="text1"/>
          <w:sz w:val="20"/>
          <w:szCs w:val="20"/>
        </w:rPr>
        <w:t>aplican</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deducibles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copagos</w:t>
      </w:r>
      <w:proofErr w:type="spellEnd"/>
      <w:r w:rsidRPr="00CE19EA">
        <w:rPr>
          <w:rFonts w:ascii="Arial" w:hAnsi="Arial" w:cs="Arial"/>
          <w:color w:val="000000" w:themeColor="text1"/>
          <w:sz w:val="20"/>
          <w:szCs w:val="20"/>
        </w:rPr>
        <w:t xml:space="preserve"> y </w:t>
      </w:r>
      <w:proofErr w:type="spellStart"/>
      <w:r w:rsidRPr="00CE19EA">
        <w:rPr>
          <w:rFonts w:ascii="Arial" w:hAnsi="Arial" w:cs="Arial"/>
          <w:color w:val="000000" w:themeColor="text1"/>
          <w:sz w:val="20"/>
          <w:szCs w:val="20"/>
        </w:rPr>
        <w:t>coseguros</w:t>
      </w:r>
      <w:proofErr w:type="spellEnd"/>
      <w:r w:rsidRPr="00CE19EA">
        <w:rPr>
          <w:rFonts w:ascii="Arial" w:hAnsi="Arial" w:cs="Arial"/>
          <w:color w:val="000000" w:themeColor="text1"/>
          <w:sz w:val="20"/>
          <w:szCs w:val="20"/>
        </w:rPr>
        <w:t>.</w:t>
      </w:r>
    </w:p>
    <w:p w14:paraId="2C3FA4EF" w14:textId="7EBB5E83" w:rsidR="001914BA" w:rsidRPr="00CE19EA" w:rsidRDefault="001914BA" w:rsidP="001914BA">
      <w:pPr>
        <w:pStyle w:val="NormalWeb"/>
        <w:spacing w:before="0" w:beforeAutospacing="0" w:after="120" w:afterAutospacing="0"/>
        <w:ind w:left="270"/>
        <w:rPr>
          <w:rFonts w:ascii="Arial" w:hAnsi="Arial" w:cs="Arial"/>
          <w:color w:val="000000" w:themeColor="text1"/>
          <w:sz w:val="20"/>
          <w:szCs w:val="20"/>
        </w:rPr>
      </w:pPr>
      <w:r w:rsidRPr="00CE19EA">
        <w:rPr>
          <w:rFonts w:ascii="Arial" w:hAnsi="Arial" w:cs="Arial"/>
          <w:color w:val="000000" w:themeColor="text1"/>
          <w:sz w:val="20"/>
          <w:szCs w:val="20"/>
        </w:rPr>
        <w:t xml:space="preserve">La </w:t>
      </w:r>
      <w:proofErr w:type="spellStart"/>
      <w:r w:rsidRPr="00CE19EA">
        <w:rPr>
          <w:rFonts w:ascii="Arial" w:hAnsi="Arial" w:cs="Arial"/>
          <w:color w:val="000000" w:themeColor="text1"/>
          <w:sz w:val="20"/>
          <w:szCs w:val="20"/>
        </w:rPr>
        <w:t>sección</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preguntas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frecuentes</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en</w:t>
      </w:r>
      <w:proofErr w:type="spellEnd"/>
      <w:r w:rsidRPr="00CE19EA">
        <w:rPr>
          <w:rFonts w:ascii="Arial" w:hAnsi="Arial" w:cs="Arial"/>
          <w:color w:val="000000" w:themeColor="text1"/>
          <w:sz w:val="20"/>
          <w:szCs w:val="20"/>
        </w:rPr>
        <w:t xml:space="preserve"> MySoonerCare.org </w:t>
      </w:r>
      <w:proofErr w:type="spellStart"/>
      <w:r w:rsidRPr="00CE19EA">
        <w:rPr>
          <w:rFonts w:ascii="Arial" w:hAnsi="Arial" w:cs="Arial"/>
          <w:color w:val="000000" w:themeColor="text1"/>
          <w:sz w:val="20"/>
          <w:szCs w:val="20"/>
        </w:rPr>
        <w:t>puede</w:t>
      </w:r>
      <w:proofErr w:type="spellEnd"/>
      <w:r w:rsidRPr="00CE19EA">
        <w:rPr>
          <w:rFonts w:ascii="Arial" w:hAnsi="Arial" w:cs="Arial"/>
          <w:color w:val="000000" w:themeColor="text1"/>
          <w:sz w:val="20"/>
          <w:szCs w:val="20"/>
        </w:rPr>
        <w:t xml:space="preserve"> responder a </w:t>
      </w:r>
      <w:proofErr w:type="spellStart"/>
      <w:r w:rsidRPr="00CE19EA">
        <w:rPr>
          <w:rFonts w:ascii="Arial" w:hAnsi="Arial" w:cs="Arial"/>
          <w:color w:val="000000" w:themeColor="text1"/>
          <w:sz w:val="20"/>
          <w:szCs w:val="20"/>
        </w:rPr>
        <w:t>muchas</w:t>
      </w:r>
      <w:proofErr w:type="spellEnd"/>
      <w:r w:rsidRPr="00CE19EA">
        <w:rPr>
          <w:rFonts w:ascii="Arial" w:hAnsi="Arial" w:cs="Arial"/>
          <w:color w:val="000000" w:themeColor="text1"/>
          <w:sz w:val="20"/>
          <w:szCs w:val="20"/>
        </w:rPr>
        <w:t xml:space="preserve"> de sus </w:t>
      </w:r>
      <w:proofErr w:type="spellStart"/>
      <w:r w:rsidRPr="00CE19EA">
        <w:rPr>
          <w:rFonts w:ascii="Arial" w:hAnsi="Arial" w:cs="Arial"/>
          <w:color w:val="000000" w:themeColor="text1"/>
          <w:sz w:val="20"/>
          <w:szCs w:val="20"/>
        </w:rPr>
        <w:t>preguntas</w:t>
      </w:r>
      <w:proofErr w:type="spellEnd"/>
      <w:r w:rsidRPr="00CE19EA">
        <w:rPr>
          <w:rFonts w:ascii="Arial" w:hAnsi="Arial" w:cs="Arial"/>
          <w:color w:val="000000" w:themeColor="text1"/>
          <w:sz w:val="20"/>
          <w:szCs w:val="20"/>
        </w:rPr>
        <w:t xml:space="preserve">. Por favor, </w:t>
      </w:r>
      <w:proofErr w:type="spellStart"/>
      <w:r w:rsidRPr="00CE19EA">
        <w:rPr>
          <w:rFonts w:ascii="Arial" w:hAnsi="Arial" w:cs="Arial"/>
          <w:color w:val="000000" w:themeColor="text1"/>
          <w:sz w:val="20"/>
          <w:szCs w:val="20"/>
        </w:rPr>
        <w:t>léalo</w:t>
      </w:r>
      <w:proofErr w:type="spellEnd"/>
      <w:r w:rsidRPr="00CE19EA">
        <w:rPr>
          <w:rFonts w:ascii="Arial" w:hAnsi="Arial" w:cs="Arial"/>
          <w:color w:val="000000" w:themeColor="text1"/>
          <w:sz w:val="20"/>
          <w:szCs w:val="20"/>
        </w:rPr>
        <w:t xml:space="preserve"> antes de </w:t>
      </w:r>
      <w:proofErr w:type="spellStart"/>
      <w:r w:rsidRPr="00CE19EA">
        <w:rPr>
          <w:rFonts w:ascii="Arial" w:hAnsi="Arial" w:cs="Arial"/>
          <w:color w:val="000000" w:themeColor="text1"/>
          <w:sz w:val="20"/>
          <w:szCs w:val="20"/>
        </w:rPr>
        <w:t>llamar</w:t>
      </w:r>
      <w:proofErr w:type="spellEnd"/>
      <w:r w:rsidRPr="00CE19EA">
        <w:rPr>
          <w:rFonts w:ascii="Arial" w:hAnsi="Arial" w:cs="Arial"/>
          <w:color w:val="000000" w:themeColor="text1"/>
          <w:sz w:val="20"/>
          <w:szCs w:val="20"/>
        </w:rPr>
        <w:t xml:space="preserve"> a la </w:t>
      </w:r>
      <w:proofErr w:type="spellStart"/>
      <w:r w:rsidRPr="00CE19EA">
        <w:rPr>
          <w:rFonts w:ascii="Arial" w:hAnsi="Arial" w:cs="Arial"/>
          <w:color w:val="000000" w:themeColor="text1"/>
          <w:sz w:val="20"/>
          <w:szCs w:val="20"/>
        </w:rPr>
        <w:t>Línea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Ayuda</w:t>
      </w:r>
      <w:proofErr w:type="spellEnd"/>
      <w:r w:rsidRPr="00CE19EA">
        <w:rPr>
          <w:rFonts w:ascii="Arial" w:hAnsi="Arial" w:cs="Arial"/>
          <w:color w:val="000000" w:themeColor="text1"/>
          <w:sz w:val="20"/>
          <w:szCs w:val="20"/>
        </w:rPr>
        <w:t xml:space="preserve"> SoonerCare. Si </w:t>
      </w:r>
      <w:proofErr w:type="spellStart"/>
      <w:r w:rsidRPr="00CE19EA">
        <w:rPr>
          <w:rFonts w:ascii="Arial" w:hAnsi="Arial" w:cs="Arial"/>
          <w:color w:val="000000" w:themeColor="text1"/>
          <w:sz w:val="20"/>
          <w:szCs w:val="20"/>
        </w:rPr>
        <w:t>todavía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necesita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ayuda</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puede</w:t>
      </w:r>
      <w:proofErr w:type="spellEnd"/>
      <w:r w:rsidRPr="00CE19EA">
        <w:rPr>
          <w:rFonts w:ascii="Arial" w:hAnsi="Arial" w:cs="Arial"/>
          <w:color w:val="000000" w:themeColor="text1"/>
          <w:sz w:val="20"/>
          <w:szCs w:val="20"/>
        </w:rPr>
        <w:t xml:space="preserve"> </w:t>
      </w:r>
      <w:proofErr w:type="spellStart"/>
      <w:r w:rsidRPr="00CE19EA">
        <w:rPr>
          <w:rFonts w:ascii="Arial" w:hAnsi="Arial" w:cs="Arial"/>
          <w:color w:val="000000" w:themeColor="text1"/>
          <w:sz w:val="20"/>
          <w:szCs w:val="20"/>
        </w:rPr>
        <w:t>llamar</w:t>
      </w:r>
      <w:proofErr w:type="spellEnd"/>
      <w:r w:rsidRPr="00CE19EA">
        <w:rPr>
          <w:rFonts w:ascii="Arial" w:hAnsi="Arial" w:cs="Arial"/>
          <w:color w:val="000000" w:themeColor="text1"/>
          <w:sz w:val="20"/>
          <w:szCs w:val="20"/>
        </w:rPr>
        <w:t xml:space="preserve"> a la </w:t>
      </w:r>
      <w:proofErr w:type="spellStart"/>
      <w:r w:rsidRPr="00CE19EA">
        <w:rPr>
          <w:rFonts w:ascii="Arial" w:hAnsi="Arial" w:cs="Arial"/>
          <w:color w:val="000000" w:themeColor="text1"/>
          <w:sz w:val="20"/>
          <w:szCs w:val="20"/>
        </w:rPr>
        <w:t>Línea</w:t>
      </w:r>
      <w:proofErr w:type="spellEnd"/>
      <w:r w:rsidRPr="00CE19EA">
        <w:rPr>
          <w:rFonts w:ascii="Arial" w:hAnsi="Arial" w:cs="Arial"/>
          <w:color w:val="000000" w:themeColor="text1"/>
          <w:sz w:val="20"/>
          <w:szCs w:val="20"/>
        </w:rPr>
        <w:t xml:space="preserve"> de </w:t>
      </w:r>
      <w:proofErr w:type="spellStart"/>
      <w:r w:rsidRPr="00CE19EA">
        <w:rPr>
          <w:rFonts w:ascii="Arial" w:hAnsi="Arial" w:cs="Arial"/>
          <w:color w:val="000000" w:themeColor="text1"/>
          <w:sz w:val="20"/>
          <w:szCs w:val="20"/>
        </w:rPr>
        <w:t>Ayuda</w:t>
      </w:r>
      <w:proofErr w:type="spellEnd"/>
      <w:r w:rsidRPr="00CE19EA">
        <w:rPr>
          <w:rFonts w:ascii="Arial" w:hAnsi="Arial" w:cs="Arial"/>
          <w:color w:val="000000" w:themeColor="text1"/>
          <w:sz w:val="20"/>
          <w:szCs w:val="20"/>
        </w:rPr>
        <w:t xml:space="preserve"> SoonerCare al 800-987-776</w:t>
      </w:r>
      <w:r>
        <w:rPr>
          <w:rFonts w:ascii="Arial" w:hAnsi="Arial" w:cs="Arial"/>
          <w:color w:val="000000" w:themeColor="text1"/>
          <w:sz w:val="20"/>
          <w:szCs w:val="20"/>
        </w:rPr>
        <w:t>7</w:t>
      </w:r>
      <w:r w:rsidRPr="00CE19EA">
        <w:rPr>
          <w:rFonts w:ascii="Arial" w:hAnsi="Arial" w:cs="Arial"/>
          <w:color w:val="000000" w:themeColor="text1"/>
          <w:sz w:val="20"/>
          <w:szCs w:val="20"/>
        </w:rPr>
        <w:t>.</w:t>
      </w:r>
    </w:p>
    <w:p w14:paraId="6724E50C" w14:textId="0D73DD45" w:rsidR="001914BA" w:rsidRDefault="001914BA" w:rsidP="00EE34C0">
      <w:pPr>
        <w:ind w:left="360" w:right="270"/>
        <w:rPr>
          <w:rFonts w:ascii="Arial" w:hAnsi="Arial" w:cs="Arial"/>
        </w:rPr>
      </w:pPr>
    </w:p>
    <w:p w14:paraId="30FC66BA" w14:textId="5DFDAC0F" w:rsidR="001914BA" w:rsidRDefault="001914BA" w:rsidP="00EE34C0">
      <w:pPr>
        <w:ind w:left="360" w:right="270"/>
        <w:rPr>
          <w:rFonts w:ascii="Arial" w:hAnsi="Arial" w:cs="Arial"/>
        </w:rPr>
      </w:pPr>
    </w:p>
    <w:p w14:paraId="67BEA805" w14:textId="1840A93A" w:rsidR="001914BA" w:rsidRDefault="001914BA" w:rsidP="00EE34C0">
      <w:pPr>
        <w:ind w:left="360" w:right="270"/>
        <w:rPr>
          <w:rFonts w:ascii="Arial" w:hAnsi="Arial" w:cs="Arial"/>
        </w:rPr>
      </w:pPr>
    </w:p>
    <w:p w14:paraId="03A8CEA5" w14:textId="7E0C48BC" w:rsidR="001914BA" w:rsidRDefault="001914BA" w:rsidP="00EE34C0">
      <w:pPr>
        <w:ind w:left="360" w:right="270"/>
        <w:rPr>
          <w:rFonts w:ascii="Arial" w:hAnsi="Arial" w:cs="Arial"/>
        </w:rPr>
      </w:pPr>
    </w:p>
    <w:p w14:paraId="384F485D" w14:textId="5497D932" w:rsidR="001914BA" w:rsidRDefault="001914BA" w:rsidP="00EE34C0">
      <w:pPr>
        <w:ind w:left="360" w:right="270"/>
        <w:rPr>
          <w:rFonts w:ascii="Arial" w:hAnsi="Arial" w:cs="Arial"/>
        </w:rPr>
      </w:pPr>
    </w:p>
    <w:p w14:paraId="607442F5" w14:textId="77777777" w:rsidR="001914BA" w:rsidRPr="00885033" w:rsidRDefault="001914BA" w:rsidP="00EE34C0">
      <w:pPr>
        <w:ind w:left="360" w:right="270"/>
        <w:rPr>
          <w:rFonts w:ascii="Arial" w:hAnsi="Arial" w:cs="Arial"/>
        </w:rPr>
      </w:pPr>
    </w:p>
    <w:sectPr w:rsidR="001914BA" w:rsidRPr="00885033" w:rsidSect="00EE697C">
      <w:pgSz w:w="12240" w:h="15840" w:code="1"/>
      <w:pgMar w:top="1008" w:right="1080" w:bottom="302" w:left="108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57C5" w14:textId="77777777" w:rsidR="00174151" w:rsidRDefault="00174151">
      <w:r>
        <w:separator/>
      </w:r>
    </w:p>
  </w:endnote>
  <w:endnote w:type="continuationSeparator" w:id="0">
    <w:p w14:paraId="21D4514F" w14:textId="77777777" w:rsidR="00174151" w:rsidRDefault="0017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P Simplified">
    <w:altName w:val="Arial"/>
    <w:charset w:val="00"/>
    <w:family w:val="swiss"/>
    <w:pitch w:val="variable"/>
    <w:sig w:usb0="00000001" w:usb1="5000205B" w:usb2="00000000" w:usb3="00000000" w:csb0="00000093"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1C68" w14:textId="77777777" w:rsidR="000432DB" w:rsidRDefault="000432DB" w:rsidP="00A31B68">
    <w:pPr>
      <w:pStyle w:val="Footer"/>
      <w:tabs>
        <w:tab w:val="clear" w:pos="4320"/>
        <w:tab w:val="center" w:pos="5040"/>
      </w:tabs>
      <w:jc w:val="center"/>
      <w:rPr>
        <w:rFonts w:ascii="Palatino" w:hAnsi="Palatino"/>
        <w:sz w:val="16"/>
      </w:rPr>
    </w:pPr>
  </w:p>
  <w:p w14:paraId="2B3195DA" w14:textId="77777777" w:rsidR="000432DB" w:rsidRDefault="000432DB" w:rsidP="00A31B68">
    <w:pPr>
      <w:pStyle w:val="Footer"/>
      <w:tabs>
        <w:tab w:val="clear" w:pos="4320"/>
        <w:tab w:val="center" w:pos="5040"/>
      </w:tabs>
      <w:rPr>
        <w:rFonts w:ascii="Palatino" w:hAnsi="Palatino"/>
        <w:i/>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08C6" w14:textId="77777777" w:rsidR="000432DB" w:rsidRDefault="000432DB" w:rsidP="00FE3F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D711" w14:textId="77777777" w:rsidR="00174151" w:rsidRDefault="00174151">
      <w:r>
        <w:separator/>
      </w:r>
    </w:p>
  </w:footnote>
  <w:footnote w:type="continuationSeparator" w:id="0">
    <w:p w14:paraId="7467970E" w14:textId="77777777" w:rsidR="00174151" w:rsidRDefault="0017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4621" w14:textId="77777777" w:rsidR="000432DB" w:rsidRDefault="000432DB" w:rsidP="00E15371">
    <w:pPr>
      <w:pStyle w:val="Header"/>
      <w:tabs>
        <w:tab w:val="clear" w:pos="4320"/>
        <w:tab w:val="clear" w:pos="8640"/>
        <w:tab w:val="center" w:pos="360"/>
        <w:tab w:val="right" w:pos="10080"/>
      </w:tabs>
      <w:ind w:left="360" w:right="-180"/>
      <w:rPr>
        <w:rFonts w:ascii="Palatino" w:hAnsi="Palatino"/>
        <w:sz w:val="14"/>
      </w:rPr>
    </w:pPr>
  </w:p>
  <w:p w14:paraId="29D25E18" w14:textId="77777777" w:rsidR="000432DB" w:rsidRDefault="000432DB" w:rsidP="00FE3F76">
    <w:pPr>
      <w:pStyle w:val="Header"/>
      <w:tabs>
        <w:tab w:val="clear" w:pos="4320"/>
        <w:tab w:val="clear" w:pos="8640"/>
        <w:tab w:val="center" w:pos="450"/>
        <w:tab w:val="center" w:pos="5220"/>
        <w:tab w:val="right" w:pos="10080"/>
      </w:tabs>
      <w:ind w:right="-180"/>
      <w:rPr>
        <w:rFonts w:ascii="Palatino" w:hAnsi="Palatino"/>
        <w:sz w:val="14"/>
      </w:rPr>
    </w:pPr>
    <w:r>
      <w:rPr>
        <w:rFonts w:ascii="Palatino" w:hAnsi="Palatino"/>
        <w:sz w:val="14"/>
      </w:rPr>
      <w:tab/>
    </w:r>
  </w:p>
  <w:p w14:paraId="06708D2C" w14:textId="77777777" w:rsidR="000432DB" w:rsidRDefault="002C2EA5" w:rsidP="00FE3F76">
    <w:pPr>
      <w:pStyle w:val="Header"/>
      <w:tabs>
        <w:tab w:val="clear" w:pos="4320"/>
        <w:tab w:val="clear" w:pos="8640"/>
        <w:tab w:val="center" w:pos="450"/>
        <w:tab w:val="center" w:pos="5220"/>
        <w:tab w:val="right" w:pos="10080"/>
      </w:tabs>
      <w:ind w:right="-180"/>
      <w:rPr>
        <w:rFonts w:ascii="Palatino" w:hAnsi="Palatino"/>
        <w:sz w:val="14"/>
      </w:rPr>
    </w:pPr>
    <w:r>
      <w:rPr>
        <w:noProof/>
      </w:rPr>
      <w:pict w14:anchorId="071C7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5" o:spid="_x0000_s2051" type="#_x0000_t75" style="position:absolute;margin-left:0;margin-top:0;width:612pt;height:11in;z-index:-251658240;mso-position-horizontal:center;mso-position-horizontal-relative:margin;mso-position-vertical:center;mso-position-vertical-relative:margin" o:allowincell="f">
          <v:imagedata r:id="rId1" o:title="Letterhead_Kevin Corbett"/>
          <w10:wrap anchorx="margin" anchory="margin"/>
        </v:shape>
      </w:pict>
    </w:r>
    <w:r>
      <w:rPr>
        <w:noProof/>
      </w:rPr>
      <w:object w:dxaOrig="1440" w:dyaOrig="1440" w14:anchorId="6ABF06BB">
        <v:shape id="_x0000_s2050" type="#_x0000_t75" style="position:absolute;margin-left:226.1pt;margin-top:31.35pt;width:50.4pt;height:50.4pt;z-index:-251659264;visibility:visible;mso-wrap-edited:f;mso-position-vertical-relative:page" wrapcoords="-327 0 -327 21273 21600 21273 21600 0 -327 0" o:allowincell="f" fillcolor="window">
          <v:imagedata r:id="rId2" o:title=""/>
          <w10:wrap anchory="page"/>
        </v:shape>
        <o:OLEObject Type="Embed" ProgID="Word.Picture.8" ShapeID="_x0000_s2050" DrawAspect="Content" ObjectID="_173719280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655"/>
    <w:multiLevelType w:val="hybridMultilevel"/>
    <w:tmpl w:val="D29AD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55142"/>
    <w:multiLevelType w:val="hybridMultilevel"/>
    <w:tmpl w:val="8E0E1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5030BD"/>
    <w:multiLevelType w:val="hybridMultilevel"/>
    <w:tmpl w:val="14BC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36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1B3D06"/>
    <w:multiLevelType w:val="hybridMultilevel"/>
    <w:tmpl w:val="A6F20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4008A"/>
    <w:multiLevelType w:val="hybridMultilevel"/>
    <w:tmpl w:val="A2B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A6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B24E69"/>
    <w:multiLevelType w:val="hybridMultilevel"/>
    <w:tmpl w:val="8E0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03820">
    <w:abstractNumId w:val="6"/>
  </w:num>
  <w:num w:numId="2" w16cid:durableId="2018919255">
    <w:abstractNumId w:val="3"/>
  </w:num>
  <w:num w:numId="3" w16cid:durableId="628362751">
    <w:abstractNumId w:val="4"/>
  </w:num>
  <w:num w:numId="4" w16cid:durableId="1252468311">
    <w:abstractNumId w:val="2"/>
  </w:num>
  <w:num w:numId="5" w16cid:durableId="330917365">
    <w:abstractNumId w:val="0"/>
  </w:num>
  <w:num w:numId="6" w16cid:durableId="599219569">
    <w:abstractNumId w:val="5"/>
  </w:num>
  <w:num w:numId="7" w16cid:durableId="366683069">
    <w:abstractNumId w:val="7"/>
  </w:num>
  <w:num w:numId="8" w16cid:durableId="99071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81"/>
    <w:rsid w:val="000049ED"/>
    <w:rsid w:val="000215B8"/>
    <w:rsid w:val="000263AC"/>
    <w:rsid w:val="0004265B"/>
    <w:rsid w:val="000432DB"/>
    <w:rsid w:val="00047431"/>
    <w:rsid w:val="00072AFD"/>
    <w:rsid w:val="00074317"/>
    <w:rsid w:val="00077914"/>
    <w:rsid w:val="000A3D47"/>
    <w:rsid w:val="000C65E3"/>
    <w:rsid w:val="001006E1"/>
    <w:rsid w:val="00103F57"/>
    <w:rsid w:val="00113253"/>
    <w:rsid w:val="0012108C"/>
    <w:rsid w:val="00137ACC"/>
    <w:rsid w:val="00144E71"/>
    <w:rsid w:val="001626E8"/>
    <w:rsid w:val="00174151"/>
    <w:rsid w:val="00176330"/>
    <w:rsid w:val="00190E22"/>
    <w:rsid w:val="00191277"/>
    <w:rsid w:val="001914BA"/>
    <w:rsid w:val="001974E5"/>
    <w:rsid w:val="001E29C0"/>
    <w:rsid w:val="001F4355"/>
    <w:rsid w:val="00210480"/>
    <w:rsid w:val="00216306"/>
    <w:rsid w:val="00290800"/>
    <w:rsid w:val="002A4444"/>
    <w:rsid w:val="002B192C"/>
    <w:rsid w:val="002C2EA5"/>
    <w:rsid w:val="00302A64"/>
    <w:rsid w:val="0030360F"/>
    <w:rsid w:val="00345A32"/>
    <w:rsid w:val="00347660"/>
    <w:rsid w:val="00354435"/>
    <w:rsid w:val="0037546B"/>
    <w:rsid w:val="0039306C"/>
    <w:rsid w:val="003B1160"/>
    <w:rsid w:val="003B6A64"/>
    <w:rsid w:val="003D3ED6"/>
    <w:rsid w:val="003E4DC6"/>
    <w:rsid w:val="003F1C73"/>
    <w:rsid w:val="003F2C5F"/>
    <w:rsid w:val="00417E7A"/>
    <w:rsid w:val="00425DCF"/>
    <w:rsid w:val="00444443"/>
    <w:rsid w:val="0045254A"/>
    <w:rsid w:val="00454F91"/>
    <w:rsid w:val="004A2F0F"/>
    <w:rsid w:val="004C12A0"/>
    <w:rsid w:val="004C20DB"/>
    <w:rsid w:val="004E0801"/>
    <w:rsid w:val="005141C8"/>
    <w:rsid w:val="00514BAB"/>
    <w:rsid w:val="00521640"/>
    <w:rsid w:val="0052187B"/>
    <w:rsid w:val="00522A22"/>
    <w:rsid w:val="00534C23"/>
    <w:rsid w:val="005762E9"/>
    <w:rsid w:val="00581A96"/>
    <w:rsid w:val="00591602"/>
    <w:rsid w:val="005967E6"/>
    <w:rsid w:val="005C22CD"/>
    <w:rsid w:val="005C53D7"/>
    <w:rsid w:val="005D316F"/>
    <w:rsid w:val="005F09D0"/>
    <w:rsid w:val="00653ED6"/>
    <w:rsid w:val="00665C9F"/>
    <w:rsid w:val="00683057"/>
    <w:rsid w:val="00692208"/>
    <w:rsid w:val="006D7C2E"/>
    <w:rsid w:val="006E048B"/>
    <w:rsid w:val="006F172E"/>
    <w:rsid w:val="00753E18"/>
    <w:rsid w:val="007D4096"/>
    <w:rsid w:val="007E17D2"/>
    <w:rsid w:val="007E5402"/>
    <w:rsid w:val="007E5AE9"/>
    <w:rsid w:val="008022FF"/>
    <w:rsid w:val="00811396"/>
    <w:rsid w:val="00822215"/>
    <w:rsid w:val="008301A2"/>
    <w:rsid w:val="00833ABA"/>
    <w:rsid w:val="008369D3"/>
    <w:rsid w:val="008560D1"/>
    <w:rsid w:val="00885033"/>
    <w:rsid w:val="008951AF"/>
    <w:rsid w:val="008D6581"/>
    <w:rsid w:val="008E611F"/>
    <w:rsid w:val="00927DAC"/>
    <w:rsid w:val="00937F13"/>
    <w:rsid w:val="00966B51"/>
    <w:rsid w:val="00977296"/>
    <w:rsid w:val="0098213C"/>
    <w:rsid w:val="009D206E"/>
    <w:rsid w:val="009D7AA0"/>
    <w:rsid w:val="00A27BDB"/>
    <w:rsid w:val="00A31B68"/>
    <w:rsid w:val="00A6036D"/>
    <w:rsid w:val="00A6057A"/>
    <w:rsid w:val="00A8436D"/>
    <w:rsid w:val="00B05C0C"/>
    <w:rsid w:val="00B05DE6"/>
    <w:rsid w:val="00B123EB"/>
    <w:rsid w:val="00B14226"/>
    <w:rsid w:val="00B323DC"/>
    <w:rsid w:val="00B67284"/>
    <w:rsid w:val="00B7245B"/>
    <w:rsid w:val="00B85E01"/>
    <w:rsid w:val="00B91332"/>
    <w:rsid w:val="00BC3F75"/>
    <w:rsid w:val="00BC46A1"/>
    <w:rsid w:val="00BF53FE"/>
    <w:rsid w:val="00C1484F"/>
    <w:rsid w:val="00C22030"/>
    <w:rsid w:val="00C87578"/>
    <w:rsid w:val="00C96180"/>
    <w:rsid w:val="00CA2F55"/>
    <w:rsid w:val="00CD3D66"/>
    <w:rsid w:val="00D01412"/>
    <w:rsid w:val="00D06609"/>
    <w:rsid w:val="00D423A8"/>
    <w:rsid w:val="00D765EA"/>
    <w:rsid w:val="00D91539"/>
    <w:rsid w:val="00DA474E"/>
    <w:rsid w:val="00DB2331"/>
    <w:rsid w:val="00DB7320"/>
    <w:rsid w:val="00DE4A93"/>
    <w:rsid w:val="00E05430"/>
    <w:rsid w:val="00E15371"/>
    <w:rsid w:val="00E17792"/>
    <w:rsid w:val="00E2770F"/>
    <w:rsid w:val="00E61560"/>
    <w:rsid w:val="00E75738"/>
    <w:rsid w:val="00EA5C2F"/>
    <w:rsid w:val="00EC048A"/>
    <w:rsid w:val="00ED7194"/>
    <w:rsid w:val="00EE34C0"/>
    <w:rsid w:val="00EE697C"/>
    <w:rsid w:val="00EF19A2"/>
    <w:rsid w:val="00F0786F"/>
    <w:rsid w:val="00F23018"/>
    <w:rsid w:val="00F430A7"/>
    <w:rsid w:val="00FB4195"/>
    <w:rsid w:val="00FD5467"/>
    <w:rsid w:val="00FE3F76"/>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353FD5"/>
  <w15:chartTrackingRefBased/>
  <w15:docId w15:val="{3EA84522-3D89-40DA-BBB0-1BAA31D6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s>
      <w:ind w:right="450" w:hanging="90"/>
      <w:outlineLvl w:val="0"/>
    </w:pPr>
    <w:rPr>
      <w:b/>
      <w:i/>
    </w:rPr>
  </w:style>
  <w:style w:type="paragraph" w:styleId="Heading2">
    <w:name w:val="heading 2"/>
    <w:basedOn w:val="Normal"/>
    <w:next w:val="Normal"/>
    <w:qFormat/>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s>
      <w:ind w:right="450" w:firstLine="360"/>
    </w:pPr>
  </w:style>
  <w:style w:type="paragraph" w:styleId="BodyTextIndent2">
    <w:name w:val="Body Text Indent 2"/>
    <w:basedOn w:val="Normal"/>
    <w:pPr>
      <w:tabs>
        <w:tab w:val="left" w:pos="0"/>
      </w:tabs>
      <w:ind w:right="450" w:hanging="90"/>
    </w:pPr>
  </w:style>
  <w:style w:type="paragraph" w:styleId="NoSpacing">
    <w:name w:val="No Spacing"/>
    <w:uiPriority w:val="1"/>
    <w:qFormat/>
    <w:rsid w:val="007D4096"/>
    <w:rPr>
      <w:rFonts w:ascii="Calibri" w:eastAsia="Calibri" w:hAnsi="Calibri"/>
      <w:sz w:val="22"/>
      <w:szCs w:val="22"/>
    </w:rPr>
  </w:style>
  <w:style w:type="table" w:styleId="TableGrid">
    <w:name w:val="Table Grid"/>
    <w:basedOn w:val="TableNormal"/>
    <w:rsid w:val="0057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2E9"/>
    <w:pPr>
      <w:autoSpaceDE w:val="0"/>
      <w:autoSpaceDN w:val="0"/>
      <w:adjustRightInd w:val="0"/>
    </w:pPr>
    <w:rPr>
      <w:rFonts w:ascii="Tahoma" w:hAnsi="Tahoma" w:cs="Tahoma"/>
      <w:color w:val="000000"/>
      <w:sz w:val="24"/>
      <w:szCs w:val="24"/>
    </w:rPr>
  </w:style>
  <w:style w:type="table" w:styleId="LightGrid">
    <w:name w:val="Light Grid"/>
    <w:basedOn w:val="TableNormal"/>
    <w:uiPriority w:val="62"/>
    <w:rsid w:val="000A3D47"/>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5141C8"/>
    <w:pPr>
      <w:ind w:left="720"/>
    </w:pPr>
  </w:style>
  <w:style w:type="character" w:customStyle="1" w:styleId="HeaderChar">
    <w:name w:val="Header Char"/>
    <w:link w:val="Header"/>
    <w:rsid w:val="003F1C73"/>
  </w:style>
  <w:style w:type="paragraph" w:styleId="NormalWeb">
    <w:name w:val="Normal (Web)"/>
    <w:basedOn w:val="Normal"/>
    <w:uiPriority w:val="99"/>
    <w:unhideWhenUsed/>
    <w:rsid w:val="00DB73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7159">
      <w:bodyDiv w:val="1"/>
      <w:marLeft w:val="0"/>
      <w:marRight w:val="0"/>
      <w:marTop w:val="0"/>
      <w:marBottom w:val="0"/>
      <w:divBdr>
        <w:top w:val="none" w:sz="0" w:space="0" w:color="auto"/>
        <w:left w:val="none" w:sz="0" w:space="0" w:color="auto"/>
        <w:bottom w:val="none" w:sz="0" w:space="0" w:color="auto"/>
        <w:right w:val="none" w:sz="0" w:space="0" w:color="auto"/>
      </w:divBdr>
    </w:div>
    <w:div w:id="16156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find-assist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find-assistanc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A3D300C3BEBAB49B4E0CBBBB3A1894F" ma:contentTypeVersion="10" ma:contentTypeDescription="Create a new document." ma:contentTypeScope="" ma:versionID="d499c1aef28783cf917eba96e76dd09f">
  <xsd:schema xmlns:xsd="http://www.w3.org/2001/XMLSchema" xmlns:xs="http://www.w3.org/2001/XMLSchema" xmlns:p="http://schemas.microsoft.com/office/2006/metadata/properties" xmlns:ns2="698e9eb2-0c2b-4457-a68f-4809d81f2afd" xmlns:ns3="bc3a3f34-e7a7-44ea-b8d2-805cd6d6c6e3" targetNamespace="http://schemas.microsoft.com/office/2006/metadata/properties" ma:root="true" ma:fieldsID="c62e1eb8ff42e7c6529be2b0ff8d4730" ns2:_="" ns3:_="">
    <xsd:import namespace="698e9eb2-0c2b-4457-a68f-4809d81f2afd"/>
    <xsd:import namespace="bc3a3f34-e7a7-44ea-b8d2-805cd6d6c6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9eb2-0c2b-4457-a68f-4809d81f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a3f34-e7a7-44ea-b8d2-805cd6d6c6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3a3f34-e7a7-44ea-b8d2-805cd6d6c6e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45043-3147-4C3B-9635-2CF02B9CCCA6}">
  <ds:schemaRefs>
    <ds:schemaRef ds:uri="http://schemas.openxmlformats.org/officeDocument/2006/bibliography"/>
  </ds:schemaRefs>
</ds:datastoreItem>
</file>

<file path=customXml/itemProps2.xml><?xml version="1.0" encoding="utf-8"?>
<ds:datastoreItem xmlns:ds="http://schemas.openxmlformats.org/officeDocument/2006/customXml" ds:itemID="{861520F0-2C3E-4D02-B118-A56F633AD3FE}"/>
</file>

<file path=customXml/itemProps3.xml><?xml version="1.0" encoding="utf-8"?>
<ds:datastoreItem xmlns:ds="http://schemas.openxmlformats.org/officeDocument/2006/customXml" ds:itemID="{3219C81D-59BD-4644-BA8C-80DEF6C7CE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94717B-B5C5-4127-9C57-F99379EF8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1047</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February 7, 2002</vt:lpstr>
    </vt:vector>
  </TitlesOfParts>
  <Company>Health Care Authority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SnodgraK</dc:creator>
  <cp:keywords/>
  <cp:lastModifiedBy>David Williams</cp:lastModifiedBy>
  <cp:revision>5</cp:revision>
  <cp:lastPrinted>2014-06-16T14:53:00Z</cp:lastPrinted>
  <dcterms:created xsi:type="dcterms:W3CDTF">2023-02-06T18:42:00Z</dcterms:created>
  <dcterms:modified xsi:type="dcterms:W3CDTF">2023-02-06T18:47:00Z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Owner">
    <vt:lpwstr/>
  </property>
  <property fmtid="{D5CDD505-2E9C-101B-9397-08002B2CF9AE}" pid="5" name="ContentTypeId">
    <vt:lpwstr>0x0101008A3D300C3BEBAB49B4E0CBBBB3A1894F</vt:lpwstr>
  </property>
  <property fmtid="{D5CDD505-2E9C-101B-9397-08002B2CF9AE}" pid="6" name="Order">
    <vt:r8>146200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