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4972" w:rsidRPr="00F83F3D" w:rsidRDefault="000C2874">
      <w:pPr>
        <w:pStyle w:val="Header"/>
        <w:tabs>
          <w:tab w:val="clear" w:pos="4320"/>
          <w:tab w:val="clear" w:pos="8640"/>
        </w:tabs>
      </w:pPr>
      <w:r>
        <w:rPr>
          <w:noProof/>
        </w:rPr>
        <mc:AlternateContent>
          <mc:Choice Requires="wps">
            <w:drawing>
              <wp:anchor distT="0" distB="0" distL="114300" distR="114300" simplePos="0" relativeHeight="251649536" behindDoc="1" locked="0" layoutInCell="1" allowOverlap="1">
                <wp:simplePos x="0" y="0"/>
                <wp:positionH relativeFrom="column">
                  <wp:align>center</wp:align>
                </wp:positionH>
                <wp:positionV relativeFrom="paragraph">
                  <wp:posOffset>-1028700</wp:posOffset>
                </wp:positionV>
                <wp:extent cx="7543800" cy="9829800"/>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9829800"/>
                        </a:xfrm>
                        <a:prstGeom prst="rect">
                          <a:avLst/>
                        </a:prstGeom>
                        <a:solidFill>
                          <a:schemeClr val="bg1">
                            <a:lumMod val="95000"/>
                            <a:lumOff val="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4A31F" id="Rectangle 2" o:spid="_x0000_s1026" style="position:absolute;margin-left:0;margin-top:-81pt;width:594pt;height:77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" fillcolor="#f2f2f2 [3052]" strokeweight="1.25pt"/>
            </w:pict>
          </mc:Fallback>
        </mc:AlternateContent>
      </w:r>
    </w:p>
    <w:p w:rsidR="00B44972" w:rsidRPr="00F83F3D" w:rsidRDefault="00B44972">
      <w:pPr>
        <w:jc w:val="center"/>
      </w:pPr>
    </w:p>
    <w:p w:rsidR="00B44972" w:rsidRPr="00F83F3D" w:rsidRDefault="00B44972">
      <w:pPr>
        <w:jc w:val="center"/>
      </w:pPr>
    </w:p>
    <w:p w:rsidR="00B44972" w:rsidRPr="00E72CC8" w:rsidRDefault="00B44972">
      <w:pPr>
        <w:jc w:val="center"/>
        <w:rPr>
          <w:sz w:val="48"/>
          <w:szCs w:val="48"/>
        </w:rPr>
      </w:pPr>
      <w:r w:rsidRPr="00E72CC8">
        <w:rPr>
          <w:sz w:val="48"/>
          <w:szCs w:val="48"/>
        </w:rPr>
        <w:t>OKLAHOMA STATE</w:t>
      </w:r>
    </w:p>
    <w:p w:rsidR="00B44972" w:rsidRPr="00E72CC8" w:rsidRDefault="00B44972">
      <w:pPr>
        <w:jc w:val="center"/>
        <w:rPr>
          <w:sz w:val="48"/>
          <w:szCs w:val="48"/>
        </w:rPr>
      </w:pPr>
      <w:r w:rsidRPr="00E72CC8">
        <w:rPr>
          <w:sz w:val="48"/>
          <w:szCs w:val="48"/>
        </w:rPr>
        <w:t>DEPARTMENT OF HEALTH</w:t>
      </w:r>
    </w:p>
    <w:p w:rsidR="00B44972" w:rsidRPr="00F83F3D" w:rsidRDefault="00B44972">
      <w:pPr>
        <w:jc w:val="center"/>
      </w:pPr>
    </w:p>
    <w:p w:rsidR="00B44972" w:rsidRPr="00F83F3D" w:rsidRDefault="00B44972">
      <w:pPr>
        <w:jc w:val="center"/>
      </w:pPr>
    </w:p>
    <w:p w:rsidR="00B44972" w:rsidRPr="00F83F3D" w:rsidRDefault="0009163D">
      <w:pPr>
        <w:jc w:val="center"/>
      </w:pPr>
      <w:r w:rsidRPr="00F83F3D">
        <w:rPr>
          <w:noProof/>
        </w:rPr>
        <w:drawing>
          <wp:inline distT="0" distB="0" distL="0" distR="0">
            <wp:extent cx="1543050" cy="15621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1543050" cy="1562100"/>
                    </a:xfrm>
                    <a:prstGeom prst="rect">
                      <a:avLst/>
                    </a:prstGeom>
                    <a:noFill/>
                    <a:ln w="9525">
                      <a:noFill/>
                      <a:miter lim="800000"/>
                      <a:headEnd/>
                      <a:tailEnd/>
                    </a:ln>
                  </pic:spPr>
                </pic:pic>
              </a:graphicData>
            </a:graphic>
          </wp:inline>
        </w:drawing>
      </w:r>
    </w:p>
    <w:p w:rsidR="00B44972" w:rsidRPr="00F83F3D" w:rsidRDefault="00B44972">
      <w:pPr>
        <w:jc w:val="center"/>
      </w:pPr>
    </w:p>
    <w:p w:rsidR="005D14E0" w:rsidRPr="00E72CC8" w:rsidRDefault="00B44972">
      <w:pPr>
        <w:jc w:val="center"/>
        <w:rPr>
          <w:sz w:val="52"/>
          <w:szCs w:val="52"/>
        </w:rPr>
      </w:pPr>
      <w:r w:rsidRPr="00E72CC8">
        <w:rPr>
          <w:sz w:val="52"/>
          <w:szCs w:val="52"/>
        </w:rPr>
        <w:t>CHEMPACK</w:t>
      </w:r>
      <w:r w:rsidR="005D14E0" w:rsidRPr="00E72CC8">
        <w:rPr>
          <w:sz w:val="52"/>
          <w:szCs w:val="52"/>
        </w:rPr>
        <w:t>/DTPA</w:t>
      </w:r>
      <w:r w:rsidRPr="00E72CC8">
        <w:rPr>
          <w:sz w:val="52"/>
          <w:szCs w:val="52"/>
        </w:rPr>
        <w:t xml:space="preserve"> </w:t>
      </w:r>
    </w:p>
    <w:p w:rsidR="00B44972" w:rsidRPr="00E72CC8" w:rsidRDefault="00B44972">
      <w:pPr>
        <w:jc w:val="center"/>
        <w:rPr>
          <w:sz w:val="52"/>
          <w:szCs w:val="52"/>
        </w:rPr>
      </w:pPr>
      <w:r w:rsidRPr="00E72CC8">
        <w:rPr>
          <w:sz w:val="52"/>
          <w:szCs w:val="52"/>
        </w:rPr>
        <w:t>UTILIZATION GUIDE</w:t>
      </w:r>
    </w:p>
    <w:p w:rsidR="00B44972" w:rsidRPr="00E72CC8" w:rsidRDefault="00B44972">
      <w:pPr>
        <w:jc w:val="center"/>
        <w:rPr>
          <w:sz w:val="52"/>
          <w:szCs w:val="52"/>
        </w:rPr>
      </w:pPr>
    </w:p>
    <w:p w:rsidR="00B44972" w:rsidRPr="00F83F3D" w:rsidRDefault="00B44972">
      <w:pPr>
        <w:jc w:val="center"/>
      </w:pPr>
    </w:p>
    <w:p w:rsidR="00B44972" w:rsidRPr="00F83F3D" w:rsidRDefault="00B44972">
      <w:pPr>
        <w:jc w:val="center"/>
      </w:pPr>
    </w:p>
    <w:p w:rsidR="00B44972" w:rsidRPr="00E72CC8" w:rsidRDefault="00B44972">
      <w:pPr>
        <w:jc w:val="center"/>
        <w:rPr>
          <w:sz w:val="48"/>
          <w:szCs w:val="48"/>
        </w:rPr>
      </w:pPr>
      <w:r w:rsidRPr="00E72CC8">
        <w:rPr>
          <w:sz w:val="48"/>
          <w:szCs w:val="48"/>
        </w:rPr>
        <w:t>For Official Use Only</w:t>
      </w:r>
    </w:p>
    <w:p w:rsidR="00B44972" w:rsidRDefault="00E6167D">
      <w:pPr>
        <w:jc w:val="center"/>
        <w:rPr>
          <w:sz w:val="48"/>
          <w:szCs w:val="48"/>
        </w:rPr>
      </w:pPr>
      <w:r>
        <w:rPr>
          <w:sz w:val="48"/>
          <w:szCs w:val="48"/>
        </w:rPr>
        <w:t>January 2017</w:t>
      </w:r>
    </w:p>
    <w:p w:rsidR="00E72CC8" w:rsidRDefault="00E72CC8">
      <w:pPr>
        <w:jc w:val="center"/>
        <w:rPr>
          <w:sz w:val="48"/>
          <w:szCs w:val="48"/>
        </w:rPr>
      </w:pPr>
    </w:p>
    <w:p w:rsidR="00E72CC8" w:rsidRPr="00E72CC8" w:rsidRDefault="00F90292">
      <w:pPr>
        <w:jc w:val="center"/>
        <w:rPr>
          <w:sz w:val="48"/>
          <w:szCs w:val="48"/>
        </w:rPr>
      </w:pPr>
      <w:r>
        <w:rPr>
          <w:noProof/>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44.65pt;margin-top:98.8pt;width:180pt;height:109.6pt;z-index:251659776">
            <v:imagedata r:id="rId9" o:title=""/>
          </v:shape>
          <o:OLEObject Type="Embed" ProgID="MSPhotoEd.3" ShapeID="_x0000_s1032" DrawAspect="Content" ObjectID="_1549884212" r:id="rId10"/>
        </w:object>
      </w:r>
      <w:r>
        <w:rPr>
          <w:noProof/>
          <w:sz w:val="48"/>
          <w:szCs w:val="48"/>
        </w:rPr>
        <w:object w:dxaOrig="1440" w:dyaOrig="1440">
          <v:shape id="_x0000_s1031" type="#_x0000_t75" style="position:absolute;left:0;text-align:left;margin-left:-58.3pt;margin-top:114.1pt;width:134.95pt;height:94.3pt;z-index:251658752">
            <v:imagedata r:id="rId11" o:title=""/>
          </v:shape>
          <o:OLEObject Type="Embed" ProgID="MSPhotoEd.3" ShapeID="_x0000_s1031" DrawAspect="Content" ObjectID="_1549884213" r:id="rId12"/>
        </w:object>
      </w:r>
    </w:p>
    <w:p w:rsidR="00B44972" w:rsidRPr="00F83F3D" w:rsidRDefault="00B44972">
      <w:pPr>
        <w:sectPr w:rsidR="00B44972" w:rsidRPr="00F83F3D">
          <w:headerReference w:type="default" r:id="rId13"/>
          <w:footerReference w:type="default" r:id="rId14"/>
          <w:pgSz w:w="12240" w:h="15840" w:code="1"/>
          <w:pgMar w:top="1800" w:right="1440" w:bottom="1152" w:left="1440" w:header="720" w:footer="720" w:gutter="0"/>
          <w:cols w:space="720"/>
          <w:docGrid w:linePitch="360"/>
        </w:sectPr>
      </w:pPr>
    </w:p>
    <w:p w:rsidR="00B44972" w:rsidRPr="00F83F3D" w:rsidRDefault="00B44972" w:rsidP="00B44972">
      <w:pPr>
        <w:pStyle w:val="Heading1"/>
        <w:jc w:val="center"/>
      </w:pPr>
      <w:bookmarkStart w:id="1" w:name="_Toc224550532"/>
      <w:r w:rsidRPr="00F83F3D">
        <w:lastRenderedPageBreak/>
        <w:t>RECORD OF CHANGES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91"/>
      </w:tblGrid>
      <w:tr w:rsidR="00B44972" w:rsidRPr="00F83F3D" w:rsidTr="00F60FE4">
        <w:trPr>
          <w:cantSplit/>
          <w:jc w:val="center"/>
        </w:trPr>
        <w:tc>
          <w:tcPr>
            <w:tcW w:w="9684" w:type="dxa"/>
            <w:gridSpan w:val="2"/>
            <w:tcBorders>
              <w:top w:val="thinThickMediumGap" w:sz="24" w:space="0" w:color="auto"/>
              <w:left w:val="thinThickMediumGap" w:sz="24" w:space="0" w:color="auto"/>
              <w:bottom w:val="thinThickMediumGap" w:sz="24" w:space="0" w:color="auto"/>
              <w:right w:val="thinThickMediumGap" w:sz="24" w:space="0" w:color="auto"/>
            </w:tcBorders>
          </w:tcPr>
          <w:p w:rsidR="00B44972" w:rsidRPr="00F83F3D" w:rsidRDefault="00B44972" w:rsidP="00B44972">
            <w:pPr>
              <w:jc w:val="center"/>
              <w:rPr>
                <w:b/>
                <w:bCs/>
              </w:rPr>
            </w:pPr>
            <w:r w:rsidRPr="00F83F3D">
              <w:rPr>
                <w:b/>
                <w:bCs/>
              </w:rPr>
              <w:t>Oklahoma CHEMPACK Utilization Guide</w:t>
            </w:r>
          </w:p>
        </w:tc>
      </w:tr>
      <w:tr w:rsidR="00B44972" w:rsidRPr="00F83F3D" w:rsidTr="00F60FE4">
        <w:trPr>
          <w:jc w:val="center"/>
        </w:trPr>
        <w:tc>
          <w:tcPr>
            <w:tcW w:w="4860" w:type="dxa"/>
            <w:tcBorders>
              <w:top w:val="thinThickMediumGap" w:sz="24" w:space="0" w:color="auto"/>
              <w:left w:val="thinThickMediumGap" w:sz="24" w:space="0" w:color="auto"/>
              <w:bottom w:val="thinThickMediumGap" w:sz="24" w:space="0" w:color="auto"/>
              <w:right w:val="thinThickMediumGap" w:sz="24" w:space="0" w:color="auto"/>
            </w:tcBorders>
          </w:tcPr>
          <w:p w:rsidR="00B44972" w:rsidRPr="00F83F3D" w:rsidRDefault="00B44972" w:rsidP="00B44972">
            <w:pPr>
              <w:jc w:val="center"/>
              <w:rPr>
                <w:b/>
                <w:bCs/>
              </w:rPr>
            </w:pPr>
            <w:r w:rsidRPr="00F83F3D">
              <w:rPr>
                <w:b/>
                <w:bCs/>
              </w:rPr>
              <w:t>Section</w:t>
            </w:r>
          </w:p>
        </w:tc>
        <w:tc>
          <w:tcPr>
            <w:tcW w:w="4824" w:type="dxa"/>
            <w:tcBorders>
              <w:top w:val="thinThickMediumGap" w:sz="24" w:space="0" w:color="auto"/>
              <w:left w:val="thinThickMediumGap" w:sz="24" w:space="0" w:color="auto"/>
              <w:bottom w:val="thinThickMediumGap" w:sz="24" w:space="0" w:color="auto"/>
              <w:right w:val="thinThickMediumGap" w:sz="24" w:space="0" w:color="auto"/>
            </w:tcBorders>
          </w:tcPr>
          <w:p w:rsidR="00B44972" w:rsidRPr="00F83F3D" w:rsidRDefault="00B44972" w:rsidP="00B44972">
            <w:pPr>
              <w:jc w:val="center"/>
              <w:rPr>
                <w:b/>
                <w:bCs/>
              </w:rPr>
            </w:pPr>
            <w:r w:rsidRPr="00F83F3D">
              <w:rPr>
                <w:b/>
                <w:bCs/>
              </w:rPr>
              <w:t>Date</w:t>
            </w:r>
          </w:p>
        </w:tc>
      </w:tr>
      <w:tr w:rsidR="00B44972" w:rsidRPr="00F83F3D" w:rsidTr="00F60FE4">
        <w:trPr>
          <w:jc w:val="center"/>
        </w:trPr>
        <w:tc>
          <w:tcPr>
            <w:tcW w:w="4860" w:type="dxa"/>
            <w:tcBorders>
              <w:top w:val="thinThickMediumGap" w:sz="24" w:space="0" w:color="auto"/>
              <w:left w:val="double" w:sz="4" w:space="0" w:color="auto"/>
              <w:bottom w:val="double" w:sz="4" w:space="0" w:color="auto"/>
              <w:right w:val="double" w:sz="4" w:space="0" w:color="auto"/>
            </w:tcBorders>
          </w:tcPr>
          <w:p w:rsidR="00B44972" w:rsidRPr="00F83F3D" w:rsidRDefault="00B44972" w:rsidP="00B44972">
            <w:pPr>
              <w:jc w:val="center"/>
            </w:pPr>
            <w:r w:rsidRPr="00F83F3D">
              <w:t>Created</w:t>
            </w:r>
          </w:p>
        </w:tc>
        <w:tc>
          <w:tcPr>
            <w:tcW w:w="4824" w:type="dxa"/>
            <w:tcBorders>
              <w:top w:val="thinThickMediumGap" w:sz="24" w:space="0" w:color="auto"/>
              <w:left w:val="double" w:sz="4" w:space="0" w:color="auto"/>
              <w:bottom w:val="double" w:sz="4" w:space="0" w:color="auto"/>
              <w:right w:val="double" w:sz="4" w:space="0" w:color="auto"/>
            </w:tcBorders>
          </w:tcPr>
          <w:p w:rsidR="00B44972" w:rsidRPr="00F83F3D" w:rsidRDefault="0009163D" w:rsidP="00B44972">
            <w:pPr>
              <w:jc w:val="center"/>
            </w:pPr>
            <w:r w:rsidRPr="00F83F3D">
              <w:t>5</w:t>
            </w:r>
            <w:r w:rsidR="00B44972" w:rsidRPr="00F83F3D">
              <w:t>/2007</w:t>
            </w:r>
          </w:p>
        </w:tc>
      </w:tr>
      <w:tr w:rsidR="00B44972"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B44972" w:rsidRPr="00F83F3D" w:rsidRDefault="0009163D" w:rsidP="00B44972">
            <w:pPr>
              <w:jc w:val="center"/>
            </w:pPr>
            <w:r w:rsidRPr="00F83F3D">
              <w:t>Updated 5.2.1 (discontinued monthly check requirements)</w:t>
            </w:r>
          </w:p>
        </w:tc>
        <w:tc>
          <w:tcPr>
            <w:tcW w:w="4824" w:type="dxa"/>
            <w:tcBorders>
              <w:top w:val="double" w:sz="4" w:space="0" w:color="auto"/>
              <w:left w:val="double" w:sz="4" w:space="0" w:color="auto"/>
              <w:bottom w:val="double" w:sz="4" w:space="0" w:color="auto"/>
              <w:right w:val="double" w:sz="4" w:space="0" w:color="auto"/>
            </w:tcBorders>
          </w:tcPr>
          <w:p w:rsidR="00B44972" w:rsidRPr="00F83F3D" w:rsidRDefault="0009163D" w:rsidP="00B44972">
            <w:pPr>
              <w:jc w:val="center"/>
            </w:pPr>
            <w:r w:rsidRPr="00F83F3D">
              <w:t>10/2007</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380320">
            <w:pPr>
              <w:jc w:val="center"/>
            </w:pPr>
            <w:r w:rsidRPr="00F83F3D">
              <w:t>Updated Sections: 1.2, 4.2, 4.2.1, 4.2.3, 5.2.1, 6.2.1, 6.2.2, 6.3.1, 9.1, 9.6.2, and 11.8</w:t>
            </w:r>
          </w:p>
          <w:p w:rsidR="0009163D" w:rsidRPr="00F83F3D" w:rsidRDefault="0009163D" w:rsidP="00380320">
            <w:pPr>
              <w:jc w:val="center"/>
            </w:pPr>
            <w:r w:rsidRPr="00F83F3D">
              <w:t>New Section: 4.2.0</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380320">
            <w:pPr>
              <w:jc w:val="center"/>
            </w:pPr>
            <w:r w:rsidRPr="00F83F3D">
              <w:t>9/8/09 LJ</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380320" w:rsidP="00B44972">
            <w:pPr>
              <w:jc w:val="center"/>
            </w:pPr>
            <w:r w:rsidRPr="00F83F3D">
              <w:t>Updated RH comments: 4.2.2, 11.8</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380320" w:rsidP="00B44972">
            <w:pPr>
              <w:jc w:val="center"/>
            </w:pPr>
            <w:r w:rsidRPr="00F83F3D">
              <w:t>9/9/09 LJ</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5D14E0" w:rsidP="00B44972">
            <w:pPr>
              <w:jc w:val="center"/>
            </w:pPr>
            <w:r w:rsidRPr="00F83F3D">
              <w:t>Updated to include DTPA and radiation event language</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5D14E0" w:rsidP="00B44972">
            <w:pPr>
              <w:jc w:val="center"/>
            </w:pPr>
            <w:r w:rsidRPr="00F83F3D">
              <w:t>11/20/09 RH</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693E4E" w:rsidP="00B44972">
            <w:pPr>
              <w:jc w:val="center"/>
            </w:pPr>
            <w:r w:rsidRPr="00F83F3D">
              <w:t>Updated to include OPCC responsibilities</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693E4E" w:rsidP="00B44972">
            <w:pPr>
              <w:jc w:val="center"/>
            </w:pPr>
            <w:r w:rsidRPr="00F83F3D">
              <w:t>12/10/09 RH</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A878DB" w:rsidP="00B44972">
            <w:pPr>
              <w:jc w:val="center"/>
            </w:pPr>
            <w:r w:rsidRPr="00F83F3D">
              <w:t>Updated MACC Verbiage</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A878DB" w:rsidP="00B44972">
            <w:pPr>
              <w:jc w:val="center"/>
            </w:pPr>
            <w:r w:rsidRPr="00F83F3D">
              <w:t>10/15/2013 MS</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6663E6" w:rsidP="00B44972">
            <w:pPr>
              <w:jc w:val="center"/>
            </w:pPr>
            <w:r>
              <w:t>Updated dates and contacts</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6663E6" w:rsidP="006663E6">
            <w:pPr>
              <w:jc w:val="center"/>
            </w:pPr>
            <w:r>
              <w:t>2/12/2015 MS</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8803B0" w:rsidP="00B44972">
            <w:pPr>
              <w:jc w:val="center"/>
            </w:pPr>
            <w:r>
              <w:t>Updated Activation Levels (quick reference contact information sheet)</w:t>
            </w:r>
            <w:r w:rsidR="00AF5802">
              <w:t xml:space="preserve"> and attachment 11.4</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8803B0" w:rsidP="002D6C9E">
            <w:pPr>
              <w:jc w:val="center"/>
            </w:pPr>
            <w:r>
              <w:t>8/4/2015 FL</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E6167D" w:rsidP="00B44972">
            <w:pPr>
              <w:jc w:val="center"/>
            </w:pPr>
            <w:r>
              <w:t xml:space="preserve">Update </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E6167D" w:rsidP="00B44972">
            <w:pPr>
              <w:jc w:val="center"/>
            </w:pPr>
            <w:r>
              <w:t>Update 4.1 Pre-Incident</w:t>
            </w: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E6167D" w:rsidP="00B44972">
            <w:pPr>
              <w:jc w:val="center"/>
            </w:pPr>
            <w:r>
              <w:t>2/24/2017</w:t>
            </w: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r w:rsidR="0009163D" w:rsidRPr="00F83F3D" w:rsidTr="00F60FE4">
        <w:trPr>
          <w:jc w:val="center"/>
        </w:trPr>
        <w:tc>
          <w:tcPr>
            <w:tcW w:w="4860"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c>
          <w:tcPr>
            <w:tcW w:w="4824" w:type="dxa"/>
            <w:tcBorders>
              <w:top w:val="double" w:sz="4" w:space="0" w:color="auto"/>
              <w:left w:val="double" w:sz="4" w:space="0" w:color="auto"/>
              <w:bottom w:val="double" w:sz="4" w:space="0" w:color="auto"/>
              <w:right w:val="double" w:sz="4" w:space="0" w:color="auto"/>
            </w:tcBorders>
          </w:tcPr>
          <w:p w:rsidR="0009163D" w:rsidRPr="00F83F3D" w:rsidRDefault="0009163D" w:rsidP="00B44972">
            <w:pPr>
              <w:jc w:val="center"/>
            </w:pPr>
          </w:p>
        </w:tc>
      </w:tr>
    </w:tbl>
    <w:p w:rsidR="00B44972" w:rsidRPr="00F83F3D" w:rsidRDefault="00B44972">
      <w:pPr>
        <w:jc w:val="center"/>
      </w:pPr>
      <w:r w:rsidRPr="00F83F3D">
        <w:rPr>
          <w:b/>
        </w:rPr>
        <w:br w:type="page"/>
      </w:r>
      <w:r w:rsidRPr="00F83F3D">
        <w:rPr>
          <w:b/>
        </w:rPr>
        <w:lastRenderedPageBreak/>
        <w:t>TABLE OF CONTENTS</w:t>
      </w:r>
    </w:p>
    <w:p w:rsidR="00B44972" w:rsidRPr="008765E6" w:rsidRDefault="00B44972">
      <w:pPr>
        <w:jc w:val="center"/>
        <w:rPr>
          <w:sz w:val="22"/>
        </w:rPr>
      </w:pPr>
    </w:p>
    <w:p w:rsidR="00B44972" w:rsidRDefault="00B44972" w:rsidP="00F506A3">
      <w:pPr>
        <w:pStyle w:val="ListParagraph"/>
        <w:numPr>
          <w:ilvl w:val="0"/>
          <w:numId w:val="22"/>
        </w:numPr>
        <w:tabs>
          <w:tab w:val="left" w:pos="720"/>
        </w:tabs>
        <w:rPr>
          <w:b/>
        </w:rPr>
      </w:pPr>
      <w:r w:rsidRPr="00F83F3D">
        <w:rPr>
          <w:b/>
        </w:rPr>
        <w:t>Introduction</w:t>
      </w:r>
    </w:p>
    <w:p w:rsidR="00A55C81" w:rsidRPr="00FB7C8D" w:rsidRDefault="00A55C81" w:rsidP="00A55C81">
      <w:pPr>
        <w:pStyle w:val="ListParagraph"/>
        <w:numPr>
          <w:ilvl w:val="1"/>
          <w:numId w:val="22"/>
        </w:numPr>
        <w:tabs>
          <w:tab w:val="left" w:pos="720"/>
        </w:tabs>
        <w:rPr>
          <w:sz w:val="22"/>
        </w:rPr>
      </w:pPr>
      <w:r w:rsidRPr="00FB7C8D">
        <w:rPr>
          <w:sz w:val="22"/>
        </w:rPr>
        <w:t xml:space="preserve"> Overview</w:t>
      </w:r>
    </w:p>
    <w:p w:rsidR="00A55C81" w:rsidRPr="00FB7C8D" w:rsidRDefault="00FB7C8D" w:rsidP="00A55C81">
      <w:pPr>
        <w:pStyle w:val="ListParagraph"/>
        <w:numPr>
          <w:ilvl w:val="1"/>
          <w:numId w:val="22"/>
        </w:numPr>
        <w:tabs>
          <w:tab w:val="left" w:pos="720"/>
        </w:tabs>
        <w:rPr>
          <w:sz w:val="22"/>
        </w:rPr>
      </w:pPr>
      <w:r w:rsidRPr="00FB7C8D">
        <w:rPr>
          <w:sz w:val="22"/>
        </w:rPr>
        <w:t xml:space="preserve"> </w:t>
      </w:r>
      <w:r w:rsidR="00A55C81" w:rsidRPr="00FB7C8D">
        <w:rPr>
          <w:sz w:val="22"/>
        </w:rPr>
        <w:t>Purpose</w:t>
      </w:r>
    </w:p>
    <w:p w:rsidR="00B44972" w:rsidRPr="008765E6" w:rsidRDefault="00B44972">
      <w:pPr>
        <w:tabs>
          <w:tab w:val="left" w:pos="720"/>
        </w:tabs>
        <w:rPr>
          <w:sz w:val="20"/>
        </w:rPr>
      </w:pPr>
    </w:p>
    <w:p w:rsidR="00B44972" w:rsidRDefault="00B44972" w:rsidP="00F506A3">
      <w:pPr>
        <w:pStyle w:val="ListParagraph"/>
        <w:numPr>
          <w:ilvl w:val="0"/>
          <w:numId w:val="22"/>
        </w:numPr>
        <w:tabs>
          <w:tab w:val="left" w:pos="720"/>
        </w:tabs>
        <w:rPr>
          <w:b/>
        </w:rPr>
      </w:pPr>
      <w:r w:rsidRPr="00F83F3D">
        <w:rPr>
          <w:b/>
        </w:rPr>
        <w:t>Hazard Analysis</w:t>
      </w:r>
    </w:p>
    <w:p w:rsidR="00A55C81" w:rsidRPr="00FB7C8D" w:rsidRDefault="00C01427" w:rsidP="00A55C81">
      <w:pPr>
        <w:pStyle w:val="ListParagraph"/>
        <w:numPr>
          <w:ilvl w:val="1"/>
          <w:numId w:val="22"/>
        </w:numPr>
        <w:tabs>
          <w:tab w:val="left" w:pos="720"/>
        </w:tabs>
        <w:rPr>
          <w:sz w:val="22"/>
        </w:rPr>
      </w:pPr>
      <w:r w:rsidRPr="00FB7C8D">
        <w:rPr>
          <w:sz w:val="22"/>
        </w:rPr>
        <w:t xml:space="preserve"> Background</w:t>
      </w:r>
    </w:p>
    <w:p w:rsidR="00C01427" w:rsidRPr="00FB7C8D" w:rsidRDefault="00C01427" w:rsidP="00A55C81">
      <w:pPr>
        <w:pStyle w:val="ListParagraph"/>
        <w:numPr>
          <w:ilvl w:val="1"/>
          <w:numId w:val="22"/>
        </w:numPr>
        <w:tabs>
          <w:tab w:val="left" w:pos="720"/>
        </w:tabs>
        <w:rPr>
          <w:sz w:val="22"/>
        </w:rPr>
      </w:pPr>
      <w:r w:rsidRPr="00FB7C8D">
        <w:rPr>
          <w:sz w:val="22"/>
        </w:rPr>
        <w:t xml:space="preserve"> Threat</w:t>
      </w:r>
    </w:p>
    <w:p w:rsidR="00C01427" w:rsidRPr="00FB7C8D" w:rsidRDefault="00C01427" w:rsidP="00A55C81">
      <w:pPr>
        <w:pStyle w:val="ListParagraph"/>
        <w:numPr>
          <w:ilvl w:val="1"/>
          <w:numId w:val="22"/>
        </w:numPr>
        <w:tabs>
          <w:tab w:val="left" w:pos="720"/>
        </w:tabs>
        <w:rPr>
          <w:sz w:val="22"/>
        </w:rPr>
      </w:pPr>
      <w:r w:rsidRPr="00FB7C8D">
        <w:rPr>
          <w:sz w:val="22"/>
        </w:rPr>
        <w:t xml:space="preserve"> Vulnerability</w:t>
      </w:r>
    </w:p>
    <w:p w:rsidR="00C01427" w:rsidRPr="00FB7C8D" w:rsidRDefault="00C01427" w:rsidP="00A55C81">
      <w:pPr>
        <w:pStyle w:val="ListParagraph"/>
        <w:numPr>
          <w:ilvl w:val="1"/>
          <w:numId w:val="22"/>
        </w:numPr>
        <w:tabs>
          <w:tab w:val="left" w:pos="720"/>
        </w:tabs>
        <w:rPr>
          <w:sz w:val="22"/>
        </w:rPr>
      </w:pPr>
      <w:r w:rsidRPr="00FB7C8D">
        <w:rPr>
          <w:sz w:val="22"/>
        </w:rPr>
        <w:t xml:space="preserve"> Impacts</w:t>
      </w:r>
    </w:p>
    <w:p w:rsidR="00B44972" w:rsidRPr="008765E6" w:rsidRDefault="00B44972">
      <w:pPr>
        <w:tabs>
          <w:tab w:val="left" w:pos="720"/>
        </w:tabs>
        <w:rPr>
          <w:sz w:val="20"/>
        </w:rPr>
      </w:pPr>
    </w:p>
    <w:p w:rsidR="00B44972" w:rsidRDefault="00B44972" w:rsidP="00F506A3">
      <w:pPr>
        <w:pStyle w:val="ListParagraph"/>
        <w:numPr>
          <w:ilvl w:val="0"/>
          <w:numId w:val="22"/>
        </w:numPr>
        <w:tabs>
          <w:tab w:val="left" w:pos="720"/>
        </w:tabs>
        <w:rPr>
          <w:b/>
        </w:rPr>
      </w:pPr>
      <w:r w:rsidRPr="00F83F3D">
        <w:rPr>
          <w:b/>
        </w:rPr>
        <w:t>Assumptions</w:t>
      </w:r>
    </w:p>
    <w:p w:rsidR="00B44972" w:rsidRPr="008765E6" w:rsidRDefault="00B44972">
      <w:pPr>
        <w:tabs>
          <w:tab w:val="left" w:pos="720"/>
        </w:tabs>
        <w:rPr>
          <w:sz w:val="20"/>
        </w:rPr>
      </w:pPr>
    </w:p>
    <w:p w:rsidR="00B44972" w:rsidRDefault="00B44972" w:rsidP="00F506A3">
      <w:pPr>
        <w:pStyle w:val="ListParagraph"/>
        <w:numPr>
          <w:ilvl w:val="0"/>
          <w:numId w:val="22"/>
        </w:numPr>
        <w:tabs>
          <w:tab w:val="left" w:pos="720"/>
        </w:tabs>
        <w:rPr>
          <w:b/>
        </w:rPr>
      </w:pPr>
      <w:r w:rsidRPr="00F83F3D">
        <w:rPr>
          <w:b/>
        </w:rPr>
        <w:t>Concept of Operations</w:t>
      </w:r>
    </w:p>
    <w:p w:rsidR="009876D9" w:rsidRPr="00FB7C8D" w:rsidRDefault="009876D9" w:rsidP="009876D9">
      <w:pPr>
        <w:pStyle w:val="ListParagraph"/>
        <w:numPr>
          <w:ilvl w:val="1"/>
          <w:numId w:val="22"/>
        </w:numPr>
        <w:tabs>
          <w:tab w:val="left" w:pos="720"/>
        </w:tabs>
        <w:rPr>
          <w:sz w:val="22"/>
        </w:rPr>
      </w:pPr>
      <w:r w:rsidRPr="00FB7C8D">
        <w:rPr>
          <w:sz w:val="22"/>
        </w:rPr>
        <w:t>Pre-Incident</w:t>
      </w:r>
    </w:p>
    <w:p w:rsidR="009876D9" w:rsidRPr="00FB7C8D" w:rsidRDefault="009876D9" w:rsidP="009876D9">
      <w:pPr>
        <w:pStyle w:val="ListParagraph"/>
        <w:numPr>
          <w:ilvl w:val="1"/>
          <w:numId w:val="22"/>
        </w:numPr>
        <w:tabs>
          <w:tab w:val="left" w:pos="720"/>
        </w:tabs>
        <w:rPr>
          <w:sz w:val="22"/>
        </w:rPr>
      </w:pPr>
      <w:r w:rsidRPr="00FB7C8D">
        <w:rPr>
          <w:sz w:val="22"/>
        </w:rPr>
        <w:t>Incident Response</w:t>
      </w:r>
    </w:p>
    <w:p w:rsidR="009876D9" w:rsidRPr="00FB7C8D" w:rsidRDefault="009876D9" w:rsidP="009876D9">
      <w:pPr>
        <w:pStyle w:val="ListParagraph"/>
        <w:numPr>
          <w:ilvl w:val="1"/>
          <w:numId w:val="22"/>
        </w:numPr>
        <w:tabs>
          <w:tab w:val="left" w:pos="720"/>
        </w:tabs>
        <w:rPr>
          <w:sz w:val="22"/>
        </w:rPr>
      </w:pPr>
      <w:r w:rsidRPr="00FB7C8D">
        <w:rPr>
          <w:sz w:val="22"/>
        </w:rPr>
        <w:t>Post Incident</w:t>
      </w:r>
    </w:p>
    <w:p w:rsidR="00B44972" w:rsidRPr="008765E6" w:rsidRDefault="00B44972">
      <w:pPr>
        <w:tabs>
          <w:tab w:val="left" w:pos="720"/>
        </w:tabs>
        <w:rPr>
          <w:sz w:val="20"/>
        </w:rPr>
      </w:pPr>
    </w:p>
    <w:p w:rsidR="00B44972" w:rsidRDefault="009C0463" w:rsidP="00F506A3">
      <w:pPr>
        <w:pStyle w:val="ListParagraph"/>
        <w:numPr>
          <w:ilvl w:val="0"/>
          <w:numId w:val="22"/>
        </w:numPr>
        <w:tabs>
          <w:tab w:val="left" w:pos="720"/>
        </w:tabs>
        <w:rPr>
          <w:b/>
        </w:rPr>
      </w:pPr>
      <w:r>
        <w:rPr>
          <w:b/>
        </w:rPr>
        <w:t>CHEMPACK Cache</w:t>
      </w:r>
      <w:r w:rsidR="00B44972" w:rsidRPr="00F83F3D">
        <w:rPr>
          <w:b/>
        </w:rPr>
        <w:t xml:space="preserve"> Site Requirements</w:t>
      </w:r>
    </w:p>
    <w:p w:rsidR="009876D9" w:rsidRPr="00FB7C8D" w:rsidRDefault="009876D9" w:rsidP="009876D9">
      <w:pPr>
        <w:pStyle w:val="ListParagraph"/>
        <w:numPr>
          <w:ilvl w:val="1"/>
          <w:numId w:val="22"/>
        </w:numPr>
        <w:tabs>
          <w:tab w:val="left" w:pos="720"/>
        </w:tabs>
        <w:rPr>
          <w:sz w:val="22"/>
        </w:rPr>
      </w:pPr>
      <w:r>
        <w:rPr>
          <w:b/>
        </w:rPr>
        <w:t xml:space="preserve"> </w:t>
      </w:r>
      <w:r w:rsidRPr="00FB7C8D">
        <w:rPr>
          <w:sz w:val="22"/>
        </w:rPr>
        <w:t>CHEMPACK Cache Site Selection</w:t>
      </w:r>
    </w:p>
    <w:p w:rsidR="009876D9" w:rsidRPr="00FB7C8D" w:rsidRDefault="009876D9" w:rsidP="009876D9">
      <w:pPr>
        <w:pStyle w:val="ListParagraph"/>
        <w:numPr>
          <w:ilvl w:val="1"/>
          <w:numId w:val="22"/>
        </w:numPr>
        <w:tabs>
          <w:tab w:val="left" w:pos="720"/>
        </w:tabs>
        <w:rPr>
          <w:sz w:val="22"/>
        </w:rPr>
      </w:pPr>
      <w:r w:rsidRPr="00FB7C8D">
        <w:rPr>
          <w:sz w:val="22"/>
        </w:rPr>
        <w:t xml:space="preserve"> Role of the CHEMPACK Cache Site</w:t>
      </w:r>
    </w:p>
    <w:p w:rsidR="009876D9" w:rsidRPr="00FB7C8D" w:rsidRDefault="009876D9" w:rsidP="009876D9">
      <w:pPr>
        <w:pStyle w:val="ListParagraph"/>
        <w:numPr>
          <w:ilvl w:val="1"/>
          <w:numId w:val="22"/>
        </w:numPr>
        <w:tabs>
          <w:tab w:val="left" w:pos="720"/>
        </w:tabs>
        <w:rPr>
          <w:sz w:val="22"/>
        </w:rPr>
      </w:pPr>
      <w:r w:rsidRPr="00FB7C8D">
        <w:rPr>
          <w:sz w:val="22"/>
        </w:rPr>
        <w:t xml:space="preserve"> Responsibilities of the CHEMPACK Cache Site</w:t>
      </w:r>
    </w:p>
    <w:p w:rsidR="00B44972" w:rsidRPr="008765E6" w:rsidRDefault="00B44972" w:rsidP="009242B6">
      <w:pPr>
        <w:tabs>
          <w:tab w:val="left" w:pos="720"/>
        </w:tabs>
        <w:ind w:left="360"/>
        <w:rPr>
          <w:sz w:val="20"/>
        </w:rPr>
      </w:pPr>
    </w:p>
    <w:p w:rsidR="00B44972" w:rsidRDefault="00B44972" w:rsidP="00F506A3">
      <w:pPr>
        <w:pStyle w:val="ListParagraph"/>
        <w:numPr>
          <w:ilvl w:val="0"/>
          <w:numId w:val="22"/>
        </w:numPr>
        <w:tabs>
          <w:tab w:val="left" w:pos="720"/>
        </w:tabs>
        <w:rPr>
          <w:b/>
        </w:rPr>
      </w:pPr>
      <w:r w:rsidRPr="00F83F3D">
        <w:rPr>
          <w:b/>
        </w:rPr>
        <w:t>Notification and Response Strategy</w:t>
      </w:r>
    </w:p>
    <w:p w:rsidR="009876D9" w:rsidRPr="00FB7C8D" w:rsidRDefault="002D6C9E" w:rsidP="009876D9">
      <w:pPr>
        <w:pStyle w:val="ListParagraph"/>
        <w:numPr>
          <w:ilvl w:val="1"/>
          <w:numId w:val="22"/>
        </w:numPr>
        <w:tabs>
          <w:tab w:val="left" w:pos="720"/>
        </w:tabs>
        <w:rPr>
          <w:sz w:val="22"/>
        </w:rPr>
      </w:pPr>
      <w:r>
        <w:rPr>
          <w:sz w:val="22"/>
        </w:rPr>
        <w:t xml:space="preserve"> Standby-Level 3</w:t>
      </w:r>
    </w:p>
    <w:p w:rsidR="009876D9" w:rsidRPr="00FB7C8D" w:rsidRDefault="009876D9" w:rsidP="009876D9">
      <w:pPr>
        <w:pStyle w:val="ListParagraph"/>
        <w:numPr>
          <w:ilvl w:val="1"/>
          <w:numId w:val="22"/>
        </w:numPr>
        <w:tabs>
          <w:tab w:val="left" w:pos="720"/>
        </w:tabs>
        <w:rPr>
          <w:sz w:val="22"/>
        </w:rPr>
      </w:pPr>
      <w:r w:rsidRPr="00FB7C8D">
        <w:rPr>
          <w:sz w:val="22"/>
        </w:rPr>
        <w:t xml:space="preserve"> Alert-Level 2</w:t>
      </w:r>
    </w:p>
    <w:p w:rsidR="009876D9" w:rsidRPr="00FB7C8D" w:rsidRDefault="002D6C9E" w:rsidP="009876D9">
      <w:pPr>
        <w:pStyle w:val="ListParagraph"/>
        <w:numPr>
          <w:ilvl w:val="1"/>
          <w:numId w:val="22"/>
        </w:numPr>
        <w:tabs>
          <w:tab w:val="left" w:pos="720"/>
        </w:tabs>
        <w:rPr>
          <w:sz w:val="22"/>
        </w:rPr>
      </w:pPr>
      <w:r>
        <w:rPr>
          <w:sz w:val="22"/>
        </w:rPr>
        <w:t>Activation-Level 1</w:t>
      </w:r>
    </w:p>
    <w:p w:rsidR="009876D9" w:rsidRPr="00FB7C8D" w:rsidRDefault="009876D9" w:rsidP="009876D9">
      <w:pPr>
        <w:pStyle w:val="ListParagraph"/>
        <w:numPr>
          <w:ilvl w:val="1"/>
          <w:numId w:val="22"/>
        </w:numPr>
        <w:tabs>
          <w:tab w:val="left" w:pos="720"/>
        </w:tabs>
        <w:rPr>
          <w:sz w:val="22"/>
        </w:rPr>
      </w:pPr>
      <w:r w:rsidRPr="00FB7C8D">
        <w:rPr>
          <w:sz w:val="22"/>
        </w:rPr>
        <w:t xml:space="preserve"> Transfer of Narcotics to a Delivery Agent</w:t>
      </w:r>
    </w:p>
    <w:p w:rsidR="00B44972" w:rsidRPr="008765E6" w:rsidRDefault="00B44972">
      <w:pPr>
        <w:tabs>
          <w:tab w:val="left" w:pos="720"/>
        </w:tabs>
        <w:rPr>
          <w:sz w:val="20"/>
        </w:rPr>
      </w:pPr>
    </w:p>
    <w:p w:rsidR="00B44972" w:rsidRDefault="00B44972" w:rsidP="00F506A3">
      <w:pPr>
        <w:pStyle w:val="ListParagraph"/>
        <w:numPr>
          <w:ilvl w:val="0"/>
          <w:numId w:val="22"/>
        </w:numPr>
        <w:tabs>
          <w:tab w:val="left" w:pos="720"/>
        </w:tabs>
        <w:rPr>
          <w:b/>
        </w:rPr>
      </w:pPr>
      <w:r w:rsidRPr="00F83F3D">
        <w:rPr>
          <w:b/>
        </w:rPr>
        <w:t>Sensaphone</w:t>
      </w:r>
      <w:r w:rsidRPr="00F83F3D">
        <w:rPr>
          <w:b/>
          <w:vertAlign w:val="superscript"/>
        </w:rPr>
        <w:t>®</w:t>
      </w:r>
      <w:r w:rsidRPr="00F83F3D">
        <w:rPr>
          <w:b/>
        </w:rPr>
        <w:t xml:space="preserve"> Alarm Response Actions</w:t>
      </w:r>
    </w:p>
    <w:p w:rsidR="00C03823" w:rsidRPr="00FB7C8D" w:rsidRDefault="00C03823" w:rsidP="00C03823">
      <w:pPr>
        <w:pStyle w:val="ListParagraph"/>
        <w:numPr>
          <w:ilvl w:val="1"/>
          <w:numId w:val="22"/>
        </w:numPr>
        <w:tabs>
          <w:tab w:val="left" w:pos="720"/>
        </w:tabs>
        <w:rPr>
          <w:sz w:val="22"/>
        </w:rPr>
      </w:pPr>
      <w:r w:rsidRPr="00FB7C8D">
        <w:rPr>
          <w:sz w:val="22"/>
        </w:rPr>
        <w:t>Cache Site Actions</w:t>
      </w:r>
    </w:p>
    <w:p w:rsidR="00B44972" w:rsidRPr="008765E6" w:rsidRDefault="00B44972">
      <w:pPr>
        <w:tabs>
          <w:tab w:val="left" w:pos="720"/>
        </w:tabs>
        <w:rPr>
          <w:sz w:val="20"/>
        </w:rPr>
      </w:pPr>
    </w:p>
    <w:p w:rsidR="00B44972" w:rsidRDefault="00B44972" w:rsidP="00F506A3">
      <w:pPr>
        <w:pStyle w:val="ListParagraph"/>
        <w:numPr>
          <w:ilvl w:val="0"/>
          <w:numId w:val="22"/>
        </w:numPr>
        <w:tabs>
          <w:tab w:val="left" w:pos="720"/>
        </w:tabs>
        <w:rPr>
          <w:b/>
        </w:rPr>
      </w:pPr>
      <w:r w:rsidRPr="00F83F3D">
        <w:rPr>
          <w:b/>
        </w:rPr>
        <w:t>EMS and Hospital CHEMPACK Container Contents</w:t>
      </w:r>
    </w:p>
    <w:p w:rsidR="00C03823" w:rsidRPr="00FB7C8D" w:rsidRDefault="00C03823" w:rsidP="00C03823">
      <w:pPr>
        <w:pStyle w:val="ListParagraph"/>
        <w:numPr>
          <w:ilvl w:val="1"/>
          <w:numId w:val="22"/>
        </w:numPr>
        <w:tabs>
          <w:tab w:val="left" w:pos="720"/>
        </w:tabs>
        <w:rPr>
          <w:sz w:val="22"/>
        </w:rPr>
      </w:pPr>
      <w:r w:rsidRPr="00FB7C8D">
        <w:rPr>
          <w:sz w:val="22"/>
        </w:rPr>
        <w:t xml:space="preserve"> Table 1: EMS Container Contents</w:t>
      </w:r>
    </w:p>
    <w:p w:rsidR="00C03823" w:rsidRPr="00FB7C8D" w:rsidRDefault="00C03823" w:rsidP="00C03823">
      <w:pPr>
        <w:pStyle w:val="ListParagraph"/>
        <w:numPr>
          <w:ilvl w:val="1"/>
          <w:numId w:val="22"/>
        </w:numPr>
        <w:tabs>
          <w:tab w:val="left" w:pos="720"/>
        </w:tabs>
        <w:rPr>
          <w:sz w:val="22"/>
        </w:rPr>
      </w:pPr>
      <w:r w:rsidRPr="00FB7C8D">
        <w:rPr>
          <w:sz w:val="22"/>
        </w:rPr>
        <w:t xml:space="preserve"> Table 2: Hospital Container Contents</w:t>
      </w:r>
    </w:p>
    <w:p w:rsidR="00B44972" w:rsidRPr="008765E6" w:rsidRDefault="00B44972">
      <w:pPr>
        <w:tabs>
          <w:tab w:val="left" w:pos="720"/>
        </w:tabs>
        <w:rPr>
          <w:sz w:val="20"/>
        </w:rPr>
      </w:pPr>
    </w:p>
    <w:p w:rsidR="00B44972" w:rsidRPr="00F83F3D" w:rsidRDefault="00B44972" w:rsidP="00F506A3">
      <w:pPr>
        <w:pStyle w:val="ListParagraph"/>
        <w:numPr>
          <w:ilvl w:val="0"/>
          <w:numId w:val="22"/>
        </w:numPr>
        <w:tabs>
          <w:tab w:val="left" w:pos="720"/>
        </w:tabs>
        <w:rPr>
          <w:b/>
        </w:rPr>
      </w:pPr>
      <w:r w:rsidRPr="00F83F3D">
        <w:rPr>
          <w:b/>
        </w:rPr>
        <w:t>CHEMPACK Project Education, Training and Program Maintenance</w:t>
      </w:r>
    </w:p>
    <w:p w:rsidR="00B44972" w:rsidRPr="008765E6" w:rsidRDefault="00B44972">
      <w:pPr>
        <w:tabs>
          <w:tab w:val="left" w:pos="720"/>
        </w:tabs>
        <w:rPr>
          <w:sz w:val="20"/>
        </w:rPr>
      </w:pPr>
    </w:p>
    <w:p w:rsidR="00B44972" w:rsidRPr="00F83F3D" w:rsidRDefault="00B44972" w:rsidP="00F506A3">
      <w:pPr>
        <w:pStyle w:val="ListParagraph"/>
        <w:numPr>
          <w:ilvl w:val="0"/>
          <w:numId w:val="22"/>
        </w:numPr>
        <w:tabs>
          <w:tab w:val="left" w:pos="720"/>
        </w:tabs>
        <w:rPr>
          <w:b/>
        </w:rPr>
      </w:pPr>
      <w:r w:rsidRPr="00F83F3D">
        <w:rPr>
          <w:b/>
        </w:rPr>
        <w:t>Special Event Deployment</w:t>
      </w:r>
    </w:p>
    <w:p w:rsidR="00B44972" w:rsidRPr="008765E6" w:rsidRDefault="00B44972">
      <w:pPr>
        <w:tabs>
          <w:tab w:val="left" w:pos="720"/>
        </w:tabs>
        <w:rPr>
          <w:sz w:val="20"/>
        </w:rPr>
      </w:pPr>
    </w:p>
    <w:p w:rsidR="00B44972" w:rsidRPr="00F83F3D" w:rsidRDefault="00B44972" w:rsidP="00F506A3">
      <w:pPr>
        <w:pStyle w:val="ListParagraph"/>
        <w:numPr>
          <w:ilvl w:val="0"/>
          <w:numId w:val="22"/>
        </w:numPr>
        <w:tabs>
          <w:tab w:val="left" w:pos="720"/>
        </w:tabs>
        <w:rPr>
          <w:b/>
        </w:rPr>
      </w:pPr>
      <w:r w:rsidRPr="00F83F3D">
        <w:rPr>
          <w:b/>
        </w:rPr>
        <w:t>Attachments</w:t>
      </w:r>
    </w:p>
    <w:p w:rsidR="00B44972" w:rsidRPr="00FB7C8D" w:rsidRDefault="00B44972" w:rsidP="00F506A3">
      <w:pPr>
        <w:pStyle w:val="ListParagraph"/>
        <w:numPr>
          <w:ilvl w:val="1"/>
          <w:numId w:val="22"/>
        </w:numPr>
        <w:tabs>
          <w:tab w:val="left" w:pos="1080"/>
        </w:tabs>
        <w:rPr>
          <w:sz w:val="22"/>
        </w:rPr>
      </w:pPr>
      <w:r w:rsidRPr="00FB7C8D">
        <w:rPr>
          <w:sz w:val="22"/>
        </w:rPr>
        <w:t>CHEMPACK Site Contact and Security Form</w:t>
      </w:r>
    </w:p>
    <w:p w:rsidR="00B44972" w:rsidRPr="00FB7C8D" w:rsidRDefault="00B44972" w:rsidP="00F506A3">
      <w:pPr>
        <w:pStyle w:val="ListParagraph"/>
        <w:numPr>
          <w:ilvl w:val="1"/>
          <w:numId w:val="22"/>
        </w:numPr>
        <w:tabs>
          <w:tab w:val="left" w:pos="1080"/>
        </w:tabs>
        <w:rPr>
          <w:sz w:val="22"/>
        </w:rPr>
      </w:pPr>
      <w:r w:rsidRPr="00FB7C8D">
        <w:rPr>
          <w:sz w:val="22"/>
        </w:rPr>
        <w:t>CHEMPACK Controlled Substance Transfer Form</w:t>
      </w:r>
    </w:p>
    <w:p w:rsidR="00B44972" w:rsidRPr="00FB7C8D" w:rsidRDefault="00B44972" w:rsidP="00F506A3">
      <w:pPr>
        <w:pStyle w:val="ListParagraph"/>
        <w:numPr>
          <w:ilvl w:val="1"/>
          <w:numId w:val="22"/>
        </w:numPr>
        <w:tabs>
          <w:tab w:val="left" w:pos="1080"/>
        </w:tabs>
        <w:rPr>
          <w:sz w:val="22"/>
        </w:rPr>
      </w:pPr>
      <w:r w:rsidRPr="00FB7C8D">
        <w:rPr>
          <w:sz w:val="22"/>
        </w:rPr>
        <w:t>EMS CHEMPACK Transfer Form</w:t>
      </w:r>
    </w:p>
    <w:p w:rsidR="00B44972" w:rsidRPr="00FB7C8D" w:rsidRDefault="00B44972" w:rsidP="00F506A3">
      <w:pPr>
        <w:pStyle w:val="ListParagraph"/>
        <w:numPr>
          <w:ilvl w:val="1"/>
          <w:numId w:val="22"/>
        </w:numPr>
        <w:tabs>
          <w:tab w:val="left" w:pos="1080"/>
        </w:tabs>
        <w:rPr>
          <w:sz w:val="22"/>
        </w:rPr>
      </w:pPr>
      <w:r w:rsidRPr="00FB7C8D">
        <w:rPr>
          <w:sz w:val="22"/>
        </w:rPr>
        <w:t>CHEMPACK Container Instructions (for posting on container)</w:t>
      </w:r>
    </w:p>
    <w:p w:rsidR="00B44972" w:rsidRPr="00FB7C8D" w:rsidRDefault="00B44972" w:rsidP="00F506A3">
      <w:pPr>
        <w:pStyle w:val="ListParagraph"/>
        <w:numPr>
          <w:ilvl w:val="1"/>
          <w:numId w:val="22"/>
        </w:numPr>
        <w:tabs>
          <w:tab w:val="left" w:pos="1080"/>
        </w:tabs>
        <w:rPr>
          <w:sz w:val="22"/>
        </w:rPr>
      </w:pPr>
      <w:r w:rsidRPr="00FB7C8D">
        <w:rPr>
          <w:sz w:val="22"/>
        </w:rPr>
        <w:t>CHEMPACK Monthly Quality Assurance Assessment</w:t>
      </w:r>
    </w:p>
    <w:p w:rsidR="00B44972" w:rsidRPr="00FB7C8D" w:rsidRDefault="00B44972" w:rsidP="00F506A3">
      <w:pPr>
        <w:pStyle w:val="ListParagraph"/>
        <w:numPr>
          <w:ilvl w:val="1"/>
          <w:numId w:val="22"/>
        </w:numPr>
        <w:tabs>
          <w:tab w:val="left" w:pos="1080"/>
        </w:tabs>
        <w:rPr>
          <w:sz w:val="22"/>
        </w:rPr>
      </w:pPr>
      <w:r w:rsidRPr="00FB7C8D">
        <w:rPr>
          <w:sz w:val="22"/>
        </w:rPr>
        <w:t>Product Specifications and Descriptions</w:t>
      </w:r>
    </w:p>
    <w:p w:rsidR="00B44972" w:rsidRPr="00FB7C8D" w:rsidRDefault="00B44972" w:rsidP="00F506A3">
      <w:pPr>
        <w:pStyle w:val="ListParagraph"/>
        <w:numPr>
          <w:ilvl w:val="1"/>
          <w:numId w:val="22"/>
        </w:numPr>
        <w:ind w:left="1080" w:hanging="720"/>
        <w:rPr>
          <w:sz w:val="22"/>
        </w:rPr>
      </w:pPr>
      <w:r w:rsidRPr="00FB7C8D">
        <w:rPr>
          <w:sz w:val="22"/>
        </w:rPr>
        <w:t>Nerve Agent Dosing Guidelines</w:t>
      </w:r>
    </w:p>
    <w:p w:rsidR="00B44972" w:rsidRPr="00FB7C8D" w:rsidRDefault="00B44972" w:rsidP="00F506A3">
      <w:pPr>
        <w:pStyle w:val="ListParagraph"/>
        <w:numPr>
          <w:ilvl w:val="1"/>
          <w:numId w:val="22"/>
        </w:numPr>
        <w:ind w:left="1080" w:hanging="720"/>
        <w:rPr>
          <w:sz w:val="22"/>
        </w:rPr>
      </w:pPr>
      <w:r w:rsidRPr="00FB7C8D">
        <w:rPr>
          <w:sz w:val="22"/>
        </w:rPr>
        <w:t>Quick Reference Contact Template</w:t>
      </w:r>
    </w:p>
    <w:p w:rsidR="00B44972" w:rsidRPr="00F83F3D" w:rsidRDefault="00B44972" w:rsidP="00F506A3">
      <w:pPr>
        <w:pStyle w:val="ListParagraph"/>
        <w:numPr>
          <w:ilvl w:val="0"/>
          <w:numId w:val="23"/>
        </w:numPr>
        <w:tabs>
          <w:tab w:val="left" w:pos="720"/>
        </w:tabs>
        <w:rPr>
          <w:b/>
        </w:rPr>
      </w:pPr>
      <w:r w:rsidRPr="00F83F3D">
        <w:br w:type="page"/>
      </w:r>
      <w:r w:rsidRPr="00F83F3D">
        <w:rPr>
          <w:b/>
        </w:rPr>
        <w:lastRenderedPageBreak/>
        <w:t>Introduction</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t>Overview</w:t>
      </w:r>
    </w:p>
    <w:p w:rsidR="00B44972" w:rsidRPr="00F83F3D" w:rsidRDefault="00B44972">
      <w:pPr>
        <w:tabs>
          <w:tab w:val="left" w:pos="720"/>
        </w:tabs>
      </w:pPr>
    </w:p>
    <w:p w:rsidR="00B44972" w:rsidRPr="00F83F3D" w:rsidRDefault="00B44972" w:rsidP="00421A37">
      <w:pPr>
        <w:pStyle w:val="BodyTextIndent"/>
        <w:ind w:left="1080" w:hanging="1080"/>
      </w:pPr>
      <w:r w:rsidRPr="00F83F3D">
        <w:tab/>
      </w:r>
      <w:r w:rsidRPr="00F83F3D">
        <w:tab/>
        <w:t xml:space="preserve">The Centers for Disease Control and Prevention (CDC) plays a major support role to state and local emergency response programs with regard to chemical and biological terrorism. One of the key initiatives is the CDC’s Strategic National Stockpile Program (SNS). The mission of the SNS is to maintain a national repository of life-saving pharmaceuticals and medical material that can be rapidly delivered to the site of a chemical or biological terrorism event or other public health emergency </w:t>
      </w:r>
      <w:r w:rsidR="00B17EC7" w:rsidRPr="00F83F3D">
        <w:t xml:space="preserve">(all hazards) </w:t>
      </w:r>
      <w:r w:rsidRPr="00F83F3D">
        <w:t>in order to reduce morbidity and mortality</w:t>
      </w:r>
      <w:r w:rsidR="00B17EC7" w:rsidRPr="00F83F3D">
        <w:t xml:space="preserve"> during response and recovery operations</w:t>
      </w:r>
      <w:r w:rsidRPr="00F83F3D">
        <w:t>. As part of the SNS, the CDC has developed the CHEMPACK Program.</w:t>
      </w:r>
      <w:r w:rsidR="005D14E0" w:rsidRPr="00F83F3D">
        <w:t xml:space="preserve"> In 2008, the CDC pushed to the states a limited supply of diethylene triamine pentaacetic acid (DTPA) to be used as a countermeasure in the event of a radiation release in limited applications. Although DTPA is not considered part of the CHEMPACK program, this document will include guidance on deployment and use of DTPA as well as items in the CHEMPACK container.</w:t>
      </w:r>
    </w:p>
    <w:p w:rsidR="00B44972" w:rsidRPr="00F83F3D" w:rsidRDefault="00B44972">
      <w:pPr>
        <w:tabs>
          <w:tab w:val="left" w:pos="720"/>
        </w:tabs>
        <w:ind w:left="1440" w:hanging="1440"/>
      </w:pPr>
    </w:p>
    <w:p w:rsidR="00B44972" w:rsidRPr="00F83F3D" w:rsidRDefault="00B44972" w:rsidP="00421A37">
      <w:pPr>
        <w:pStyle w:val="BodyTextIndent"/>
        <w:ind w:left="1080" w:hanging="1080"/>
      </w:pPr>
      <w:r w:rsidRPr="00F83F3D">
        <w:tab/>
      </w:r>
      <w:r w:rsidRPr="00F83F3D">
        <w:tab/>
        <w:t>The goal of the CHEMPACK Program is to allow forward placement of chemical and nerve agent antidotes to provide state and local governments a sustainable resource and improve their ability to respond quickly to a chemical agent attack. The CHEMPACK Program is participating in the Food and Drug Administration (FDA) and Department of Defense (DoD) Shelf Life Extension Program (SLEP). The FDA has evaluated some medications and has determined that the drugs were safe and potent beyond the expiration date set by the manufacturers. To participate in the SLEP, medications must be kept under optimal warehouse conditions. These conditions include regulated temperature and environmental controls.</w:t>
      </w:r>
    </w:p>
    <w:p w:rsidR="00B44972" w:rsidRPr="00F83F3D" w:rsidRDefault="00B44972">
      <w:pPr>
        <w:tabs>
          <w:tab w:val="left" w:pos="720"/>
        </w:tabs>
        <w:ind w:left="1440" w:hanging="1440"/>
      </w:pPr>
    </w:p>
    <w:p w:rsidR="00B44972" w:rsidRPr="00F83F3D" w:rsidRDefault="00B44972" w:rsidP="00F506A3">
      <w:pPr>
        <w:pStyle w:val="ListParagraph"/>
        <w:numPr>
          <w:ilvl w:val="1"/>
          <w:numId w:val="23"/>
        </w:numPr>
        <w:tabs>
          <w:tab w:val="left" w:pos="1080"/>
        </w:tabs>
        <w:ind w:left="1080" w:hanging="720"/>
      </w:pPr>
      <w:r w:rsidRPr="00F83F3D">
        <w:t>Purpose</w:t>
      </w:r>
    </w:p>
    <w:p w:rsidR="00B44972" w:rsidRPr="00F83F3D" w:rsidRDefault="00B44972">
      <w:pPr>
        <w:tabs>
          <w:tab w:val="left" w:pos="720"/>
        </w:tabs>
      </w:pPr>
    </w:p>
    <w:p w:rsidR="00B44972" w:rsidRPr="00F83F3D" w:rsidRDefault="00B44972" w:rsidP="00421A37">
      <w:pPr>
        <w:pStyle w:val="BodyTextIndent"/>
        <w:ind w:left="1080" w:hanging="1080"/>
      </w:pPr>
      <w:r w:rsidRPr="00F83F3D">
        <w:tab/>
      </w:r>
      <w:r w:rsidRPr="00F83F3D">
        <w:tab/>
        <w:t>This CHEMPACK Utilization Guide is intended to assist localities, emergency response agencies and hospitals in establishing the policies and procedures that will enable CHEMPACK</w:t>
      </w:r>
      <w:r w:rsidR="005D14E0" w:rsidRPr="00F83F3D">
        <w:t>/DTPA</w:t>
      </w:r>
      <w:r w:rsidRPr="00F83F3D">
        <w:t xml:space="preserve"> containers to be placed, maintained and distributed in the event of a terrorist attack or emergency involving chemical/nerve agents</w:t>
      </w:r>
      <w:r w:rsidR="005D14E0" w:rsidRPr="00F83F3D">
        <w:t xml:space="preserve"> or radiation</w:t>
      </w:r>
      <w:r w:rsidRPr="00F83F3D">
        <w:t>. Emergency Management, Health, Fire, Law Enforcement, Emergency Medical Services, Poison Control and partnering hospitals will work cooperatively in establishing these protocols to ensure they effectively prepare for the use and deployment of CHEMPACK</w:t>
      </w:r>
      <w:r w:rsidR="005D14E0" w:rsidRPr="00F83F3D">
        <w:t>/DTPA</w:t>
      </w:r>
      <w:r w:rsidRPr="00F83F3D">
        <w:t xml:space="preserve"> assets. </w:t>
      </w:r>
    </w:p>
    <w:p w:rsidR="00B44972" w:rsidRPr="00F83F3D" w:rsidRDefault="00B44972" w:rsidP="00421A37">
      <w:pPr>
        <w:tabs>
          <w:tab w:val="left" w:pos="720"/>
        </w:tabs>
        <w:ind w:left="1080" w:hanging="1080"/>
      </w:pPr>
    </w:p>
    <w:p w:rsidR="00906584" w:rsidRPr="00F83F3D" w:rsidRDefault="00906584">
      <w:pPr>
        <w:tabs>
          <w:tab w:val="left" w:pos="720"/>
        </w:tabs>
        <w:rPr>
          <w:b/>
        </w:rPr>
      </w:pPr>
    </w:p>
    <w:p w:rsidR="00906584" w:rsidRPr="00F83F3D" w:rsidRDefault="00906584">
      <w:pPr>
        <w:tabs>
          <w:tab w:val="left" w:pos="720"/>
        </w:tabs>
        <w:rPr>
          <w:b/>
        </w:rPr>
      </w:pPr>
    </w:p>
    <w:p w:rsidR="00906584" w:rsidRPr="00F83F3D" w:rsidRDefault="00906584">
      <w:pPr>
        <w:tabs>
          <w:tab w:val="left" w:pos="720"/>
        </w:tabs>
        <w:rPr>
          <w:b/>
        </w:rPr>
      </w:pPr>
    </w:p>
    <w:p w:rsidR="00906584" w:rsidRPr="00F83F3D" w:rsidRDefault="00906584">
      <w:pPr>
        <w:tabs>
          <w:tab w:val="left" w:pos="720"/>
        </w:tabs>
        <w:rPr>
          <w:b/>
        </w:rPr>
      </w:pPr>
    </w:p>
    <w:p w:rsidR="00906584" w:rsidRPr="00F83F3D" w:rsidRDefault="00906584">
      <w:pPr>
        <w:tabs>
          <w:tab w:val="left" w:pos="720"/>
        </w:tabs>
        <w:rPr>
          <w:b/>
        </w:rPr>
      </w:pPr>
    </w:p>
    <w:p w:rsidR="00281B0B" w:rsidRPr="00F83F3D" w:rsidRDefault="00281B0B">
      <w:pPr>
        <w:tabs>
          <w:tab w:val="left" w:pos="720"/>
        </w:tabs>
        <w:rPr>
          <w:b/>
        </w:rPr>
      </w:pPr>
    </w:p>
    <w:p w:rsidR="00281B0B" w:rsidRDefault="00281B0B">
      <w:pPr>
        <w:tabs>
          <w:tab w:val="left" w:pos="720"/>
        </w:tabs>
        <w:rPr>
          <w:b/>
        </w:rPr>
      </w:pPr>
    </w:p>
    <w:p w:rsidR="00371463" w:rsidRPr="00F83F3D" w:rsidRDefault="00371463">
      <w:pPr>
        <w:tabs>
          <w:tab w:val="left" w:pos="720"/>
        </w:tabs>
        <w:rPr>
          <w:b/>
        </w:rPr>
      </w:pPr>
    </w:p>
    <w:p w:rsidR="00B44972" w:rsidRPr="00F83F3D" w:rsidRDefault="00B44972" w:rsidP="00F506A3">
      <w:pPr>
        <w:pStyle w:val="ListParagraph"/>
        <w:numPr>
          <w:ilvl w:val="0"/>
          <w:numId w:val="23"/>
        </w:numPr>
        <w:tabs>
          <w:tab w:val="left" w:pos="720"/>
        </w:tabs>
        <w:rPr>
          <w:b/>
        </w:rPr>
      </w:pPr>
      <w:r w:rsidRPr="00F83F3D">
        <w:rPr>
          <w:b/>
        </w:rPr>
        <w:lastRenderedPageBreak/>
        <w:t>Hazard Analysis</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t>Background</w:t>
      </w:r>
    </w:p>
    <w:p w:rsidR="00B44972" w:rsidRPr="00F83F3D" w:rsidRDefault="00B44972">
      <w:pPr>
        <w:tabs>
          <w:tab w:val="left" w:pos="720"/>
        </w:tabs>
      </w:pPr>
    </w:p>
    <w:p w:rsidR="00B44972" w:rsidRPr="00F83F3D" w:rsidRDefault="00B44972" w:rsidP="00281B0B">
      <w:pPr>
        <w:pStyle w:val="BodyTextIndent"/>
        <w:ind w:left="1080" w:hanging="1080"/>
      </w:pPr>
      <w:r w:rsidRPr="00F83F3D">
        <w:tab/>
      </w:r>
      <w:r w:rsidRPr="00F83F3D">
        <w:tab/>
        <w:t>Widespread use of chemical agents in modern warfare began during World War I in which canisters of chlorine were opened, allowing the prevailing winds to disseminate the chemical. After the war, research continued, resulting in the discovery of nerve agents in the mid-1930’s. Agent technology accelerated in the 1950’s with the discovery of V-series nerve agents, which posed both inhalation and contact hazards. Present nerve agents are among some of the most toxic chemicals known. They are hazardous in both the liquid and vapor form and can cause death within minutes of exposure.</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t>Threat</w:t>
      </w:r>
    </w:p>
    <w:p w:rsidR="00B44972" w:rsidRPr="00F83F3D" w:rsidRDefault="00B44972">
      <w:pPr>
        <w:tabs>
          <w:tab w:val="left" w:pos="720"/>
        </w:tabs>
        <w:ind w:left="1440" w:hanging="1440"/>
      </w:pPr>
      <w:r w:rsidRPr="00F83F3D">
        <w:tab/>
      </w:r>
    </w:p>
    <w:p w:rsidR="00B44972" w:rsidRPr="00F83F3D" w:rsidRDefault="00B44972" w:rsidP="00281B0B">
      <w:pPr>
        <w:pStyle w:val="BodyTextIndent"/>
        <w:ind w:left="1080" w:hanging="1080"/>
      </w:pPr>
      <w:r w:rsidRPr="00F83F3D">
        <w:tab/>
      </w:r>
      <w:r w:rsidRPr="00F83F3D">
        <w:tab/>
        <w:t>The Chemical Weapons Convention (CWC) held in Paris during January of 1993 defined chemical warfare agents and established enforcement mechanisms. In addition to banning the use of chemical warfare agents, the CWC bans the development, production, stockpiling and transfer of chemical weapons. However, some nations continue to hold large stockpiles of chemical weapons and may have difficulty adhering to the CWC’s destruction requirements due to the costs related to disposal. There is concern that well-funded terrorists may have access to these chemical stockpiles.</w:t>
      </w:r>
    </w:p>
    <w:p w:rsidR="00B44972" w:rsidRPr="00F83F3D" w:rsidRDefault="00B44972">
      <w:pPr>
        <w:tabs>
          <w:tab w:val="left" w:pos="720"/>
        </w:tabs>
        <w:ind w:left="1440" w:hanging="1440"/>
      </w:pPr>
    </w:p>
    <w:p w:rsidR="00B44972" w:rsidRPr="00F83F3D" w:rsidRDefault="00B44972" w:rsidP="00F506A3">
      <w:pPr>
        <w:pStyle w:val="ListParagraph"/>
        <w:numPr>
          <w:ilvl w:val="1"/>
          <w:numId w:val="23"/>
        </w:numPr>
        <w:tabs>
          <w:tab w:val="left" w:pos="1080"/>
        </w:tabs>
        <w:ind w:left="1080" w:hanging="720"/>
      </w:pPr>
      <w:r w:rsidRPr="00F83F3D">
        <w:t>Vulnerability</w:t>
      </w:r>
    </w:p>
    <w:p w:rsidR="00B44972" w:rsidRPr="00F83F3D" w:rsidRDefault="00B44972">
      <w:pPr>
        <w:tabs>
          <w:tab w:val="left" w:pos="720"/>
        </w:tabs>
        <w:ind w:left="1440" w:hanging="1440"/>
      </w:pPr>
    </w:p>
    <w:p w:rsidR="007C2316" w:rsidRPr="007C2316" w:rsidRDefault="00B44972" w:rsidP="007C2316">
      <w:pPr>
        <w:pStyle w:val="BodyTextIndent"/>
        <w:ind w:left="1080" w:hanging="1080"/>
      </w:pPr>
      <w:r w:rsidRPr="00F83F3D">
        <w:tab/>
      </w:r>
      <w:r w:rsidRPr="00F83F3D">
        <w:tab/>
        <w:t>The release of a chemical agent poses a health risk to the general population, especially if done in a heavily populated and/or enclosed space. These areas include but are not limited to:</w:t>
      </w:r>
    </w:p>
    <w:p w:rsidR="00B44972" w:rsidRDefault="00B44972" w:rsidP="00F506A3">
      <w:pPr>
        <w:pStyle w:val="ListParagraph"/>
        <w:numPr>
          <w:ilvl w:val="2"/>
          <w:numId w:val="22"/>
        </w:numPr>
        <w:tabs>
          <w:tab w:val="left" w:pos="720"/>
        </w:tabs>
        <w:ind w:left="1980" w:hanging="900"/>
      </w:pPr>
      <w:r w:rsidRPr="00F83F3D">
        <w:t>Government offices</w:t>
      </w:r>
    </w:p>
    <w:p w:rsidR="007C2316" w:rsidRDefault="007C2316" w:rsidP="00F506A3">
      <w:pPr>
        <w:pStyle w:val="ListParagraph"/>
        <w:numPr>
          <w:ilvl w:val="2"/>
          <w:numId w:val="22"/>
        </w:numPr>
        <w:tabs>
          <w:tab w:val="left" w:pos="720"/>
        </w:tabs>
        <w:ind w:left="1980" w:hanging="900"/>
      </w:pPr>
      <w:r w:rsidRPr="00F83F3D">
        <w:t>Foreign consulates</w:t>
      </w:r>
    </w:p>
    <w:p w:rsidR="007C2316" w:rsidRPr="00F83F3D" w:rsidRDefault="007C2316" w:rsidP="00F506A3">
      <w:pPr>
        <w:pStyle w:val="ListParagraph"/>
        <w:numPr>
          <w:ilvl w:val="2"/>
          <w:numId w:val="22"/>
        </w:numPr>
        <w:tabs>
          <w:tab w:val="left" w:pos="720"/>
        </w:tabs>
        <w:ind w:left="1980" w:hanging="900"/>
      </w:pPr>
      <w:r w:rsidRPr="00F83F3D">
        <w:t>Transit systems</w:t>
      </w:r>
    </w:p>
    <w:p w:rsidR="007C2316" w:rsidRPr="00F83F3D" w:rsidRDefault="007C2316" w:rsidP="00F506A3">
      <w:pPr>
        <w:pStyle w:val="ListParagraph"/>
        <w:numPr>
          <w:ilvl w:val="2"/>
          <w:numId w:val="22"/>
        </w:numPr>
        <w:tabs>
          <w:tab w:val="left" w:pos="720"/>
        </w:tabs>
        <w:ind w:left="1980" w:hanging="900"/>
      </w:pPr>
      <w:r w:rsidRPr="00F83F3D">
        <w:t>High profile events</w:t>
      </w:r>
    </w:p>
    <w:p w:rsidR="007C2316" w:rsidRPr="00F83F3D" w:rsidRDefault="007C2316" w:rsidP="00F506A3">
      <w:pPr>
        <w:pStyle w:val="ListParagraph"/>
        <w:numPr>
          <w:ilvl w:val="2"/>
          <w:numId w:val="22"/>
        </w:numPr>
        <w:tabs>
          <w:tab w:val="left" w:pos="720"/>
        </w:tabs>
        <w:ind w:left="1980" w:hanging="900"/>
        <w:jc w:val="both"/>
      </w:pPr>
      <w:r w:rsidRPr="00F83F3D">
        <w:t>Locations where large groups congregate (theatres, sports stadiums, concert halls, convention centers, restaurants, museums, libraries, hotels, residential buildings, etc).</w:t>
      </w:r>
    </w:p>
    <w:p w:rsidR="00B44972" w:rsidRPr="00F83F3D" w:rsidRDefault="00B44972">
      <w:pPr>
        <w:tabs>
          <w:tab w:val="left" w:pos="720"/>
        </w:tabs>
        <w:ind w:left="1440" w:hanging="1440"/>
      </w:pPr>
    </w:p>
    <w:p w:rsidR="00B44972" w:rsidRPr="00F83F3D" w:rsidRDefault="00B44972" w:rsidP="00F506A3">
      <w:pPr>
        <w:pStyle w:val="ListParagraph"/>
        <w:numPr>
          <w:ilvl w:val="1"/>
          <w:numId w:val="23"/>
        </w:numPr>
        <w:tabs>
          <w:tab w:val="left" w:pos="1080"/>
        </w:tabs>
        <w:ind w:left="1080" w:hanging="720"/>
      </w:pPr>
      <w:r w:rsidRPr="00F83F3D">
        <w:t>Impacts</w:t>
      </w:r>
    </w:p>
    <w:p w:rsidR="00B44972" w:rsidRPr="00F83F3D" w:rsidRDefault="00B44972">
      <w:pPr>
        <w:tabs>
          <w:tab w:val="left" w:pos="720"/>
        </w:tabs>
        <w:ind w:left="1440" w:hanging="1440"/>
      </w:pPr>
    </w:p>
    <w:p w:rsidR="00B44972" w:rsidRPr="00F83F3D" w:rsidRDefault="00B44972" w:rsidP="00160BB2">
      <w:pPr>
        <w:pStyle w:val="BodyTextIndent"/>
        <w:ind w:left="1080" w:hanging="1080"/>
      </w:pPr>
      <w:r w:rsidRPr="00F83F3D">
        <w:tab/>
      </w:r>
      <w:r w:rsidRPr="00F83F3D">
        <w:tab/>
        <w:t>Based on location, population, type of agent, the method of release, meteorology and other variables, the potential for causing mass casualties exists. The right mixture of agent and atmospheric conditions may result in numerous casualties and fatalities and may overwhelm both the pre-hospital and hospital systems.</w:t>
      </w:r>
    </w:p>
    <w:p w:rsidR="00B44972" w:rsidRPr="00F83F3D" w:rsidRDefault="00B44972" w:rsidP="00160BB2">
      <w:pPr>
        <w:tabs>
          <w:tab w:val="left" w:pos="720"/>
        </w:tabs>
        <w:ind w:left="1080" w:hanging="1080"/>
      </w:pPr>
    </w:p>
    <w:p w:rsidR="00B44972" w:rsidRPr="00F83F3D" w:rsidRDefault="00B44972" w:rsidP="00160BB2">
      <w:pPr>
        <w:pStyle w:val="BodyTextIndent"/>
        <w:ind w:left="1080" w:hanging="1080"/>
      </w:pPr>
      <w:r w:rsidRPr="00F83F3D">
        <w:tab/>
      </w:r>
      <w:r w:rsidRPr="00F83F3D">
        <w:tab/>
        <w:t xml:space="preserve">The toxic effects of nerve agents require immediate pharmaceutical intervention followed by long-term care. This pharmaceutical intervention must be supported in both the pre-hospital and hospital phase. The ability of emergency medical personnel to begin immediate treatment of individuals exposed to nerve agents is directly related </w:t>
      </w:r>
      <w:r w:rsidRPr="00F83F3D">
        <w:lastRenderedPageBreak/>
        <w:t>to the exposed person’s ability to survive the chemical attack. Children, the elderly and the infirm are especially susceptible to low-level exposure. Responders must be able to quickly decontaminate and treat casualties. Proper triage procedures are an essential element when handling large surges of casualties.</w:t>
      </w:r>
    </w:p>
    <w:p w:rsidR="00B44972" w:rsidRPr="00F83F3D" w:rsidRDefault="00B44972">
      <w:pPr>
        <w:tabs>
          <w:tab w:val="left" w:pos="720"/>
        </w:tabs>
        <w:ind w:left="1440" w:hanging="1440"/>
      </w:pPr>
    </w:p>
    <w:p w:rsidR="00B44972" w:rsidRPr="00F83F3D" w:rsidRDefault="00B44972" w:rsidP="00812EED">
      <w:pPr>
        <w:pStyle w:val="BodyTextIndent"/>
        <w:ind w:left="1080" w:hanging="1080"/>
      </w:pPr>
      <w:r w:rsidRPr="00F83F3D">
        <w:tab/>
      </w:r>
      <w:r w:rsidRPr="00F83F3D">
        <w:tab/>
        <w:t>With adequate advance planning and training, mass casualty situations can be managed and morbidity and mortality reduced.</w:t>
      </w:r>
    </w:p>
    <w:p w:rsidR="00B44972" w:rsidRPr="00F83F3D" w:rsidRDefault="00B44972" w:rsidP="00812EED">
      <w:pPr>
        <w:tabs>
          <w:tab w:val="left" w:pos="720"/>
        </w:tabs>
        <w:ind w:left="1080" w:hanging="1080"/>
      </w:pPr>
    </w:p>
    <w:p w:rsidR="00B44972" w:rsidRPr="00F83F3D" w:rsidRDefault="00B44972" w:rsidP="00812EED">
      <w:pPr>
        <w:pStyle w:val="BodyTextIndent"/>
        <w:ind w:left="1080" w:hanging="1080"/>
      </w:pPr>
      <w:r w:rsidRPr="00F83F3D">
        <w:tab/>
      </w:r>
      <w:r w:rsidRPr="00F83F3D">
        <w:tab/>
        <w:t>Chemical intoxication may complicate the therapy for other underlying medical conditions. Additionally, actual casualties as well as the “worried well” could quickly overwhelm the healthcare system.</w:t>
      </w:r>
    </w:p>
    <w:p w:rsidR="00B44972" w:rsidRPr="00F83F3D" w:rsidRDefault="00B44972">
      <w:pPr>
        <w:tabs>
          <w:tab w:val="left" w:pos="720"/>
        </w:tabs>
        <w:ind w:left="1440" w:hanging="1440"/>
      </w:pPr>
    </w:p>
    <w:p w:rsidR="00B44972" w:rsidRPr="00F83F3D" w:rsidRDefault="00B44972" w:rsidP="00F506A3">
      <w:pPr>
        <w:pStyle w:val="ListParagraph"/>
        <w:numPr>
          <w:ilvl w:val="0"/>
          <w:numId w:val="23"/>
        </w:numPr>
        <w:tabs>
          <w:tab w:val="left" w:pos="720"/>
        </w:tabs>
        <w:rPr>
          <w:b/>
        </w:rPr>
      </w:pPr>
      <w:r w:rsidRPr="00F83F3D">
        <w:rPr>
          <w:b/>
        </w:rPr>
        <w:t>Assumptions</w:t>
      </w:r>
    </w:p>
    <w:p w:rsidR="00B44972" w:rsidRPr="00F83F3D" w:rsidRDefault="00B44972">
      <w:pPr>
        <w:tabs>
          <w:tab w:val="left" w:pos="720"/>
        </w:tabs>
      </w:pPr>
    </w:p>
    <w:p w:rsidR="00B44972" w:rsidRPr="00F83F3D" w:rsidRDefault="00B44972" w:rsidP="00F506A3">
      <w:pPr>
        <w:pStyle w:val="BodyTextIndent"/>
        <w:numPr>
          <w:ilvl w:val="1"/>
          <w:numId w:val="23"/>
        </w:numPr>
        <w:tabs>
          <w:tab w:val="clear" w:pos="720"/>
          <w:tab w:val="left" w:pos="1080"/>
        </w:tabs>
        <w:ind w:left="1080" w:hanging="720"/>
      </w:pPr>
      <w:r w:rsidRPr="00F83F3D">
        <w:t xml:space="preserve">An area within the State of Oklahoma may be the site of an intentional </w:t>
      </w:r>
      <w:r w:rsidR="00716EEA" w:rsidRPr="00F83F3D">
        <w:t>chemical nerve</w:t>
      </w:r>
      <w:r w:rsidRPr="00F83F3D">
        <w:t xml:space="preserve"> agent</w:t>
      </w:r>
      <w:r w:rsidR="005D14E0" w:rsidRPr="00F83F3D">
        <w:t xml:space="preserve"> or radiological</w:t>
      </w:r>
      <w:r w:rsidRPr="00F83F3D">
        <w:t xml:space="preserve"> attack or emergency involving the release of such agents into the environment.</w:t>
      </w:r>
    </w:p>
    <w:p w:rsidR="00B44972" w:rsidRPr="00F83F3D" w:rsidRDefault="00B44972">
      <w:pPr>
        <w:tabs>
          <w:tab w:val="left" w:pos="720"/>
        </w:tabs>
        <w:ind w:left="1440" w:hanging="1440"/>
      </w:pPr>
    </w:p>
    <w:p w:rsidR="00B44972" w:rsidRPr="00F83F3D" w:rsidRDefault="00B44972" w:rsidP="00F506A3">
      <w:pPr>
        <w:pStyle w:val="BodyTextIndent"/>
        <w:numPr>
          <w:ilvl w:val="1"/>
          <w:numId w:val="23"/>
        </w:numPr>
        <w:tabs>
          <w:tab w:val="clear" w:pos="720"/>
          <w:tab w:val="left" w:pos="1080"/>
        </w:tabs>
        <w:ind w:left="1080" w:hanging="720"/>
      </w:pPr>
      <w:r w:rsidRPr="00F83F3D">
        <w:t xml:space="preserve">The increased awareness of emergency response personnel for a Weapons of Mass Destruction (WMD) event must include familiarization with the signs and symptoms associated with a chemical </w:t>
      </w:r>
      <w:r w:rsidR="005D14E0" w:rsidRPr="00F83F3D">
        <w:t xml:space="preserve">or radiation </w:t>
      </w:r>
      <w:r w:rsidRPr="00F83F3D">
        <w:t>release. Whether accidental or deliberate, emergency personnel are expected to be the first group to formally respond to this type of incident.</w:t>
      </w:r>
    </w:p>
    <w:p w:rsidR="00B44972" w:rsidRPr="00F83F3D" w:rsidRDefault="00B44972">
      <w:pPr>
        <w:tabs>
          <w:tab w:val="left" w:pos="720"/>
        </w:tabs>
        <w:ind w:left="1440" w:hanging="1440"/>
      </w:pPr>
    </w:p>
    <w:p w:rsidR="00B44972" w:rsidRPr="00F83F3D" w:rsidRDefault="00B44972" w:rsidP="00F506A3">
      <w:pPr>
        <w:pStyle w:val="BodyTextIndent"/>
        <w:numPr>
          <w:ilvl w:val="1"/>
          <w:numId w:val="23"/>
        </w:numPr>
        <w:tabs>
          <w:tab w:val="clear" w:pos="720"/>
          <w:tab w:val="left" w:pos="1080"/>
        </w:tabs>
        <w:ind w:left="1080" w:hanging="720"/>
      </w:pPr>
      <w:r w:rsidRPr="00F83F3D">
        <w:t xml:space="preserve">The response, assessment and on-going management of an incident involving a chemical </w:t>
      </w:r>
      <w:r w:rsidR="00B32DF9" w:rsidRPr="00F83F3D">
        <w:t xml:space="preserve">or radiological </w:t>
      </w:r>
      <w:r w:rsidRPr="00F83F3D">
        <w:t>release will require the coordinated efforts of numerous local, regional, state and/or federal agencies.  These will include but are not limited to fire, emergency medical services, law enforcement, public health resources and hospitals.</w:t>
      </w:r>
    </w:p>
    <w:p w:rsidR="00B44972" w:rsidRPr="00F83F3D" w:rsidRDefault="00B44972">
      <w:pPr>
        <w:tabs>
          <w:tab w:val="left" w:pos="720"/>
        </w:tabs>
      </w:pPr>
    </w:p>
    <w:p w:rsidR="00B44972" w:rsidRPr="00F83F3D" w:rsidRDefault="00B44972" w:rsidP="00F506A3">
      <w:pPr>
        <w:pStyle w:val="BodyTextIndent"/>
        <w:numPr>
          <w:ilvl w:val="1"/>
          <w:numId w:val="23"/>
        </w:numPr>
        <w:tabs>
          <w:tab w:val="clear" w:pos="720"/>
          <w:tab w:val="left" w:pos="1080"/>
        </w:tabs>
        <w:ind w:left="1080" w:hanging="720"/>
      </w:pPr>
      <w:r w:rsidRPr="00F83F3D">
        <w:t>The ability of emergency services to efficiently evaluate a scene for life threatening situations will require the use of specialized detectors and chemical assessment tools. Personnel should be familiar with the types of equipment available and which agency must be called upon to assist in the response and recovery effort.</w:t>
      </w:r>
    </w:p>
    <w:p w:rsidR="00B44972" w:rsidRPr="00F83F3D" w:rsidRDefault="00B44972">
      <w:pPr>
        <w:tabs>
          <w:tab w:val="left" w:pos="720"/>
        </w:tabs>
      </w:pPr>
    </w:p>
    <w:p w:rsidR="00B44972" w:rsidRPr="00F83F3D" w:rsidRDefault="00B44972" w:rsidP="00F506A3">
      <w:pPr>
        <w:pStyle w:val="BodyTextIndent"/>
        <w:numPr>
          <w:ilvl w:val="1"/>
          <w:numId w:val="23"/>
        </w:numPr>
        <w:tabs>
          <w:tab w:val="clear" w:pos="720"/>
          <w:tab w:val="left" w:pos="1080"/>
        </w:tabs>
        <w:ind w:left="1080" w:hanging="720"/>
      </w:pPr>
      <w:r w:rsidRPr="00F83F3D">
        <w:t>The forward placement of CHEMPACK containers in various locations throughout the State will expedite the delivery of additional medications to the locations that require them. These locations may include the incident site or hospital facilities that require additional medications to treat exposed and contaminated patients.</w:t>
      </w:r>
    </w:p>
    <w:p w:rsidR="00B44972" w:rsidRPr="00F83F3D" w:rsidRDefault="00B44972">
      <w:pPr>
        <w:tabs>
          <w:tab w:val="left" w:pos="720"/>
        </w:tabs>
        <w:ind w:left="1440" w:hanging="1440"/>
      </w:pPr>
    </w:p>
    <w:p w:rsidR="00B44972" w:rsidRPr="00F83F3D" w:rsidRDefault="00B44972" w:rsidP="00F506A3">
      <w:pPr>
        <w:pStyle w:val="ListParagraph"/>
        <w:numPr>
          <w:ilvl w:val="1"/>
          <w:numId w:val="23"/>
        </w:numPr>
        <w:tabs>
          <w:tab w:val="left" w:pos="1080"/>
        </w:tabs>
        <w:ind w:left="1080" w:hanging="720"/>
        <w:jc w:val="both"/>
      </w:pPr>
      <w:r w:rsidRPr="00F83F3D">
        <w:t>Providing timely and consistent information regarding the risks associated with the incident will be vital in the prevention of widespread panic among the public.</w:t>
      </w:r>
    </w:p>
    <w:p w:rsidR="00B44972" w:rsidRPr="00F83F3D" w:rsidRDefault="00B44972">
      <w:pPr>
        <w:tabs>
          <w:tab w:val="left" w:pos="720"/>
        </w:tabs>
        <w:ind w:left="1440" w:hanging="1440"/>
      </w:pPr>
    </w:p>
    <w:p w:rsidR="00B44972" w:rsidRPr="00F83F3D" w:rsidRDefault="00B44972" w:rsidP="00F506A3">
      <w:pPr>
        <w:pStyle w:val="BodyTextIndent"/>
        <w:numPr>
          <w:ilvl w:val="1"/>
          <w:numId w:val="23"/>
        </w:numPr>
        <w:tabs>
          <w:tab w:val="clear" w:pos="720"/>
          <w:tab w:val="left" w:pos="1080"/>
        </w:tabs>
        <w:ind w:left="1080" w:hanging="720"/>
      </w:pPr>
      <w:r w:rsidRPr="00F83F3D">
        <w:t>Accurate and timely meteorological data will play a key role in consequence management in the field.</w:t>
      </w:r>
    </w:p>
    <w:p w:rsidR="00B44972" w:rsidRPr="00F83F3D" w:rsidRDefault="00B44972">
      <w:pPr>
        <w:tabs>
          <w:tab w:val="left" w:pos="720"/>
        </w:tabs>
        <w:ind w:left="1440" w:hanging="1440"/>
      </w:pPr>
    </w:p>
    <w:p w:rsidR="00B44972" w:rsidRPr="00F83F3D" w:rsidRDefault="00906584" w:rsidP="00F506A3">
      <w:pPr>
        <w:pStyle w:val="ListParagraph"/>
        <w:numPr>
          <w:ilvl w:val="0"/>
          <w:numId w:val="23"/>
        </w:numPr>
        <w:tabs>
          <w:tab w:val="left" w:pos="720"/>
        </w:tabs>
        <w:rPr>
          <w:b/>
        </w:rPr>
      </w:pPr>
      <w:r w:rsidRPr="00F83F3D">
        <w:rPr>
          <w:b/>
        </w:rPr>
        <w:t>Con</w:t>
      </w:r>
      <w:r w:rsidR="00B44972" w:rsidRPr="00F83F3D">
        <w:rPr>
          <w:b/>
        </w:rPr>
        <w:t>cept of Operations</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lastRenderedPageBreak/>
        <w:t>Pre-Incident</w:t>
      </w:r>
    </w:p>
    <w:p w:rsidR="00B44972" w:rsidRPr="00F83F3D" w:rsidRDefault="00B44972">
      <w:pPr>
        <w:tabs>
          <w:tab w:val="left" w:pos="720"/>
        </w:tabs>
        <w:ind w:left="1440" w:hanging="1440"/>
      </w:pPr>
    </w:p>
    <w:p w:rsidR="00E6167D" w:rsidRDefault="00B44972" w:rsidP="00E6167D">
      <w:r w:rsidRPr="00F83F3D">
        <w:tab/>
        <w:t>The State of Oklahoma and the CDC have agreed the forward placement of CHEMPACK assets is appropriate given the assumptions listed in Section 3.0. There are two (2) types of CHEMPACKs, EMS and Hospital.  EMS containers are designed for field use or pre-hospital use due to the amount of auto-injectors; however, EMS contents may also be used in a hospital setting. Hospital containers include more multi-dose vial</w:t>
      </w:r>
      <w:r w:rsidR="00966A98" w:rsidRPr="00F83F3D">
        <w:t>s</w:t>
      </w:r>
      <w:r w:rsidRPr="00F83F3D">
        <w:t xml:space="preserve"> for specific dosing. Locations throughout the state may include the incident site (scene of chemical release) or hospital facilities that require additional medications to treat contaminated patients. The Memorandum of Agree</w:t>
      </w:r>
      <w:r w:rsidR="00966A98" w:rsidRPr="00F83F3D">
        <w:t>ment (MOA) between the CDC and S</w:t>
      </w:r>
      <w:r w:rsidRPr="00F83F3D">
        <w:t>tate of Oklahoma provides a complete listing of CDC and state responsibilities.  Selected key responsibilities are provided below.</w:t>
      </w:r>
      <w:r w:rsidR="00E6167D">
        <w:t xml:space="preserve">  At this time the CDC’s “Drop Ship Program” is being assessed in order to keep the CHEMPACK program as economical as possible, the CDC is researching changes to the sustainment program beginning February 2016 and will make a final determination in 2017.  This change will place additional requirements upon the host site as the host site would then be responsible for the following:</w:t>
      </w:r>
    </w:p>
    <w:p w:rsidR="00E6167D" w:rsidRDefault="00E6167D" w:rsidP="00E6167D"/>
    <w:p w:rsidR="009309D1" w:rsidRPr="009309D1" w:rsidRDefault="009309D1" w:rsidP="00E6167D">
      <w:pPr>
        <w:rPr>
          <w:b/>
          <w:i/>
        </w:rPr>
      </w:pPr>
      <w:r w:rsidRPr="009309D1">
        <w:rPr>
          <w:b/>
          <w:i/>
        </w:rPr>
        <w:t>(Suggested Changes will be finalized during the BP 1 from July 1, 2017 – June 30, 2018)</w:t>
      </w:r>
    </w:p>
    <w:p w:rsidR="009309D1" w:rsidRDefault="009309D1" w:rsidP="00E6167D">
      <w:r>
        <w:t xml:space="preserve"> </w:t>
      </w:r>
    </w:p>
    <w:p w:rsidR="00E6167D" w:rsidRDefault="00E6167D" w:rsidP="00E6167D">
      <w:pPr>
        <w:pStyle w:val="ListParagraph"/>
        <w:numPr>
          <w:ilvl w:val="0"/>
          <w:numId w:val="47"/>
        </w:numPr>
        <w:spacing w:after="200" w:line="276" w:lineRule="auto"/>
      </w:pPr>
      <w:r>
        <w:t>Inspect the Shipping Box to ensure contents are in good condition.</w:t>
      </w:r>
    </w:p>
    <w:p w:rsidR="00E6167D" w:rsidRDefault="00E6167D" w:rsidP="00E6167D">
      <w:pPr>
        <w:pStyle w:val="ListParagraph"/>
        <w:numPr>
          <w:ilvl w:val="0"/>
          <w:numId w:val="47"/>
        </w:numPr>
        <w:spacing w:after="200" w:line="276" w:lineRule="auto"/>
      </w:pPr>
      <w:r>
        <w:t>Transfer Shipping Box and its contents to the CHEMPACK container location.</w:t>
      </w:r>
    </w:p>
    <w:p w:rsidR="00E6167D" w:rsidRDefault="00E6167D" w:rsidP="00E6167D">
      <w:pPr>
        <w:pStyle w:val="ListParagraph"/>
        <w:numPr>
          <w:ilvl w:val="0"/>
          <w:numId w:val="47"/>
        </w:numPr>
        <w:spacing w:after="200" w:line="276" w:lineRule="auto"/>
      </w:pPr>
      <w:r>
        <w:t>Break the CHEMPACK container seal, unlock the padlock, and disengage the door’s (left and right) locking devices.</w:t>
      </w:r>
    </w:p>
    <w:p w:rsidR="00E6167D" w:rsidRDefault="00E6167D" w:rsidP="00E6167D">
      <w:pPr>
        <w:pStyle w:val="ListParagraph"/>
        <w:numPr>
          <w:ilvl w:val="0"/>
          <w:numId w:val="47"/>
        </w:numPr>
        <w:spacing w:after="200" w:line="276" w:lineRule="auto"/>
      </w:pPr>
      <w:r>
        <w:t xml:space="preserve">Identify and physically remove old product from the CHEMPACK container. </w:t>
      </w:r>
    </w:p>
    <w:p w:rsidR="00E6167D" w:rsidRDefault="00E6167D" w:rsidP="00E6167D">
      <w:pPr>
        <w:pStyle w:val="ListParagraph"/>
        <w:numPr>
          <w:ilvl w:val="0"/>
          <w:numId w:val="47"/>
        </w:numPr>
        <w:spacing w:after="200" w:line="276" w:lineRule="auto"/>
      </w:pPr>
      <w:r>
        <w:t xml:space="preserve">Physically place new product in the CHEMPACK container. </w:t>
      </w:r>
    </w:p>
    <w:p w:rsidR="00E6167D" w:rsidRDefault="00E6167D" w:rsidP="00E6167D">
      <w:pPr>
        <w:pStyle w:val="ListParagraph"/>
        <w:numPr>
          <w:ilvl w:val="0"/>
          <w:numId w:val="47"/>
        </w:numPr>
        <w:spacing w:after="200" w:line="276" w:lineRule="auto"/>
      </w:pPr>
      <w:r>
        <w:t>Sign and scan the new State Loan Agreement and email to CDC and State Representative.</w:t>
      </w:r>
    </w:p>
    <w:p w:rsidR="00E6167D" w:rsidRDefault="00E6167D" w:rsidP="00E6167D">
      <w:pPr>
        <w:pStyle w:val="ListParagraph"/>
        <w:numPr>
          <w:ilvl w:val="0"/>
          <w:numId w:val="47"/>
        </w:numPr>
        <w:spacing w:after="200" w:line="276" w:lineRule="auto"/>
      </w:pPr>
      <w:r>
        <w:t>Place a copy of the signed State Loan Agreement in the container door pouch.</w:t>
      </w:r>
    </w:p>
    <w:p w:rsidR="00E6167D" w:rsidRDefault="00E6167D" w:rsidP="00E6167D">
      <w:pPr>
        <w:pStyle w:val="ListParagraph"/>
        <w:numPr>
          <w:ilvl w:val="0"/>
          <w:numId w:val="47"/>
        </w:numPr>
        <w:spacing w:after="200" w:line="276" w:lineRule="auto"/>
      </w:pPr>
      <w:r>
        <w:t>Seal and Secure the CHEMPACK container.</w:t>
      </w:r>
    </w:p>
    <w:p w:rsidR="00E6167D" w:rsidRDefault="00E6167D" w:rsidP="00E6167D">
      <w:pPr>
        <w:pStyle w:val="ListParagraph"/>
        <w:numPr>
          <w:ilvl w:val="0"/>
          <w:numId w:val="47"/>
        </w:numPr>
        <w:spacing w:after="200" w:line="276" w:lineRule="auto"/>
      </w:pPr>
      <w:r>
        <w:t>Place the old product, the newly signed State Loan Agreement, and broken seal inside the Shipping Box.  Seal and place the return shipping label (provided) on the Shipping Box.</w:t>
      </w:r>
    </w:p>
    <w:p w:rsidR="00E6167D" w:rsidRDefault="00E6167D" w:rsidP="00E6167D">
      <w:pPr>
        <w:pStyle w:val="ListParagraph"/>
        <w:numPr>
          <w:ilvl w:val="0"/>
          <w:numId w:val="47"/>
        </w:numPr>
        <w:spacing w:after="200" w:line="276" w:lineRule="auto"/>
      </w:pPr>
      <w:r>
        <w:t>Contact UPS for next day pick up.</w:t>
      </w:r>
    </w:p>
    <w:p w:rsidR="00E6167D" w:rsidRDefault="00E6167D" w:rsidP="00E6167D">
      <w:pPr>
        <w:pStyle w:val="ListParagraph"/>
        <w:numPr>
          <w:ilvl w:val="0"/>
          <w:numId w:val="47"/>
        </w:numPr>
        <w:spacing w:after="200" w:line="276" w:lineRule="auto"/>
      </w:pPr>
      <w:r>
        <w:t>After the Shipping Box is picked up by UPS, provide confirmation via email to CDC and State Representatives.</w:t>
      </w:r>
    </w:p>
    <w:p w:rsidR="00B44972" w:rsidRPr="00F83F3D" w:rsidRDefault="00E6167D" w:rsidP="00E6167D">
      <w:r>
        <w:t xml:space="preserve">When suggested changes become permanent the Oklahoma CHEMPAK Utilization Guide will be amended to reflect updated program requirements during BP 1 of the </w:t>
      </w:r>
      <w:r w:rsidR="009309D1">
        <w:t>2017 – 2022 Hospital Preparedness Program (HPP) – Public Health Emergency Preparedness (</w:t>
      </w:r>
      <w:r>
        <w:t>PHEP</w:t>
      </w:r>
      <w:r w:rsidR="009309D1">
        <w:t>) Cooperative Agreement.</w:t>
      </w:r>
    </w:p>
    <w:p w:rsidR="00B44972" w:rsidRPr="00F83F3D" w:rsidRDefault="00B44972">
      <w:pPr>
        <w:tabs>
          <w:tab w:val="left" w:pos="720"/>
        </w:tabs>
        <w:ind w:left="1440" w:hanging="1440"/>
      </w:pPr>
    </w:p>
    <w:p w:rsidR="00B44972" w:rsidRPr="00F83F3D" w:rsidRDefault="009309D1" w:rsidP="00F506A3">
      <w:pPr>
        <w:pStyle w:val="ListParagraph"/>
        <w:numPr>
          <w:ilvl w:val="2"/>
          <w:numId w:val="23"/>
        </w:numPr>
        <w:tabs>
          <w:tab w:val="left" w:pos="1080"/>
          <w:tab w:val="left" w:pos="1980"/>
        </w:tabs>
        <w:ind w:left="1980" w:hanging="900"/>
      </w:pPr>
      <w:r w:rsidRPr="009309D1">
        <w:rPr>
          <w:b/>
          <w:i/>
        </w:rPr>
        <w:t xml:space="preserve">Current </w:t>
      </w:r>
      <w:r w:rsidR="00B44972" w:rsidRPr="009309D1">
        <w:rPr>
          <w:b/>
          <w:i/>
        </w:rPr>
        <w:t>Responsibilities</w:t>
      </w:r>
      <w:r w:rsidR="00B44972" w:rsidRPr="00F83F3D">
        <w:t xml:space="preserve"> of the SNS CHEMPACK Program</w:t>
      </w:r>
    </w:p>
    <w:p w:rsidR="00B44972" w:rsidRPr="00F83F3D" w:rsidRDefault="00B44972">
      <w:pPr>
        <w:tabs>
          <w:tab w:val="left" w:pos="720"/>
        </w:tabs>
        <w:ind w:left="1440" w:hanging="1440"/>
      </w:pPr>
    </w:p>
    <w:p w:rsidR="00B44972" w:rsidRDefault="00B44972" w:rsidP="00F506A3">
      <w:pPr>
        <w:pStyle w:val="ListParagraph"/>
        <w:numPr>
          <w:ilvl w:val="3"/>
          <w:numId w:val="28"/>
        </w:numPr>
        <w:tabs>
          <w:tab w:val="left" w:pos="720"/>
          <w:tab w:val="left" w:pos="2880"/>
        </w:tabs>
        <w:ind w:left="2880" w:hanging="450"/>
      </w:pPr>
      <w:r w:rsidRPr="00F83F3D">
        <w:t>The responsibilities of the SNS CHEMPACK Program include:</w:t>
      </w:r>
      <w:r w:rsidR="00FA0F31">
        <w:t xml:space="preserve"> </w:t>
      </w:r>
      <w:r w:rsidRPr="00DD49CB">
        <w:t>Design and manage the CHEMPACK program.</w:t>
      </w:r>
    </w:p>
    <w:p w:rsidR="00FA0F31" w:rsidRPr="00DD49CB" w:rsidRDefault="00FA0F31" w:rsidP="00F506A3">
      <w:pPr>
        <w:numPr>
          <w:ilvl w:val="3"/>
          <w:numId w:val="28"/>
        </w:numPr>
        <w:tabs>
          <w:tab w:val="left" w:pos="720"/>
        </w:tabs>
        <w:ind w:left="2880" w:hanging="450"/>
      </w:pPr>
      <w:r w:rsidRPr="00DD49CB">
        <w:t>Procure, ship, and install the containers.</w:t>
      </w:r>
    </w:p>
    <w:p w:rsidR="00FA0F31" w:rsidRPr="00DD49CB" w:rsidRDefault="00FA0F31" w:rsidP="00F506A3">
      <w:pPr>
        <w:numPr>
          <w:ilvl w:val="3"/>
          <w:numId w:val="28"/>
        </w:numPr>
        <w:tabs>
          <w:tab w:val="left" w:pos="720"/>
        </w:tabs>
        <w:ind w:left="2880" w:hanging="450"/>
      </w:pPr>
      <w:r w:rsidRPr="00DD49CB">
        <w:lastRenderedPageBreak/>
        <w:t xml:space="preserve">Transfer material and custody, </w:t>
      </w:r>
      <w:r w:rsidRPr="00DD49CB">
        <w:rPr>
          <w:b/>
          <w:u w:val="single"/>
        </w:rPr>
        <w:t>but retain ownership</w:t>
      </w:r>
      <w:r w:rsidRPr="00DD49CB">
        <w:t>.</w:t>
      </w:r>
    </w:p>
    <w:p w:rsidR="00FA0F31" w:rsidRPr="00DD49CB" w:rsidRDefault="00FA0F31" w:rsidP="00F506A3">
      <w:pPr>
        <w:numPr>
          <w:ilvl w:val="3"/>
          <w:numId w:val="28"/>
        </w:numPr>
        <w:tabs>
          <w:tab w:val="left" w:pos="720"/>
        </w:tabs>
        <w:ind w:left="2880" w:hanging="450"/>
      </w:pPr>
      <w:r w:rsidRPr="00DD49CB">
        <w:t>Centrally manage and sustain all CHEMPACK inventory.</w:t>
      </w:r>
    </w:p>
    <w:p w:rsidR="00B44972" w:rsidRPr="00F83F3D" w:rsidRDefault="00B44972" w:rsidP="0035286E">
      <w:pPr>
        <w:tabs>
          <w:tab w:val="left" w:pos="720"/>
          <w:tab w:val="num" w:pos="2340"/>
        </w:tabs>
        <w:ind w:left="2430" w:hanging="450"/>
      </w:pPr>
    </w:p>
    <w:p w:rsidR="00B44972" w:rsidRPr="00F83F3D" w:rsidRDefault="00B44972" w:rsidP="00F506A3">
      <w:pPr>
        <w:pStyle w:val="ListParagraph"/>
        <w:numPr>
          <w:ilvl w:val="2"/>
          <w:numId w:val="23"/>
        </w:numPr>
        <w:tabs>
          <w:tab w:val="left" w:pos="1080"/>
        </w:tabs>
        <w:ind w:left="1980" w:hanging="900"/>
      </w:pPr>
      <w:r w:rsidRPr="00F83F3D">
        <w:t>Responsibilities of the Oklahoma State Department of Health (OSDH)</w:t>
      </w:r>
    </w:p>
    <w:p w:rsidR="00B44972" w:rsidRPr="00F83F3D" w:rsidRDefault="00B44972">
      <w:pPr>
        <w:tabs>
          <w:tab w:val="left" w:pos="720"/>
        </w:tabs>
        <w:ind w:left="1440" w:hanging="1440"/>
      </w:pPr>
    </w:p>
    <w:p w:rsidR="00B44972" w:rsidRPr="00F83F3D" w:rsidRDefault="00380084" w:rsidP="00380084">
      <w:pPr>
        <w:tabs>
          <w:tab w:val="left" w:pos="1980"/>
        </w:tabs>
        <w:ind w:left="1980" w:hanging="1980"/>
      </w:pPr>
      <w:r>
        <w:tab/>
      </w:r>
      <w:r w:rsidR="00B44972" w:rsidRPr="00F83F3D">
        <w:t>OSDH will be the primary state point of contact for the SNS regarding the CHEMPACK Project.  For this project, responsibilities of OSDH include:</w:t>
      </w:r>
    </w:p>
    <w:p w:rsidR="00B44972" w:rsidRDefault="00B44972" w:rsidP="00F506A3">
      <w:pPr>
        <w:pStyle w:val="ListParagraph"/>
        <w:numPr>
          <w:ilvl w:val="3"/>
          <w:numId w:val="1"/>
        </w:numPr>
        <w:tabs>
          <w:tab w:val="left" w:pos="720"/>
        </w:tabs>
        <w:ind w:left="2880" w:hanging="450"/>
      </w:pPr>
      <w:r w:rsidRPr="00F83F3D">
        <w:t>Determine the container cache sites.</w:t>
      </w:r>
    </w:p>
    <w:p w:rsidR="00785C40" w:rsidRPr="00F83F3D" w:rsidRDefault="00785C40" w:rsidP="00F506A3">
      <w:pPr>
        <w:pStyle w:val="ListParagraph"/>
        <w:numPr>
          <w:ilvl w:val="3"/>
          <w:numId w:val="1"/>
        </w:numPr>
        <w:tabs>
          <w:tab w:val="left" w:pos="720"/>
        </w:tabs>
        <w:ind w:left="2880" w:hanging="450"/>
      </w:pPr>
      <w:r w:rsidRPr="00F83F3D">
        <w:t>Oversee the preparation of the cache facilities.</w:t>
      </w:r>
    </w:p>
    <w:p w:rsidR="00785C40" w:rsidRPr="00F83F3D" w:rsidRDefault="00785C40" w:rsidP="00F506A3">
      <w:pPr>
        <w:pStyle w:val="ListParagraph"/>
        <w:numPr>
          <w:ilvl w:val="3"/>
          <w:numId w:val="1"/>
        </w:numPr>
        <w:tabs>
          <w:tab w:val="left" w:pos="720"/>
        </w:tabs>
        <w:ind w:left="2880" w:hanging="450"/>
      </w:pPr>
      <w:r w:rsidRPr="00F83F3D">
        <w:t xml:space="preserve">Assist in the installation of the containers. </w:t>
      </w:r>
    </w:p>
    <w:p w:rsidR="00785C40" w:rsidRPr="00F83F3D" w:rsidRDefault="00785C40" w:rsidP="00F506A3">
      <w:pPr>
        <w:pStyle w:val="ListParagraph"/>
        <w:numPr>
          <w:ilvl w:val="3"/>
          <w:numId w:val="1"/>
        </w:numPr>
        <w:tabs>
          <w:tab w:val="left" w:pos="720"/>
        </w:tabs>
        <w:ind w:left="2880" w:hanging="450"/>
      </w:pPr>
      <w:r w:rsidRPr="00F83F3D">
        <w:t>Ensure CHEMPACK Cache Site points of contacts are maintained.</w:t>
      </w:r>
    </w:p>
    <w:p w:rsidR="00785C40" w:rsidRPr="00F83F3D" w:rsidRDefault="00785C40" w:rsidP="00F506A3">
      <w:pPr>
        <w:pStyle w:val="ListParagraph"/>
        <w:numPr>
          <w:ilvl w:val="3"/>
          <w:numId w:val="1"/>
        </w:numPr>
        <w:tabs>
          <w:tab w:val="left" w:pos="720"/>
        </w:tabs>
        <w:ind w:left="2880" w:hanging="450"/>
        <w:jc w:val="both"/>
      </w:pPr>
      <w:r w:rsidRPr="00F83F3D">
        <w:t>Coordinate plans with State, regional and local planners to ensure a fast, efficient response.</w:t>
      </w:r>
    </w:p>
    <w:p w:rsidR="00785C40" w:rsidRPr="00F83F3D" w:rsidRDefault="00785C40" w:rsidP="00F506A3">
      <w:pPr>
        <w:pStyle w:val="ListParagraph"/>
        <w:numPr>
          <w:ilvl w:val="3"/>
          <w:numId w:val="1"/>
        </w:numPr>
        <w:tabs>
          <w:tab w:val="left" w:pos="720"/>
        </w:tabs>
        <w:ind w:left="2880" w:hanging="450"/>
        <w:jc w:val="both"/>
      </w:pPr>
      <w:r w:rsidRPr="00F83F3D">
        <w:t>Provide quick recall notifications as reminders to affix to the CHEMPACK containers.</w:t>
      </w:r>
    </w:p>
    <w:p w:rsidR="00B44972" w:rsidRPr="00F83F3D" w:rsidRDefault="00B44972">
      <w:pPr>
        <w:tabs>
          <w:tab w:val="left" w:pos="720"/>
        </w:tabs>
      </w:pPr>
    </w:p>
    <w:p w:rsidR="00B44972" w:rsidRPr="00F83F3D" w:rsidRDefault="00B44972" w:rsidP="00F506A3">
      <w:pPr>
        <w:pStyle w:val="ListParagraph"/>
        <w:numPr>
          <w:ilvl w:val="2"/>
          <w:numId w:val="23"/>
        </w:numPr>
        <w:tabs>
          <w:tab w:val="left" w:pos="1080"/>
        </w:tabs>
        <w:ind w:left="1980" w:hanging="900"/>
      </w:pPr>
      <w:r w:rsidRPr="00F83F3D">
        <w:t>Responsibilities of CHEMPACK Cache Sites and Local Jurisdictions</w:t>
      </w:r>
    </w:p>
    <w:p w:rsidR="00B44972" w:rsidRPr="00F83F3D" w:rsidRDefault="00B44972">
      <w:pPr>
        <w:tabs>
          <w:tab w:val="left" w:pos="720"/>
        </w:tabs>
        <w:ind w:left="1440" w:hanging="1440"/>
      </w:pPr>
    </w:p>
    <w:p w:rsidR="00A50BF2" w:rsidRPr="00F83F3D" w:rsidRDefault="00B44972" w:rsidP="00380084">
      <w:pPr>
        <w:tabs>
          <w:tab w:val="left" w:pos="720"/>
        </w:tabs>
        <w:ind w:left="1980" w:hanging="1980"/>
        <w:jc w:val="both"/>
      </w:pPr>
      <w:r w:rsidRPr="00F83F3D">
        <w:tab/>
      </w:r>
      <w:r w:rsidRPr="00F83F3D">
        <w:tab/>
        <w:t>The material stored in one (1) CHEMPACK container is expected to provide pharmaceutical support to the field (pre-hospital) and hospital cache sites as well as other downstream facilities (i.e., the incident scene, other hospitals, EMS), if needed. Each cache site will provide adequate space, security and administrative assistance as outlined in Section 5.2.1, Expectations of CHEMPACK Cache Sites. Local jurisdictions, in coordination with the CHEMPACK Cache Sites and the OSDH, will maintain CHEMPACK protocols and points of contact for project maintenance and emergency notification purposes (refer to Section 6.0).</w:t>
      </w:r>
    </w:p>
    <w:p w:rsidR="00966A98" w:rsidRPr="00F83F3D" w:rsidRDefault="00966A98">
      <w:pPr>
        <w:tabs>
          <w:tab w:val="left" w:pos="720"/>
        </w:tabs>
        <w:ind w:left="1440" w:hanging="1440"/>
        <w:jc w:val="both"/>
      </w:pPr>
    </w:p>
    <w:p w:rsidR="00B44972" w:rsidRPr="00F83F3D" w:rsidRDefault="00B44972" w:rsidP="00F506A3">
      <w:pPr>
        <w:pStyle w:val="ListParagraph"/>
        <w:numPr>
          <w:ilvl w:val="1"/>
          <w:numId w:val="23"/>
        </w:numPr>
        <w:tabs>
          <w:tab w:val="left" w:pos="1080"/>
        </w:tabs>
        <w:ind w:left="1080" w:hanging="720"/>
        <w:jc w:val="both"/>
      </w:pPr>
      <w:r w:rsidRPr="00F83F3D">
        <w:t>Incident Response</w:t>
      </w:r>
    </w:p>
    <w:p w:rsidR="00B44972" w:rsidRPr="00F83F3D" w:rsidRDefault="00B44972">
      <w:pPr>
        <w:tabs>
          <w:tab w:val="left" w:pos="720"/>
        </w:tabs>
        <w:ind w:left="1440" w:hanging="1440"/>
      </w:pPr>
    </w:p>
    <w:p w:rsidR="00F27877" w:rsidRPr="00F83F3D" w:rsidRDefault="00B44972" w:rsidP="00C8160C">
      <w:pPr>
        <w:pStyle w:val="BodyTextIndent2"/>
        <w:ind w:left="1080" w:hanging="1080"/>
        <w:jc w:val="both"/>
      </w:pPr>
      <w:r w:rsidRPr="00F83F3D">
        <w:tab/>
      </w:r>
      <w:r w:rsidRPr="00F83F3D">
        <w:tab/>
        <w:t>If an incident appears to have the possibility of a nerve agent</w:t>
      </w:r>
      <w:r w:rsidR="009C558C" w:rsidRPr="00F83F3D">
        <w:t>,</w:t>
      </w:r>
      <w:r w:rsidRPr="00F83F3D">
        <w:t xml:space="preserve"> organophosphate </w:t>
      </w:r>
      <w:r w:rsidR="009C558C" w:rsidRPr="00F83F3D">
        <w:t xml:space="preserve">or radiological </w:t>
      </w:r>
      <w:r w:rsidRPr="00F83F3D">
        <w:t xml:space="preserve">incident, the Incident Commander on the scene should notify the </w:t>
      </w:r>
      <w:r w:rsidR="00966A98" w:rsidRPr="00F83F3D">
        <w:t>Oklahoma Poison Control Center (OPCC). The Oklahoma Poison Control Center has subject</w:t>
      </w:r>
      <w:r w:rsidRPr="00F83F3D">
        <w:t xml:space="preserve"> </w:t>
      </w:r>
      <w:r w:rsidR="00966A98" w:rsidRPr="00F83F3D">
        <w:t xml:space="preserve">matter </w:t>
      </w:r>
      <w:r w:rsidR="00B17EC7" w:rsidRPr="00F83F3D">
        <w:t>experts’</w:t>
      </w:r>
      <w:r w:rsidR="00966A98" w:rsidRPr="00F83F3D">
        <w:t xml:space="preserve"> on-call to assist with the situation.  </w:t>
      </w:r>
      <w:r w:rsidR="00A33B54" w:rsidRPr="00F83F3D">
        <w:t xml:space="preserve">Based on the </w:t>
      </w:r>
      <w:r w:rsidR="00F27877" w:rsidRPr="00F83F3D">
        <w:t xml:space="preserve">outcome of the </w:t>
      </w:r>
      <w:r w:rsidR="00A33B54" w:rsidRPr="00F83F3D">
        <w:t xml:space="preserve">call, </w:t>
      </w:r>
      <w:r w:rsidR="00F27877" w:rsidRPr="00F83F3D">
        <w:t xml:space="preserve">if it is a plausible chemical </w:t>
      </w:r>
      <w:r w:rsidR="009C558C" w:rsidRPr="00F83F3D">
        <w:t xml:space="preserve">or radiological </w:t>
      </w:r>
      <w:r w:rsidR="00F27877" w:rsidRPr="00F83F3D">
        <w:t xml:space="preserve">event, </w:t>
      </w:r>
      <w:r w:rsidR="00A33B54" w:rsidRPr="00F83F3D">
        <w:t xml:space="preserve">OPCC will </w:t>
      </w:r>
      <w:r w:rsidR="00F27877" w:rsidRPr="00F83F3D">
        <w:t xml:space="preserve">activate the nearest CHEMPACK </w:t>
      </w:r>
      <w:r w:rsidR="009C558C" w:rsidRPr="00F83F3D">
        <w:t xml:space="preserve">site </w:t>
      </w:r>
      <w:r w:rsidR="00F27877" w:rsidRPr="00F83F3D">
        <w:t xml:space="preserve">and </w:t>
      </w:r>
      <w:r w:rsidR="00A33B54" w:rsidRPr="00F83F3D">
        <w:t xml:space="preserve">notify the appropriate </w:t>
      </w:r>
      <w:r w:rsidRPr="00F83F3D">
        <w:t>Regional Medical Emergency Response Center (MERC</w:t>
      </w:r>
      <w:r w:rsidR="00B17EC7" w:rsidRPr="00F83F3D">
        <w:t xml:space="preserve"> or OSDH Multi Agency Coordination Center </w:t>
      </w:r>
      <w:r w:rsidR="00B32A95" w:rsidRPr="00F83F3D">
        <w:t xml:space="preserve">or </w:t>
      </w:r>
      <w:r w:rsidR="00B17EC7" w:rsidRPr="00F83F3D">
        <w:t>MAC</w:t>
      </w:r>
      <w:r w:rsidR="0063781D" w:rsidRPr="00F83F3D">
        <w:t xml:space="preserve">C </w:t>
      </w:r>
      <w:r w:rsidRPr="00F83F3D">
        <w:t>from this point forward referred to as the Regional CHEMPACK Coordinator)</w:t>
      </w:r>
      <w:r w:rsidR="00F27877" w:rsidRPr="00F83F3D">
        <w:t>.</w:t>
      </w:r>
      <w:r w:rsidRPr="00F83F3D">
        <w:t xml:space="preserve"> </w:t>
      </w:r>
      <w:r w:rsidR="00F27877" w:rsidRPr="00F83F3D">
        <w:t xml:space="preserve">The Regional  CHEMPACK Coordinator will assume coordination and determine additional support facilities, transport modes (coordinating with local </w:t>
      </w:r>
      <w:r w:rsidR="009C558C" w:rsidRPr="00F83F3D">
        <w:t>Emergency Management, medical facilities, the nearest CHEMPACK site</w:t>
      </w:r>
      <w:r w:rsidR="00F27877" w:rsidRPr="00F83F3D">
        <w:t xml:space="preserve"> and Oklahoma Highway Patrol) if needed, and contact the facilities to determine their level</w:t>
      </w:r>
      <w:r w:rsidRPr="00F83F3D">
        <w:t xml:space="preserve">.  </w:t>
      </w:r>
    </w:p>
    <w:p w:rsidR="00F27877" w:rsidRPr="00F83F3D" w:rsidRDefault="00F27877" w:rsidP="00C8160C">
      <w:pPr>
        <w:pStyle w:val="BodyTextIndent2"/>
        <w:ind w:left="1080" w:hanging="1080"/>
        <w:jc w:val="both"/>
      </w:pPr>
    </w:p>
    <w:p w:rsidR="00B44972" w:rsidRPr="00F83F3D" w:rsidRDefault="00F27877" w:rsidP="00C8160C">
      <w:pPr>
        <w:pStyle w:val="BodyTextIndent2"/>
        <w:ind w:left="1080" w:hanging="1080"/>
        <w:jc w:val="both"/>
      </w:pPr>
      <w:r w:rsidRPr="00F83F3D">
        <w:tab/>
      </w:r>
      <w:r w:rsidRPr="00F83F3D">
        <w:tab/>
      </w:r>
      <w:r w:rsidR="00B44972" w:rsidRPr="00F83F3D">
        <w:t xml:space="preserve">The selected site(s) can be placed on three (3) different levels: </w:t>
      </w:r>
      <w:r w:rsidR="00B44972" w:rsidRPr="00F83F3D">
        <w:rPr>
          <w:i/>
          <w:iCs/>
        </w:rPr>
        <w:t>Standby</w:t>
      </w:r>
      <w:r w:rsidR="00BD1FFB">
        <w:t xml:space="preserve"> - Level 3</w:t>
      </w:r>
      <w:r w:rsidR="00B44972" w:rsidRPr="00F83F3D">
        <w:t xml:space="preserve">, </w:t>
      </w:r>
      <w:r w:rsidR="00B44972" w:rsidRPr="00F83F3D">
        <w:rPr>
          <w:i/>
          <w:iCs/>
        </w:rPr>
        <w:t>Alert</w:t>
      </w:r>
      <w:r w:rsidR="00B44972" w:rsidRPr="00F83F3D">
        <w:t xml:space="preserve"> - Level 2 and </w:t>
      </w:r>
      <w:r w:rsidR="00B44972" w:rsidRPr="00F83F3D">
        <w:rPr>
          <w:i/>
          <w:iCs/>
        </w:rPr>
        <w:t>Activation</w:t>
      </w:r>
      <w:r w:rsidR="00BD1FFB">
        <w:t xml:space="preserve"> - Level 1</w:t>
      </w:r>
      <w:r w:rsidR="00B44972" w:rsidRPr="00F83F3D">
        <w:t xml:space="preserve">. During </w:t>
      </w:r>
      <w:r w:rsidR="00B44972" w:rsidRPr="00F83F3D">
        <w:rPr>
          <w:i/>
          <w:iCs/>
        </w:rPr>
        <w:t>Activation</w:t>
      </w:r>
      <w:r w:rsidR="00BD1FFB">
        <w:t xml:space="preserve"> - Level 1</w:t>
      </w:r>
      <w:r w:rsidR="00B44972" w:rsidRPr="00F83F3D">
        <w:t xml:space="preserve">, the cache site will open the container and access the material. If pre-defined at the time of container receipt from the CDC, the container contents will be separated and prepared for delivery to hospital emergency departments and/or EMS. </w:t>
      </w:r>
    </w:p>
    <w:p w:rsidR="00B44972" w:rsidRPr="00F83F3D" w:rsidRDefault="00B44972">
      <w:pPr>
        <w:tabs>
          <w:tab w:val="left" w:pos="720"/>
        </w:tabs>
      </w:pPr>
    </w:p>
    <w:p w:rsidR="00812EED" w:rsidRPr="00F83F3D" w:rsidRDefault="00F27877" w:rsidP="00F506A3">
      <w:pPr>
        <w:pStyle w:val="ListParagraph"/>
        <w:numPr>
          <w:ilvl w:val="2"/>
          <w:numId w:val="23"/>
        </w:numPr>
        <w:tabs>
          <w:tab w:val="left" w:pos="1080"/>
        </w:tabs>
        <w:ind w:left="1980" w:hanging="900"/>
      </w:pPr>
      <w:r w:rsidRPr="00F83F3D">
        <w:t>Responsibilities of the Oklahoma Poison Control Center (OPCC)</w:t>
      </w:r>
    </w:p>
    <w:p w:rsidR="00F27877" w:rsidRPr="00F83F3D" w:rsidRDefault="00F27877" w:rsidP="00F27877">
      <w:pPr>
        <w:tabs>
          <w:tab w:val="left" w:pos="720"/>
        </w:tabs>
        <w:ind w:left="1440" w:hanging="1440"/>
      </w:pPr>
    </w:p>
    <w:p w:rsidR="00F27877" w:rsidRPr="00F83F3D" w:rsidRDefault="00F27877" w:rsidP="00C23F1D">
      <w:pPr>
        <w:pStyle w:val="BodyTextIndent3"/>
        <w:ind w:left="1980" w:hanging="1980"/>
      </w:pPr>
      <w:r w:rsidRPr="00F83F3D">
        <w:tab/>
      </w:r>
      <w:r w:rsidRPr="00F83F3D">
        <w:tab/>
        <w:t>At first awareness of a possible chemical event, the OPCC (e.g. through their normal phone number) will be responsible for:</w:t>
      </w:r>
    </w:p>
    <w:p w:rsidR="00F27877" w:rsidRPr="00F83F3D" w:rsidRDefault="00F27877" w:rsidP="00F506A3">
      <w:pPr>
        <w:pStyle w:val="ListParagraph"/>
        <w:numPr>
          <w:ilvl w:val="3"/>
          <w:numId w:val="29"/>
        </w:numPr>
        <w:tabs>
          <w:tab w:val="left" w:pos="720"/>
          <w:tab w:val="left" w:pos="2880"/>
        </w:tabs>
        <w:ind w:hanging="450"/>
        <w:jc w:val="both"/>
      </w:pPr>
      <w:r w:rsidRPr="00F83F3D">
        <w:t>Assessing the situation by phone using subject matter expertise</w:t>
      </w:r>
      <w:r w:rsidR="00422D82" w:rsidRPr="00F83F3D">
        <w:t xml:space="preserve">, to </w:t>
      </w:r>
      <w:r w:rsidR="009C558C" w:rsidRPr="00F83F3D">
        <w:t>determine chemical/radiological release event</w:t>
      </w:r>
      <w:r w:rsidR="00422D82" w:rsidRPr="00F83F3D">
        <w:t xml:space="preserve"> potential</w:t>
      </w:r>
      <w:r w:rsidR="005C4C1C" w:rsidRPr="00F83F3D">
        <w:t xml:space="preserve"> and make recommendations to response agencies</w:t>
      </w:r>
      <w:r w:rsidRPr="00F83F3D">
        <w:t>.</w:t>
      </w:r>
    </w:p>
    <w:p w:rsidR="007E5336" w:rsidRPr="00F83F3D" w:rsidRDefault="00921ADB" w:rsidP="00F506A3">
      <w:pPr>
        <w:numPr>
          <w:ilvl w:val="0"/>
          <w:numId w:val="29"/>
        </w:numPr>
        <w:tabs>
          <w:tab w:val="left" w:pos="2880"/>
        </w:tabs>
        <w:ind w:left="2880" w:hanging="450"/>
        <w:jc w:val="both"/>
      </w:pPr>
      <w:r w:rsidRPr="00F83F3D">
        <w:t xml:space="preserve">Events that would qualify for authorization to deploy, break the seal on, or move a CHEMPACK container include:  </w:t>
      </w:r>
    </w:p>
    <w:p w:rsidR="00812EED" w:rsidRPr="00F83F3D" w:rsidRDefault="00921ADB" w:rsidP="00F506A3">
      <w:pPr>
        <w:numPr>
          <w:ilvl w:val="1"/>
          <w:numId w:val="2"/>
        </w:numPr>
        <w:tabs>
          <w:tab w:val="left" w:pos="3780"/>
          <w:tab w:val="left" w:pos="3870"/>
        </w:tabs>
        <w:ind w:left="3780" w:hanging="450"/>
        <w:jc w:val="both"/>
      </w:pPr>
      <w:r w:rsidRPr="00F83F3D">
        <w:t xml:space="preserve">release of a nerve agent or organophosphate </w:t>
      </w:r>
      <w:r w:rsidR="007E5336" w:rsidRPr="00F83F3D">
        <w:t>w</w:t>
      </w:r>
      <w:r w:rsidRPr="00F83F3D">
        <w:t xml:space="preserve">ith harmful human effects or immediate human threats too great to adequately manage with other pharmaceutical supplies available, </w:t>
      </w:r>
    </w:p>
    <w:p w:rsidR="00812EED" w:rsidRPr="00F83F3D" w:rsidRDefault="00921ADB" w:rsidP="00F506A3">
      <w:pPr>
        <w:numPr>
          <w:ilvl w:val="1"/>
          <w:numId w:val="2"/>
        </w:numPr>
        <w:tabs>
          <w:tab w:val="left" w:pos="720"/>
          <w:tab w:val="left" w:pos="3780"/>
        </w:tabs>
        <w:ind w:left="3780" w:hanging="450"/>
        <w:jc w:val="both"/>
      </w:pPr>
      <w:r w:rsidRPr="00F83F3D">
        <w:t xml:space="preserve">large or unusual occurrence of patients presenting with signs and/or symptoms consistent with nerve agent or organophosphate exposure, </w:t>
      </w:r>
    </w:p>
    <w:p w:rsidR="00812EED" w:rsidRPr="00F83F3D" w:rsidRDefault="00921ADB" w:rsidP="00F506A3">
      <w:pPr>
        <w:numPr>
          <w:ilvl w:val="1"/>
          <w:numId w:val="2"/>
        </w:numPr>
        <w:tabs>
          <w:tab w:val="left" w:pos="720"/>
          <w:tab w:val="num" w:pos="3780"/>
          <w:tab w:val="left" w:pos="3960"/>
        </w:tabs>
        <w:ind w:left="3780" w:hanging="450"/>
        <w:jc w:val="both"/>
      </w:pPr>
      <w:r w:rsidRPr="00F83F3D">
        <w:t xml:space="preserve">a credible threat of an imminent event of a magnitude likely to require the assets of the CHEMPACK, </w:t>
      </w:r>
      <w:r w:rsidR="007E5336" w:rsidRPr="00F83F3D">
        <w:t>\</w:t>
      </w:r>
    </w:p>
    <w:p w:rsidR="00812EED" w:rsidRPr="00F83F3D" w:rsidRDefault="00921ADB" w:rsidP="00F506A3">
      <w:pPr>
        <w:numPr>
          <w:ilvl w:val="1"/>
          <w:numId w:val="2"/>
        </w:numPr>
        <w:tabs>
          <w:tab w:val="left" w:pos="720"/>
          <w:tab w:val="num" w:pos="3780"/>
          <w:tab w:val="left" w:pos="3960"/>
        </w:tabs>
        <w:ind w:left="3780" w:hanging="450"/>
        <w:jc w:val="both"/>
      </w:pPr>
      <w:r w:rsidRPr="00F83F3D">
        <w:t xml:space="preserve">an event with potential to create a nerve agent or organophosphate release with human exposure (e.g. a transportation accident </w:t>
      </w:r>
      <w:r w:rsidR="00906584" w:rsidRPr="00F83F3D">
        <w:t>such as  fire</w:t>
      </w:r>
      <w:r w:rsidRPr="00F83F3D">
        <w:t xml:space="preserve"> or loss of container integrity), </w:t>
      </w:r>
    </w:p>
    <w:p w:rsidR="00812EED" w:rsidRPr="00F83F3D" w:rsidRDefault="00921ADB" w:rsidP="00F506A3">
      <w:pPr>
        <w:numPr>
          <w:ilvl w:val="1"/>
          <w:numId w:val="2"/>
        </w:numPr>
        <w:tabs>
          <w:tab w:val="left" w:pos="720"/>
          <w:tab w:val="num" w:pos="3780"/>
          <w:tab w:val="left" w:pos="3960"/>
        </w:tabs>
        <w:ind w:left="3780" w:hanging="450"/>
        <w:jc w:val="both"/>
      </w:pPr>
      <w:r w:rsidRPr="00F83F3D">
        <w:t>any</w:t>
      </w:r>
      <w:r w:rsidR="00906584" w:rsidRPr="00F83F3D">
        <w:t xml:space="preserve"> </w:t>
      </w:r>
      <w:r w:rsidRPr="00F83F3D">
        <w:t xml:space="preserve">mutual aid request from another region or neighboring state in which CHEMPACK assets are being deployed or staged, </w:t>
      </w:r>
    </w:p>
    <w:p w:rsidR="00812EED" w:rsidRPr="00F83F3D" w:rsidRDefault="00921ADB" w:rsidP="00F506A3">
      <w:pPr>
        <w:numPr>
          <w:ilvl w:val="1"/>
          <w:numId w:val="2"/>
        </w:numPr>
        <w:tabs>
          <w:tab w:val="left" w:pos="720"/>
          <w:tab w:val="num" w:pos="3780"/>
          <w:tab w:val="left" w:pos="3960"/>
        </w:tabs>
        <w:ind w:left="3780" w:hanging="450"/>
        <w:jc w:val="both"/>
      </w:pPr>
      <w:r w:rsidRPr="00F83F3D">
        <w:t xml:space="preserve">any event which in the </w:t>
      </w:r>
      <w:r w:rsidR="00906584" w:rsidRPr="00F83F3D">
        <w:t>judgment</w:t>
      </w:r>
      <w:r w:rsidRPr="00F83F3D">
        <w:t xml:space="preserve"> of the CHEMPACK coordinator justifies the deployment of the CHEMPACK supplies, </w:t>
      </w:r>
    </w:p>
    <w:p w:rsidR="00812EED" w:rsidRPr="00F83F3D" w:rsidRDefault="00921ADB" w:rsidP="00F506A3">
      <w:pPr>
        <w:numPr>
          <w:ilvl w:val="1"/>
          <w:numId w:val="2"/>
        </w:numPr>
        <w:tabs>
          <w:tab w:val="left" w:pos="720"/>
          <w:tab w:val="num" w:pos="3780"/>
          <w:tab w:val="left" w:pos="3960"/>
        </w:tabs>
        <w:ind w:left="3780" w:hanging="450"/>
        <w:jc w:val="both"/>
      </w:pPr>
      <w:r w:rsidRPr="00F83F3D">
        <w:t>a physical threat to the CHEMPACK at the fixed location.</w:t>
      </w:r>
    </w:p>
    <w:p w:rsidR="00F27877" w:rsidRPr="00F83F3D" w:rsidRDefault="00F27877" w:rsidP="00F506A3">
      <w:pPr>
        <w:numPr>
          <w:ilvl w:val="0"/>
          <w:numId w:val="2"/>
        </w:numPr>
        <w:tabs>
          <w:tab w:val="left" w:pos="720"/>
          <w:tab w:val="num" w:pos="2880"/>
        </w:tabs>
        <w:ind w:left="2880" w:hanging="450"/>
        <w:jc w:val="both"/>
      </w:pPr>
      <w:r w:rsidRPr="00F83F3D">
        <w:t>Identifying and activating (if necessary) the closest CHEMPACK Cache Site.</w:t>
      </w:r>
      <w:r w:rsidR="00BD1FFB">
        <w:t xml:space="preserve">  This includes Standby-Level 3</w:t>
      </w:r>
      <w:r w:rsidR="00D40FAB" w:rsidRPr="00F83F3D">
        <w:t xml:space="preserve"> activation while trying to determine the situation.</w:t>
      </w:r>
    </w:p>
    <w:p w:rsidR="00F27877" w:rsidRPr="00F83F3D" w:rsidRDefault="00F27877" w:rsidP="00F506A3">
      <w:pPr>
        <w:numPr>
          <w:ilvl w:val="0"/>
          <w:numId w:val="2"/>
        </w:numPr>
        <w:tabs>
          <w:tab w:val="left" w:pos="720"/>
          <w:tab w:val="num" w:pos="2880"/>
        </w:tabs>
        <w:ind w:left="2880" w:hanging="450"/>
        <w:jc w:val="both"/>
      </w:pPr>
      <w:r w:rsidRPr="00F83F3D">
        <w:t>Notifying</w:t>
      </w:r>
      <w:r w:rsidR="00E90411" w:rsidRPr="00F83F3D">
        <w:t>, updating</w:t>
      </w:r>
      <w:r w:rsidRPr="00F83F3D">
        <w:t xml:space="preserve"> and handing over response control to the appropriate regional Medical Emergency Response Center (the Regional CHEMPACK Coordinator will be the MERC Coordinator or designee who is the current 24/7 duty officer).</w:t>
      </w:r>
    </w:p>
    <w:p w:rsidR="00E90411" w:rsidRPr="00F83F3D" w:rsidRDefault="00E90411" w:rsidP="00F506A3">
      <w:pPr>
        <w:numPr>
          <w:ilvl w:val="0"/>
          <w:numId w:val="2"/>
        </w:numPr>
        <w:tabs>
          <w:tab w:val="left" w:pos="720"/>
          <w:tab w:val="num" w:pos="2880"/>
        </w:tabs>
        <w:ind w:left="2880" w:hanging="450"/>
        <w:jc w:val="both"/>
      </w:pPr>
      <w:r w:rsidRPr="00F83F3D">
        <w:t xml:space="preserve">Notifying the Emergency Preparedness and Response Service on-duty officer, </w:t>
      </w:r>
      <w:r w:rsidR="00575A3A" w:rsidRPr="00F83F3D">
        <w:t>405-271-0900</w:t>
      </w:r>
    </w:p>
    <w:p w:rsidR="00EA309C" w:rsidRPr="00F83F3D" w:rsidRDefault="00EA309C" w:rsidP="00EA309C">
      <w:pPr>
        <w:tabs>
          <w:tab w:val="left" w:pos="720"/>
          <w:tab w:val="left" w:pos="2160"/>
        </w:tabs>
        <w:ind w:left="2520"/>
        <w:jc w:val="both"/>
      </w:pPr>
    </w:p>
    <w:p w:rsidR="00812EED" w:rsidRPr="00F83F3D" w:rsidRDefault="00B44972" w:rsidP="00F506A3">
      <w:pPr>
        <w:pStyle w:val="ListParagraph"/>
        <w:numPr>
          <w:ilvl w:val="2"/>
          <w:numId w:val="23"/>
        </w:numPr>
        <w:tabs>
          <w:tab w:val="left" w:pos="1080"/>
        </w:tabs>
        <w:ind w:left="1980" w:hanging="900"/>
      </w:pPr>
      <w:r w:rsidRPr="00F83F3D">
        <w:t>Responsibilities of the Regional CHEMPACK Coordinator (MERC)</w:t>
      </w:r>
    </w:p>
    <w:p w:rsidR="00B44972" w:rsidRPr="00F83F3D" w:rsidRDefault="00B44972">
      <w:pPr>
        <w:tabs>
          <w:tab w:val="left" w:pos="720"/>
        </w:tabs>
        <w:ind w:left="1440" w:hanging="1440"/>
      </w:pPr>
    </w:p>
    <w:p w:rsidR="00B44972" w:rsidRPr="00F83F3D" w:rsidRDefault="00B44972" w:rsidP="0073623F">
      <w:pPr>
        <w:pStyle w:val="BodyTextIndent3"/>
        <w:ind w:left="1980" w:hanging="1980"/>
      </w:pPr>
      <w:r w:rsidRPr="00F83F3D">
        <w:tab/>
      </w:r>
      <w:r w:rsidRPr="00F83F3D">
        <w:tab/>
        <w:t>As an incident evolves, the Regional CHEMPACK Coordinator (e.g. through the 911 Dispatch Center, Communications Center or equivalent) will be responsible for:</w:t>
      </w:r>
    </w:p>
    <w:p w:rsidR="00380320" w:rsidRPr="00F83F3D" w:rsidRDefault="00B44972" w:rsidP="00F506A3">
      <w:pPr>
        <w:numPr>
          <w:ilvl w:val="0"/>
          <w:numId w:val="21"/>
        </w:numPr>
        <w:tabs>
          <w:tab w:val="clear" w:pos="2520"/>
          <w:tab w:val="left" w:pos="720"/>
          <w:tab w:val="num" w:pos="2880"/>
        </w:tabs>
        <w:ind w:left="2880" w:hanging="450"/>
        <w:jc w:val="both"/>
      </w:pPr>
      <w:r w:rsidRPr="00F83F3D">
        <w:t>Activating the regional Medical Emergency Response Center (the Regional CHEMPACK Coordinator will be the MERC Coordinator or designee who is the current 24/7 duty officer).</w:t>
      </w:r>
    </w:p>
    <w:p w:rsidR="00380320" w:rsidRPr="00F83F3D" w:rsidRDefault="00B44972" w:rsidP="00F506A3">
      <w:pPr>
        <w:numPr>
          <w:ilvl w:val="0"/>
          <w:numId w:val="21"/>
        </w:numPr>
        <w:tabs>
          <w:tab w:val="clear" w:pos="2520"/>
          <w:tab w:val="left" w:pos="720"/>
          <w:tab w:val="num" w:pos="2880"/>
        </w:tabs>
        <w:ind w:left="2880" w:hanging="450"/>
        <w:jc w:val="both"/>
      </w:pPr>
      <w:r w:rsidRPr="00F83F3D">
        <w:t>Making all cache site notifications (</w:t>
      </w:r>
      <w:r w:rsidRPr="00F83F3D">
        <w:rPr>
          <w:i/>
          <w:iCs/>
        </w:rPr>
        <w:t>Standby</w:t>
      </w:r>
      <w:r w:rsidRPr="00F83F3D">
        <w:t xml:space="preserve">, </w:t>
      </w:r>
      <w:r w:rsidRPr="00F83F3D">
        <w:rPr>
          <w:i/>
          <w:iCs/>
        </w:rPr>
        <w:t>Alert</w:t>
      </w:r>
      <w:r w:rsidRPr="00F83F3D">
        <w:t xml:space="preserve"> and </w:t>
      </w:r>
      <w:r w:rsidRPr="00F83F3D">
        <w:rPr>
          <w:i/>
          <w:iCs/>
        </w:rPr>
        <w:t>Activation</w:t>
      </w:r>
      <w:r w:rsidRPr="00F83F3D">
        <w:t>)</w:t>
      </w:r>
      <w:r w:rsidR="00F27877" w:rsidRPr="00F83F3D">
        <w:t xml:space="preserve"> following the initial activation by the Oklahoma Poison Control</w:t>
      </w:r>
      <w:r w:rsidRPr="00F83F3D">
        <w:t>.</w:t>
      </w:r>
    </w:p>
    <w:p w:rsidR="00380320" w:rsidRPr="00F83F3D" w:rsidRDefault="00B44972" w:rsidP="00F506A3">
      <w:pPr>
        <w:numPr>
          <w:ilvl w:val="0"/>
          <w:numId w:val="21"/>
        </w:numPr>
        <w:tabs>
          <w:tab w:val="clear" w:pos="2520"/>
          <w:tab w:val="left" w:pos="720"/>
          <w:tab w:val="num" w:pos="2880"/>
        </w:tabs>
        <w:ind w:left="2880" w:hanging="450"/>
        <w:jc w:val="both"/>
      </w:pPr>
      <w:r w:rsidRPr="00F83F3D">
        <w:t xml:space="preserve">Making notification to </w:t>
      </w:r>
      <w:r w:rsidR="00B32DF9" w:rsidRPr="00F83F3D">
        <w:t>local Emergency Management and Department of Public Safety (OHP) for possible transportation assistance</w:t>
      </w:r>
      <w:r w:rsidRPr="00F83F3D">
        <w:t xml:space="preserve"> and advising on the location of the field or hospital cache and the facilities that will be supported.  </w:t>
      </w:r>
    </w:p>
    <w:p w:rsidR="00380320" w:rsidRPr="00F83F3D" w:rsidRDefault="00E90411" w:rsidP="00F506A3">
      <w:pPr>
        <w:numPr>
          <w:ilvl w:val="0"/>
          <w:numId w:val="21"/>
        </w:numPr>
        <w:tabs>
          <w:tab w:val="clear" w:pos="2520"/>
          <w:tab w:val="left" w:pos="720"/>
          <w:tab w:val="num" w:pos="2880"/>
        </w:tabs>
        <w:ind w:left="2880" w:hanging="450"/>
        <w:jc w:val="both"/>
      </w:pPr>
      <w:r w:rsidRPr="00F83F3D">
        <w:t xml:space="preserve">Updating </w:t>
      </w:r>
      <w:r w:rsidR="00B44972" w:rsidRPr="00F83F3D">
        <w:t xml:space="preserve">the </w:t>
      </w:r>
      <w:r w:rsidR="00F27877" w:rsidRPr="00F83F3D">
        <w:t xml:space="preserve">Emergency </w:t>
      </w:r>
      <w:r w:rsidR="00B44972" w:rsidRPr="00F83F3D">
        <w:t xml:space="preserve">Preparedness &amp; Response Service @ 405-271-0900 as soon as practical, </w:t>
      </w:r>
      <w:r w:rsidRPr="00F83F3D">
        <w:t>on the event and response</w:t>
      </w:r>
      <w:r w:rsidR="00B44972" w:rsidRPr="00F83F3D">
        <w:t xml:space="preserve">. </w:t>
      </w:r>
    </w:p>
    <w:p w:rsidR="001629A9" w:rsidRPr="00F83F3D" w:rsidRDefault="001629A9">
      <w:pPr>
        <w:tabs>
          <w:tab w:val="left" w:pos="720"/>
          <w:tab w:val="left" w:pos="2160"/>
        </w:tabs>
        <w:ind w:left="2160"/>
        <w:jc w:val="both"/>
      </w:pPr>
    </w:p>
    <w:p w:rsidR="00B44972" w:rsidRPr="00F83F3D" w:rsidRDefault="000446B0" w:rsidP="0073623F">
      <w:pPr>
        <w:tabs>
          <w:tab w:val="left" w:pos="720"/>
          <w:tab w:val="left" w:pos="1980"/>
        </w:tabs>
        <w:ind w:left="1980"/>
        <w:jc w:val="both"/>
      </w:pPr>
      <w:r>
        <w:t>All</w:t>
      </w:r>
      <w:r w:rsidR="00B44972" w:rsidRPr="00F83F3D">
        <w:t xml:space="preserve"> areas </w:t>
      </w:r>
      <w:r>
        <w:t>are</w:t>
      </w:r>
      <w:r w:rsidR="00D141C5" w:rsidRPr="00F83F3D">
        <w:t xml:space="preserve"> serviced by a </w:t>
      </w:r>
      <w:r w:rsidR="00B44972" w:rsidRPr="00F83F3D">
        <w:t>regional</w:t>
      </w:r>
      <w:r>
        <w:t xml:space="preserve"> Medical Response System Coordinator/</w:t>
      </w:r>
      <w:r w:rsidR="00B44972" w:rsidRPr="00F83F3D">
        <w:t xml:space="preserve"> MERC, OSDH </w:t>
      </w:r>
      <w:r w:rsidR="00F27877" w:rsidRPr="00F83F3D">
        <w:t xml:space="preserve">Emergency </w:t>
      </w:r>
      <w:r w:rsidR="00B44972" w:rsidRPr="00F83F3D">
        <w:t>Preparedness and Response Service will act as the Regional CHEMPACK Coordinator.</w:t>
      </w:r>
    </w:p>
    <w:p w:rsidR="00B44972" w:rsidRPr="00F83F3D" w:rsidRDefault="00B44972">
      <w:pPr>
        <w:tabs>
          <w:tab w:val="left" w:pos="720"/>
          <w:tab w:val="left" w:pos="2160"/>
        </w:tabs>
      </w:pPr>
    </w:p>
    <w:p w:rsidR="00812EED" w:rsidRPr="00F83F3D" w:rsidRDefault="00B44972" w:rsidP="00F506A3">
      <w:pPr>
        <w:pStyle w:val="ListParagraph"/>
        <w:numPr>
          <w:ilvl w:val="2"/>
          <w:numId w:val="23"/>
        </w:numPr>
        <w:tabs>
          <w:tab w:val="left" w:pos="1080"/>
        </w:tabs>
        <w:ind w:left="1980" w:hanging="900"/>
      </w:pPr>
      <w:r w:rsidRPr="00F83F3D">
        <w:t>Responsibilities of CHEMPACK Cache Sites</w:t>
      </w:r>
    </w:p>
    <w:p w:rsidR="00B44972" w:rsidRPr="00F83F3D" w:rsidRDefault="00B44972">
      <w:pPr>
        <w:tabs>
          <w:tab w:val="left" w:pos="720"/>
        </w:tabs>
        <w:ind w:left="1440" w:hanging="1440"/>
      </w:pPr>
    </w:p>
    <w:p w:rsidR="00B44972" w:rsidRPr="00F83F3D" w:rsidRDefault="00B44972" w:rsidP="0073623F">
      <w:pPr>
        <w:tabs>
          <w:tab w:val="left" w:pos="720"/>
          <w:tab w:val="left" w:pos="1980"/>
        </w:tabs>
        <w:ind w:left="1980"/>
        <w:jc w:val="both"/>
      </w:pPr>
      <w:r w:rsidRPr="00F83F3D">
        <w:t>Wh</w:t>
      </w:r>
      <w:r w:rsidR="00BD1FFB">
        <w:t>en directed to activate (Level 1</w:t>
      </w:r>
      <w:r w:rsidRPr="00F83F3D">
        <w:t>), the CHEMPACK Cache Site Coordinator (or their designated staff) will respond to the location the container is stored, break the seal and open the container. The staff will follow each step detailed on the laminated sheet titled “CHEMPACK Container Instructions,” provided as Attachment 11.4.</w:t>
      </w:r>
    </w:p>
    <w:p w:rsidR="00B44972" w:rsidRPr="00F83F3D" w:rsidRDefault="00B44972" w:rsidP="0073623F">
      <w:pPr>
        <w:tabs>
          <w:tab w:val="left" w:pos="1800"/>
          <w:tab w:val="left" w:pos="1980"/>
        </w:tabs>
        <w:ind w:left="1980"/>
      </w:pPr>
    </w:p>
    <w:p w:rsidR="00B44972" w:rsidRPr="00F83F3D" w:rsidRDefault="00B44972" w:rsidP="0073623F">
      <w:pPr>
        <w:tabs>
          <w:tab w:val="left" w:pos="1800"/>
          <w:tab w:val="left" w:pos="1980"/>
        </w:tabs>
        <w:ind w:left="1980"/>
        <w:jc w:val="both"/>
        <w:rPr>
          <w:b/>
          <w:bCs/>
        </w:rPr>
      </w:pPr>
      <w:r w:rsidRPr="00F83F3D">
        <w:t>CHEMPACK assets are to be utilized as a second line of defense</w:t>
      </w:r>
      <w:r w:rsidR="00FE671A" w:rsidRPr="00F83F3D">
        <w:t xml:space="preserve">. </w:t>
      </w:r>
      <w:r w:rsidRPr="00F83F3D">
        <w:t xml:space="preserve"> It is expected that existing supplies of nerve agent antidotes will be utilized before opening CHEMPACK containers unless EMS and/or hospitals anticipate exhausting their existing cache of these agents, at which time CHEMPACK containers may be opened. </w:t>
      </w:r>
      <w:r w:rsidRPr="00F83F3D">
        <w:rPr>
          <w:b/>
          <w:bCs/>
        </w:rPr>
        <w:t xml:space="preserve"> It should be noted that opening a container removes the container from the SLEP.</w:t>
      </w:r>
    </w:p>
    <w:p w:rsidR="00B44972" w:rsidRPr="00F83F3D" w:rsidRDefault="00B44972" w:rsidP="0073623F">
      <w:pPr>
        <w:tabs>
          <w:tab w:val="left" w:pos="1800"/>
          <w:tab w:val="left" w:pos="1980"/>
        </w:tabs>
        <w:ind w:left="1980"/>
        <w:jc w:val="both"/>
      </w:pPr>
    </w:p>
    <w:p w:rsidR="00812EED" w:rsidRPr="00F83F3D" w:rsidRDefault="00B44972" w:rsidP="00F506A3">
      <w:pPr>
        <w:pStyle w:val="ListParagraph"/>
        <w:numPr>
          <w:ilvl w:val="2"/>
          <w:numId w:val="23"/>
        </w:numPr>
        <w:tabs>
          <w:tab w:val="left" w:pos="1980"/>
        </w:tabs>
        <w:ind w:left="1980" w:hanging="900"/>
        <w:jc w:val="both"/>
      </w:pPr>
      <w:r w:rsidRPr="00F83F3D">
        <w:t>Responsibilities of the OSDH</w:t>
      </w:r>
    </w:p>
    <w:p w:rsidR="00B44972" w:rsidRPr="00F83F3D" w:rsidRDefault="00B44972" w:rsidP="00F506A3">
      <w:pPr>
        <w:numPr>
          <w:ilvl w:val="1"/>
          <w:numId w:val="19"/>
        </w:numPr>
        <w:tabs>
          <w:tab w:val="clear" w:pos="1224"/>
          <w:tab w:val="num" w:pos="2880"/>
        </w:tabs>
        <w:ind w:left="2880" w:hanging="450"/>
        <w:jc w:val="both"/>
      </w:pPr>
      <w:r w:rsidRPr="00F83F3D">
        <w:t>OSDH will contact the affected county health administrators to notify them of the occurrence.</w:t>
      </w:r>
    </w:p>
    <w:p w:rsidR="00B44972" w:rsidRPr="00F83F3D" w:rsidRDefault="00483B22" w:rsidP="00F506A3">
      <w:pPr>
        <w:numPr>
          <w:ilvl w:val="1"/>
          <w:numId w:val="19"/>
        </w:numPr>
        <w:tabs>
          <w:tab w:val="clear" w:pos="1224"/>
          <w:tab w:val="num" w:pos="2880"/>
        </w:tabs>
        <w:ind w:left="2880" w:hanging="450"/>
        <w:jc w:val="both"/>
      </w:pPr>
      <w:r w:rsidRPr="00F83F3D">
        <w:t>OSDH will conduct responsibilities of the Regional CHEMPACK Coordinator in regions not able to respond.</w:t>
      </w:r>
    </w:p>
    <w:p w:rsidR="00D141C5" w:rsidRPr="00F83F3D" w:rsidRDefault="00D141C5" w:rsidP="00F506A3">
      <w:pPr>
        <w:numPr>
          <w:ilvl w:val="1"/>
          <w:numId w:val="19"/>
        </w:numPr>
        <w:tabs>
          <w:tab w:val="clear" w:pos="1224"/>
          <w:tab w:val="num" w:pos="2880"/>
        </w:tabs>
        <w:ind w:left="2880" w:hanging="450"/>
        <w:jc w:val="both"/>
      </w:pPr>
      <w:r w:rsidRPr="00F83F3D">
        <w:t>OSDH will monitor the response and provide assistance, as requested, if local or regional assets are depleted.</w:t>
      </w:r>
    </w:p>
    <w:p w:rsidR="00B44972" w:rsidRPr="00F83F3D" w:rsidRDefault="00B44972">
      <w:pPr>
        <w:ind w:left="2160"/>
        <w:jc w:val="both"/>
      </w:pPr>
    </w:p>
    <w:p w:rsidR="00B44972" w:rsidRPr="00F83F3D" w:rsidRDefault="00B44972" w:rsidP="00F506A3">
      <w:pPr>
        <w:pStyle w:val="ListParagraph"/>
        <w:numPr>
          <w:ilvl w:val="1"/>
          <w:numId w:val="23"/>
        </w:numPr>
        <w:tabs>
          <w:tab w:val="left" w:pos="1080"/>
        </w:tabs>
        <w:ind w:left="1080" w:hanging="720"/>
      </w:pPr>
      <w:r w:rsidRPr="00F83F3D">
        <w:t>Post Incident</w:t>
      </w:r>
    </w:p>
    <w:p w:rsidR="00B44972" w:rsidRPr="00F83F3D" w:rsidRDefault="00B44972">
      <w:pPr>
        <w:tabs>
          <w:tab w:val="left" w:pos="720"/>
          <w:tab w:val="left" w:pos="2160"/>
        </w:tabs>
      </w:pPr>
    </w:p>
    <w:p w:rsidR="00B44972" w:rsidRPr="00F83F3D" w:rsidRDefault="00B44972" w:rsidP="001444FC">
      <w:pPr>
        <w:pStyle w:val="BodyTextIndent"/>
        <w:tabs>
          <w:tab w:val="clear" w:pos="720"/>
          <w:tab w:val="left" w:pos="1080"/>
        </w:tabs>
        <w:ind w:left="1080"/>
      </w:pPr>
      <w:r w:rsidRPr="00F83F3D">
        <w:tab/>
        <w:t>During the post-incident phase, the responsibilities of the OSDH and the SNS Program will be focused on returning all cache sites to the level of preparedness prior to the WMD incident (based on federal fund availability).</w:t>
      </w:r>
    </w:p>
    <w:p w:rsidR="00531DCF" w:rsidRPr="00F83F3D" w:rsidRDefault="00531DCF">
      <w:pPr>
        <w:pStyle w:val="BodyTextIndent"/>
        <w:tabs>
          <w:tab w:val="clear" w:pos="720"/>
          <w:tab w:val="left" w:pos="1440"/>
        </w:tabs>
      </w:pPr>
    </w:p>
    <w:p w:rsidR="0051032A" w:rsidRPr="00F83F3D" w:rsidRDefault="0051032A" w:rsidP="00F506A3">
      <w:pPr>
        <w:pStyle w:val="Default"/>
        <w:numPr>
          <w:ilvl w:val="2"/>
          <w:numId w:val="23"/>
        </w:numPr>
        <w:ind w:left="1980" w:hanging="900"/>
        <w:rPr>
          <w:rFonts w:ascii="Times New Roman" w:hAnsi="Times New Roman" w:cs="Times New Roman"/>
        </w:rPr>
      </w:pPr>
      <w:r w:rsidRPr="00F83F3D">
        <w:rPr>
          <w:rFonts w:ascii="Times New Roman" w:hAnsi="Times New Roman" w:cs="Times New Roman"/>
        </w:rPr>
        <w:t>Responsibilities of the Regional CHEMPACK Coordinator</w:t>
      </w:r>
    </w:p>
    <w:p w:rsidR="0051032A" w:rsidRPr="00F83F3D" w:rsidRDefault="0051032A" w:rsidP="0051032A">
      <w:pPr>
        <w:pStyle w:val="Default"/>
        <w:ind w:left="1440"/>
        <w:rPr>
          <w:rFonts w:ascii="Times New Roman" w:hAnsi="Times New Roman" w:cs="Times New Roman"/>
        </w:rPr>
      </w:pPr>
    </w:p>
    <w:p w:rsidR="00531DCF" w:rsidRPr="00F83F3D" w:rsidRDefault="00483B22" w:rsidP="001444FC">
      <w:pPr>
        <w:pStyle w:val="Default"/>
        <w:ind w:left="1980"/>
        <w:rPr>
          <w:rFonts w:ascii="Times New Roman" w:hAnsi="Times New Roman" w:cs="Times New Roman"/>
        </w:rPr>
      </w:pPr>
      <w:r w:rsidRPr="00F83F3D">
        <w:rPr>
          <w:rFonts w:ascii="Times New Roman" w:hAnsi="Times New Roman" w:cs="Times New Roman"/>
        </w:rPr>
        <w:t xml:space="preserve">Incident documentation by the </w:t>
      </w:r>
      <w:r w:rsidR="00531DCF" w:rsidRPr="00F83F3D">
        <w:rPr>
          <w:rFonts w:ascii="Times New Roman" w:hAnsi="Times New Roman" w:cs="Times New Roman"/>
        </w:rPr>
        <w:t>Regiona</w:t>
      </w:r>
      <w:r w:rsidR="00B765AE" w:rsidRPr="00F83F3D">
        <w:rPr>
          <w:rFonts w:ascii="Times New Roman" w:hAnsi="Times New Roman" w:cs="Times New Roman"/>
        </w:rPr>
        <w:t>l</w:t>
      </w:r>
      <w:r w:rsidR="00531DCF" w:rsidRPr="00F83F3D">
        <w:rPr>
          <w:rFonts w:ascii="Times New Roman" w:hAnsi="Times New Roman" w:cs="Times New Roman"/>
        </w:rPr>
        <w:t xml:space="preserve"> CHEMPACK Coordinator </w:t>
      </w:r>
      <w:r w:rsidRPr="00F83F3D">
        <w:rPr>
          <w:rFonts w:ascii="Times New Roman" w:hAnsi="Times New Roman" w:cs="Times New Roman"/>
        </w:rPr>
        <w:t xml:space="preserve">should begin as soon as possible following any emergency operation involving CHEMPACK. Post-event documentation must include the following: </w:t>
      </w:r>
    </w:p>
    <w:p w:rsidR="0051032A" w:rsidRPr="00F83F3D" w:rsidRDefault="00483B22" w:rsidP="00F506A3">
      <w:pPr>
        <w:pStyle w:val="Default"/>
        <w:numPr>
          <w:ilvl w:val="0"/>
          <w:numId w:val="24"/>
        </w:numPr>
        <w:ind w:hanging="450"/>
        <w:rPr>
          <w:rFonts w:ascii="Times New Roman" w:hAnsi="Times New Roman" w:cs="Times New Roman"/>
        </w:rPr>
      </w:pPr>
      <w:r w:rsidRPr="00F83F3D">
        <w:rPr>
          <w:rFonts w:ascii="Times New Roman" w:hAnsi="Times New Roman" w:cs="Times New Roman"/>
        </w:rPr>
        <w:t>A thorough description of the incident or event involving CHEMPACK resources including times, location, agencies involved.</w:t>
      </w:r>
    </w:p>
    <w:p w:rsidR="00531DCF" w:rsidRPr="00F83F3D" w:rsidRDefault="0051032A" w:rsidP="00F506A3">
      <w:pPr>
        <w:pStyle w:val="Default"/>
        <w:numPr>
          <w:ilvl w:val="0"/>
          <w:numId w:val="24"/>
        </w:numPr>
        <w:ind w:hanging="450"/>
        <w:rPr>
          <w:rFonts w:ascii="Times New Roman" w:hAnsi="Times New Roman" w:cs="Times New Roman"/>
        </w:rPr>
      </w:pPr>
      <w:r w:rsidRPr="00F83F3D">
        <w:rPr>
          <w:rFonts w:ascii="Times New Roman" w:hAnsi="Times New Roman" w:cs="Times New Roman"/>
        </w:rPr>
        <w:t>A list of the approving officials.</w:t>
      </w:r>
    </w:p>
    <w:p w:rsidR="0051032A" w:rsidRPr="00F83F3D" w:rsidRDefault="0051032A" w:rsidP="00F506A3">
      <w:pPr>
        <w:pStyle w:val="Default"/>
        <w:numPr>
          <w:ilvl w:val="0"/>
          <w:numId w:val="24"/>
        </w:numPr>
        <w:ind w:hanging="450"/>
        <w:rPr>
          <w:rFonts w:ascii="Times New Roman" w:hAnsi="Times New Roman" w:cs="Times New Roman"/>
        </w:rPr>
      </w:pPr>
      <w:r w:rsidRPr="00F83F3D">
        <w:rPr>
          <w:rFonts w:ascii="Times New Roman" w:hAnsi="Times New Roman" w:cs="Times New Roman"/>
        </w:rPr>
        <w:t xml:space="preserve">An inventory of used and unused CHEMPACK contents including transfer documentation. </w:t>
      </w:r>
    </w:p>
    <w:p w:rsidR="0051032A" w:rsidRPr="00F83F3D" w:rsidRDefault="0051032A" w:rsidP="00F506A3">
      <w:pPr>
        <w:pStyle w:val="Default"/>
        <w:numPr>
          <w:ilvl w:val="0"/>
          <w:numId w:val="24"/>
        </w:numPr>
        <w:ind w:hanging="450"/>
        <w:rPr>
          <w:rFonts w:ascii="Times New Roman" w:hAnsi="Times New Roman" w:cs="Times New Roman"/>
        </w:rPr>
      </w:pPr>
      <w:r w:rsidRPr="00F83F3D">
        <w:rPr>
          <w:rFonts w:ascii="Times New Roman" w:hAnsi="Times New Roman" w:cs="Times New Roman"/>
        </w:rPr>
        <w:t>An after-action critique of CHEMPACK deployment effectiveness.</w:t>
      </w:r>
    </w:p>
    <w:p w:rsidR="00B44972" w:rsidRPr="00F83F3D" w:rsidRDefault="00B44972">
      <w:pPr>
        <w:tabs>
          <w:tab w:val="left" w:pos="720"/>
          <w:tab w:val="left" w:pos="1440"/>
        </w:tabs>
      </w:pPr>
    </w:p>
    <w:p w:rsidR="00B44972" w:rsidRPr="00F83F3D" w:rsidRDefault="00B44972" w:rsidP="00F506A3">
      <w:pPr>
        <w:pStyle w:val="ListParagraph"/>
        <w:numPr>
          <w:ilvl w:val="2"/>
          <w:numId w:val="23"/>
        </w:numPr>
        <w:tabs>
          <w:tab w:val="left" w:pos="720"/>
        </w:tabs>
        <w:ind w:left="1980" w:hanging="900"/>
      </w:pPr>
      <w:r w:rsidRPr="00F83F3D">
        <w:t>Responsibilities of the OSDH</w:t>
      </w:r>
    </w:p>
    <w:p w:rsidR="00B44972" w:rsidRPr="00F83F3D" w:rsidRDefault="00B44972">
      <w:pPr>
        <w:tabs>
          <w:tab w:val="left" w:pos="720"/>
        </w:tabs>
        <w:ind w:left="1440" w:hanging="1440"/>
      </w:pPr>
    </w:p>
    <w:p w:rsidR="00812EED" w:rsidRPr="00F83F3D" w:rsidRDefault="00B44972" w:rsidP="001444FC">
      <w:pPr>
        <w:tabs>
          <w:tab w:val="left" w:pos="1980"/>
          <w:tab w:val="left" w:pos="2160"/>
        </w:tabs>
        <w:ind w:left="1980"/>
        <w:jc w:val="both"/>
      </w:pPr>
      <w:r w:rsidRPr="00F83F3D">
        <w:t>At the post-incident phase, the OSDH will make the determination of what will be done with the contents of all opened containers. All pharmaceuticals in opened manufacturer’s packaging are no longer eligible for the SLEP. The OSDH will coordinate between the SNS Program and CHEMPACK Cache Site, to return the CHEMPACK container and prepare it for restocking (based on federal fund availability).</w:t>
      </w:r>
    </w:p>
    <w:p w:rsidR="00B44972" w:rsidRPr="00F83F3D" w:rsidRDefault="00B44972">
      <w:pPr>
        <w:tabs>
          <w:tab w:val="left" w:pos="720"/>
          <w:tab w:val="left" w:pos="2160"/>
        </w:tabs>
        <w:ind w:left="2160"/>
      </w:pPr>
    </w:p>
    <w:p w:rsidR="00B44972" w:rsidRPr="00F83F3D" w:rsidRDefault="00B44972" w:rsidP="00F506A3">
      <w:pPr>
        <w:pStyle w:val="ListParagraph"/>
        <w:numPr>
          <w:ilvl w:val="2"/>
          <w:numId w:val="23"/>
        </w:numPr>
        <w:tabs>
          <w:tab w:val="left" w:pos="720"/>
        </w:tabs>
        <w:ind w:left="1980" w:hanging="900"/>
      </w:pPr>
      <w:r w:rsidRPr="00F83F3D">
        <w:t>Responsibilities of the SNS Program</w:t>
      </w:r>
    </w:p>
    <w:p w:rsidR="00B44972" w:rsidRPr="00F83F3D" w:rsidRDefault="00B44972">
      <w:pPr>
        <w:tabs>
          <w:tab w:val="left" w:pos="720"/>
        </w:tabs>
        <w:ind w:left="1440" w:hanging="1440"/>
      </w:pPr>
    </w:p>
    <w:p w:rsidR="00812EED" w:rsidRPr="00F83F3D" w:rsidRDefault="00B44972" w:rsidP="001444FC">
      <w:pPr>
        <w:tabs>
          <w:tab w:val="left" w:pos="1980"/>
          <w:tab w:val="left" w:pos="2160"/>
        </w:tabs>
        <w:ind w:left="1980"/>
        <w:jc w:val="both"/>
      </w:pPr>
      <w:r w:rsidRPr="00F83F3D">
        <w:t>The SNS Program will deliver and service all CHEMPACK equipment.  The SNS program will make arrangements with OSDH to take control of the CHEMPACK container and prepare it for restocking if funding is available.</w:t>
      </w:r>
    </w:p>
    <w:p w:rsidR="00B44972" w:rsidRDefault="00B44972">
      <w:pPr>
        <w:tabs>
          <w:tab w:val="left" w:pos="720"/>
          <w:tab w:val="left" w:pos="2160"/>
        </w:tabs>
        <w:ind w:left="2160"/>
      </w:pPr>
    </w:p>
    <w:p w:rsidR="00932A78" w:rsidRPr="00F83F3D" w:rsidRDefault="00932A78">
      <w:pPr>
        <w:tabs>
          <w:tab w:val="left" w:pos="720"/>
          <w:tab w:val="left" w:pos="2160"/>
        </w:tabs>
        <w:ind w:left="2160"/>
      </w:pPr>
    </w:p>
    <w:p w:rsidR="004D5830" w:rsidRPr="00F83F3D" w:rsidRDefault="004D5830">
      <w:pPr>
        <w:tabs>
          <w:tab w:val="left" w:pos="720"/>
          <w:tab w:val="left" w:pos="2160"/>
        </w:tabs>
        <w:ind w:left="2160"/>
      </w:pPr>
    </w:p>
    <w:p w:rsidR="00B44972" w:rsidRPr="001851A0" w:rsidRDefault="00B44972" w:rsidP="00F506A3">
      <w:pPr>
        <w:pStyle w:val="ListParagraph"/>
        <w:numPr>
          <w:ilvl w:val="0"/>
          <w:numId w:val="23"/>
        </w:numPr>
        <w:tabs>
          <w:tab w:val="left" w:pos="720"/>
        </w:tabs>
        <w:rPr>
          <w:b/>
        </w:rPr>
      </w:pPr>
      <w:r w:rsidRPr="001851A0">
        <w:rPr>
          <w:b/>
        </w:rPr>
        <w:t>CHEMPACK Cache Site Requirements</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t>CHEMPACK Cache Site Selection</w:t>
      </w:r>
    </w:p>
    <w:p w:rsidR="00B44972" w:rsidRPr="00F83F3D" w:rsidRDefault="00B44972">
      <w:pPr>
        <w:tabs>
          <w:tab w:val="left" w:pos="720"/>
        </w:tabs>
      </w:pPr>
    </w:p>
    <w:p w:rsidR="00B44972" w:rsidRPr="00F83F3D" w:rsidRDefault="00B44972" w:rsidP="001851A0">
      <w:pPr>
        <w:pStyle w:val="BodyTextIndent"/>
        <w:ind w:left="1080" w:hanging="1080"/>
      </w:pPr>
      <w:r w:rsidRPr="00F83F3D">
        <w:tab/>
      </w:r>
      <w:r w:rsidRPr="00F83F3D">
        <w:tab/>
        <w:t>The OSDH worked in conjunction with the Oklahoma Office of Homeland Security, Oklahoma Department of Emergency Management, Oklahoma City &amp; Tulsa Metropolitan Medical Response Systems and the Regional Medical Response System in Lawton to identify sites throughout the state on the basis of population figures, geographic proximity to roadways and transportatio</w:t>
      </w:r>
      <w:r w:rsidR="00B32A95" w:rsidRPr="00F83F3D">
        <w:t>n routes, hazard vulnerability to the largest populations in the State.</w:t>
      </w:r>
      <w:r w:rsidRPr="00F83F3D">
        <w:t xml:space="preserve">  </w:t>
      </w:r>
    </w:p>
    <w:p w:rsidR="00B44972" w:rsidRPr="00F83F3D" w:rsidRDefault="00B44972">
      <w:pPr>
        <w:tabs>
          <w:tab w:val="left" w:pos="720"/>
        </w:tabs>
      </w:pPr>
    </w:p>
    <w:p w:rsidR="00B44972" w:rsidRPr="00F83F3D" w:rsidRDefault="00B44972" w:rsidP="00F506A3">
      <w:pPr>
        <w:pStyle w:val="ListParagraph"/>
        <w:numPr>
          <w:ilvl w:val="1"/>
          <w:numId w:val="23"/>
        </w:numPr>
        <w:tabs>
          <w:tab w:val="left" w:pos="1080"/>
        </w:tabs>
        <w:ind w:left="1080" w:hanging="720"/>
      </w:pPr>
      <w:r w:rsidRPr="00F83F3D">
        <w:t>Role of the CHEMPACK Cache Site</w:t>
      </w:r>
    </w:p>
    <w:p w:rsidR="00B44972" w:rsidRPr="00F83F3D" w:rsidRDefault="00B44972">
      <w:pPr>
        <w:tabs>
          <w:tab w:val="left" w:pos="720"/>
        </w:tabs>
      </w:pPr>
    </w:p>
    <w:p w:rsidR="00B44972" w:rsidRPr="00F83F3D" w:rsidRDefault="00B44972" w:rsidP="001851A0">
      <w:pPr>
        <w:tabs>
          <w:tab w:val="left" w:pos="720"/>
        </w:tabs>
        <w:ind w:left="1080" w:hanging="1080"/>
        <w:jc w:val="both"/>
      </w:pPr>
      <w:r w:rsidRPr="00F83F3D">
        <w:tab/>
      </w:r>
      <w:r w:rsidRPr="00F83F3D">
        <w:tab/>
        <w:t>Each cache site is participating with the OSDH in the SNS Program by providing a storage site for the forward placement of chemical/nerve agent antidotes. This partnership provides emergency response and public safety agencies with a sustainable resource and improves the ability of the state to respond quickly to a chemical agent attack.</w:t>
      </w:r>
    </w:p>
    <w:p w:rsidR="00B44972" w:rsidRPr="00F83F3D" w:rsidRDefault="00B44972">
      <w:pPr>
        <w:tabs>
          <w:tab w:val="left" w:pos="720"/>
        </w:tabs>
        <w:ind w:left="1440" w:hanging="1440"/>
      </w:pPr>
    </w:p>
    <w:p w:rsidR="00B44972" w:rsidRPr="00F83F3D" w:rsidRDefault="00B44972" w:rsidP="00F506A3">
      <w:pPr>
        <w:pStyle w:val="ListParagraph"/>
        <w:numPr>
          <w:ilvl w:val="1"/>
          <w:numId w:val="23"/>
        </w:numPr>
        <w:tabs>
          <w:tab w:val="left" w:pos="1080"/>
        </w:tabs>
        <w:ind w:left="1080" w:hanging="720"/>
      </w:pPr>
      <w:r w:rsidRPr="00F83F3D">
        <w:t>Responsibilities of the CHEMPACK Cache Sites</w:t>
      </w:r>
    </w:p>
    <w:p w:rsidR="00B44972" w:rsidRPr="00F83F3D" w:rsidRDefault="00B44972">
      <w:pPr>
        <w:tabs>
          <w:tab w:val="left" w:pos="720"/>
        </w:tabs>
        <w:ind w:left="1440" w:hanging="1440"/>
      </w:pPr>
    </w:p>
    <w:p w:rsidR="00B44972" w:rsidRPr="00F83F3D" w:rsidRDefault="00B44972" w:rsidP="001851A0">
      <w:pPr>
        <w:tabs>
          <w:tab w:val="left" w:pos="720"/>
          <w:tab w:val="left" w:pos="2160"/>
        </w:tabs>
        <w:ind w:left="2160" w:hanging="1080"/>
      </w:pPr>
      <w:r w:rsidRPr="00F83F3D">
        <w:t>Each participating CHEMPACK cache site must provide the following:</w:t>
      </w:r>
    </w:p>
    <w:p w:rsidR="00B44972" w:rsidRDefault="00B44972" w:rsidP="004A6444">
      <w:pPr>
        <w:pStyle w:val="ListParagraph"/>
        <w:numPr>
          <w:ilvl w:val="2"/>
          <w:numId w:val="25"/>
        </w:numPr>
        <w:tabs>
          <w:tab w:val="left" w:pos="1080"/>
        </w:tabs>
        <w:autoSpaceDE w:val="0"/>
        <w:autoSpaceDN w:val="0"/>
        <w:adjustRightInd w:val="0"/>
        <w:ind w:left="1980" w:hanging="900"/>
        <w:jc w:val="both"/>
        <w:rPr>
          <w:bCs/>
        </w:rPr>
      </w:pPr>
      <w:r w:rsidRPr="001851A0">
        <w:rPr>
          <w:bCs/>
        </w:rPr>
        <w:t>Maintain the CHEMPACK containers intact and sealed until and unless they are needed.</w:t>
      </w:r>
    </w:p>
    <w:p w:rsidR="004A6444" w:rsidRPr="001851A0" w:rsidRDefault="004A6444" w:rsidP="004A6444">
      <w:pPr>
        <w:pStyle w:val="ListParagraph"/>
        <w:numPr>
          <w:ilvl w:val="2"/>
          <w:numId w:val="25"/>
        </w:numPr>
        <w:tabs>
          <w:tab w:val="left" w:pos="1080"/>
          <w:tab w:val="left" w:pos="2340"/>
        </w:tabs>
        <w:autoSpaceDE w:val="0"/>
        <w:autoSpaceDN w:val="0"/>
        <w:adjustRightInd w:val="0"/>
        <w:ind w:left="1980" w:hanging="900"/>
        <w:jc w:val="both"/>
        <w:rPr>
          <w:bCs/>
        </w:rPr>
      </w:pPr>
      <w:r w:rsidRPr="00F83F3D">
        <w:t xml:space="preserve">Break the CHEMPACK container seal and make use of the packaged products </w:t>
      </w:r>
      <w:r w:rsidRPr="001851A0">
        <w:rPr>
          <w:bCs/>
          <w:iCs/>
        </w:rPr>
        <w:t>only when</w:t>
      </w:r>
      <w:r w:rsidRPr="00F83F3D">
        <w:t xml:space="preserve"> the appropriate authority (Oklahoma Poison Control Center or Regional CHEMPACK Coordinator) determines that an accidental or intentional nerve agent release has threatened the public health of the community,</w:t>
      </w:r>
      <w:r w:rsidRPr="001851A0">
        <w:rPr>
          <w:bCs/>
        </w:rPr>
        <w:t xml:space="preserve"> has put multiple lives at risk </w:t>
      </w:r>
      <w:r w:rsidRPr="001851A0">
        <w:rPr>
          <w:b/>
        </w:rPr>
        <w:t>(more than 50)</w:t>
      </w:r>
      <w:r w:rsidRPr="001851A0">
        <w:rPr>
          <w:bCs/>
        </w:rPr>
        <w:t xml:space="preserve">, is beyond emergency response capabilities and the CHEMPACK material is </w:t>
      </w:r>
      <w:r w:rsidRPr="001851A0">
        <w:rPr>
          <w:b/>
        </w:rPr>
        <w:t>medically necessary</w:t>
      </w:r>
      <w:r w:rsidRPr="00F83F3D">
        <w:t xml:space="preserve"> to save lives. </w:t>
      </w:r>
    </w:p>
    <w:p w:rsidR="004A6444" w:rsidRPr="001851A0" w:rsidRDefault="004A6444" w:rsidP="004A6444">
      <w:pPr>
        <w:pStyle w:val="ListParagraph"/>
        <w:numPr>
          <w:ilvl w:val="2"/>
          <w:numId w:val="25"/>
        </w:numPr>
        <w:tabs>
          <w:tab w:val="left" w:pos="1080"/>
        </w:tabs>
        <w:autoSpaceDE w:val="0"/>
        <w:autoSpaceDN w:val="0"/>
        <w:adjustRightInd w:val="0"/>
        <w:ind w:left="1980" w:hanging="900"/>
        <w:jc w:val="both"/>
        <w:rPr>
          <w:bCs/>
        </w:rPr>
      </w:pPr>
      <w:r w:rsidRPr="001851A0">
        <w:rPr>
          <w:bCs/>
        </w:rPr>
        <w:t>Designate a point of contact (POC) and at least one alternate POC (APOC) to act as a planning liaison with the OSDH. The POC will provide the OSDH with contact numbers at which he/she and the APOC(s) can be contacted both during normal business hours and after hours.  In addition, the POC will identify a 24/7 contact number for alarm notification.</w:t>
      </w:r>
    </w:p>
    <w:p w:rsidR="004A6444" w:rsidRPr="001851A0" w:rsidRDefault="004A6444" w:rsidP="004A6444">
      <w:pPr>
        <w:pStyle w:val="ListParagraph"/>
        <w:numPr>
          <w:ilvl w:val="2"/>
          <w:numId w:val="25"/>
        </w:numPr>
        <w:tabs>
          <w:tab w:val="left" w:pos="1080"/>
        </w:tabs>
        <w:autoSpaceDE w:val="0"/>
        <w:autoSpaceDN w:val="0"/>
        <w:adjustRightInd w:val="0"/>
        <w:ind w:left="1980" w:hanging="900"/>
        <w:jc w:val="both"/>
        <w:rPr>
          <w:bCs/>
        </w:rPr>
      </w:pPr>
      <w:r w:rsidRPr="001851A0">
        <w:rPr>
          <w:bCs/>
        </w:rPr>
        <w:t>Notify the OSDH of any changes in contact personnel within ten business days of assignment of a new POC and/or new APOC(s).</w:t>
      </w:r>
    </w:p>
    <w:p w:rsidR="004A6444" w:rsidRPr="001851A0" w:rsidRDefault="004A6444" w:rsidP="004A6444">
      <w:pPr>
        <w:pStyle w:val="ListParagraph"/>
        <w:numPr>
          <w:ilvl w:val="2"/>
          <w:numId w:val="25"/>
        </w:numPr>
        <w:tabs>
          <w:tab w:val="left" w:pos="1080"/>
        </w:tabs>
        <w:autoSpaceDE w:val="0"/>
        <w:autoSpaceDN w:val="0"/>
        <w:adjustRightInd w:val="0"/>
        <w:ind w:left="1980" w:hanging="900"/>
        <w:jc w:val="both"/>
        <w:rPr>
          <w:bCs/>
        </w:rPr>
      </w:pPr>
      <w:r w:rsidRPr="001851A0">
        <w:rPr>
          <w:bCs/>
        </w:rPr>
        <w:t>Maintain the CHEMPACK container(s) at the originally designated storage location(s), unless the OSDH and the SNS Program consent to relocation, or unless an emergency requires the containers or medical assets within the container(s) be moved.</w:t>
      </w:r>
    </w:p>
    <w:p w:rsidR="00B44972" w:rsidRPr="001851A0" w:rsidRDefault="00B44972" w:rsidP="004A6444">
      <w:pPr>
        <w:pStyle w:val="ListParagraph"/>
        <w:numPr>
          <w:ilvl w:val="2"/>
          <w:numId w:val="25"/>
        </w:numPr>
        <w:tabs>
          <w:tab w:val="left" w:pos="1080"/>
        </w:tabs>
        <w:autoSpaceDE w:val="0"/>
        <w:autoSpaceDN w:val="0"/>
        <w:adjustRightInd w:val="0"/>
        <w:ind w:left="1980" w:hanging="900"/>
        <w:jc w:val="both"/>
        <w:rPr>
          <w:bCs/>
        </w:rPr>
      </w:pPr>
      <w:r w:rsidRPr="001851A0">
        <w:rPr>
          <w:bCs/>
        </w:rPr>
        <w:t>Provide the address of each cache storage location and ensure coordinated access to SNS Program personnel to CHEMPACK Cache Site storage locations as needed to monitor CHEMPACK material.</w:t>
      </w:r>
    </w:p>
    <w:p w:rsidR="00B44972" w:rsidRPr="001851A0" w:rsidRDefault="00B44972" w:rsidP="004A6444">
      <w:pPr>
        <w:pStyle w:val="ListParagraph"/>
        <w:numPr>
          <w:ilvl w:val="2"/>
          <w:numId w:val="25"/>
        </w:numPr>
        <w:tabs>
          <w:tab w:val="left" w:pos="1080"/>
        </w:tabs>
        <w:autoSpaceDE w:val="0"/>
        <w:autoSpaceDN w:val="0"/>
        <w:adjustRightInd w:val="0"/>
        <w:ind w:left="1980" w:hanging="900"/>
        <w:jc w:val="both"/>
        <w:rPr>
          <w:bCs/>
        </w:rPr>
      </w:pPr>
      <w:r w:rsidRPr="001851A0">
        <w:rPr>
          <w:bCs/>
        </w:rPr>
        <w:t>For each CHEMPACK Cache Site, identify a pharmaceutical or medical professional with a DEA registration who will sign for and accept custody of the Schedule IV controlled substances and other pharmaceuticals in CHEMPACK containers. The designated registrant will be responsible for the storage and safeguarding of the DEA compliant container(s) in the facility and ensure compliance with applicable local, state and federal regulatory guidelines. Notwithstanding that, the SNS Program will retain ownership of the CHEMPACK material and will ensure the integrity of the pharmaceuticals in accordance with SLEP recommendations/requirements.</w:t>
      </w:r>
    </w:p>
    <w:p w:rsidR="00B44972" w:rsidRDefault="00B44972" w:rsidP="004A6444">
      <w:pPr>
        <w:pStyle w:val="ListParagraph"/>
        <w:numPr>
          <w:ilvl w:val="2"/>
          <w:numId w:val="25"/>
        </w:numPr>
        <w:tabs>
          <w:tab w:val="left" w:pos="1080"/>
        </w:tabs>
        <w:autoSpaceDE w:val="0"/>
        <w:autoSpaceDN w:val="0"/>
        <w:adjustRightInd w:val="0"/>
        <w:ind w:left="1980" w:hanging="900"/>
        <w:jc w:val="both"/>
        <w:rPr>
          <w:bCs/>
        </w:rPr>
      </w:pPr>
      <w:r w:rsidRPr="001851A0">
        <w:rPr>
          <w:bCs/>
        </w:rPr>
        <w:t>Ensure that the CHEMPACK Cache Site storage location is of suitable size, designed to provide proper lighting, ventilation, temperature, sanitation, humidity, space and security conditions for storage of pharmaceuticals. Generally this will require, but not be limited to, the following:</w:t>
      </w:r>
    </w:p>
    <w:p w:rsidR="00B075EE" w:rsidRPr="00F83F3D" w:rsidRDefault="00B075EE" w:rsidP="00FE06B5">
      <w:pPr>
        <w:pStyle w:val="ListParagraph"/>
        <w:numPr>
          <w:ilvl w:val="2"/>
          <w:numId w:val="25"/>
        </w:numPr>
        <w:tabs>
          <w:tab w:val="left" w:pos="1440"/>
          <w:tab w:val="left" w:pos="1980"/>
        </w:tabs>
        <w:autoSpaceDE w:val="0"/>
        <w:autoSpaceDN w:val="0"/>
        <w:adjustRightInd w:val="0"/>
        <w:ind w:left="1980" w:hanging="900"/>
        <w:jc w:val="both"/>
      </w:pPr>
      <w:r w:rsidRPr="00F83F3D">
        <w:t>A locked room or chain link wire cage. The CHEMPACK container is constructed of Lexan® mesh and is DEA-approved for storage of Schedule IV drugs. The purpose of the enclosed room or cage is to control access and ensure compliance with applicable federal, state and local pharmaceutical regulations.</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At least one intrusion device, directed towards CHEMPACK containers, to alert cache location security or pharmacy personnel of possible intrusion into the area. The sensor must be physically monitored on a 24-hour basis by security or pharmacy personnel. Cache location security managers will test the interior devices according to manufacturer specifications to ensure proper operation.</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A minimum clearance of 72” aisles and 34” doorways to maneuver containers in and out of storage.</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A minimum of 40 sq. ft. of floor space per container.</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Adequate accessibility to CHEMPACK containers. (CHEMPACK container dimensions are 60.5” long x 32.5” wide x 60.5” high and weigh 500 to 700 pounds.).</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Storage of CHEMPACK containers in a climate-controlled environment that maintains room temperature between 59 to 86 degrees Fahrenheit (15 degrees and 30 degrees Celsius). Humidity must be maintained below 60% to prevent visible mold growth.</w:t>
      </w:r>
    </w:p>
    <w:p w:rsidR="00B44972" w:rsidRPr="00F83F3D" w:rsidRDefault="00B44972" w:rsidP="006C77D5">
      <w:pPr>
        <w:pStyle w:val="ListParagraph"/>
        <w:numPr>
          <w:ilvl w:val="0"/>
          <w:numId w:val="26"/>
        </w:numPr>
        <w:tabs>
          <w:tab w:val="left" w:pos="1440"/>
        </w:tabs>
        <w:autoSpaceDE w:val="0"/>
        <w:autoSpaceDN w:val="0"/>
        <w:adjustRightInd w:val="0"/>
        <w:ind w:left="2880" w:hanging="450"/>
      </w:pPr>
      <w:r w:rsidRPr="00F83F3D">
        <w:t>One dedicated data quality analog phone line per Sensaphone® (may not be a shared line).</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One dedicated standard 120VAC, 60HZ, 10W, UL-listed power outlet and a back-up power source per Sensaphone®. Uninterruptible power supply (“UPS”) or existing facility emergency generator is adequate.</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Locking of each CHEMPACK container storage area ensuring that access to the key/code is limited. Key control is to be the responsibility of the CHEMPACK Cache Site POC and/or DEA signatory.</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Fire detection and alarm device and adequate fire suppression in accordance with Federal, State and local pharmacy regulations and fire codes.</w:t>
      </w:r>
    </w:p>
    <w:p w:rsidR="00B44972" w:rsidRPr="00F83F3D" w:rsidRDefault="00B44972" w:rsidP="006C77D5">
      <w:pPr>
        <w:pStyle w:val="ListParagraph"/>
        <w:numPr>
          <w:ilvl w:val="0"/>
          <w:numId w:val="26"/>
        </w:numPr>
        <w:tabs>
          <w:tab w:val="left" w:pos="1440"/>
        </w:tabs>
        <w:autoSpaceDE w:val="0"/>
        <w:autoSpaceDN w:val="0"/>
        <w:adjustRightInd w:val="0"/>
        <w:ind w:left="2880" w:hanging="450"/>
        <w:jc w:val="both"/>
      </w:pPr>
      <w:r w:rsidRPr="00F83F3D">
        <w:t>Standard lighting sufficient for CHEMPACK personnel to clearly see lot numbers and product expiration dates as required by applicable federal, state and local pharmacy regulations.</w:t>
      </w:r>
    </w:p>
    <w:p w:rsidR="00B44972" w:rsidRPr="00F83F3D" w:rsidRDefault="00B44972" w:rsidP="006C77D5">
      <w:pPr>
        <w:pStyle w:val="ListParagraph"/>
        <w:numPr>
          <w:ilvl w:val="0"/>
          <w:numId w:val="26"/>
        </w:numPr>
        <w:tabs>
          <w:tab w:val="left" w:pos="1440"/>
        </w:tabs>
        <w:autoSpaceDE w:val="0"/>
        <w:autoSpaceDN w:val="0"/>
        <w:adjustRightInd w:val="0"/>
        <w:ind w:left="2880" w:hanging="450"/>
      </w:pPr>
      <w:r w:rsidRPr="00F83F3D">
        <w:t>Proper disposal of expired CHEMPACK medical material which is not covered by SLEP, once such material is replaced by SNS personnel. Items include:</w:t>
      </w:r>
    </w:p>
    <w:p w:rsidR="00B44972" w:rsidRPr="00F83F3D" w:rsidRDefault="00B44972" w:rsidP="006C77D5">
      <w:pPr>
        <w:numPr>
          <w:ilvl w:val="0"/>
          <w:numId w:val="3"/>
        </w:numPr>
        <w:tabs>
          <w:tab w:val="clear" w:pos="1800"/>
          <w:tab w:val="num" w:pos="3600"/>
        </w:tabs>
        <w:ind w:left="3330" w:hanging="90"/>
      </w:pPr>
      <w:r w:rsidRPr="00F83F3D">
        <w:t>Atropine Sulfate 0.4 mg/ml, 20 ml</w:t>
      </w:r>
    </w:p>
    <w:p w:rsidR="00B44972" w:rsidRPr="00F83F3D" w:rsidRDefault="00B44972" w:rsidP="006C77D5">
      <w:pPr>
        <w:numPr>
          <w:ilvl w:val="0"/>
          <w:numId w:val="3"/>
        </w:numPr>
        <w:tabs>
          <w:tab w:val="clear" w:pos="1800"/>
          <w:tab w:val="num" w:pos="3600"/>
        </w:tabs>
        <w:ind w:left="3330" w:hanging="90"/>
      </w:pPr>
      <w:r w:rsidRPr="00F83F3D">
        <w:t>Diazepam 5 mg/ml vial, 10 ml</w:t>
      </w:r>
    </w:p>
    <w:p w:rsidR="00B44972" w:rsidRDefault="00B44972" w:rsidP="006C77D5">
      <w:pPr>
        <w:numPr>
          <w:ilvl w:val="0"/>
          <w:numId w:val="3"/>
        </w:numPr>
        <w:tabs>
          <w:tab w:val="clear" w:pos="1800"/>
          <w:tab w:val="num" w:pos="3600"/>
        </w:tabs>
        <w:ind w:left="3330" w:hanging="90"/>
      </w:pPr>
      <w:r w:rsidRPr="00F83F3D">
        <w:t>Sterile Water for Injection (SWFI) 20 cc vials</w:t>
      </w:r>
    </w:p>
    <w:p w:rsidR="00B44972" w:rsidRPr="00EA36A4" w:rsidRDefault="00B44972" w:rsidP="00FE06B5">
      <w:pPr>
        <w:pStyle w:val="ListParagraph"/>
        <w:numPr>
          <w:ilvl w:val="2"/>
          <w:numId w:val="25"/>
        </w:numPr>
        <w:tabs>
          <w:tab w:val="left" w:pos="1080"/>
        </w:tabs>
        <w:autoSpaceDE w:val="0"/>
        <w:autoSpaceDN w:val="0"/>
        <w:adjustRightInd w:val="0"/>
        <w:ind w:left="1980" w:hanging="900"/>
        <w:jc w:val="both"/>
        <w:rPr>
          <w:bCs/>
        </w:rPr>
      </w:pPr>
      <w:r w:rsidRPr="00EA36A4">
        <w:rPr>
          <w:bCs/>
        </w:rPr>
        <w:t>Participate in educational and training events that pertain to the use of chemical nerve agent antidotes.</w:t>
      </w:r>
    </w:p>
    <w:p w:rsidR="00B32A95" w:rsidRPr="00EA36A4" w:rsidRDefault="00B44972" w:rsidP="00FE06B5">
      <w:pPr>
        <w:pStyle w:val="ListParagraph"/>
        <w:numPr>
          <w:ilvl w:val="2"/>
          <w:numId w:val="25"/>
        </w:numPr>
        <w:tabs>
          <w:tab w:val="left" w:pos="1980"/>
        </w:tabs>
        <w:autoSpaceDE w:val="0"/>
        <w:autoSpaceDN w:val="0"/>
        <w:adjustRightInd w:val="0"/>
        <w:ind w:left="1980" w:hanging="900"/>
        <w:jc w:val="both"/>
        <w:rPr>
          <w:bCs/>
        </w:rPr>
      </w:pPr>
      <w:r w:rsidRPr="00EA36A4">
        <w:rPr>
          <w:bCs/>
        </w:rPr>
        <w:t xml:space="preserve">Conduct joint inventories with the CHEMPACK fielding team and sign for custody of CHEMPACK material upon initial placement and at least once every 18 months thereafter (in accordance with applicable federal and state regulations, the person signing for custody must be a registered pharmacist, a licensed physician or his/her designee).  </w:t>
      </w:r>
    </w:p>
    <w:p w:rsidR="00B44972" w:rsidRPr="00EA36A4" w:rsidRDefault="00B44972" w:rsidP="00FE06B5">
      <w:pPr>
        <w:pStyle w:val="ListParagraph"/>
        <w:numPr>
          <w:ilvl w:val="2"/>
          <w:numId w:val="25"/>
        </w:numPr>
        <w:tabs>
          <w:tab w:val="left" w:pos="1080"/>
          <w:tab w:val="left" w:pos="2340"/>
        </w:tabs>
        <w:autoSpaceDE w:val="0"/>
        <w:autoSpaceDN w:val="0"/>
        <w:adjustRightInd w:val="0"/>
        <w:ind w:left="1980" w:hanging="900"/>
        <w:jc w:val="both"/>
        <w:rPr>
          <w:bCs/>
        </w:rPr>
      </w:pPr>
      <w:r w:rsidRPr="00EA36A4">
        <w:rPr>
          <w:bCs/>
        </w:rPr>
        <w:t>Coordinate with local and/or regional officials, emergency planning members and Regional Medical Planning Groups on transportation and movement of CHEMPACK material authorized by this agreement. Pre-identify agencies that could act as Delivery Agents for quick distribution of CHEMPACK assets from one hospital to either a field site or other hospital.</w:t>
      </w:r>
    </w:p>
    <w:p w:rsidR="00B44972" w:rsidRPr="00EA36A4" w:rsidRDefault="00B44972" w:rsidP="00FE06B5">
      <w:pPr>
        <w:pStyle w:val="ListParagraph"/>
        <w:numPr>
          <w:ilvl w:val="2"/>
          <w:numId w:val="25"/>
        </w:numPr>
        <w:tabs>
          <w:tab w:val="left" w:pos="1080"/>
        </w:tabs>
        <w:autoSpaceDE w:val="0"/>
        <w:autoSpaceDN w:val="0"/>
        <w:adjustRightInd w:val="0"/>
        <w:ind w:left="1980" w:hanging="900"/>
        <w:jc w:val="both"/>
        <w:rPr>
          <w:bCs/>
        </w:rPr>
      </w:pPr>
      <w:r w:rsidRPr="00EA36A4">
        <w:rPr>
          <w:bCs/>
        </w:rPr>
        <w:t>Coordinate with the OSDH, through the State SNS Coordinator/designee (at least five working days prior to movement of the CHEMPACK container), to ensure the maintenance of proper security and environmental conditions for CHEMPACK material during any non-emergency movement (to include pre-positioning assets for special events).</w:t>
      </w:r>
    </w:p>
    <w:p w:rsidR="00B44972" w:rsidRPr="00D463E2" w:rsidRDefault="00B44972" w:rsidP="00FE06B5">
      <w:pPr>
        <w:pStyle w:val="ListParagraph"/>
        <w:numPr>
          <w:ilvl w:val="2"/>
          <w:numId w:val="25"/>
        </w:numPr>
        <w:tabs>
          <w:tab w:val="left" w:pos="1080"/>
        </w:tabs>
        <w:autoSpaceDE w:val="0"/>
        <w:autoSpaceDN w:val="0"/>
        <w:adjustRightInd w:val="0"/>
        <w:ind w:left="1980" w:hanging="900"/>
        <w:jc w:val="both"/>
        <w:rPr>
          <w:bCs/>
        </w:rPr>
      </w:pPr>
      <w:r w:rsidRPr="00D463E2">
        <w:rPr>
          <w:bCs/>
        </w:rPr>
        <w:t>Coordinate with appropriate law enforcement and fire agencies or departments to maximize CHEMPACK container security.</w:t>
      </w:r>
    </w:p>
    <w:p w:rsidR="00B44972" w:rsidRPr="00D463E2" w:rsidRDefault="00B44972" w:rsidP="00FE06B5">
      <w:pPr>
        <w:pStyle w:val="ListParagraph"/>
        <w:numPr>
          <w:ilvl w:val="2"/>
          <w:numId w:val="25"/>
        </w:numPr>
        <w:tabs>
          <w:tab w:val="left" w:pos="1080"/>
        </w:tabs>
        <w:autoSpaceDE w:val="0"/>
        <w:autoSpaceDN w:val="0"/>
        <w:adjustRightInd w:val="0"/>
        <w:ind w:left="1980" w:hanging="900"/>
        <w:jc w:val="both"/>
        <w:rPr>
          <w:bCs/>
        </w:rPr>
      </w:pPr>
      <w:r w:rsidRPr="00D463E2">
        <w:rPr>
          <w:bCs/>
        </w:rPr>
        <w:t>Provide a list of personnel with access to the CHEMPACK container to the State SNS Coordinator/designee at the time of fielding, and update the list as necessary.</w:t>
      </w:r>
    </w:p>
    <w:p w:rsidR="00B44972" w:rsidRPr="00D463E2" w:rsidRDefault="00B44972" w:rsidP="00FE06B5">
      <w:pPr>
        <w:pStyle w:val="ListParagraph"/>
        <w:numPr>
          <w:ilvl w:val="2"/>
          <w:numId w:val="25"/>
        </w:numPr>
        <w:tabs>
          <w:tab w:val="left" w:pos="1080"/>
        </w:tabs>
        <w:autoSpaceDE w:val="0"/>
        <w:autoSpaceDN w:val="0"/>
        <w:adjustRightInd w:val="0"/>
        <w:ind w:left="1980" w:hanging="900"/>
        <w:jc w:val="both"/>
        <w:rPr>
          <w:bCs/>
        </w:rPr>
      </w:pPr>
      <w:r w:rsidRPr="00D463E2">
        <w:rPr>
          <w:bCs/>
        </w:rPr>
        <w:t xml:space="preserve">Ensure efforts are made to correct non-complying environmental conditions in a timely manner (usually within two hours).  When conditions cannot be corrected within 12 hours, the CHEMPACK Cache Site Coordinator will coordinate with the SNS Program point of contact to move the CHEMPACK container to an acceptable location to safeguard the quality or security of the material. </w:t>
      </w:r>
    </w:p>
    <w:p w:rsidR="00B44972" w:rsidRPr="00D463E2" w:rsidRDefault="00B44972" w:rsidP="004D39D6">
      <w:pPr>
        <w:pStyle w:val="ListParagraph"/>
        <w:numPr>
          <w:ilvl w:val="2"/>
          <w:numId w:val="25"/>
        </w:numPr>
        <w:tabs>
          <w:tab w:val="left" w:pos="1080"/>
        </w:tabs>
        <w:autoSpaceDE w:val="0"/>
        <w:autoSpaceDN w:val="0"/>
        <w:adjustRightInd w:val="0"/>
        <w:ind w:left="1980" w:hanging="900"/>
        <w:jc w:val="both"/>
        <w:rPr>
          <w:bCs/>
        </w:rPr>
      </w:pPr>
      <w:r w:rsidRPr="00D463E2">
        <w:rPr>
          <w:bCs/>
        </w:rPr>
        <w:t>The Sensaphone® will send an alarm to the SNS Program’s CHEMPACK Logistics Team if non-complying storage conditions occur. The CHEMPACK Logistics Team will request the CHEMPACK Cache Site remedy storage conditions and provide data from the backup climate control monitoring system.  If the backup system shows there was no deviation outside the accepted storage range, then the CHEMPACK Logistics Team will provide guidance on re-securing the CHEMPACK container(s).  Any reports of material stored outside of the accepted storage range will be handled on a case-by-case basis.  Outcomes could range from having the material remain in the SLEP to removing the material from the SLEP program and forfeiting the long-term sustainability of the resource.</w:t>
      </w:r>
    </w:p>
    <w:p w:rsidR="00B44972" w:rsidRPr="00D463E2" w:rsidRDefault="00B44972" w:rsidP="004D39D6">
      <w:pPr>
        <w:pStyle w:val="ListParagraph"/>
        <w:numPr>
          <w:ilvl w:val="2"/>
          <w:numId w:val="25"/>
        </w:numPr>
        <w:tabs>
          <w:tab w:val="left" w:pos="1080"/>
        </w:tabs>
        <w:autoSpaceDE w:val="0"/>
        <w:autoSpaceDN w:val="0"/>
        <w:adjustRightInd w:val="0"/>
        <w:ind w:left="1980" w:hanging="900"/>
        <w:jc w:val="both"/>
        <w:rPr>
          <w:bCs/>
        </w:rPr>
      </w:pPr>
      <w:r w:rsidRPr="00D463E2">
        <w:rPr>
          <w:bCs/>
        </w:rPr>
        <w:t>No additional material may be added to the CHEMPACK container.  However, ancillary supplies and/or facility-owned material may be stored in the area of the CHEMPACK container with the exception of hazardous or radioactive materials.</w:t>
      </w:r>
    </w:p>
    <w:p w:rsidR="00B44972" w:rsidRPr="00F83F3D" w:rsidRDefault="00B44972">
      <w:pPr>
        <w:pStyle w:val="BodyTextIndent"/>
      </w:pPr>
      <w:r w:rsidRPr="00F83F3D">
        <w:tab/>
      </w:r>
    </w:p>
    <w:p w:rsidR="00B44972" w:rsidRPr="00D463E2" w:rsidRDefault="00B44972" w:rsidP="00F506A3">
      <w:pPr>
        <w:pStyle w:val="ListParagraph"/>
        <w:numPr>
          <w:ilvl w:val="0"/>
          <w:numId w:val="27"/>
        </w:numPr>
        <w:tabs>
          <w:tab w:val="left" w:pos="360"/>
          <w:tab w:val="left" w:pos="720"/>
        </w:tabs>
        <w:rPr>
          <w:b/>
        </w:rPr>
      </w:pPr>
      <w:r w:rsidRPr="00D463E2">
        <w:rPr>
          <w:b/>
        </w:rPr>
        <w:t>Notification and Response Strategy</w:t>
      </w:r>
    </w:p>
    <w:p w:rsidR="00B44972" w:rsidRPr="00F83F3D" w:rsidRDefault="00B44972">
      <w:pPr>
        <w:tabs>
          <w:tab w:val="left" w:pos="720"/>
        </w:tabs>
      </w:pPr>
    </w:p>
    <w:p w:rsidR="00B44972" w:rsidRDefault="00B44972" w:rsidP="00C01427">
      <w:pPr>
        <w:pStyle w:val="ListParagraph"/>
        <w:tabs>
          <w:tab w:val="left" w:pos="360"/>
        </w:tabs>
        <w:ind w:left="360"/>
      </w:pPr>
      <w:r w:rsidRPr="00F83F3D">
        <w:t>Notification Levels for CHEMPACK Cache Sites</w:t>
      </w:r>
    </w:p>
    <w:p w:rsidR="006D0D7D" w:rsidRDefault="006D0D7D" w:rsidP="00C01427">
      <w:pPr>
        <w:pStyle w:val="ListParagraph"/>
        <w:tabs>
          <w:tab w:val="left" w:pos="720"/>
        </w:tabs>
        <w:ind w:hanging="360"/>
      </w:pPr>
      <w:r>
        <w:t xml:space="preserve">There are three (3) notification levels for CHEMPACK Cache Sites. These levels are Standby - Level </w:t>
      </w:r>
      <w:r w:rsidR="00BD1FFB">
        <w:t>3</w:t>
      </w:r>
      <w:r>
        <w:t xml:space="preserve">, Alert - Level 2, and Activation - Level </w:t>
      </w:r>
      <w:r w:rsidR="00BD1FFB">
        <w:t>1</w:t>
      </w:r>
      <w:r>
        <w:t>.</w:t>
      </w:r>
    </w:p>
    <w:p w:rsidR="006D0D7D" w:rsidRDefault="006D0D7D" w:rsidP="006D0D7D">
      <w:pPr>
        <w:pStyle w:val="ListParagraph"/>
        <w:tabs>
          <w:tab w:val="left" w:pos="1080"/>
        </w:tabs>
        <w:ind w:left="1080"/>
      </w:pPr>
    </w:p>
    <w:p w:rsidR="006D0D7D" w:rsidRPr="006D0D7D" w:rsidRDefault="006D0D7D" w:rsidP="00F506A3">
      <w:pPr>
        <w:pStyle w:val="ListParagraph"/>
        <w:numPr>
          <w:ilvl w:val="1"/>
          <w:numId w:val="27"/>
        </w:numPr>
        <w:tabs>
          <w:tab w:val="left" w:pos="1080"/>
        </w:tabs>
        <w:ind w:left="1080" w:hanging="720"/>
      </w:pPr>
      <w:r w:rsidRPr="006D0D7D">
        <w:t xml:space="preserve">Standby – Level </w:t>
      </w:r>
      <w:r w:rsidR="00BD1FFB">
        <w:t>3</w:t>
      </w:r>
    </w:p>
    <w:p w:rsidR="00B44972" w:rsidRDefault="00B44972" w:rsidP="006D0D7D">
      <w:pPr>
        <w:pStyle w:val="BodyTextIndent"/>
        <w:ind w:left="1080" w:hanging="1080"/>
      </w:pPr>
      <w:r w:rsidRPr="00F83F3D">
        <w:tab/>
      </w:r>
      <w:r w:rsidRPr="00F83F3D">
        <w:tab/>
        <w:t xml:space="preserve">If there is a potential (suspicion) of a WMD event, CHEMPACK Cache Sites may be placed on a </w:t>
      </w:r>
      <w:r w:rsidR="00BD1FFB">
        <w:t>Standby – Level 3</w:t>
      </w:r>
      <w:r w:rsidRPr="00F83F3D">
        <w:t xml:space="preserve"> status.</w:t>
      </w:r>
    </w:p>
    <w:p w:rsidR="000D5691" w:rsidRDefault="000D5691" w:rsidP="006D0D7D">
      <w:pPr>
        <w:pStyle w:val="BodyTextIndent"/>
        <w:ind w:left="1080" w:hanging="1080"/>
      </w:pPr>
    </w:p>
    <w:p w:rsidR="006D0D7D" w:rsidRPr="00F83F3D" w:rsidRDefault="004A6444" w:rsidP="00A279FE">
      <w:pPr>
        <w:pStyle w:val="BodyTextIndent"/>
        <w:numPr>
          <w:ilvl w:val="2"/>
          <w:numId w:val="30"/>
        </w:numPr>
        <w:ind w:left="1980" w:hanging="900"/>
      </w:pPr>
      <w:r>
        <w:t xml:space="preserve">Oklahoma Poison Control Center and/or Regional CHEMPACK Coordinator Actions. </w:t>
      </w:r>
    </w:p>
    <w:p w:rsidR="00B44972" w:rsidRPr="00F83F3D" w:rsidRDefault="00B44972">
      <w:pPr>
        <w:tabs>
          <w:tab w:val="left" w:pos="720"/>
        </w:tabs>
        <w:ind w:left="1440" w:hanging="1440"/>
      </w:pPr>
    </w:p>
    <w:p w:rsidR="00B44972" w:rsidRPr="00F83F3D" w:rsidRDefault="00B44972" w:rsidP="000D5691">
      <w:pPr>
        <w:tabs>
          <w:tab w:val="left" w:pos="720"/>
          <w:tab w:val="left" w:pos="1980"/>
        </w:tabs>
        <w:ind w:left="1980" w:hanging="1980"/>
        <w:jc w:val="both"/>
      </w:pPr>
      <w:r w:rsidRPr="00F83F3D">
        <w:tab/>
      </w:r>
      <w:r w:rsidRPr="00F83F3D">
        <w:tab/>
        <w:t xml:space="preserve">The local </w:t>
      </w:r>
      <w:r w:rsidR="00D40FAB" w:rsidRPr="00F83F3D">
        <w:t>responders will notify the Oklahoma Poison Control who may also immediately notify</w:t>
      </w:r>
      <w:r w:rsidRPr="00F83F3D">
        <w:t xml:space="preserve"> the Regional CHEMPACK Coordinator of the potential event. The Regional CHEMPACK Coordinator will then:</w:t>
      </w:r>
    </w:p>
    <w:p w:rsidR="00B44972" w:rsidRPr="00F83F3D" w:rsidRDefault="00B44972" w:rsidP="008571E5">
      <w:pPr>
        <w:numPr>
          <w:ilvl w:val="0"/>
          <w:numId w:val="4"/>
        </w:numPr>
        <w:tabs>
          <w:tab w:val="clear" w:pos="2700"/>
          <w:tab w:val="left" w:pos="720"/>
          <w:tab w:val="left" w:pos="2160"/>
          <w:tab w:val="left" w:pos="2880"/>
        </w:tabs>
        <w:ind w:left="2880" w:hanging="450"/>
        <w:jc w:val="both"/>
      </w:pPr>
      <w:r w:rsidRPr="00F83F3D">
        <w:t>Maintain up to date information on event status.</w:t>
      </w:r>
    </w:p>
    <w:p w:rsidR="00B44972" w:rsidRPr="00F83F3D" w:rsidRDefault="00B44972" w:rsidP="000D5691">
      <w:pPr>
        <w:numPr>
          <w:ilvl w:val="0"/>
          <w:numId w:val="4"/>
        </w:numPr>
        <w:tabs>
          <w:tab w:val="clear" w:pos="2700"/>
          <w:tab w:val="left" w:pos="720"/>
          <w:tab w:val="left" w:pos="2160"/>
          <w:tab w:val="left" w:pos="2880"/>
        </w:tabs>
        <w:ind w:left="2880" w:hanging="450"/>
        <w:jc w:val="both"/>
      </w:pPr>
      <w:r w:rsidRPr="00F83F3D">
        <w:t>Determine the closest hospital and EMS CHEMPACK Cache Sites to the incident.</w:t>
      </w:r>
    </w:p>
    <w:p w:rsidR="00B44972" w:rsidRPr="00F83F3D" w:rsidRDefault="00B44972" w:rsidP="000D5691">
      <w:pPr>
        <w:numPr>
          <w:ilvl w:val="0"/>
          <w:numId w:val="4"/>
        </w:numPr>
        <w:tabs>
          <w:tab w:val="clear" w:pos="2700"/>
          <w:tab w:val="left" w:pos="720"/>
          <w:tab w:val="left" w:pos="2160"/>
          <w:tab w:val="left" w:pos="2880"/>
        </w:tabs>
        <w:ind w:left="2880" w:hanging="450"/>
        <w:jc w:val="both"/>
      </w:pPr>
      <w:r w:rsidRPr="00F83F3D">
        <w:t xml:space="preserve">Advise </w:t>
      </w:r>
      <w:r w:rsidR="00075B1E" w:rsidRPr="00F83F3D">
        <w:t xml:space="preserve">local Emergency Management and the nearest DPS (OHP) </w:t>
      </w:r>
      <w:r w:rsidR="0044537F" w:rsidRPr="00F83F3D">
        <w:t xml:space="preserve">Troop </w:t>
      </w:r>
      <w:r w:rsidRPr="00F83F3D">
        <w:t>of the cache sites being placed on standby.</w:t>
      </w:r>
    </w:p>
    <w:p w:rsidR="00B44972" w:rsidRPr="00F83F3D" w:rsidRDefault="00B44972" w:rsidP="000D5691">
      <w:pPr>
        <w:numPr>
          <w:ilvl w:val="0"/>
          <w:numId w:val="4"/>
        </w:numPr>
        <w:tabs>
          <w:tab w:val="clear" w:pos="2700"/>
          <w:tab w:val="left" w:pos="720"/>
          <w:tab w:val="left" w:pos="2160"/>
          <w:tab w:val="left" w:pos="2880"/>
        </w:tabs>
        <w:ind w:left="2880" w:hanging="450"/>
        <w:jc w:val="both"/>
      </w:pPr>
      <w:r w:rsidRPr="00F83F3D">
        <w:t xml:space="preserve">Immediately make contact </w:t>
      </w:r>
      <w:r w:rsidR="00075B1E" w:rsidRPr="00F83F3D">
        <w:t>with</w:t>
      </w:r>
      <w:r w:rsidRPr="00F83F3D">
        <w:t xml:space="preserve"> the cache sites and</w:t>
      </w:r>
      <w:r w:rsidR="00BD1FFB">
        <w:t xml:space="preserve"> place them on Standby – Level 3</w:t>
      </w:r>
      <w:r w:rsidRPr="00F83F3D">
        <w:t>.</w:t>
      </w:r>
    </w:p>
    <w:p w:rsidR="00B44972" w:rsidRPr="00F83F3D" w:rsidRDefault="00B44972">
      <w:pPr>
        <w:tabs>
          <w:tab w:val="left" w:pos="720"/>
          <w:tab w:val="left" w:pos="2160"/>
        </w:tabs>
        <w:jc w:val="both"/>
      </w:pPr>
    </w:p>
    <w:p w:rsidR="00B44972" w:rsidRPr="00F83F3D" w:rsidRDefault="00B44972" w:rsidP="00A279FE">
      <w:pPr>
        <w:pStyle w:val="ListParagraph"/>
        <w:numPr>
          <w:ilvl w:val="2"/>
          <w:numId w:val="31"/>
        </w:numPr>
        <w:tabs>
          <w:tab w:val="left" w:pos="720"/>
        </w:tabs>
        <w:ind w:left="1980" w:hanging="900"/>
        <w:jc w:val="both"/>
      </w:pPr>
      <w:r w:rsidRPr="00F83F3D">
        <w:t>CHEMPACK Cache Site Actions</w:t>
      </w:r>
    </w:p>
    <w:p w:rsidR="00B44972" w:rsidRPr="00F83F3D" w:rsidRDefault="00B44972">
      <w:pPr>
        <w:tabs>
          <w:tab w:val="left" w:pos="720"/>
        </w:tabs>
        <w:ind w:left="1440" w:hanging="1440"/>
        <w:jc w:val="both"/>
      </w:pPr>
    </w:p>
    <w:p w:rsidR="00B44972" w:rsidRPr="00F83F3D" w:rsidRDefault="00B44972" w:rsidP="008571E5">
      <w:pPr>
        <w:tabs>
          <w:tab w:val="left" w:pos="720"/>
        </w:tabs>
        <w:ind w:left="1980" w:hanging="1980"/>
        <w:jc w:val="both"/>
      </w:pPr>
      <w:r w:rsidRPr="00F83F3D">
        <w:tab/>
      </w:r>
      <w:r w:rsidRPr="00F83F3D">
        <w:tab/>
      </w:r>
      <w:r w:rsidRPr="00F83F3D">
        <w:rPr>
          <w:b/>
          <w:u w:val="single"/>
        </w:rPr>
        <w:t>CAUTION</w:t>
      </w:r>
      <w:r w:rsidRPr="00F83F3D">
        <w:t xml:space="preserve">: Standby – Level </w:t>
      </w:r>
      <w:r w:rsidR="00BD1FFB">
        <w:t>3</w:t>
      </w:r>
      <w:r w:rsidRPr="00F83F3D">
        <w:t xml:space="preserve"> notification is only to make the facility aware that a WMD incident </w:t>
      </w:r>
      <w:r w:rsidRPr="00F83F3D">
        <w:rPr>
          <w:u w:val="single"/>
        </w:rPr>
        <w:t>may</w:t>
      </w:r>
      <w:r w:rsidRPr="00F83F3D">
        <w:t xml:space="preserve"> be occurring in the area serviced by the agency and that the potential for CHEMPACK use exists. </w:t>
      </w:r>
      <w:r w:rsidRPr="00F83F3D">
        <w:rPr>
          <w:b/>
          <w:u w:val="single"/>
        </w:rPr>
        <w:t>NO ACTION SHOULD BE TAKEN TO OPEN THE CONTAINER.</w:t>
      </w:r>
    </w:p>
    <w:p w:rsidR="00B44972" w:rsidRPr="00F83F3D" w:rsidRDefault="00B44972" w:rsidP="008571E5">
      <w:pPr>
        <w:tabs>
          <w:tab w:val="left" w:pos="720"/>
        </w:tabs>
        <w:ind w:left="1980" w:hanging="1980"/>
        <w:jc w:val="both"/>
      </w:pPr>
    </w:p>
    <w:p w:rsidR="00B44972" w:rsidRPr="00F83F3D" w:rsidRDefault="00B44972" w:rsidP="008571E5">
      <w:pPr>
        <w:tabs>
          <w:tab w:val="left" w:pos="720"/>
          <w:tab w:val="left" w:pos="2160"/>
        </w:tabs>
        <w:ind w:left="1980" w:hanging="1980"/>
        <w:jc w:val="both"/>
      </w:pPr>
      <w:r w:rsidRPr="00F83F3D">
        <w:tab/>
      </w:r>
      <w:r w:rsidRPr="00F83F3D">
        <w:tab/>
      </w:r>
      <w:r w:rsidR="00BD1FFB">
        <w:t>When placed on Standby – Level 3</w:t>
      </w:r>
      <w:r w:rsidRPr="00F83F3D">
        <w:t xml:space="preserve"> status, the CHEMPACK Cache Site will do the following:</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 xml:space="preserve">Receive call from the </w:t>
      </w:r>
      <w:r w:rsidR="00D40FAB" w:rsidRPr="00F83F3D">
        <w:t xml:space="preserve">Oklahoma Poison Control Center or </w:t>
      </w:r>
      <w:r w:rsidRPr="00F83F3D">
        <w:t>Regional CHEMPACK Coordinator (in some cases, the CHEMPACK Cache Site may be the first to identify a potential threat and will need to notify the Regional CHEMPACK Coordinator).</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Identify those personnel who will respond to the area where the container is stored should the situation escalate.</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Notify Security pe</w:t>
      </w:r>
      <w:r w:rsidR="00BD1FFB">
        <w:t>rsonnel of the Standby – Level 3</w:t>
      </w:r>
      <w:r w:rsidRPr="00F83F3D">
        <w:t xml:space="preserve"> status and that they may be required to permit access to the storage area if the situation escalates.</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Locate storage site and container keys and have ready to use if event escalates.</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Follow any in-house, non-CHEMPACK related procedures established for a potential WMD event. (Ready Decon Procedures; locate/inventory local stock)</w:t>
      </w:r>
    </w:p>
    <w:p w:rsidR="00B44972" w:rsidRPr="00F83F3D" w:rsidRDefault="00B44972" w:rsidP="008571E5">
      <w:pPr>
        <w:numPr>
          <w:ilvl w:val="0"/>
          <w:numId w:val="5"/>
        </w:numPr>
        <w:tabs>
          <w:tab w:val="clear" w:pos="2520"/>
          <w:tab w:val="left" w:pos="720"/>
          <w:tab w:val="left" w:pos="2160"/>
          <w:tab w:val="num" w:pos="2880"/>
        </w:tabs>
        <w:ind w:left="2880" w:hanging="450"/>
        <w:jc w:val="both"/>
      </w:pPr>
      <w:r w:rsidRPr="00F83F3D">
        <w:t>Provide a Point of Contact and callback number to the Regional CHEMPACK Coordinator.</w:t>
      </w:r>
    </w:p>
    <w:p w:rsidR="00B44972" w:rsidRPr="00F83F3D" w:rsidRDefault="00B44972">
      <w:pPr>
        <w:tabs>
          <w:tab w:val="left" w:pos="720"/>
          <w:tab w:val="left" w:pos="2160"/>
        </w:tabs>
      </w:pPr>
      <w:r w:rsidRPr="00F83F3D">
        <w:tab/>
      </w:r>
      <w:r w:rsidRPr="00F83F3D">
        <w:tab/>
      </w:r>
    </w:p>
    <w:p w:rsidR="00B44972" w:rsidRPr="003C627E" w:rsidRDefault="00575A3A" w:rsidP="00A279FE">
      <w:pPr>
        <w:pStyle w:val="ListParagraph"/>
        <w:numPr>
          <w:ilvl w:val="1"/>
          <w:numId w:val="32"/>
        </w:numPr>
        <w:tabs>
          <w:tab w:val="left" w:pos="1080"/>
        </w:tabs>
        <w:ind w:left="1080" w:hanging="720"/>
      </w:pPr>
      <w:r w:rsidRPr="003C627E">
        <w:t>Alert – Level 2</w:t>
      </w:r>
    </w:p>
    <w:p w:rsidR="00B44972" w:rsidRPr="00F83F3D" w:rsidRDefault="00B44972">
      <w:pPr>
        <w:tabs>
          <w:tab w:val="left" w:pos="720"/>
        </w:tabs>
      </w:pPr>
    </w:p>
    <w:p w:rsidR="00B44972" w:rsidRPr="00F83F3D" w:rsidRDefault="00B44972" w:rsidP="008571E5">
      <w:pPr>
        <w:tabs>
          <w:tab w:val="left" w:pos="720"/>
        </w:tabs>
        <w:ind w:left="1080"/>
      </w:pPr>
      <w:r w:rsidRPr="00F83F3D">
        <w:t>A Competent Authority, usually from the scene of an incident</w:t>
      </w:r>
      <w:r w:rsidR="00D40FAB" w:rsidRPr="00F83F3D">
        <w:t xml:space="preserve"> or the Oklahoma Poison Control Center</w:t>
      </w:r>
      <w:r w:rsidRPr="00F83F3D">
        <w:t xml:space="preserve">, has established confirmation of a WMD event. </w:t>
      </w:r>
      <w:r w:rsidRPr="00F83F3D">
        <w:rPr>
          <w:b/>
          <w:u w:val="single"/>
        </w:rPr>
        <w:t>It is important to note that at Alert – Level 2, a WMD event is confirmed, but the use of Chemical/nerve agents has not been confirmed</w:t>
      </w:r>
      <w:r w:rsidRPr="00F83F3D">
        <w:t>. A Competent Authority is defined as any of the following:</w:t>
      </w:r>
    </w:p>
    <w:p w:rsidR="00D40FAB" w:rsidRPr="00F83F3D" w:rsidRDefault="00D40FAB" w:rsidP="008571E5">
      <w:pPr>
        <w:numPr>
          <w:ilvl w:val="0"/>
          <w:numId w:val="6"/>
        </w:numPr>
        <w:tabs>
          <w:tab w:val="clear" w:pos="1800"/>
          <w:tab w:val="left" w:pos="720"/>
          <w:tab w:val="num" w:pos="2880"/>
        </w:tabs>
        <w:ind w:left="2880" w:hanging="450"/>
      </w:pPr>
      <w:r w:rsidRPr="00F83F3D">
        <w:t>Oklahoma Poison Control Center chemical subject matter expert</w:t>
      </w:r>
    </w:p>
    <w:p w:rsidR="00B44972" w:rsidRPr="00F83F3D" w:rsidRDefault="00B44972" w:rsidP="008571E5">
      <w:pPr>
        <w:numPr>
          <w:ilvl w:val="0"/>
          <w:numId w:val="6"/>
        </w:numPr>
        <w:tabs>
          <w:tab w:val="clear" w:pos="1800"/>
          <w:tab w:val="left" w:pos="720"/>
          <w:tab w:val="num" w:pos="2880"/>
        </w:tabs>
        <w:ind w:left="2880" w:hanging="450"/>
      </w:pPr>
      <w:r w:rsidRPr="00F83F3D">
        <w:t>Incident Commander</w:t>
      </w:r>
    </w:p>
    <w:p w:rsidR="00B44972" w:rsidRPr="00F83F3D" w:rsidRDefault="00B44972" w:rsidP="008571E5">
      <w:pPr>
        <w:numPr>
          <w:ilvl w:val="0"/>
          <w:numId w:val="6"/>
        </w:numPr>
        <w:tabs>
          <w:tab w:val="clear" w:pos="1800"/>
          <w:tab w:val="left" w:pos="720"/>
          <w:tab w:val="num" w:pos="2880"/>
        </w:tabs>
        <w:ind w:left="2880" w:hanging="450"/>
      </w:pPr>
      <w:r w:rsidRPr="00F83F3D">
        <w:t>EMS Operations Officer</w:t>
      </w:r>
    </w:p>
    <w:p w:rsidR="00B44972" w:rsidRPr="00F83F3D" w:rsidRDefault="00B44972" w:rsidP="008571E5">
      <w:pPr>
        <w:numPr>
          <w:ilvl w:val="0"/>
          <w:numId w:val="6"/>
        </w:numPr>
        <w:tabs>
          <w:tab w:val="clear" w:pos="1800"/>
          <w:tab w:val="left" w:pos="720"/>
          <w:tab w:val="num" w:pos="2880"/>
        </w:tabs>
        <w:ind w:left="2880" w:hanging="450"/>
      </w:pPr>
      <w:r w:rsidRPr="00F83F3D">
        <w:t>Hazardous Materials Officer</w:t>
      </w:r>
    </w:p>
    <w:p w:rsidR="00B44972" w:rsidRPr="00F83F3D" w:rsidRDefault="00B44972" w:rsidP="008571E5">
      <w:pPr>
        <w:numPr>
          <w:ilvl w:val="0"/>
          <w:numId w:val="6"/>
        </w:numPr>
        <w:tabs>
          <w:tab w:val="clear" w:pos="1800"/>
          <w:tab w:val="left" w:pos="720"/>
          <w:tab w:val="num" w:pos="2880"/>
        </w:tabs>
        <w:ind w:left="2880" w:hanging="450"/>
      </w:pPr>
      <w:r w:rsidRPr="00F83F3D">
        <w:t>Emergency Services Coordinator/designee</w:t>
      </w:r>
    </w:p>
    <w:p w:rsidR="00B44972" w:rsidRPr="00F83F3D" w:rsidRDefault="00B44972" w:rsidP="008571E5">
      <w:pPr>
        <w:numPr>
          <w:ilvl w:val="0"/>
          <w:numId w:val="6"/>
        </w:numPr>
        <w:tabs>
          <w:tab w:val="clear" w:pos="1800"/>
          <w:tab w:val="left" w:pos="720"/>
          <w:tab w:val="num" w:pos="2880"/>
        </w:tabs>
        <w:ind w:left="2880" w:hanging="450"/>
      </w:pPr>
      <w:r w:rsidRPr="00F83F3D">
        <w:t>State Health Commissioner</w:t>
      </w:r>
    </w:p>
    <w:p w:rsidR="00B44972" w:rsidRPr="00F83F3D" w:rsidRDefault="00B44972" w:rsidP="008571E5">
      <w:pPr>
        <w:numPr>
          <w:ilvl w:val="0"/>
          <w:numId w:val="6"/>
        </w:numPr>
        <w:tabs>
          <w:tab w:val="clear" w:pos="1800"/>
          <w:tab w:val="left" w:pos="720"/>
          <w:tab w:val="num" w:pos="2880"/>
        </w:tabs>
        <w:ind w:left="2880" w:hanging="450"/>
      </w:pPr>
      <w:r w:rsidRPr="00F83F3D">
        <w:t xml:space="preserve">OSDH </w:t>
      </w:r>
      <w:r w:rsidR="00D40FAB" w:rsidRPr="00F83F3D">
        <w:t xml:space="preserve">Emergency </w:t>
      </w:r>
      <w:r w:rsidRPr="00F83F3D">
        <w:t>Preparedness Response Service designee</w:t>
      </w:r>
    </w:p>
    <w:p w:rsidR="00B44972" w:rsidRPr="00F83F3D" w:rsidRDefault="00B44972" w:rsidP="008571E5">
      <w:pPr>
        <w:numPr>
          <w:ilvl w:val="0"/>
          <w:numId w:val="6"/>
        </w:numPr>
        <w:tabs>
          <w:tab w:val="clear" w:pos="1800"/>
          <w:tab w:val="left" w:pos="720"/>
          <w:tab w:val="num" w:pos="2880"/>
        </w:tabs>
        <w:ind w:left="2880" w:hanging="450"/>
      </w:pPr>
      <w:r w:rsidRPr="00F83F3D">
        <w:t>County Health Administrator</w:t>
      </w:r>
    </w:p>
    <w:p w:rsidR="00D70E82" w:rsidRPr="00F83F3D" w:rsidRDefault="00D70E82" w:rsidP="00D70E82">
      <w:pPr>
        <w:tabs>
          <w:tab w:val="left" w:pos="720"/>
        </w:tabs>
        <w:ind w:left="1800"/>
      </w:pPr>
    </w:p>
    <w:p w:rsidR="00B44972" w:rsidRPr="00F83F3D" w:rsidRDefault="00B44972" w:rsidP="00A279FE">
      <w:pPr>
        <w:pStyle w:val="ListParagraph"/>
        <w:numPr>
          <w:ilvl w:val="2"/>
          <w:numId w:val="33"/>
        </w:numPr>
        <w:tabs>
          <w:tab w:val="left" w:pos="1980"/>
        </w:tabs>
        <w:ind w:left="1980" w:hanging="900"/>
      </w:pPr>
      <w:r w:rsidRPr="00F83F3D">
        <w:t>Regional CHEMPACK Coordinator Actions</w:t>
      </w:r>
    </w:p>
    <w:p w:rsidR="00B44972" w:rsidRPr="00F83F3D" w:rsidRDefault="00B44972">
      <w:pPr>
        <w:tabs>
          <w:tab w:val="left" w:pos="720"/>
        </w:tabs>
        <w:ind w:left="1440" w:hanging="1440"/>
      </w:pPr>
    </w:p>
    <w:p w:rsidR="00B44972" w:rsidRPr="00F83F3D" w:rsidRDefault="00B44972" w:rsidP="00074E84">
      <w:pPr>
        <w:pStyle w:val="BodyTextIndent3"/>
        <w:tabs>
          <w:tab w:val="left" w:pos="1980"/>
        </w:tabs>
        <w:ind w:left="1980" w:hanging="1980"/>
      </w:pPr>
      <w:r w:rsidRPr="00F83F3D">
        <w:tab/>
      </w:r>
      <w:r w:rsidRPr="00F83F3D">
        <w:tab/>
        <w:t xml:space="preserve">Upon determination, or confirmation from a competent authority, that a WMD event is occurring at the incident location, the </w:t>
      </w:r>
      <w:r w:rsidR="00D40FAB" w:rsidRPr="00F83F3D">
        <w:t xml:space="preserve">OPCC </w:t>
      </w:r>
      <w:r w:rsidRPr="00F83F3D">
        <w:t xml:space="preserve">will notify the Regional CHEMPACK Coordinator. This may be communicated directly or through the 911 Dispatch Center, Communications Center or equivalent.  </w:t>
      </w:r>
    </w:p>
    <w:p w:rsidR="00B44972" w:rsidRDefault="00B44972" w:rsidP="00074E84">
      <w:pPr>
        <w:tabs>
          <w:tab w:val="left" w:pos="720"/>
          <w:tab w:val="left" w:pos="1980"/>
        </w:tabs>
        <w:ind w:left="1980" w:hanging="1980"/>
      </w:pPr>
    </w:p>
    <w:p w:rsidR="00074E84" w:rsidRDefault="00074E84" w:rsidP="00074E84">
      <w:pPr>
        <w:tabs>
          <w:tab w:val="left" w:pos="720"/>
          <w:tab w:val="left" w:pos="1980"/>
        </w:tabs>
        <w:ind w:left="1980" w:hanging="1980"/>
      </w:pPr>
    </w:p>
    <w:p w:rsidR="00074E84" w:rsidRPr="00F83F3D" w:rsidRDefault="00074E84" w:rsidP="00074E84">
      <w:pPr>
        <w:tabs>
          <w:tab w:val="left" w:pos="720"/>
          <w:tab w:val="left" w:pos="1980"/>
        </w:tabs>
        <w:ind w:left="1980" w:hanging="1980"/>
      </w:pPr>
    </w:p>
    <w:p w:rsidR="00B44972" w:rsidRPr="00F83F3D" w:rsidRDefault="00B44972" w:rsidP="00074E84">
      <w:pPr>
        <w:tabs>
          <w:tab w:val="left" w:pos="720"/>
          <w:tab w:val="left" w:pos="1980"/>
        </w:tabs>
        <w:ind w:left="1980" w:hanging="1980"/>
        <w:jc w:val="both"/>
      </w:pPr>
      <w:r w:rsidRPr="00F83F3D">
        <w:tab/>
      </w:r>
      <w:r w:rsidRPr="00F83F3D">
        <w:tab/>
        <w:t>The Regional CHEMPACK Coordinator will then:</w:t>
      </w:r>
    </w:p>
    <w:p w:rsidR="00B44972" w:rsidRPr="00F83F3D" w:rsidRDefault="00B44972" w:rsidP="00F506A3">
      <w:pPr>
        <w:numPr>
          <w:ilvl w:val="0"/>
          <w:numId w:val="7"/>
        </w:numPr>
        <w:tabs>
          <w:tab w:val="left" w:pos="720"/>
          <w:tab w:val="left" w:pos="2160"/>
        </w:tabs>
        <w:jc w:val="both"/>
      </w:pPr>
      <w:r w:rsidRPr="00F83F3D">
        <w:t>Immediately make contact to the cache site(s) and place them on Alert – Level 2.</w:t>
      </w:r>
    </w:p>
    <w:p w:rsidR="005159AA" w:rsidRPr="00F83F3D" w:rsidRDefault="00B44972" w:rsidP="00F506A3">
      <w:pPr>
        <w:numPr>
          <w:ilvl w:val="0"/>
          <w:numId w:val="7"/>
        </w:numPr>
        <w:tabs>
          <w:tab w:val="left" w:pos="720"/>
          <w:tab w:val="left" w:pos="2160"/>
        </w:tabs>
        <w:jc w:val="both"/>
      </w:pPr>
      <w:r w:rsidRPr="00F83F3D">
        <w:t xml:space="preserve">Notify </w:t>
      </w:r>
      <w:r w:rsidR="00075B1E" w:rsidRPr="00F83F3D">
        <w:t>local Emergency Management and OHP</w:t>
      </w:r>
      <w:r w:rsidR="00644950" w:rsidRPr="00F83F3D">
        <w:t xml:space="preserve"> (DPS)</w:t>
      </w:r>
      <w:r w:rsidRPr="00F83F3D">
        <w:t xml:space="preserve"> of the location of the CHEMPACK Cache Site(s) and any other responding agencies or hospitals the cache site will support. </w:t>
      </w:r>
    </w:p>
    <w:p w:rsidR="00B44972" w:rsidRPr="00F83F3D" w:rsidRDefault="00644950">
      <w:pPr>
        <w:tabs>
          <w:tab w:val="left" w:pos="720"/>
          <w:tab w:val="left" w:pos="2160"/>
          <w:tab w:val="left" w:pos="2700"/>
        </w:tabs>
        <w:ind w:left="2700"/>
        <w:jc w:val="both"/>
        <w:rPr>
          <w:strike/>
        </w:rPr>
      </w:pPr>
      <w:r w:rsidRPr="00F83F3D">
        <w:t xml:space="preserve">Primary </w:t>
      </w:r>
      <w:r w:rsidR="00B44972" w:rsidRPr="00F83F3D">
        <w:t xml:space="preserve">Delivery Agents are </w:t>
      </w:r>
      <w:r w:rsidRPr="00F83F3D">
        <w:t xml:space="preserve">local law enforcement or other response agencies </w:t>
      </w:r>
      <w:r w:rsidR="00075B1E" w:rsidRPr="00F83F3D">
        <w:t>supplemented by OHP units as needed.</w:t>
      </w:r>
    </w:p>
    <w:p w:rsidR="00B44972" w:rsidRPr="00F83F3D" w:rsidRDefault="00B44972">
      <w:pPr>
        <w:tabs>
          <w:tab w:val="left" w:pos="720"/>
          <w:tab w:val="left" w:pos="2160"/>
          <w:tab w:val="left" w:pos="2700"/>
        </w:tabs>
        <w:ind w:left="2700"/>
      </w:pPr>
    </w:p>
    <w:p w:rsidR="00B44972" w:rsidRPr="00F83F3D" w:rsidRDefault="00B44972" w:rsidP="00A279FE">
      <w:pPr>
        <w:pStyle w:val="ListParagraph"/>
        <w:numPr>
          <w:ilvl w:val="2"/>
          <w:numId w:val="33"/>
        </w:numPr>
        <w:tabs>
          <w:tab w:val="left" w:pos="720"/>
        </w:tabs>
        <w:ind w:left="1980" w:hanging="900"/>
      </w:pPr>
      <w:r w:rsidRPr="00F83F3D">
        <w:t>CHEMPACK Cache Site Actions</w:t>
      </w:r>
    </w:p>
    <w:p w:rsidR="00B44972" w:rsidRPr="00F83F3D" w:rsidRDefault="00B44972">
      <w:pPr>
        <w:tabs>
          <w:tab w:val="left" w:pos="720"/>
        </w:tabs>
        <w:ind w:left="1440" w:hanging="1440"/>
      </w:pPr>
    </w:p>
    <w:p w:rsidR="00B44972" w:rsidRPr="00F83F3D" w:rsidRDefault="00B44972" w:rsidP="00074E84">
      <w:pPr>
        <w:pStyle w:val="BodyTextIndent3"/>
        <w:ind w:left="1980" w:hanging="1980"/>
      </w:pPr>
      <w:r w:rsidRPr="00F83F3D">
        <w:tab/>
      </w:r>
      <w:r w:rsidRPr="00F83F3D">
        <w:tab/>
        <w:t>The emergency response agency must be aware that an incident is occurring in the area serviced by the cache site, but that the use of chemical/nerve agents has yet to be determined. The CHEMPACK Cache Site will:</w:t>
      </w:r>
    </w:p>
    <w:p w:rsidR="00B44972" w:rsidRPr="00F83F3D" w:rsidRDefault="00B44972" w:rsidP="00074E84">
      <w:pPr>
        <w:numPr>
          <w:ilvl w:val="0"/>
          <w:numId w:val="8"/>
        </w:numPr>
        <w:tabs>
          <w:tab w:val="clear" w:pos="2520"/>
          <w:tab w:val="left" w:pos="2160"/>
          <w:tab w:val="left" w:pos="2880"/>
        </w:tabs>
        <w:ind w:left="2880" w:hanging="450"/>
        <w:jc w:val="both"/>
      </w:pPr>
      <w:r w:rsidRPr="00F83F3D">
        <w:t>Have the appropriate personnel respond to the container storage area and await further instructions. (Do NOT open the container at this time.)</w:t>
      </w:r>
    </w:p>
    <w:p w:rsidR="00B44972" w:rsidRPr="00F83F3D" w:rsidRDefault="00B44972" w:rsidP="00074E84">
      <w:pPr>
        <w:numPr>
          <w:ilvl w:val="0"/>
          <w:numId w:val="8"/>
        </w:numPr>
        <w:tabs>
          <w:tab w:val="clear" w:pos="2520"/>
          <w:tab w:val="num" w:pos="2880"/>
        </w:tabs>
        <w:ind w:left="2880" w:hanging="450"/>
        <w:jc w:val="both"/>
      </w:pPr>
      <w:r w:rsidRPr="00F83F3D">
        <w:t>Establish a communications mechanism (telephone or cell phone) in or near the container storage area where the Regional CHEMPACK Coordinator can reach the CHEMPACK Cache Site personnel.</w:t>
      </w:r>
    </w:p>
    <w:p w:rsidR="00B44972" w:rsidRPr="00F83F3D" w:rsidRDefault="00B44972" w:rsidP="00074E84">
      <w:pPr>
        <w:numPr>
          <w:ilvl w:val="0"/>
          <w:numId w:val="8"/>
        </w:numPr>
        <w:tabs>
          <w:tab w:val="clear" w:pos="2520"/>
          <w:tab w:val="num" w:pos="2880"/>
        </w:tabs>
        <w:ind w:left="2880" w:hanging="450"/>
        <w:jc w:val="both"/>
      </w:pPr>
      <w:r w:rsidRPr="00F83F3D">
        <w:t>Notify Security personnel of the Alert – Level 2 status and to permit personnel access to the storage area.</w:t>
      </w:r>
    </w:p>
    <w:p w:rsidR="00B44972" w:rsidRPr="00F83F3D" w:rsidRDefault="00B44972" w:rsidP="00074E84">
      <w:pPr>
        <w:numPr>
          <w:ilvl w:val="0"/>
          <w:numId w:val="8"/>
        </w:numPr>
        <w:tabs>
          <w:tab w:val="clear" w:pos="2520"/>
          <w:tab w:val="left" w:pos="2160"/>
          <w:tab w:val="num" w:pos="2880"/>
        </w:tabs>
        <w:ind w:left="2880" w:hanging="450"/>
        <w:jc w:val="both"/>
      </w:pPr>
      <w:r w:rsidRPr="00F83F3D">
        <w:t xml:space="preserve">Ensure copies of </w:t>
      </w:r>
      <w:r w:rsidRPr="00F83F3D">
        <w:rPr>
          <w:b/>
        </w:rPr>
        <w:t>Attachment 11.2, CHEMPACK Controlled Substance Transfer Form</w:t>
      </w:r>
      <w:r w:rsidRPr="00F83F3D">
        <w:t xml:space="preserve"> and </w:t>
      </w:r>
      <w:r w:rsidRPr="00F83F3D">
        <w:rPr>
          <w:b/>
        </w:rPr>
        <w:t>Attachment 11.3, EMS CHEMPACK Transfer Form</w:t>
      </w:r>
      <w:r w:rsidRPr="00F83F3D">
        <w:t xml:space="preserve"> are available at the container (if contents will be disseminated through a Delivery Agent to the incident site, another agency or hospital).</w:t>
      </w:r>
    </w:p>
    <w:p w:rsidR="00B44972" w:rsidRPr="00F83F3D" w:rsidRDefault="00B44972" w:rsidP="00074E84">
      <w:pPr>
        <w:numPr>
          <w:ilvl w:val="0"/>
          <w:numId w:val="8"/>
        </w:numPr>
        <w:tabs>
          <w:tab w:val="clear" w:pos="2520"/>
          <w:tab w:val="left" w:pos="2160"/>
          <w:tab w:val="num" w:pos="2880"/>
        </w:tabs>
        <w:ind w:left="2880" w:hanging="450"/>
        <w:jc w:val="both"/>
      </w:pPr>
      <w:r w:rsidRPr="00F83F3D">
        <w:rPr>
          <w:b/>
          <w:u w:val="single"/>
        </w:rPr>
        <w:t>CAUTION - DO NOT OPEN THE CONTAINER</w:t>
      </w:r>
      <w:r w:rsidRPr="00F83F3D">
        <w:t xml:space="preserve"> at Alert – Level 2. Personnel are responding to the cache site to reduce the time to get the pharmaceuticals to the incident and hospitals once the WMD event and use of chemical/nerve agents are confirmed.</w:t>
      </w:r>
    </w:p>
    <w:p w:rsidR="00B44972" w:rsidRPr="00F83F3D" w:rsidRDefault="00B44972">
      <w:pPr>
        <w:tabs>
          <w:tab w:val="left" w:pos="720"/>
        </w:tabs>
      </w:pPr>
    </w:p>
    <w:p w:rsidR="00B44972" w:rsidRPr="003C627E" w:rsidRDefault="00BD1FFB" w:rsidP="00A279FE">
      <w:pPr>
        <w:pStyle w:val="ListParagraph"/>
        <w:numPr>
          <w:ilvl w:val="1"/>
          <w:numId w:val="34"/>
        </w:numPr>
        <w:tabs>
          <w:tab w:val="left" w:pos="1080"/>
        </w:tabs>
        <w:ind w:left="1080" w:hanging="720"/>
      </w:pPr>
      <w:r>
        <w:t>Activation - Level 1</w:t>
      </w:r>
    </w:p>
    <w:p w:rsidR="00B44972" w:rsidRPr="00F83F3D" w:rsidRDefault="00B44972">
      <w:pPr>
        <w:tabs>
          <w:tab w:val="left" w:pos="720"/>
        </w:tabs>
      </w:pPr>
    </w:p>
    <w:p w:rsidR="00B44972" w:rsidRPr="00F83F3D" w:rsidRDefault="00B44972" w:rsidP="007B065E">
      <w:pPr>
        <w:pStyle w:val="BodyTextIndent"/>
        <w:ind w:left="1080" w:hanging="1080"/>
      </w:pPr>
      <w:r w:rsidRPr="00F83F3D">
        <w:tab/>
      </w:r>
      <w:r w:rsidRPr="00F83F3D">
        <w:tab/>
        <w:t>A Competent Authority has determined that the use of chemical/nerve agents/organophosphates has occurred.</w:t>
      </w:r>
    </w:p>
    <w:p w:rsidR="00B44972" w:rsidRPr="00F83F3D" w:rsidRDefault="00B44972">
      <w:pPr>
        <w:tabs>
          <w:tab w:val="left" w:pos="720"/>
        </w:tabs>
      </w:pPr>
      <w:r w:rsidRPr="00F83F3D">
        <w:t xml:space="preserve"> </w:t>
      </w:r>
    </w:p>
    <w:p w:rsidR="00B44972" w:rsidRPr="00F83F3D" w:rsidRDefault="00B44972" w:rsidP="00A279FE">
      <w:pPr>
        <w:pStyle w:val="BodyTextIndent3"/>
        <w:numPr>
          <w:ilvl w:val="2"/>
          <w:numId w:val="34"/>
        </w:numPr>
        <w:tabs>
          <w:tab w:val="clear" w:pos="720"/>
          <w:tab w:val="left" w:pos="1980"/>
        </w:tabs>
        <w:ind w:left="1980" w:hanging="900"/>
      </w:pPr>
      <w:r w:rsidRPr="00F83F3D">
        <w:t>Regional CHEMPACK Coordinator Actions</w:t>
      </w:r>
    </w:p>
    <w:p w:rsidR="00B44972" w:rsidRPr="00F83F3D" w:rsidRDefault="00B44972">
      <w:pPr>
        <w:tabs>
          <w:tab w:val="left" w:pos="720"/>
        </w:tabs>
        <w:ind w:left="1440" w:hanging="1440"/>
      </w:pPr>
    </w:p>
    <w:p w:rsidR="00B44972" w:rsidRPr="00F83F3D" w:rsidRDefault="00B44972" w:rsidP="007B065E">
      <w:pPr>
        <w:pStyle w:val="BodyTextIndent3"/>
        <w:tabs>
          <w:tab w:val="left" w:pos="1980"/>
        </w:tabs>
        <w:ind w:left="1980" w:hanging="1980"/>
      </w:pPr>
      <w:r w:rsidRPr="00F83F3D">
        <w:tab/>
      </w:r>
      <w:r w:rsidRPr="00F83F3D">
        <w:tab/>
        <w:t xml:space="preserve">Once a chemical/nerve agent/organophosphate release is confirmed, the Competent Authority will notify the Regional CHEMPACK Coordinator. This may be communicated directly or through the 911 Dispatch Center, Communications Center or equivalent.  </w:t>
      </w:r>
    </w:p>
    <w:p w:rsidR="00B44972" w:rsidRDefault="00B44972">
      <w:pPr>
        <w:tabs>
          <w:tab w:val="left" w:pos="720"/>
          <w:tab w:val="left" w:pos="2160"/>
          <w:tab w:val="left" w:pos="2880"/>
        </w:tabs>
        <w:ind w:left="2880" w:hanging="2880"/>
      </w:pPr>
    </w:p>
    <w:p w:rsidR="00306CC2" w:rsidRPr="00F83F3D" w:rsidRDefault="00306CC2">
      <w:pPr>
        <w:tabs>
          <w:tab w:val="left" w:pos="720"/>
          <w:tab w:val="left" w:pos="2160"/>
          <w:tab w:val="left" w:pos="2880"/>
        </w:tabs>
        <w:ind w:left="2880" w:hanging="2880"/>
      </w:pPr>
    </w:p>
    <w:p w:rsidR="00B44972" w:rsidRPr="00F83F3D" w:rsidRDefault="00B44972" w:rsidP="00306CC2">
      <w:pPr>
        <w:tabs>
          <w:tab w:val="left" w:pos="720"/>
          <w:tab w:val="left" w:pos="1980"/>
        </w:tabs>
        <w:ind w:left="1980" w:hanging="1980"/>
      </w:pPr>
      <w:r w:rsidRPr="00F83F3D">
        <w:tab/>
      </w:r>
      <w:r w:rsidRPr="00F83F3D">
        <w:tab/>
        <w:t>The Regional CHEMPACK Coordinator will then:</w:t>
      </w:r>
    </w:p>
    <w:p w:rsidR="00B44972" w:rsidRPr="00F83F3D" w:rsidRDefault="00B44972" w:rsidP="00306CC2">
      <w:pPr>
        <w:numPr>
          <w:ilvl w:val="0"/>
          <w:numId w:val="9"/>
        </w:numPr>
        <w:tabs>
          <w:tab w:val="clear" w:pos="2700"/>
          <w:tab w:val="left" w:pos="720"/>
          <w:tab w:val="left" w:pos="2160"/>
          <w:tab w:val="num" w:pos="2880"/>
        </w:tabs>
        <w:ind w:left="2880" w:hanging="450"/>
        <w:jc w:val="both"/>
      </w:pPr>
      <w:r w:rsidRPr="00F83F3D">
        <w:t xml:space="preserve">Immediately make contact to the previously identified cache site(s) and advise </w:t>
      </w:r>
      <w:r w:rsidR="00BD1FFB">
        <w:t>them of the Activation – Level 1</w:t>
      </w:r>
      <w:r w:rsidRPr="00F83F3D">
        <w:t xml:space="preserve"> situation.</w:t>
      </w:r>
    </w:p>
    <w:p w:rsidR="00B44972" w:rsidRPr="00F83F3D" w:rsidRDefault="00B44972" w:rsidP="00306CC2">
      <w:pPr>
        <w:numPr>
          <w:ilvl w:val="0"/>
          <w:numId w:val="9"/>
        </w:numPr>
        <w:tabs>
          <w:tab w:val="clear" w:pos="2700"/>
          <w:tab w:val="left" w:pos="720"/>
          <w:tab w:val="left" w:pos="2160"/>
          <w:tab w:val="num" w:pos="2880"/>
        </w:tabs>
        <w:ind w:left="2880" w:hanging="450"/>
        <w:jc w:val="both"/>
      </w:pPr>
      <w:r w:rsidRPr="00F83F3D">
        <w:t>Notify the Delivery Agents of the escalation in incident status (if items are to be picked up by another agency) and advise the CHEMPACK Cache Site(s) of the Delivery Agent designated to pick up CHEMPACK materials from their site.</w:t>
      </w:r>
    </w:p>
    <w:p w:rsidR="00B44972" w:rsidRPr="00F83F3D" w:rsidRDefault="00391DBE" w:rsidP="00306CC2">
      <w:pPr>
        <w:numPr>
          <w:ilvl w:val="0"/>
          <w:numId w:val="9"/>
        </w:numPr>
        <w:tabs>
          <w:tab w:val="clear" w:pos="2700"/>
          <w:tab w:val="left" w:pos="720"/>
          <w:tab w:val="left" w:pos="2160"/>
          <w:tab w:val="num" w:pos="2880"/>
        </w:tabs>
        <w:ind w:left="2880" w:hanging="450"/>
        <w:jc w:val="both"/>
      </w:pPr>
      <w:r w:rsidRPr="00F83F3D">
        <w:t>Advice</w:t>
      </w:r>
      <w:r w:rsidR="00B44972" w:rsidRPr="00F83F3D">
        <w:t xml:space="preserve"> any other CHEMPACK Cache Sites to remain at Alert – Level 2 status until such time as it is determined that their site needs to be activated. This decision will be based on the number of patients contaminated at the scene and the number of people who have been exposed but have left the scene and may seek medical attention at area hospitals.</w:t>
      </w:r>
    </w:p>
    <w:p w:rsidR="00B44972" w:rsidRPr="00F83F3D" w:rsidRDefault="00B44972">
      <w:pPr>
        <w:tabs>
          <w:tab w:val="left" w:pos="720"/>
          <w:tab w:val="left" w:pos="2160"/>
        </w:tabs>
      </w:pPr>
    </w:p>
    <w:p w:rsidR="00B44972" w:rsidRPr="00F83F3D" w:rsidRDefault="00B44972" w:rsidP="00A279FE">
      <w:pPr>
        <w:pStyle w:val="ListParagraph"/>
        <w:numPr>
          <w:ilvl w:val="2"/>
          <w:numId w:val="35"/>
        </w:numPr>
        <w:tabs>
          <w:tab w:val="left" w:pos="1440"/>
          <w:tab w:val="left" w:pos="1980"/>
        </w:tabs>
        <w:ind w:left="1980" w:hanging="900"/>
      </w:pPr>
      <w:r w:rsidRPr="00F83F3D">
        <w:t>Field CHEMPACK Activation and/or Deployment</w:t>
      </w:r>
    </w:p>
    <w:p w:rsidR="00B44972" w:rsidRPr="00F83F3D" w:rsidRDefault="00B44972">
      <w:pPr>
        <w:tabs>
          <w:tab w:val="left" w:pos="720"/>
        </w:tabs>
        <w:ind w:left="1440" w:hanging="1440"/>
      </w:pPr>
    </w:p>
    <w:p w:rsidR="00B44972" w:rsidRPr="00F83F3D" w:rsidRDefault="00B44972" w:rsidP="00306CC2">
      <w:pPr>
        <w:pStyle w:val="BodyTextIndent3"/>
        <w:tabs>
          <w:tab w:val="left" w:pos="1980"/>
        </w:tabs>
        <w:ind w:left="1980" w:hanging="1980"/>
      </w:pPr>
      <w:r w:rsidRPr="00F83F3D">
        <w:tab/>
      </w:r>
      <w:r w:rsidRPr="00F83F3D">
        <w:tab/>
        <w:t>Once a CHEMPACK Cache Site has been notified of eleva</w:t>
      </w:r>
      <w:r w:rsidR="00BD1FFB">
        <w:t>tion to the Activation – Level 1</w:t>
      </w:r>
      <w:r w:rsidRPr="00F83F3D">
        <w:t xml:space="preserve"> status, the facility shall do the following:  </w:t>
      </w:r>
    </w:p>
    <w:p w:rsidR="00B44972" w:rsidRPr="00F83F3D" w:rsidRDefault="00B44972" w:rsidP="00306CC2">
      <w:pPr>
        <w:numPr>
          <w:ilvl w:val="0"/>
          <w:numId w:val="11"/>
        </w:numPr>
        <w:tabs>
          <w:tab w:val="clear" w:pos="2700"/>
          <w:tab w:val="left" w:pos="2880"/>
        </w:tabs>
        <w:ind w:left="2880" w:hanging="450"/>
        <w:jc w:val="both"/>
      </w:pPr>
      <w:r w:rsidRPr="00F83F3D">
        <w:t xml:space="preserve">Access the CHEMPACK storage area. Identified personnel shall proceed to the storage area and open the container. If the cache site has more than one container, personnel should open only the first container unless otherwise directed by the Regional CHEMPACK Coordinator. Based on the event, the Regional CHEMPACK Coordinator will advise the CHEMPACK Cache Site of the distribution quantities of the assets. </w:t>
      </w:r>
    </w:p>
    <w:p w:rsidR="00B44972" w:rsidRPr="00F83F3D" w:rsidRDefault="00B44972" w:rsidP="00306CC2">
      <w:pPr>
        <w:numPr>
          <w:ilvl w:val="0"/>
          <w:numId w:val="11"/>
        </w:numPr>
        <w:tabs>
          <w:tab w:val="clear" w:pos="2700"/>
          <w:tab w:val="left" w:pos="2880"/>
        </w:tabs>
        <w:ind w:left="2880" w:hanging="450"/>
        <w:jc w:val="both"/>
      </w:pPr>
      <w:r w:rsidRPr="00F83F3D">
        <w:t xml:space="preserve">Prepare for the arrival of CHEMPACK Delivery Agent if material is to be distributed to the incident or to other facilities. </w:t>
      </w:r>
    </w:p>
    <w:p w:rsidR="00B44972" w:rsidRPr="00F83F3D" w:rsidRDefault="00B44972" w:rsidP="00306CC2">
      <w:pPr>
        <w:numPr>
          <w:ilvl w:val="0"/>
          <w:numId w:val="11"/>
        </w:numPr>
        <w:tabs>
          <w:tab w:val="clear" w:pos="2700"/>
          <w:tab w:val="left" w:pos="2880"/>
        </w:tabs>
        <w:ind w:left="2880" w:hanging="450"/>
        <w:jc w:val="both"/>
      </w:pPr>
      <w:r w:rsidRPr="00F83F3D">
        <w:t>Separate and distribute CHEMPACK material. Once a CHEMPACK Cache Site has been notified that their facility has been elev</w:t>
      </w:r>
      <w:r w:rsidR="00BD1FFB">
        <w:t>ated to the Activation – Level 1</w:t>
      </w:r>
      <w:r w:rsidRPr="00F83F3D">
        <w:t xml:space="preserve"> status, only the first container (if multiple containers are stored there) should be opened. </w:t>
      </w:r>
    </w:p>
    <w:p w:rsidR="00B44972" w:rsidRPr="00F83F3D" w:rsidRDefault="00B44972" w:rsidP="00306CC2">
      <w:pPr>
        <w:numPr>
          <w:ilvl w:val="0"/>
          <w:numId w:val="11"/>
        </w:numPr>
        <w:tabs>
          <w:tab w:val="clear" w:pos="2700"/>
          <w:tab w:val="left" w:pos="2880"/>
        </w:tabs>
        <w:ind w:left="2880" w:hanging="450"/>
        <w:jc w:val="both"/>
      </w:pPr>
      <w:r w:rsidRPr="00F83F3D">
        <w:t xml:space="preserve">Transfer of (non-narcotic) material custody to a Delivery Agent shall be documented on </w:t>
      </w:r>
      <w:r w:rsidRPr="00F83F3D">
        <w:rPr>
          <w:b/>
          <w:u w:val="single"/>
        </w:rPr>
        <w:t>Attachment 11.3, CHEMPACK Transfer of Custody Form.</w:t>
      </w:r>
      <w:r w:rsidRPr="00F83F3D">
        <w:t xml:space="preserve"> Transfer of controlled substances (Diazepam) to a Delivery Agent shall be documented in accordance with Step 6.5 below.</w:t>
      </w:r>
    </w:p>
    <w:p w:rsidR="00B44972" w:rsidRPr="00F83F3D" w:rsidRDefault="00B44972">
      <w:pPr>
        <w:tabs>
          <w:tab w:val="left" w:pos="720"/>
          <w:tab w:val="left" w:pos="2160"/>
        </w:tabs>
      </w:pPr>
    </w:p>
    <w:p w:rsidR="00B44972" w:rsidRPr="00F83F3D" w:rsidRDefault="00B44972" w:rsidP="00306CC2">
      <w:pPr>
        <w:tabs>
          <w:tab w:val="left" w:pos="720"/>
          <w:tab w:val="left" w:pos="1980"/>
        </w:tabs>
        <w:ind w:left="1980"/>
        <w:jc w:val="both"/>
        <w:rPr>
          <w:u w:val="single"/>
        </w:rPr>
      </w:pPr>
      <w:r w:rsidRPr="00F83F3D">
        <w:rPr>
          <w:b/>
          <w:u w:val="single"/>
        </w:rPr>
        <w:t>Note:</w:t>
      </w:r>
      <w:r w:rsidRPr="00F83F3D">
        <w:rPr>
          <w:b/>
        </w:rPr>
        <w:tab/>
      </w:r>
      <w:r w:rsidRPr="00F83F3D">
        <w:t>All materials may be delivered to other facilities/areas if required. The Regional CHEMPACK Coordinator will advise the CHEMPACK Cache Site if this is the reason for container activation.</w:t>
      </w:r>
    </w:p>
    <w:p w:rsidR="004A66DF" w:rsidRPr="00F83F3D" w:rsidRDefault="004A66DF">
      <w:pPr>
        <w:tabs>
          <w:tab w:val="left" w:pos="720"/>
          <w:tab w:val="left" w:pos="2160"/>
        </w:tabs>
      </w:pPr>
    </w:p>
    <w:p w:rsidR="00B44972" w:rsidRPr="00F83F3D" w:rsidRDefault="00B44972" w:rsidP="00A279FE">
      <w:pPr>
        <w:pStyle w:val="ListParagraph"/>
        <w:numPr>
          <w:ilvl w:val="1"/>
          <w:numId w:val="35"/>
        </w:numPr>
        <w:tabs>
          <w:tab w:val="left" w:pos="1080"/>
        </w:tabs>
        <w:ind w:left="1080" w:hanging="720"/>
      </w:pPr>
      <w:r w:rsidRPr="00F83F3D">
        <w:t>Transfer of Narcotics to a Delivery Agent</w:t>
      </w:r>
    </w:p>
    <w:p w:rsidR="00B44972" w:rsidRPr="00F83F3D" w:rsidRDefault="00B44972">
      <w:pPr>
        <w:tabs>
          <w:tab w:val="left" w:pos="720"/>
        </w:tabs>
        <w:ind w:left="1440" w:hanging="1440"/>
      </w:pPr>
    </w:p>
    <w:p w:rsidR="00B44972" w:rsidRPr="00F83F3D" w:rsidRDefault="00B44972" w:rsidP="004A66DF">
      <w:pPr>
        <w:pStyle w:val="BodyTextIndent"/>
        <w:tabs>
          <w:tab w:val="left" w:pos="1080"/>
        </w:tabs>
        <w:ind w:left="1080" w:firstLine="0"/>
      </w:pPr>
      <w:r w:rsidRPr="00F83F3D">
        <w:t xml:space="preserve">If arrangements have been made to deploy container contents to other agencies or hospitals, Regional CHEMPACK Coordinator will direct the Delivery Agent to respond to the designated CHEMPACK Cache Site to pick up the needed supplies. </w:t>
      </w:r>
    </w:p>
    <w:p w:rsidR="00B44972" w:rsidRPr="00F83F3D" w:rsidRDefault="00B44972">
      <w:pPr>
        <w:tabs>
          <w:tab w:val="left" w:pos="720"/>
          <w:tab w:val="left" w:pos="1440"/>
        </w:tabs>
        <w:ind w:left="1440" w:hanging="1440"/>
      </w:pPr>
    </w:p>
    <w:p w:rsidR="00B44972" w:rsidRPr="00F83F3D" w:rsidRDefault="00B44972" w:rsidP="00A279FE">
      <w:pPr>
        <w:pStyle w:val="ListParagraph"/>
        <w:numPr>
          <w:ilvl w:val="2"/>
          <w:numId w:val="36"/>
        </w:numPr>
        <w:tabs>
          <w:tab w:val="left" w:pos="720"/>
          <w:tab w:val="left" w:pos="1440"/>
          <w:tab w:val="left" w:pos="1890"/>
          <w:tab w:val="left" w:pos="1980"/>
        </w:tabs>
        <w:ind w:left="1980" w:hanging="900"/>
      </w:pPr>
      <w:r w:rsidRPr="00F83F3D">
        <w:t>Checklist for Narcotics Transfer</w:t>
      </w:r>
    </w:p>
    <w:p w:rsidR="00B44972" w:rsidRPr="00F83F3D" w:rsidRDefault="00B44972" w:rsidP="004A66DF">
      <w:pPr>
        <w:numPr>
          <w:ilvl w:val="0"/>
          <w:numId w:val="12"/>
        </w:numPr>
        <w:tabs>
          <w:tab w:val="clear" w:pos="2700"/>
          <w:tab w:val="left" w:pos="720"/>
          <w:tab w:val="left" w:pos="2160"/>
          <w:tab w:val="num" w:pos="2880"/>
        </w:tabs>
        <w:ind w:left="2880" w:hanging="450"/>
        <w:jc w:val="both"/>
      </w:pPr>
      <w:r w:rsidRPr="00F83F3D">
        <w:t xml:space="preserve">Upon arrival at the storage site, the Delivery Agent shall complete two originals of </w:t>
      </w:r>
      <w:r w:rsidRPr="00F83F3D">
        <w:rPr>
          <w:b/>
          <w:u w:val="single"/>
        </w:rPr>
        <w:t>Attachment 11.2, Controlled Substance Transfer Form</w:t>
      </w:r>
      <w:r w:rsidRPr="00F83F3D">
        <w:t>. This form details the number of cases of Diazepam to be removed from the designated CHEMPACK Cache Site.</w:t>
      </w:r>
    </w:p>
    <w:p w:rsidR="00B44972" w:rsidRPr="00F83F3D" w:rsidRDefault="00B44972" w:rsidP="004A66DF">
      <w:pPr>
        <w:numPr>
          <w:ilvl w:val="0"/>
          <w:numId w:val="12"/>
        </w:numPr>
        <w:tabs>
          <w:tab w:val="clear" w:pos="2700"/>
          <w:tab w:val="left" w:pos="720"/>
          <w:tab w:val="left" w:pos="2160"/>
          <w:tab w:val="num" w:pos="2880"/>
        </w:tabs>
        <w:ind w:left="2880" w:hanging="450"/>
      </w:pPr>
      <w:r w:rsidRPr="00F83F3D">
        <w:t>Give one original to the CHEMPACK Cache Site staff on duty at time of pick up. Only the cases of Diazepam need to be documented.</w:t>
      </w:r>
    </w:p>
    <w:p w:rsidR="00B44972" w:rsidRPr="00F83F3D" w:rsidRDefault="00B44972" w:rsidP="004A66DF">
      <w:pPr>
        <w:numPr>
          <w:ilvl w:val="0"/>
          <w:numId w:val="12"/>
        </w:numPr>
        <w:tabs>
          <w:tab w:val="clear" w:pos="2700"/>
          <w:tab w:val="left" w:pos="720"/>
          <w:tab w:val="left" w:pos="2160"/>
          <w:tab w:val="num" w:pos="2880"/>
        </w:tabs>
        <w:ind w:left="2880" w:hanging="450"/>
        <w:jc w:val="both"/>
      </w:pPr>
      <w:r w:rsidRPr="00F83F3D">
        <w:t>The second original is maintained by the Delivery Agent.</w:t>
      </w:r>
    </w:p>
    <w:p w:rsidR="00B44972" w:rsidRPr="00F83F3D" w:rsidRDefault="00B44972" w:rsidP="004A66DF">
      <w:pPr>
        <w:numPr>
          <w:ilvl w:val="0"/>
          <w:numId w:val="12"/>
        </w:numPr>
        <w:tabs>
          <w:tab w:val="clear" w:pos="2700"/>
          <w:tab w:val="left" w:pos="720"/>
          <w:tab w:val="left" w:pos="2160"/>
          <w:tab w:val="num" w:pos="2880"/>
        </w:tabs>
        <w:ind w:left="2880" w:hanging="450"/>
      </w:pPr>
      <w:r w:rsidRPr="00F83F3D">
        <w:t xml:space="preserve">The CHEMPACK Cache Site will fax a copy to the OSDH Situation Room, as time permits, to the following number: </w:t>
      </w:r>
      <w:r w:rsidR="00575A3A" w:rsidRPr="00F83F3D">
        <w:rPr>
          <w:u w:val="single"/>
        </w:rPr>
        <w:t>( 405 ) 271-0901</w:t>
      </w:r>
      <w:r w:rsidRPr="00F83F3D">
        <w:rPr>
          <w:u w:val="single"/>
        </w:rPr>
        <w:t xml:space="preserve"> </w:t>
      </w:r>
    </w:p>
    <w:p w:rsidR="00B44972" w:rsidRPr="00F83F3D" w:rsidRDefault="00B44972" w:rsidP="004A66DF">
      <w:pPr>
        <w:numPr>
          <w:ilvl w:val="0"/>
          <w:numId w:val="12"/>
        </w:numPr>
        <w:tabs>
          <w:tab w:val="clear" w:pos="2700"/>
          <w:tab w:val="left" w:pos="720"/>
          <w:tab w:val="left" w:pos="2160"/>
          <w:tab w:val="num" w:pos="2880"/>
        </w:tabs>
        <w:ind w:left="2880" w:hanging="450"/>
        <w:jc w:val="both"/>
      </w:pPr>
      <w:r w:rsidRPr="00F83F3D">
        <w:t>Each agency/facility receiving Diazepam shall complete their area of the Delivery Agent’s Controlled Substance Transfer Form and sign for receipt of the narcotics.</w:t>
      </w:r>
    </w:p>
    <w:p w:rsidR="00B44972" w:rsidRPr="00F83F3D" w:rsidRDefault="00B44972" w:rsidP="004A66DF">
      <w:pPr>
        <w:numPr>
          <w:ilvl w:val="0"/>
          <w:numId w:val="12"/>
        </w:numPr>
        <w:tabs>
          <w:tab w:val="clear" w:pos="2700"/>
          <w:tab w:val="left" w:pos="720"/>
          <w:tab w:val="left" w:pos="2160"/>
          <w:tab w:val="num" w:pos="2880"/>
        </w:tabs>
        <w:ind w:left="2880" w:hanging="450"/>
        <w:jc w:val="both"/>
      </w:pPr>
      <w:r w:rsidRPr="00F83F3D">
        <w:t>The copying of forms cannot delay medication delivery. Any facility requiring a copy of the Controlled Substance Transfer Form can request it through the OSDH Situation Room if time or equipment availability does not permit making a copy.</w:t>
      </w:r>
    </w:p>
    <w:p w:rsidR="00B44972" w:rsidRPr="00F83F3D" w:rsidRDefault="00B44972" w:rsidP="004A66DF">
      <w:pPr>
        <w:numPr>
          <w:ilvl w:val="0"/>
          <w:numId w:val="12"/>
        </w:numPr>
        <w:tabs>
          <w:tab w:val="clear" w:pos="2700"/>
          <w:tab w:val="left" w:pos="720"/>
          <w:tab w:val="left" w:pos="2160"/>
          <w:tab w:val="num" w:pos="2880"/>
        </w:tabs>
        <w:ind w:left="2880" w:hanging="450"/>
      </w:pPr>
      <w:r w:rsidRPr="00F83F3D">
        <w:t>The Delivery Agent will retain the original copy of the form and provide it to the Regional CHEMPACK Coordinator at the conclusion of the event.</w:t>
      </w:r>
    </w:p>
    <w:p w:rsidR="00B44972" w:rsidRPr="00F83F3D" w:rsidRDefault="00B44972" w:rsidP="004A66DF">
      <w:pPr>
        <w:numPr>
          <w:ilvl w:val="0"/>
          <w:numId w:val="12"/>
        </w:numPr>
        <w:tabs>
          <w:tab w:val="clear" w:pos="2700"/>
          <w:tab w:val="left" w:pos="720"/>
          <w:tab w:val="left" w:pos="2160"/>
          <w:tab w:val="num" w:pos="2880"/>
        </w:tabs>
        <w:ind w:left="2880" w:hanging="450"/>
      </w:pPr>
      <w:r w:rsidRPr="00F83F3D">
        <w:t xml:space="preserve">Upon completion of all deliveries, the Regional CHEMPACK Coordinator must fax all transfer forms to the OSDH Situation Room at: </w:t>
      </w:r>
      <w:r w:rsidR="00575A3A" w:rsidRPr="00F83F3D">
        <w:rPr>
          <w:u w:val="single"/>
        </w:rPr>
        <w:t>(405) 271-0901.</w:t>
      </w:r>
    </w:p>
    <w:p w:rsidR="00B44972" w:rsidRPr="00F83F3D" w:rsidRDefault="00B44972">
      <w:pPr>
        <w:tabs>
          <w:tab w:val="left" w:pos="720"/>
          <w:tab w:val="left" w:pos="2160"/>
        </w:tabs>
      </w:pPr>
    </w:p>
    <w:p w:rsidR="00B44972" w:rsidRPr="0067738B" w:rsidRDefault="00B44972" w:rsidP="00A279FE">
      <w:pPr>
        <w:pStyle w:val="ListParagraph"/>
        <w:numPr>
          <w:ilvl w:val="0"/>
          <w:numId w:val="37"/>
        </w:numPr>
        <w:tabs>
          <w:tab w:val="left" w:pos="720"/>
        </w:tabs>
        <w:rPr>
          <w:b/>
        </w:rPr>
      </w:pPr>
      <w:r w:rsidRPr="0067738B">
        <w:rPr>
          <w:b/>
        </w:rPr>
        <w:t>Sensaphone</w:t>
      </w:r>
      <w:r w:rsidRPr="0067738B">
        <w:rPr>
          <w:b/>
          <w:vertAlign w:val="superscript"/>
        </w:rPr>
        <w:t>®</w:t>
      </w:r>
      <w:r w:rsidRPr="0067738B">
        <w:rPr>
          <w:b/>
        </w:rPr>
        <w:t xml:space="preserve"> Alarm Response Actions</w:t>
      </w:r>
    </w:p>
    <w:p w:rsidR="00B44972" w:rsidRPr="00F83F3D" w:rsidRDefault="00B44972">
      <w:pPr>
        <w:tabs>
          <w:tab w:val="left" w:pos="720"/>
        </w:tabs>
      </w:pPr>
    </w:p>
    <w:p w:rsidR="00B44972" w:rsidRDefault="00B44972" w:rsidP="00B30D98">
      <w:pPr>
        <w:tabs>
          <w:tab w:val="left" w:pos="360"/>
        </w:tabs>
        <w:ind w:left="720" w:hanging="360"/>
        <w:jc w:val="both"/>
      </w:pPr>
      <w:r w:rsidRPr="00F83F3D">
        <w:tab/>
        <w:t>The SNS Program Logistics Team will notify the CHEMPACK Cache Site’s pre-identified 24/7 alarm notification number upon receipt of a Sensaphone</w:t>
      </w:r>
      <w:r w:rsidRPr="00F83F3D">
        <w:rPr>
          <w:vertAlign w:val="superscript"/>
        </w:rPr>
        <w:t>®</w:t>
      </w:r>
      <w:r w:rsidRPr="00F83F3D">
        <w:t xml:space="preserve"> alarm.  It is the responsibility of the CHEMPACK Cache Site Coordinator to ensure phone operators are trained to recognize a CHEMPACK alert phone call. (A bulleted training brief and CHEMPACK Cache Site Point of Contact Notification list is available from OSDH.)</w:t>
      </w:r>
    </w:p>
    <w:p w:rsidR="005064B1" w:rsidRDefault="005064B1" w:rsidP="00B30D98">
      <w:pPr>
        <w:tabs>
          <w:tab w:val="left" w:pos="360"/>
        </w:tabs>
        <w:ind w:left="720" w:hanging="360"/>
        <w:jc w:val="both"/>
      </w:pPr>
    </w:p>
    <w:p w:rsidR="00B44972" w:rsidRPr="00F83F3D" w:rsidRDefault="00B44972" w:rsidP="00A279FE">
      <w:pPr>
        <w:pStyle w:val="ListParagraph"/>
        <w:numPr>
          <w:ilvl w:val="1"/>
          <w:numId w:val="37"/>
        </w:numPr>
        <w:tabs>
          <w:tab w:val="left" w:pos="1080"/>
        </w:tabs>
        <w:ind w:left="1080" w:hanging="720"/>
      </w:pPr>
      <w:r w:rsidRPr="00F83F3D">
        <w:t>Cache Site Actions</w:t>
      </w:r>
    </w:p>
    <w:p w:rsidR="00B44972" w:rsidRPr="00F83F3D" w:rsidRDefault="00B44972">
      <w:pPr>
        <w:pStyle w:val="Header"/>
        <w:tabs>
          <w:tab w:val="clear" w:pos="4320"/>
          <w:tab w:val="clear" w:pos="8640"/>
          <w:tab w:val="left" w:pos="720"/>
        </w:tabs>
      </w:pPr>
    </w:p>
    <w:p w:rsidR="00B44972" w:rsidRPr="00F83F3D" w:rsidRDefault="00B44972" w:rsidP="00B30D98">
      <w:pPr>
        <w:pStyle w:val="BodyTextIndent"/>
        <w:tabs>
          <w:tab w:val="clear" w:pos="720"/>
          <w:tab w:val="left" w:pos="1080"/>
        </w:tabs>
      </w:pPr>
      <w:r w:rsidRPr="00F83F3D">
        <w:tab/>
        <w:t>Upon notification of a CHEMPACK alarm, the Cache Site operator will:</w:t>
      </w:r>
    </w:p>
    <w:p w:rsidR="00B44972" w:rsidRPr="00F83F3D" w:rsidRDefault="00B44972" w:rsidP="00B30D98">
      <w:pPr>
        <w:numPr>
          <w:ilvl w:val="0"/>
          <w:numId w:val="10"/>
        </w:numPr>
        <w:tabs>
          <w:tab w:val="clear" w:pos="1980"/>
          <w:tab w:val="left" w:pos="720"/>
          <w:tab w:val="num" w:pos="2880"/>
        </w:tabs>
        <w:ind w:left="2880" w:hanging="450"/>
        <w:jc w:val="both"/>
      </w:pPr>
      <w:r w:rsidRPr="00F83F3D">
        <w:t>Verify call back number for the SNS Team Member.</w:t>
      </w:r>
    </w:p>
    <w:p w:rsidR="00B44972" w:rsidRPr="00F83F3D" w:rsidRDefault="00B44972" w:rsidP="00B30D98">
      <w:pPr>
        <w:numPr>
          <w:ilvl w:val="0"/>
          <w:numId w:val="10"/>
        </w:numPr>
        <w:tabs>
          <w:tab w:val="clear" w:pos="1980"/>
          <w:tab w:val="left" w:pos="720"/>
          <w:tab w:val="num" w:pos="2880"/>
        </w:tabs>
        <w:ind w:left="2880" w:hanging="450"/>
        <w:jc w:val="both"/>
      </w:pPr>
      <w:r w:rsidRPr="00F83F3D">
        <w:t>Verify details of the alarm and record details of corrective action taken.</w:t>
      </w:r>
    </w:p>
    <w:p w:rsidR="00B44972" w:rsidRPr="00F83F3D" w:rsidRDefault="00B44972" w:rsidP="00B30D98">
      <w:pPr>
        <w:numPr>
          <w:ilvl w:val="0"/>
          <w:numId w:val="10"/>
        </w:numPr>
        <w:tabs>
          <w:tab w:val="clear" w:pos="1980"/>
          <w:tab w:val="left" w:pos="720"/>
          <w:tab w:val="num" w:pos="2880"/>
        </w:tabs>
        <w:ind w:left="2880" w:hanging="450"/>
        <w:jc w:val="both"/>
      </w:pPr>
      <w:r w:rsidRPr="00F83F3D">
        <w:t xml:space="preserve">Make contact with the CHEMPACK Cache Site Point of Contact (POC) </w:t>
      </w:r>
    </w:p>
    <w:p w:rsidR="00B44972" w:rsidRPr="00F83F3D" w:rsidRDefault="00B44972" w:rsidP="00B30D98">
      <w:pPr>
        <w:tabs>
          <w:tab w:val="left" w:pos="720"/>
        </w:tabs>
        <w:ind w:left="1080"/>
        <w:jc w:val="both"/>
      </w:pPr>
    </w:p>
    <w:p w:rsidR="00B44972" w:rsidRPr="00F83F3D" w:rsidRDefault="00B44972" w:rsidP="00B30D98">
      <w:pPr>
        <w:tabs>
          <w:tab w:val="left" w:pos="720"/>
        </w:tabs>
        <w:ind w:left="1080"/>
        <w:jc w:val="both"/>
      </w:pPr>
      <w:r w:rsidRPr="00F83F3D">
        <w:t xml:space="preserve">The CHEMPACK Cache Site POC will: </w:t>
      </w:r>
    </w:p>
    <w:p w:rsidR="00B44972" w:rsidRPr="00F83F3D" w:rsidRDefault="00B44972" w:rsidP="00B30D98">
      <w:pPr>
        <w:numPr>
          <w:ilvl w:val="1"/>
          <w:numId w:val="10"/>
        </w:numPr>
        <w:tabs>
          <w:tab w:val="clear" w:pos="1987"/>
          <w:tab w:val="left" w:pos="720"/>
          <w:tab w:val="num" w:pos="2880"/>
        </w:tabs>
        <w:ind w:left="2880" w:hanging="450"/>
        <w:jc w:val="both"/>
      </w:pPr>
      <w:r w:rsidRPr="00F83F3D">
        <w:t>Begin to determine the validity of the alarm based on details received from the SNS Program Logistics Team.</w:t>
      </w:r>
    </w:p>
    <w:p w:rsidR="00B44972" w:rsidRPr="00F83F3D" w:rsidRDefault="00B44972" w:rsidP="00B30D98">
      <w:pPr>
        <w:numPr>
          <w:ilvl w:val="1"/>
          <w:numId w:val="10"/>
        </w:numPr>
        <w:tabs>
          <w:tab w:val="clear" w:pos="1987"/>
          <w:tab w:val="left" w:pos="720"/>
          <w:tab w:val="num" w:pos="2880"/>
        </w:tabs>
        <w:ind w:left="2880" w:hanging="450"/>
        <w:jc w:val="both"/>
      </w:pPr>
      <w:r w:rsidRPr="00F83F3D">
        <w:t>Ensure the facility is taking all necessary actions to correct the condition(s) that resulted in the alarm.</w:t>
      </w:r>
    </w:p>
    <w:p w:rsidR="00B44972" w:rsidRPr="00F83F3D" w:rsidRDefault="00B44972" w:rsidP="00B30D98">
      <w:pPr>
        <w:numPr>
          <w:ilvl w:val="1"/>
          <w:numId w:val="10"/>
        </w:numPr>
        <w:tabs>
          <w:tab w:val="clear" w:pos="1987"/>
          <w:tab w:val="left" w:pos="720"/>
          <w:tab w:val="num" w:pos="2880"/>
        </w:tabs>
        <w:ind w:left="2880" w:hanging="450"/>
        <w:jc w:val="both"/>
      </w:pPr>
      <w:r w:rsidRPr="00F83F3D">
        <w:t>Work with the SNS Program Logistics Team, and provide periodic updates on actions being taken to address the Sensaphone</w:t>
      </w:r>
      <w:r w:rsidRPr="00F83F3D">
        <w:rPr>
          <w:vertAlign w:val="superscript"/>
        </w:rPr>
        <w:t>®</w:t>
      </w:r>
      <w:r w:rsidRPr="00F83F3D">
        <w:t xml:space="preserve"> alarm until the condition is corrected.</w:t>
      </w:r>
    </w:p>
    <w:p w:rsidR="00B44972" w:rsidRPr="00F83F3D" w:rsidRDefault="00B44972" w:rsidP="00B30D98">
      <w:pPr>
        <w:numPr>
          <w:ilvl w:val="0"/>
          <w:numId w:val="10"/>
        </w:numPr>
        <w:tabs>
          <w:tab w:val="clear" w:pos="1980"/>
          <w:tab w:val="left" w:pos="720"/>
          <w:tab w:val="num" w:pos="2880"/>
        </w:tabs>
        <w:ind w:left="2880" w:hanging="450"/>
        <w:jc w:val="both"/>
      </w:pPr>
      <w:r w:rsidRPr="00F83F3D">
        <w:t>If the ability to correct non-compliant environmental and/or security conditions cannot be done within 12 hours, the CHEMPACK Cache Site Coordinator will work directly with the SNS Program Logistics Team for movement of the CHEMPACK container(s) to an acceptable location if it is necessary to protect the quality or security of the material.</w:t>
      </w:r>
    </w:p>
    <w:p w:rsidR="00B44972" w:rsidRDefault="00B44972" w:rsidP="00B30D98">
      <w:pPr>
        <w:numPr>
          <w:ilvl w:val="0"/>
          <w:numId w:val="10"/>
        </w:numPr>
        <w:tabs>
          <w:tab w:val="clear" w:pos="1980"/>
          <w:tab w:val="left" w:pos="720"/>
          <w:tab w:val="num" w:pos="2880"/>
        </w:tabs>
        <w:ind w:left="2880" w:hanging="450"/>
        <w:jc w:val="both"/>
      </w:pPr>
      <w:r w:rsidRPr="00F83F3D">
        <w:t>The CHEMPACK Cache Site Coordinator will notify the Regional CHEMPACK Coordinator and the OSDH State SNS Coordinator of the new storage location.</w:t>
      </w:r>
    </w:p>
    <w:p w:rsidR="00B44972" w:rsidRPr="00F83F3D" w:rsidRDefault="00B44972" w:rsidP="00A279FE">
      <w:pPr>
        <w:pStyle w:val="ListParagraph"/>
        <w:numPr>
          <w:ilvl w:val="0"/>
          <w:numId w:val="38"/>
        </w:numPr>
        <w:tabs>
          <w:tab w:val="left" w:pos="720"/>
        </w:tabs>
      </w:pPr>
      <w:r w:rsidRPr="00C07B5D">
        <w:rPr>
          <w:b/>
        </w:rPr>
        <w:t>EMS and Hospital Container Contents</w:t>
      </w:r>
    </w:p>
    <w:p w:rsidR="00B44972" w:rsidRPr="00F83F3D" w:rsidRDefault="00B44972">
      <w:pPr>
        <w:tabs>
          <w:tab w:val="left" w:pos="720"/>
          <w:tab w:val="left" w:pos="2160"/>
        </w:tabs>
      </w:pPr>
    </w:p>
    <w:p w:rsidR="00B44972" w:rsidRPr="00F83F3D" w:rsidRDefault="00B44972" w:rsidP="00A279FE">
      <w:pPr>
        <w:ind w:firstLine="360"/>
      </w:pPr>
      <w:r w:rsidRPr="00F83F3D">
        <w:t>Table 1: EMS Container Contents</w:t>
      </w:r>
    </w:p>
    <w:tbl>
      <w:tblPr>
        <w:tblW w:w="9090" w:type="dxa"/>
        <w:tblInd w:w="468" w:type="dxa"/>
        <w:tblLayout w:type="fixed"/>
        <w:tblLook w:val="0000" w:firstRow="0" w:lastRow="0" w:firstColumn="0" w:lastColumn="0" w:noHBand="0" w:noVBand="0"/>
      </w:tblPr>
      <w:tblGrid>
        <w:gridCol w:w="4883"/>
        <w:gridCol w:w="1490"/>
        <w:gridCol w:w="1277"/>
        <w:gridCol w:w="1440"/>
      </w:tblGrid>
      <w:tr w:rsidR="00B44972" w:rsidRPr="00F83F3D" w:rsidTr="00AE03B6">
        <w:trPr>
          <w:trHeight w:val="539"/>
        </w:trPr>
        <w:tc>
          <w:tcPr>
            <w:tcW w:w="9090" w:type="dxa"/>
            <w:gridSpan w:val="4"/>
            <w:tcBorders>
              <w:top w:val="single" w:sz="8" w:space="0" w:color="auto"/>
              <w:left w:val="single" w:sz="8" w:space="0" w:color="auto"/>
              <w:bottom w:val="single" w:sz="8" w:space="0" w:color="auto"/>
              <w:right w:val="single" w:sz="8" w:space="0" w:color="000000"/>
            </w:tcBorders>
            <w:shd w:val="clear" w:color="auto" w:fill="3366FF"/>
            <w:vAlign w:val="center"/>
          </w:tcPr>
          <w:p w:rsidR="00B44972" w:rsidRPr="00F83F3D" w:rsidRDefault="00716EEA">
            <w:pPr>
              <w:jc w:val="center"/>
              <w:rPr>
                <w:b/>
                <w:bCs/>
                <w:color w:val="FFFFFF"/>
              </w:rPr>
            </w:pPr>
            <w:r w:rsidRPr="00F83F3D">
              <w:rPr>
                <w:b/>
                <w:bCs/>
                <w:color w:val="FFFFFF"/>
              </w:rPr>
              <w:t>EMS CHEMPACK Container for 454</w:t>
            </w:r>
            <w:r w:rsidR="00B44972" w:rsidRPr="00F83F3D">
              <w:rPr>
                <w:b/>
                <w:bCs/>
                <w:color w:val="FFFFFF"/>
              </w:rPr>
              <w:t xml:space="preserve"> Casualties</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pPr>
              <w:jc w:val="center"/>
            </w:pPr>
            <w:r w:rsidRPr="00F83F3D">
              <w:t> </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Unit Pack </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Cases </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QTY </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Mark 1 auto-injector</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240</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5</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1200</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pPr>
              <w:rPr>
                <w:lang w:val="it-IT"/>
              </w:rPr>
            </w:pPr>
            <w:r w:rsidRPr="00F83F3D">
              <w:rPr>
                <w:lang w:val="it-IT"/>
              </w:rPr>
              <w:t>Atropine Sulfate 0.4mg/ml 20ml</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Pralidoxime 1gm inj 20ml</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276</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276</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0.5 mg</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1.0 mg</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r>
      <w:tr w:rsidR="00B44972" w:rsidRPr="00F83F3D" w:rsidTr="00AE03B6">
        <w:trPr>
          <w:trHeight w:val="366"/>
        </w:trPr>
        <w:tc>
          <w:tcPr>
            <w:tcW w:w="4883"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Diazepam 5mg/ml auto-injector</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150</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300</w:t>
            </w:r>
          </w:p>
        </w:tc>
      </w:tr>
      <w:tr w:rsidR="00B44972" w:rsidRPr="00F83F3D" w:rsidTr="00AE03B6">
        <w:trPr>
          <w:trHeight w:val="366"/>
        </w:trPr>
        <w:tc>
          <w:tcPr>
            <w:tcW w:w="4883" w:type="dxa"/>
            <w:tcBorders>
              <w:top w:val="nil"/>
              <w:left w:val="single" w:sz="8" w:space="0" w:color="auto"/>
              <w:bottom w:val="nil"/>
              <w:right w:val="single" w:sz="4" w:space="0" w:color="auto"/>
            </w:tcBorders>
            <w:noWrap/>
            <w:vAlign w:val="bottom"/>
          </w:tcPr>
          <w:p w:rsidR="00B44972" w:rsidRPr="00F83F3D" w:rsidRDefault="00B44972">
            <w:r w:rsidRPr="00F83F3D">
              <w:t>Diazepam 5mg/ml vial, 10ml</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25</w:t>
            </w:r>
          </w:p>
        </w:tc>
        <w:tc>
          <w:tcPr>
            <w:tcW w:w="1277" w:type="dxa"/>
            <w:tcBorders>
              <w:top w:val="nil"/>
              <w:left w:val="nil"/>
              <w:bottom w:val="single" w:sz="4" w:space="0" w:color="auto"/>
              <w:right w:val="nil"/>
            </w:tcBorders>
            <w:noWrap/>
            <w:vAlign w:val="bottom"/>
          </w:tcPr>
          <w:p w:rsidR="00B44972" w:rsidRPr="00F83F3D" w:rsidRDefault="00B44972">
            <w:pPr>
              <w:jc w:val="center"/>
            </w:pPr>
            <w:r w:rsidRPr="00F83F3D">
              <w:t>2</w:t>
            </w:r>
          </w:p>
        </w:tc>
        <w:tc>
          <w:tcPr>
            <w:tcW w:w="1440" w:type="dxa"/>
            <w:tcBorders>
              <w:top w:val="nil"/>
              <w:left w:val="single" w:sz="4" w:space="0" w:color="auto"/>
              <w:bottom w:val="single" w:sz="4" w:space="0" w:color="auto"/>
              <w:right w:val="single" w:sz="4" w:space="0" w:color="auto"/>
            </w:tcBorders>
            <w:noWrap/>
            <w:vAlign w:val="bottom"/>
          </w:tcPr>
          <w:p w:rsidR="00B44972" w:rsidRPr="00F83F3D" w:rsidRDefault="00B44972">
            <w:pPr>
              <w:jc w:val="center"/>
            </w:pPr>
            <w:r w:rsidRPr="00F83F3D">
              <w:t>50</w:t>
            </w:r>
          </w:p>
        </w:tc>
      </w:tr>
      <w:tr w:rsidR="00B44972" w:rsidRPr="00F83F3D" w:rsidTr="00AE03B6">
        <w:trPr>
          <w:trHeight w:val="244"/>
        </w:trPr>
        <w:tc>
          <w:tcPr>
            <w:tcW w:w="4883" w:type="dxa"/>
            <w:tcBorders>
              <w:top w:val="single" w:sz="4" w:space="0" w:color="auto"/>
              <w:left w:val="single" w:sz="8" w:space="0" w:color="auto"/>
              <w:bottom w:val="single" w:sz="4" w:space="0" w:color="auto"/>
              <w:right w:val="single" w:sz="4" w:space="0" w:color="auto"/>
            </w:tcBorders>
            <w:vAlign w:val="bottom"/>
          </w:tcPr>
          <w:p w:rsidR="00B44972" w:rsidRPr="00F83F3D" w:rsidRDefault="00B44972">
            <w:r w:rsidRPr="00F83F3D">
              <w:t>Sterile water for injection (SWFI) 20cc Vials</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200</w:t>
            </w:r>
          </w:p>
        </w:tc>
      </w:tr>
      <w:tr w:rsidR="00B44972" w:rsidRPr="00F83F3D" w:rsidTr="00AE03B6">
        <w:trPr>
          <w:trHeight w:val="366"/>
        </w:trPr>
        <w:tc>
          <w:tcPr>
            <w:tcW w:w="4883" w:type="dxa"/>
            <w:tcBorders>
              <w:top w:val="nil"/>
              <w:left w:val="single" w:sz="8" w:space="0" w:color="auto"/>
              <w:bottom w:val="nil"/>
              <w:right w:val="single" w:sz="4" w:space="0" w:color="auto"/>
            </w:tcBorders>
            <w:noWrap/>
            <w:vAlign w:val="bottom"/>
          </w:tcPr>
          <w:p w:rsidR="00B44972" w:rsidRPr="00F83F3D" w:rsidRDefault="00B44972">
            <w:r w:rsidRPr="00F83F3D">
              <w:t>Sensaphone® 2050</w:t>
            </w:r>
          </w:p>
        </w:tc>
        <w:tc>
          <w:tcPr>
            <w:tcW w:w="149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277"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pPr>
            <w:r w:rsidRPr="00F83F3D">
              <w:t>1</w:t>
            </w:r>
          </w:p>
        </w:tc>
      </w:tr>
      <w:tr w:rsidR="00B44972" w:rsidRPr="00F83F3D" w:rsidTr="00AE03B6">
        <w:trPr>
          <w:trHeight w:val="388"/>
        </w:trPr>
        <w:tc>
          <w:tcPr>
            <w:tcW w:w="4883" w:type="dxa"/>
            <w:tcBorders>
              <w:top w:val="single" w:sz="4" w:space="0" w:color="auto"/>
              <w:left w:val="single" w:sz="8" w:space="0" w:color="auto"/>
              <w:bottom w:val="single" w:sz="8" w:space="0" w:color="auto"/>
              <w:right w:val="single" w:sz="4" w:space="0" w:color="auto"/>
            </w:tcBorders>
            <w:noWrap/>
            <w:vAlign w:val="bottom"/>
          </w:tcPr>
          <w:p w:rsidR="00B44972" w:rsidRPr="00F83F3D" w:rsidRDefault="00B44972">
            <w:r w:rsidRPr="00F83F3D">
              <w:t>Satco C DEA Container</w:t>
            </w:r>
          </w:p>
        </w:tc>
        <w:tc>
          <w:tcPr>
            <w:tcW w:w="1490" w:type="dxa"/>
            <w:tcBorders>
              <w:top w:val="nil"/>
              <w:left w:val="nil"/>
              <w:bottom w:val="single" w:sz="8" w:space="0" w:color="auto"/>
              <w:right w:val="single" w:sz="4" w:space="0" w:color="auto"/>
            </w:tcBorders>
            <w:noWrap/>
            <w:vAlign w:val="bottom"/>
          </w:tcPr>
          <w:p w:rsidR="00B44972" w:rsidRPr="00F83F3D" w:rsidRDefault="00B44972">
            <w:pPr>
              <w:jc w:val="center"/>
            </w:pPr>
            <w:r w:rsidRPr="00F83F3D">
              <w:t>1</w:t>
            </w:r>
          </w:p>
        </w:tc>
        <w:tc>
          <w:tcPr>
            <w:tcW w:w="1277" w:type="dxa"/>
            <w:tcBorders>
              <w:top w:val="nil"/>
              <w:left w:val="nil"/>
              <w:bottom w:val="single" w:sz="8" w:space="0" w:color="auto"/>
              <w:right w:val="single" w:sz="4" w:space="0" w:color="auto"/>
            </w:tcBorders>
            <w:noWrap/>
            <w:vAlign w:val="bottom"/>
          </w:tcPr>
          <w:p w:rsidR="00B44972" w:rsidRPr="00F83F3D" w:rsidRDefault="00B44972">
            <w:pPr>
              <w:jc w:val="center"/>
            </w:pPr>
            <w:r w:rsidRPr="00F83F3D">
              <w:t>1</w:t>
            </w:r>
          </w:p>
        </w:tc>
        <w:tc>
          <w:tcPr>
            <w:tcW w:w="1440" w:type="dxa"/>
            <w:tcBorders>
              <w:top w:val="single" w:sz="4" w:space="0" w:color="auto"/>
              <w:left w:val="nil"/>
              <w:bottom w:val="single" w:sz="4" w:space="0" w:color="auto"/>
              <w:right w:val="single" w:sz="4" w:space="0" w:color="auto"/>
            </w:tcBorders>
            <w:noWrap/>
            <w:vAlign w:val="bottom"/>
          </w:tcPr>
          <w:p w:rsidR="00B44972" w:rsidRPr="00F83F3D" w:rsidRDefault="00B44972">
            <w:pPr>
              <w:spacing w:before="80"/>
              <w:jc w:val="center"/>
            </w:pPr>
            <w:r w:rsidRPr="00F83F3D">
              <w:t>1</w:t>
            </w:r>
          </w:p>
        </w:tc>
      </w:tr>
    </w:tbl>
    <w:p w:rsidR="00B44972" w:rsidRDefault="00B44972"/>
    <w:p w:rsidR="00B44972" w:rsidRPr="00F83F3D" w:rsidRDefault="00B44972" w:rsidP="00A279FE">
      <w:pPr>
        <w:ind w:firstLine="360"/>
      </w:pPr>
      <w:r w:rsidRPr="00F83F3D">
        <w:t>Table 2: Hospital Container Contents</w:t>
      </w:r>
    </w:p>
    <w:tbl>
      <w:tblPr>
        <w:tblW w:w="9090" w:type="dxa"/>
        <w:tblInd w:w="468" w:type="dxa"/>
        <w:tblLayout w:type="fixed"/>
        <w:tblLook w:val="0000" w:firstRow="0" w:lastRow="0" w:firstColumn="0" w:lastColumn="0" w:noHBand="0" w:noVBand="0"/>
      </w:tblPr>
      <w:tblGrid>
        <w:gridCol w:w="4859"/>
        <w:gridCol w:w="1463"/>
        <w:gridCol w:w="1328"/>
        <w:gridCol w:w="1440"/>
      </w:tblGrid>
      <w:tr w:rsidR="00B44972" w:rsidRPr="00F83F3D" w:rsidTr="00AE03B6">
        <w:trPr>
          <w:trHeight w:val="508"/>
        </w:trPr>
        <w:tc>
          <w:tcPr>
            <w:tcW w:w="9090" w:type="dxa"/>
            <w:gridSpan w:val="4"/>
            <w:tcBorders>
              <w:top w:val="single" w:sz="8" w:space="0" w:color="auto"/>
              <w:left w:val="single" w:sz="8" w:space="0" w:color="auto"/>
              <w:bottom w:val="single" w:sz="8" w:space="0" w:color="auto"/>
              <w:right w:val="single" w:sz="8" w:space="0" w:color="000000"/>
            </w:tcBorders>
            <w:shd w:val="clear" w:color="auto" w:fill="3366FF"/>
            <w:vAlign w:val="center"/>
          </w:tcPr>
          <w:p w:rsidR="00B44972" w:rsidRPr="00F83F3D" w:rsidRDefault="00B44972">
            <w:pPr>
              <w:jc w:val="center"/>
              <w:rPr>
                <w:b/>
                <w:bCs/>
                <w:color w:val="FFFFFF"/>
              </w:rPr>
            </w:pPr>
            <w:r w:rsidRPr="00F83F3D">
              <w:rPr>
                <w:b/>
                <w:bCs/>
                <w:color w:val="FFFFFF"/>
              </w:rPr>
              <w:t>Hospital CHEMPACK Container for 1000 Casualties</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 </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Unit Pack </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Cases </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QTY </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Mark 1 auto-injector</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240</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480</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pPr>
              <w:rPr>
                <w:lang w:val="it-IT"/>
              </w:rPr>
            </w:pPr>
            <w:r w:rsidRPr="00F83F3D">
              <w:rPr>
                <w:lang w:val="it-IT"/>
              </w:rPr>
              <w:t>Atropine Sulfate 0.4mg/ml 20ml</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9</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900</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Pralidoxime 1gm inj 20ml</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276</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2760</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0.5 mg</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1.0 mg</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r>
      <w:tr w:rsidR="00B44972" w:rsidRPr="00F83F3D" w:rsidTr="00AE03B6">
        <w:trPr>
          <w:trHeight w:val="345"/>
        </w:trPr>
        <w:tc>
          <w:tcPr>
            <w:tcW w:w="4859"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Diazepam 5mg/ml auto-injector</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150</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150</w:t>
            </w:r>
          </w:p>
        </w:tc>
      </w:tr>
      <w:tr w:rsidR="00B44972" w:rsidRPr="00F83F3D" w:rsidTr="00AE03B6">
        <w:trPr>
          <w:trHeight w:val="345"/>
        </w:trPr>
        <w:tc>
          <w:tcPr>
            <w:tcW w:w="4859" w:type="dxa"/>
            <w:tcBorders>
              <w:top w:val="nil"/>
              <w:left w:val="single" w:sz="8" w:space="0" w:color="auto"/>
              <w:bottom w:val="nil"/>
              <w:right w:val="single" w:sz="4" w:space="0" w:color="auto"/>
            </w:tcBorders>
            <w:noWrap/>
            <w:vAlign w:val="bottom"/>
          </w:tcPr>
          <w:p w:rsidR="00B44972" w:rsidRPr="00F83F3D" w:rsidRDefault="00B44972">
            <w:r w:rsidRPr="00F83F3D">
              <w:t>Diazepam 5mg/ml vial, 10ml</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25</w:t>
            </w:r>
          </w:p>
        </w:tc>
        <w:tc>
          <w:tcPr>
            <w:tcW w:w="1328" w:type="dxa"/>
            <w:tcBorders>
              <w:top w:val="nil"/>
              <w:left w:val="nil"/>
              <w:bottom w:val="nil"/>
              <w:right w:val="single" w:sz="4" w:space="0" w:color="auto"/>
            </w:tcBorders>
            <w:noWrap/>
            <w:vAlign w:val="bottom"/>
          </w:tcPr>
          <w:p w:rsidR="00B44972" w:rsidRPr="00F83F3D" w:rsidRDefault="00B44972">
            <w:pPr>
              <w:jc w:val="center"/>
            </w:pPr>
            <w:r w:rsidRPr="00F83F3D">
              <w:t>26</w:t>
            </w:r>
          </w:p>
        </w:tc>
        <w:tc>
          <w:tcPr>
            <w:tcW w:w="144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650</w:t>
            </w:r>
          </w:p>
        </w:tc>
      </w:tr>
      <w:tr w:rsidR="00B44972" w:rsidRPr="00F83F3D" w:rsidTr="00AE03B6">
        <w:trPr>
          <w:trHeight w:val="376"/>
        </w:trPr>
        <w:tc>
          <w:tcPr>
            <w:tcW w:w="4859" w:type="dxa"/>
            <w:tcBorders>
              <w:top w:val="single" w:sz="4" w:space="0" w:color="auto"/>
              <w:left w:val="single" w:sz="8" w:space="0" w:color="auto"/>
              <w:bottom w:val="single" w:sz="4" w:space="0" w:color="auto"/>
              <w:right w:val="single" w:sz="4" w:space="0" w:color="auto"/>
            </w:tcBorders>
            <w:vAlign w:val="bottom"/>
          </w:tcPr>
          <w:p w:rsidR="00B44972" w:rsidRPr="00F83F3D" w:rsidRDefault="00B44972">
            <w:r w:rsidRPr="00F83F3D">
              <w:t>Sterile water for injection (SWFI) 20cc Vials</w:t>
            </w:r>
          </w:p>
        </w:tc>
        <w:tc>
          <w:tcPr>
            <w:tcW w:w="1463"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1328"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pPr>
            <w:r w:rsidRPr="00F83F3D">
              <w:t>23</w:t>
            </w:r>
          </w:p>
        </w:tc>
        <w:tc>
          <w:tcPr>
            <w:tcW w:w="1440"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pPr>
            <w:r w:rsidRPr="00F83F3D">
              <w:t>2300</w:t>
            </w:r>
          </w:p>
        </w:tc>
      </w:tr>
      <w:tr w:rsidR="00B44972" w:rsidRPr="00F83F3D" w:rsidTr="00AE03B6">
        <w:trPr>
          <w:trHeight w:val="345"/>
        </w:trPr>
        <w:tc>
          <w:tcPr>
            <w:tcW w:w="4859" w:type="dxa"/>
            <w:tcBorders>
              <w:top w:val="nil"/>
              <w:left w:val="single" w:sz="8" w:space="0" w:color="auto"/>
              <w:bottom w:val="nil"/>
              <w:right w:val="single" w:sz="4" w:space="0" w:color="auto"/>
            </w:tcBorders>
            <w:noWrap/>
            <w:vAlign w:val="bottom"/>
          </w:tcPr>
          <w:p w:rsidR="00B44972" w:rsidRPr="00F83F3D" w:rsidRDefault="00B44972">
            <w:r w:rsidRPr="00F83F3D">
              <w:t>Sensaphone® 2050</w:t>
            </w:r>
          </w:p>
        </w:tc>
        <w:tc>
          <w:tcPr>
            <w:tcW w:w="1463" w:type="dxa"/>
            <w:tcBorders>
              <w:top w:val="nil"/>
              <w:left w:val="nil"/>
              <w:bottom w:val="nil"/>
              <w:right w:val="single" w:sz="4" w:space="0" w:color="auto"/>
            </w:tcBorders>
            <w:noWrap/>
            <w:vAlign w:val="bottom"/>
          </w:tcPr>
          <w:p w:rsidR="00B44972" w:rsidRPr="00F83F3D" w:rsidRDefault="00B44972">
            <w:pPr>
              <w:jc w:val="center"/>
            </w:pPr>
            <w:r w:rsidRPr="00F83F3D">
              <w:t>1</w:t>
            </w:r>
          </w:p>
        </w:tc>
        <w:tc>
          <w:tcPr>
            <w:tcW w:w="1328"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w:t>
            </w:r>
          </w:p>
        </w:tc>
        <w:tc>
          <w:tcPr>
            <w:tcW w:w="1440" w:type="dxa"/>
            <w:tcBorders>
              <w:top w:val="single" w:sz="4" w:space="0" w:color="auto"/>
              <w:left w:val="nil"/>
              <w:bottom w:val="single" w:sz="4" w:space="0" w:color="auto"/>
              <w:right w:val="single" w:sz="4" w:space="0" w:color="auto"/>
            </w:tcBorders>
            <w:noWrap/>
            <w:vAlign w:val="bottom"/>
          </w:tcPr>
          <w:p w:rsidR="00B44972" w:rsidRPr="00F83F3D" w:rsidRDefault="00B44972">
            <w:pPr>
              <w:spacing w:before="80"/>
              <w:jc w:val="center"/>
            </w:pPr>
            <w:r w:rsidRPr="00F83F3D">
              <w:t>1</w:t>
            </w:r>
          </w:p>
        </w:tc>
      </w:tr>
      <w:tr w:rsidR="00B44972" w:rsidRPr="00F83F3D" w:rsidTr="00AE03B6">
        <w:trPr>
          <w:trHeight w:val="365"/>
        </w:trPr>
        <w:tc>
          <w:tcPr>
            <w:tcW w:w="4859" w:type="dxa"/>
            <w:tcBorders>
              <w:top w:val="single" w:sz="4" w:space="0" w:color="auto"/>
              <w:left w:val="single" w:sz="8" w:space="0" w:color="auto"/>
              <w:bottom w:val="single" w:sz="8" w:space="0" w:color="auto"/>
              <w:right w:val="single" w:sz="4" w:space="0" w:color="auto"/>
            </w:tcBorders>
            <w:noWrap/>
            <w:vAlign w:val="bottom"/>
          </w:tcPr>
          <w:p w:rsidR="00B44972" w:rsidRPr="00F83F3D" w:rsidRDefault="00B44972">
            <w:r w:rsidRPr="00F83F3D">
              <w:t>Satco C DEA Container</w:t>
            </w:r>
          </w:p>
        </w:tc>
        <w:tc>
          <w:tcPr>
            <w:tcW w:w="1463" w:type="dxa"/>
            <w:tcBorders>
              <w:top w:val="single" w:sz="4" w:space="0" w:color="auto"/>
              <w:left w:val="nil"/>
              <w:bottom w:val="single" w:sz="8" w:space="0" w:color="auto"/>
              <w:right w:val="single" w:sz="4" w:space="0" w:color="auto"/>
            </w:tcBorders>
            <w:noWrap/>
            <w:vAlign w:val="bottom"/>
          </w:tcPr>
          <w:p w:rsidR="00B44972" w:rsidRPr="00F83F3D" w:rsidRDefault="00B44972">
            <w:pPr>
              <w:jc w:val="center"/>
            </w:pPr>
            <w:r w:rsidRPr="00F83F3D">
              <w:t>1</w:t>
            </w:r>
          </w:p>
        </w:tc>
        <w:tc>
          <w:tcPr>
            <w:tcW w:w="1328" w:type="dxa"/>
            <w:tcBorders>
              <w:top w:val="nil"/>
              <w:left w:val="nil"/>
              <w:bottom w:val="single" w:sz="8" w:space="0" w:color="auto"/>
              <w:right w:val="single" w:sz="4" w:space="0" w:color="auto"/>
            </w:tcBorders>
            <w:noWrap/>
            <w:vAlign w:val="bottom"/>
          </w:tcPr>
          <w:p w:rsidR="00B44972" w:rsidRPr="00F83F3D" w:rsidRDefault="00B44972">
            <w:pPr>
              <w:jc w:val="center"/>
            </w:pPr>
            <w:r w:rsidRPr="00F83F3D">
              <w:t>1</w:t>
            </w:r>
          </w:p>
        </w:tc>
        <w:tc>
          <w:tcPr>
            <w:tcW w:w="1440"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pPr>
            <w:r w:rsidRPr="00F83F3D">
              <w:t>1</w:t>
            </w:r>
          </w:p>
        </w:tc>
      </w:tr>
    </w:tbl>
    <w:p w:rsidR="007C7696" w:rsidRDefault="007C7696">
      <w:pPr>
        <w:tabs>
          <w:tab w:val="left" w:pos="720"/>
        </w:tabs>
        <w:rPr>
          <w:b/>
        </w:rPr>
      </w:pPr>
    </w:p>
    <w:p w:rsidR="00371463" w:rsidRDefault="00371463">
      <w:pPr>
        <w:tabs>
          <w:tab w:val="left" w:pos="720"/>
        </w:tabs>
        <w:rPr>
          <w:b/>
        </w:rPr>
      </w:pPr>
    </w:p>
    <w:p w:rsidR="00371463" w:rsidRDefault="00371463">
      <w:pPr>
        <w:tabs>
          <w:tab w:val="left" w:pos="720"/>
        </w:tabs>
        <w:rPr>
          <w:b/>
        </w:rPr>
      </w:pPr>
    </w:p>
    <w:p w:rsidR="00371463" w:rsidRDefault="00371463">
      <w:pPr>
        <w:tabs>
          <w:tab w:val="left" w:pos="720"/>
        </w:tabs>
        <w:rPr>
          <w:b/>
        </w:rPr>
      </w:pPr>
    </w:p>
    <w:p w:rsidR="00B44972" w:rsidRPr="003C627E" w:rsidRDefault="00B44972" w:rsidP="00A279FE">
      <w:pPr>
        <w:pStyle w:val="ListParagraph"/>
        <w:numPr>
          <w:ilvl w:val="0"/>
          <w:numId w:val="39"/>
        </w:numPr>
        <w:tabs>
          <w:tab w:val="left" w:pos="720"/>
        </w:tabs>
        <w:ind w:left="360"/>
        <w:rPr>
          <w:b/>
        </w:rPr>
      </w:pPr>
      <w:r w:rsidRPr="003C627E">
        <w:rPr>
          <w:b/>
        </w:rPr>
        <w:t>CHEMPACK Project Education, Training and Program Maintenance</w:t>
      </w:r>
    </w:p>
    <w:p w:rsidR="00A279FE" w:rsidRPr="00F83F3D" w:rsidRDefault="00A279FE" w:rsidP="00A279FE">
      <w:pPr>
        <w:pStyle w:val="ListParagraph"/>
        <w:tabs>
          <w:tab w:val="left" w:pos="720"/>
        </w:tabs>
        <w:ind w:left="1440"/>
      </w:pPr>
    </w:p>
    <w:p w:rsidR="00B44972" w:rsidRDefault="00A279FE" w:rsidP="00A279FE">
      <w:pPr>
        <w:pStyle w:val="ListParagraph"/>
        <w:numPr>
          <w:ilvl w:val="1"/>
          <w:numId w:val="40"/>
        </w:numPr>
        <w:tabs>
          <w:tab w:val="left" w:pos="1080"/>
          <w:tab w:val="left" w:pos="2160"/>
        </w:tabs>
        <w:ind w:left="1080" w:hanging="720"/>
      </w:pPr>
      <w:r>
        <w:t xml:space="preserve">The OSDH </w:t>
      </w:r>
      <w:r w:rsidRPr="00F83F3D">
        <w:t>will coordinate and conduct periodic call-downs to assure all POC numbers are accurate and that personnel remain familiar with the notification process.</w:t>
      </w:r>
    </w:p>
    <w:p w:rsidR="00A279FE" w:rsidRPr="00F83F3D" w:rsidRDefault="00A279FE" w:rsidP="00A279FE">
      <w:pPr>
        <w:pStyle w:val="ListParagraph"/>
        <w:numPr>
          <w:ilvl w:val="1"/>
          <w:numId w:val="40"/>
        </w:numPr>
        <w:tabs>
          <w:tab w:val="left" w:pos="1080"/>
        </w:tabs>
        <w:ind w:left="1080" w:hanging="720"/>
      </w:pPr>
      <w:r w:rsidRPr="00F83F3D">
        <w:t>CHEMPACK Cache Site Coordinator and Security Information:</w:t>
      </w:r>
    </w:p>
    <w:p w:rsidR="00B44972" w:rsidRPr="00F83F3D" w:rsidRDefault="00B44972">
      <w:pPr>
        <w:tabs>
          <w:tab w:val="left" w:pos="720"/>
          <w:tab w:val="left" w:pos="2160"/>
        </w:tabs>
      </w:pPr>
    </w:p>
    <w:p w:rsidR="00B44972" w:rsidRPr="00F83F3D" w:rsidRDefault="00B44972" w:rsidP="00A279FE">
      <w:pPr>
        <w:tabs>
          <w:tab w:val="left" w:pos="720"/>
          <w:tab w:val="left" w:pos="2160"/>
        </w:tabs>
        <w:ind w:left="1080"/>
        <w:jc w:val="both"/>
        <w:rPr>
          <w:b/>
        </w:rPr>
      </w:pPr>
      <w:r w:rsidRPr="00F83F3D">
        <w:t xml:space="preserve">It shall be the responsibility of each CHEMPACK Cache Site Coordinator to maintain all contact and security information up-to-date. Information shall be provided to the State SNS Coordinator as soon as possible following any change using </w:t>
      </w:r>
      <w:r w:rsidRPr="00F83F3D">
        <w:rPr>
          <w:b/>
        </w:rPr>
        <w:t>Attachment 11.1, CHEMPACK Site Contact and Security Form.</w:t>
      </w:r>
    </w:p>
    <w:p w:rsidR="00B44972" w:rsidRPr="00F83F3D" w:rsidRDefault="00B44972">
      <w:pPr>
        <w:tabs>
          <w:tab w:val="left" w:pos="720"/>
          <w:tab w:val="left" w:pos="2160"/>
        </w:tabs>
      </w:pPr>
    </w:p>
    <w:p w:rsidR="00B44972" w:rsidRPr="00F83F3D" w:rsidRDefault="00B44972" w:rsidP="00A279FE">
      <w:pPr>
        <w:pStyle w:val="ListParagraph"/>
        <w:numPr>
          <w:ilvl w:val="1"/>
          <w:numId w:val="40"/>
        </w:numPr>
        <w:tabs>
          <w:tab w:val="left" w:pos="1080"/>
        </w:tabs>
        <w:ind w:left="1080" w:hanging="720"/>
        <w:jc w:val="both"/>
      </w:pPr>
      <w:r w:rsidRPr="00F83F3D">
        <w:t xml:space="preserve">CHEMPACK Cache Sites will ensure instructions for use are posted on each container. </w:t>
      </w:r>
      <w:r w:rsidRPr="00A279FE">
        <w:rPr>
          <w:b/>
        </w:rPr>
        <w:t>Attachment 11.4, CHEMPACK Container Instructions</w:t>
      </w:r>
      <w:r w:rsidRPr="00F83F3D">
        <w:t>, has been provided for this purpose.</w:t>
      </w:r>
    </w:p>
    <w:p w:rsidR="00B44972" w:rsidRPr="00F83F3D" w:rsidRDefault="00B44972">
      <w:pPr>
        <w:tabs>
          <w:tab w:val="left" w:pos="720"/>
        </w:tabs>
        <w:ind w:left="1440" w:hanging="1440"/>
      </w:pPr>
    </w:p>
    <w:p w:rsidR="00D70E82" w:rsidRPr="00F83F3D" w:rsidRDefault="00B44972" w:rsidP="00A279FE">
      <w:pPr>
        <w:pStyle w:val="ListParagraph"/>
        <w:numPr>
          <w:ilvl w:val="1"/>
          <w:numId w:val="40"/>
        </w:numPr>
        <w:tabs>
          <w:tab w:val="left" w:pos="1080"/>
        </w:tabs>
        <w:ind w:left="1080" w:hanging="720"/>
        <w:jc w:val="both"/>
      </w:pPr>
      <w:r w:rsidRPr="00F83F3D">
        <w:t xml:space="preserve">CHEMPACK Cache Sites will maintain multiple copies of </w:t>
      </w:r>
      <w:r w:rsidRPr="00A279FE">
        <w:rPr>
          <w:b/>
        </w:rPr>
        <w:t>Attachment 11.2, CHEMPACK Controlled Substance Transfer Form</w:t>
      </w:r>
      <w:r w:rsidRPr="00F83F3D">
        <w:t xml:space="preserve"> and </w:t>
      </w:r>
      <w:r w:rsidRPr="00A279FE">
        <w:rPr>
          <w:b/>
        </w:rPr>
        <w:t>Attachment 11.3, CHEMPACK Transfer Form</w:t>
      </w:r>
      <w:r w:rsidRPr="00F83F3D">
        <w:t xml:space="preserve"> and ensure they are available at the container.</w:t>
      </w:r>
    </w:p>
    <w:p w:rsidR="00D70E82" w:rsidRPr="00F83F3D" w:rsidRDefault="00D70E82" w:rsidP="00D70E82">
      <w:pPr>
        <w:tabs>
          <w:tab w:val="left" w:pos="720"/>
        </w:tabs>
        <w:ind w:left="1440" w:hanging="1440"/>
        <w:jc w:val="both"/>
      </w:pPr>
    </w:p>
    <w:p w:rsidR="00B44972" w:rsidRPr="00A279FE" w:rsidRDefault="00B44972" w:rsidP="00A279FE">
      <w:pPr>
        <w:pStyle w:val="ListParagraph"/>
        <w:numPr>
          <w:ilvl w:val="1"/>
          <w:numId w:val="40"/>
        </w:numPr>
        <w:tabs>
          <w:tab w:val="left" w:pos="1080"/>
        </w:tabs>
        <w:ind w:left="1080" w:hanging="720"/>
        <w:jc w:val="both"/>
        <w:rPr>
          <w:bCs/>
        </w:rPr>
      </w:pPr>
      <w:r w:rsidRPr="00A279FE">
        <w:rPr>
          <w:bCs/>
        </w:rPr>
        <w:t>Education and Training:</w:t>
      </w:r>
    </w:p>
    <w:p w:rsidR="00B44972" w:rsidRPr="00F83F3D" w:rsidRDefault="00B44972">
      <w:pPr>
        <w:ind w:left="900"/>
      </w:pPr>
    </w:p>
    <w:p w:rsidR="00B44972" w:rsidRPr="00F83F3D" w:rsidRDefault="00B44972" w:rsidP="00A279FE">
      <w:pPr>
        <w:tabs>
          <w:tab w:val="left" w:pos="1080"/>
        </w:tabs>
        <w:ind w:left="1080"/>
        <w:jc w:val="both"/>
        <w:rPr>
          <w:bCs/>
        </w:rPr>
      </w:pPr>
      <w:r w:rsidRPr="00F83F3D">
        <w:rPr>
          <w:bCs/>
        </w:rPr>
        <w:t xml:space="preserve">To prepare for a nerve agent/pesticide release, each agency/facility is responsible for implementing a training program to ensure all appropriate personnel are competent in utilizing all CHEMPACK container pharmaceuticals.  To assist in this effort, the OSDH will provide educational materials and resources for agency/facility educators to use in staff education and training.  These resources will be disseminated through the OSDH Hospital Disaster Coordinators, MERCs , Regional Medical Planning Groups (RMPGs) and Regional Trauma Advisory Boards (RTABs).  </w:t>
      </w:r>
    </w:p>
    <w:p w:rsidR="00B44972" w:rsidRPr="00A279FE" w:rsidRDefault="00B44972" w:rsidP="00957C3E">
      <w:pPr>
        <w:pStyle w:val="ListParagraph"/>
        <w:numPr>
          <w:ilvl w:val="2"/>
          <w:numId w:val="42"/>
        </w:numPr>
        <w:tabs>
          <w:tab w:val="left" w:pos="1890"/>
        </w:tabs>
        <w:ind w:left="1890" w:hanging="810"/>
        <w:jc w:val="both"/>
        <w:rPr>
          <w:bCs/>
        </w:rPr>
      </w:pPr>
      <w:r w:rsidRPr="00A279FE">
        <w:rPr>
          <w:bCs/>
        </w:rPr>
        <w:t>The agency/facility is responsible for providing a training program for each employee who is responsible for treating patients exposed to nerve agents, including pesticides.  The training program should enable each employee to recognize signs and symptoms of nerve agent/pesticide exposure and provide appropriate treatment to individuals according to their agency/facility protocols and licensure standards.  The agency/facility training program should be included in all agency/facility training plans.</w:t>
      </w:r>
    </w:p>
    <w:p w:rsidR="00B44972" w:rsidRPr="00F83F3D" w:rsidRDefault="00B44972">
      <w:pPr>
        <w:tabs>
          <w:tab w:val="left" w:pos="1440"/>
        </w:tabs>
        <w:ind w:left="1440" w:hanging="720"/>
        <w:rPr>
          <w:bCs/>
        </w:rPr>
      </w:pPr>
    </w:p>
    <w:p w:rsidR="00B44972" w:rsidRPr="00B12ACA" w:rsidRDefault="00B44972" w:rsidP="00B12ACA">
      <w:pPr>
        <w:pStyle w:val="ListParagraph"/>
        <w:numPr>
          <w:ilvl w:val="2"/>
          <w:numId w:val="42"/>
        </w:numPr>
        <w:tabs>
          <w:tab w:val="left" w:pos="1440"/>
          <w:tab w:val="left" w:pos="2160"/>
        </w:tabs>
        <w:ind w:left="1890" w:hanging="810"/>
        <w:jc w:val="both"/>
        <w:rPr>
          <w:bCs/>
        </w:rPr>
      </w:pPr>
      <w:r w:rsidRPr="00B12ACA">
        <w:rPr>
          <w:bCs/>
        </w:rPr>
        <w:t xml:space="preserve">The agency/facility shall verify compliance by preparing a written certification record.  The written certification record shall contain the name or other identity of the employee trained, the date(s) of the training, and the signature of the person who conducted the training or the signature of the employer.  </w:t>
      </w:r>
    </w:p>
    <w:p w:rsidR="00B44972" w:rsidRPr="00F83F3D" w:rsidRDefault="00B44972">
      <w:pPr>
        <w:tabs>
          <w:tab w:val="left" w:pos="1440"/>
        </w:tabs>
        <w:ind w:left="1440" w:hanging="720"/>
        <w:rPr>
          <w:bCs/>
        </w:rPr>
      </w:pPr>
    </w:p>
    <w:p w:rsidR="00B44972" w:rsidRDefault="00B44972" w:rsidP="00B12ACA">
      <w:pPr>
        <w:pStyle w:val="ListParagraph"/>
        <w:numPr>
          <w:ilvl w:val="2"/>
          <w:numId w:val="42"/>
        </w:numPr>
        <w:tabs>
          <w:tab w:val="left" w:pos="1440"/>
          <w:tab w:val="left" w:pos="2160"/>
        </w:tabs>
        <w:ind w:left="1890" w:hanging="810"/>
        <w:jc w:val="both"/>
        <w:rPr>
          <w:bCs/>
        </w:rPr>
      </w:pPr>
      <w:r w:rsidRPr="00B12ACA">
        <w:rPr>
          <w:bCs/>
        </w:rPr>
        <w:t xml:space="preserve">The agency/facility training program should recommend retraining at least annually.  </w:t>
      </w:r>
    </w:p>
    <w:p w:rsidR="005064B1" w:rsidRPr="005064B1" w:rsidRDefault="005064B1" w:rsidP="005064B1">
      <w:pPr>
        <w:pStyle w:val="ListParagraph"/>
        <w:rPr>
          <w:bCs/>
        </w:rPr>
      </w:pPr>
    </w:p>
    <w:p w:rsidR="005064B1" w:rsidRPr="00B12ACA" w:rsidRDefault="005064B1" w:rsidP="005064B1">
      <w:pPr>
        <w:pStyle w:val="ListParagraph"/>
        <w:tabs>
          <w:tab w:val="left" w:pos="1440"/>
          <w:tab w:val="left" w:pos="2160"/>
        </w:tabs>
        <w:ind w:left="1890"/>
        <w:jc w:val="both"/>
        <w:rPr>
          <w:bCs/>
        </w:rPr>
      </w:pPr>
    </w:p>
    <w:p w:rsidR="00B44972" w:rsidRPr="00F83F3D" w:rsidRDefault="00B44972">
      <w:pPr>
        <w:tabs>
          <w:tab w:val="left" w:pos="720"/>
        </w:tabs>
        <w:ind w:left="1440" w:hanging="1440"/>
      </w:pPr>
    </w:p>
    <w:p w:rsidR="00B44972" w:rsidRPr="003C627E" w:rsidRDefault="00B44972" w:rsidP="00691353">
      <w:pPr>
        <w:pStyle w:val="ListParagraph"/>
        <w:numPr>
          <w:ilvl w:val="0"/>
          <w:numId w:val="44"/>
        </w:numPr>
        <w:tabs>
          <w:tab w:val="left" w:pos="720"/>
        </w:tabs>
        <w:rPr>
          <w:b/>
        </w:rPr>
      </w:pPr>
      <w:r w:rsidRPr="003C627E">
        <w:rPr>
          <w:b/>
        </w:rPr>
        <w:t xml:space="preserve">Special Event Deployment </w:t>
      </w:r>
    </w:p>
    <w:p w:rsidR="00B44972" w:rsidRPr="00F83F3D" w:rsidRDefault="00B44972">
      <w:pPr>
        <w:tabs>
          <w:tab w:val="left" w:pos="1080"/>
        </w:tabs>
        <w:autoSpaceDE w:val="0"/>
        <w:autoSpaceDN w:val="0"/>
        <w:adjustRightInd w:val="0"/>
        <w:ind w:left="1080" w:hanging="540"/>
      </w:pPr>
    </w:p>
    <w:p w:rsidR="00B44972" w:rsidRDefault="00B44972" w:rsidP="00691353">
      <w:pPr>
        <w:tabs>
          <w:tab w:val="left" w:pos="360"/>
        </w:tabs>
        <w:autoSpaceDE w:val="0"/>
        <w:autoSpaceDN w:val="0"/>
        <w:adjustRightInd w:val="0"/>
        <w:ind w:left="360" w:hanging="360"/>
        <w:jc w:val="both"/>
        <w:rPr>
          <w:bCs/>
        </w:rPr>
      </w:pPr>
      <w:r w:rsidRPr="00F83F3D">
        <w:tab/>
      </w:r>
      <w:r w:rsidRPr="00F83F3D">
        <w:rPr>
          <w:bCs/>
        </w:rPr>
        <w:t>CHEMPACK containers may be moved preemptively to facilitate response during designated special events</w:t>
      </w:r>
      <w:r w:rsidRPr="00F83F3D">
        <w:t xml:space="preserve"> with the following stipulations:</w:t>
      </w:r>
      <w:r w:rsidRPr="00F83F3D">
        <w:rPr>
          <w:bCs/>
        </w:rPr>
        <w:t xml:space="preserve"> </w:t>
      </w:r>
    </w:p>
    <w:p w:rsidR="00691353" w:rsidRPr="00F83F3D" w:rsidRDefault="00691353" w:rsidP="00691353">
      <w:pPr>
        <w:tabs>
          <w:tab w:val="left" w:pos="360"/>
        </w:tabs>
        <w:autoSpaceDE w:val="0"/>
        <w:autoSpaceDN w:val="0"/>
        <w:adjustRightInd w:val="0"/>
        <w:ind w:left="360" w:hanging="360"/>
        <w:jc w:val="both"/>
        <w:rPr>
          <w:bCs/>
        </w:rPr>
      </w:pPr>
    </w:p>
    <w:p w:rsidR="00B44972" w:rsidRDefault="00B44972" w:rsidP="00691353">
      <w:pPr>
        <w:pStyle w:val="BodyTextIndent"/>
        <w:numPr>
          <w:ilvl w:val="1"/>
          <w:numId w:val="44"/>
        </w:numPr>
        <w:tabs>
          <w:tab w:val="clear" w:pos="720"/>
          <w:tab w:val="left" w:pos="1080"/>
          <w:tab w:val="left" w:pos="1440"/>
        </w:tabs>
        <w:ind w:left="1080" w:hanging="720"/>
      </w:pPr>
      <w:r w:rsidRPr="00F83F3D">
        <w:t xml:space="preserve">The OSDH State SNS Coordinator/designee must </w:t>
      </w:r>
      <w:r w:rsidRPr="00F83F3D">
        <w:rPr>
          <w:u w:val="single"/>
        </w:rPr>
        <w:t>receive</w:t>
      </w:r>
      <w:r w:rsidRPr="00F83F3D">
        <w:t xml:space="preserve"> notification of the desire to relocate the container(s) at least five business days prior to the preemptive movement of the CHEMPACK container. The notification may be made by telephone or in writing (electronic or paper).</w:t>
      </w:r>
    </w:p>
    <w:p w:rsidR="00691353" w:rsidRDefault="00691353" w:rsidP="00691353">
      <w:pPr>
        <w:pStyle w:val="BodyTextIndent"/>
        <w:numPr>
          <w:ilvl w:val="1"/>
          <w:numId w:val="44"/>
        </w:numPr>
        <w:tabs>
          <w:tab w:val="clear" w:pos="720"/>
          <w:tab w:val="left" w:pos="1080"/>
        </w:tabs>
        <w:ind w:left="1080" w:hanging="720"/>
      </w:pPr>
      <w:r w:rsidRPr="00F83F3D">
        <w:t>The OSDH State SNS Coordinator/designee must notify the SNS Program of the desire to relocate the container(s) at least three business days prior to the preemptive movement of the CHEMPACK container. The notification may be made by telephone or in writing (electronic or paper).</w:t>
      </w:r>
    </w:p>
    <w:p w:rsidR="00691353" w:rsidRDefault="00691353" w:rsidP="00691353">
      <w:pPr>
        <w:pStyle w:val="BodyTextIndent"/>
        <w:numPr>
          <w:ilvl w:val="1"/>
          <w:numId w:val="44"/>
        </w:numPr>
        <w:tabs>
          <w:tab w:val="left" w:pos="1080"/>
        </w:tabs>
        <w:ind w:left="1080" w:hanging="720"/>
      </w:pPr>
      <w:r w:rsidRPr="00F83F3D">
        <w:t>The OSDH State SNS Coordinator/designee will notify the Regional CHEMPACK Coordinator and CHEMPACK Cache Site Coordinator when it is determined that the facility’s container may be mobilized preemptively for a special event.</w:t>
      </w:r>
    </w:p>
    <w:p w:rsidR="00691353" w:rsidRDefault="00691353" w:rsidP="00691353">
      <w:pPr>
        <w:pStyle w:val="BodyTextIndent"/>
        <w:numPr>
          <w:ilvl w:val="1"/>
          <w:numId w:val="44"/>
        </w:numPr>
        <w:tabs>
          <w:tab w:val="left" w:pos="1080"/>
        </w:tabs>
        <w:ind w:left="1080" w:hanging="720"/>
      </w:pPr>
      <w:r w:rsidRPr="00F83F3D">
        <w:t>The Regional CHEMPACK Coordinator and CHEMPACK Cache Site Coordinator will work with the OSDH State SNS Coordinator/designee and SNS Program to ensure that environmental and security requirements are maintained throughout transport and preemptive deployment.</w:t>
      </w:r>
    </w:p>
    <w:p w:rsidR="00691353" w:rsidRDefault="00691353" w:rsidP="00691353">
      <w:pPr>
        <w:pStyle w:val="BodyTextIndent"/>
        <w:numPr>
          <w:ilvl w:val="1"/>
          <w:numId w:val="44"/>
        </w:numPr>
        <w:tabs>
          <w:tab w:val="left" w:pos="1080"/>
        </w:tabs>
        <w:ind w:left="1080" w:hanging="720"/>
      </w:pPr>
      <w:r w:rsidRPr="00F83F3D">
        <w:t>The container will be returned to the host facility at the conclusion of the special event.</w:t>
      </w:r>
    </w:p>
    <w:p w:rsidR="00691353" w:rsidRDefault="00691353" w:rsidP="00691353">
      <w:pPr>
        <w:pStyle w:val="BodyTextIndent"/>
        <w:numPr>
          <w:ilvl w:val="1"/>
          <w:numId w:val="44"/>
        </w:numPr>
        <w:tabs>
          <w:tab w:val="left" w:pos="1080"/>
        </w:tabs>
        <w:ind w:left="1080" w:hanging="720"/>
      </w:pPr>
      <w:r w:rsidRPr="00F83F3D">
        <w:t>All movements of CHEMPACK material not specifically approved by the OSDH that result in the loss of SLEP, shall be funded by the participant.</w:t>
      </w:r>
    </w:p>
    <w:p w:rsidR="0011263B" w:rsidRDefault="0011263B" w:rsidP="0011263B">
      <w:pPr>
        <w:pStyle w:val="BodyTextIndent"/>
        <w:tabs>
          <w:tab w:val="left" w:pos="1080"/>
        </w:tabs>
        <w:ind w:left="1080" w:firstLine="0"/>
      </w:pPr>
    </w:p>
    <w:p w:rsidR="0011263B" w:rsidRDefault="0011263B" w:rsidP="0011263B">
      <w:pPr>
        <w:pStyle w:val="BodyTextIndent"/>
        <w:tabs>
          <w:tab w:val="left" w:pos="1080"/>
        </w:tabs>
        <w:ind w:left="1080" w:firstLine="0"/>
      </w:pPr>
    </w:p>
    <w:p w:rsidR="0011263B" w:rsidRDefault="0011263B" w:rsidP="0011263B">
      <w:pPr>
        <w:pStyle w:val="BodyTextIndent"/>
        <w:tabs>
          <w:tab w:val="left" w:pos="1080"/>
        </w:tabs>
        <w:ind w:left="1080" w:firstLine="0"/>
      </w:pPr>
    </w:p>
    <w:p w:rsidR="0011263B" w:rsidRDefault="0011263B" w:rsidP="0011263B">
      <w:pPr>
        <w:pStyle w:val="BodyTextIndent"/>
        <w:tabs>
          <w:tab w:val="left" w:pos="1080"/>
        </w:tabs>
        <w:ind w:left="1080" w:firstLine="0"/>
      </w:pPr>
    </w:p>
    <w:p w:rsidR="0011263B" w:rsidRDefault="0011263B" w:rsidP="0011263B">
      <w:pPr>
        <w:pStyle w:val="BodyTextIndent"/>
        <w:tabs>
          <w:tab w:val="left" w:pos="1080"/>
        </w:tabs>
        <w:ind w:left="1080" w:firstLine="0"/>
      </w:pPr>
    </w:p>
    <w:p w:rsidR="00B44972" w:rsidRPr="003C627E" w:rsidRDefault="00B44972" w:rsidP="00360A13">
      <w:pPr>
        <w:pStyle w:val="ListParagraph"/>
        <w:numPr>
          <w:ilvl w:val="0"/>
          <w:numId w:val="46"/>
        </w:numPr>
        <w:tabs>
          <w:tab w:val="left" w:pos="720"/>
        </w:tabs>
        <w:rPr>
          <w:b/>
        </w:rPr>
      </w:pPr>
      <w:r w:rsidRPr="003C627E">
        <w:rPr>
          <w:b/>
        </w:rPr>
        <w:t>Attachments</w:t>
      </w:r>
    </w:p>
    <w:p w:rsidR="00360A13" w:rsidRPr="00F83F3D" w:rsidRDefault="00360A13" w:rsidP="00360A13">
      <w:pPr>
        <w:pStyle w:val="ListParagraph"/>
        <w:numPr>
          <w:ilvl w:val="1"/>
          <w:numId w:val="46"/>
        </w:numPr>
        <w:tabs>
          <w:tab w:val="left" w:pos="1080"/>
        </w:tabs>
        <w:ind w:left="1080" w:hanging="720"/>
      </w:pPr>
      <w:r w:rsidRPr="00F83F3D">
        <w:t>CHEMPACK Site Contact and Security Form</w:t>
      </w:r>
    </w:p>
    <w:p w:rsidR="00360A13" w:rsidRPr="00360A13" w:rsidRDefault="00360A13" w:rsidP="00360A13">
      <w:pPr>
        <w:pStyle w:val="ListParagraph"/>
        <w:numPr>
          <w:ilvl w:val="1"/>
          <w:numId w:val="46"/>
        </w:numPr>
        <w:tabs>
          <w:tab w:val="left" w:pos="1080"/>
        </w:tabs>
        <w:ind w:left="1080" w:hanging="720"/>
        <w:rPr>
          <w:b/>
        </w:rPr>
      </w:pPr>
      <w:r w:rsidRPr="00F83F3D">
        <w:t>CHEMPACK Controlled Substance Transfer Form</w:t>
      </w:r>
    </w:p>
    <w:p w:rsidR="00360A13" w:rsidRPr="00360A13" w:rsidRDefault="00360A13" w:rsidP="00360A13">
      <w:pPr>
        <w:pStyle w:val="ListParagraph"/>
        <w:numPr>
          <w:ilvl w:val="1"/>
          <w:numId w:val="46"/>
        </w:numPr>
        <w:tabs>
          <w:tab w:val="left" w:pos="1080"/>
        </w:tabs>
        <w:ind w:left="1080" w:hanging="720"/>
        <w:rPr>
          <w:b/>
        </w:rPr>
      </w:pPr>
      <w:r w:rsidRPr="00F83F3D">
        <w:t>CHEMPACK Transfer Form</w:t>
      </w:r>
    </w:p>
    <w:p w:rsidR="00360A13" w:rsidRPr="00360A13" w:rsidRDefault="00360A13" w:rsidP="00360A13">
      <w:pPr>
        <w:pStyle w:val="ListParagraph"/>
        <w:numPr>
          <w:ilvl w:val="1"/>
          <w:numId w:val="46"/>
        </w:numPr>
        <w:tabs>
          <w:tab w:val="left" w:pos="1080"/>
        </w:tabs>
        <w:ind w:left="1080" w:hanging="720"/>
        <w:rPr>
          <w:b/>
        </w:rPr>
      </w:pPr>
      <w:r w:rsidRPr="00F83F3D">
        <w:t>CHEMPACK Container Instructions (for posting on container)</w:t>
      </w:r>
    </w:p>
    <w:p w:rsidR="00360A13" w:rsidRPr="00360A13" w:rsidRDefault="00360A13" w:rsidP="00360A13">
      <w:pPr>
        <w:pStyle w:val="ListParagraph"/>
        <w:numPr>
          <w:ilvl w:val="1"/>
          <w:numId w:val="46"/>
        </w:numPr>
        <w:tabs>
          <w:tab w:val="left" w:pos="1080"/>
        </w:tabs>
        <w:ind w:left="1080" w:hanging="720"/>
        <w:rPr>
          <w:b/>
        </w:rPr>
      </w:pPr>
      <w:r w:rsidRPr="00F83F3D">
        <w:t>Product Specifications and Descriptions</w:t>
      </w:r>
    </w:p>
    <w:p w:rsidR="00360A13" w:rsidRPr="00360A13" w:rsidRDefault="00360A13" w:rsidP="00360A13">
      <w:pPr>
        <w:pStyle w:val="ListParagraph"/>
        <w:numPr>
          <w:ilvl w:val="2"/>
          <w:numId w:val="46"/>
        </w:numPr>
        <w:tabs>
          <w:tab w:val="left" w:pos="1890"/>
        </w:tabs>
        <w:ind w:left="1890" w:hanging="810"/>
        <w:rPr>
          <w:b/>
        </w:rPr>
      </w:pPr>
      <w:r w:rsidRPr="00F83F3D">
        <w:rPr>
          <w:bCs/>
        </w:rPr>
        <w:t>SENSAPHONE</w:t>
      </w:r>
      <w:r w:rsidRPr="00F83F3D">
        <w:rPr>
          <w:bCs/>
          <w:vertAlign w:val="superscript"/>
        </w:rPr>
        <w:t>®</w:t>
      </w:r>
      <w:r w:rsidRPr="00F83F3D">
        <w:rPr>
          <w:bCs/>
        </w:rPr>
        <w:t xml:space="preserve"> 2050</w:t>
      </w:r>
    </w:p>
    <w:p w:rsidR="00360A13" w:rsidRPr="00360A13" w:rsidRDefault="00360A13" w:rsidP="00360A13">
      <w:pPr>
        <w:pStyle w:val="ListParagraph"/>
        <w:numPr>
          <w:ilvl w:val="2"/>
          <w:numId w:val="46"/>
        </w:numPr>
        <w:tabs>
          <w:tab w:val="left" w:pos="1890"/>
        </w:tabs>
        <w:ind w:left="1890" w:hanging="810"/>
        <w:rPr>
          <w:b/>
        </w:rPr>
      </w:pPr>
      <w:r w:rsidRPr="00F83F3D">
        <w:rPr>
          <w:bCs/>
        </w:rPr>
        <w:t>Mark I Nerve Agent Antidote Kit (NAAK)</w:t>
      </w:r>
    </w:p>
    <w:p w:rsidR="00360A13" w:rsidRPr="00360A13" w:rsidRDefault="00360A13" w:rsidP="00360A13">
      <w:pPr>
        <w:pStyle w:val="ListParagraph"/>
        <w:numPr>
          <w:ilvl w:val="2"/>
          <w:numId w:val="46"/>
        </w:numPr>
        <w:tabs>
          <w:tab w:val="left" w:pos="1890"/>
        </w:tabs>
        <w:ind w:left="1890" w:hanging="810"/>
        <w:rPr>
          <w:b/>
        </w:rPr>
      </w:pPr>
      <w:r w:rsidRPr="00F83F3D">
        <w:rPr>
          <w:bCs/>
        </w:rPr>
        <w:t>Diazepam (CANA) Auto-Injector</w:t>
      </w:r>
    </w:p>
    <w:p w:rsidR="00360A13" w:rsidRPr="00360A13" w:rsidRDefault="00360A13" w:rsidP="00360A13">
      <w:pPr>
        <w:pStyle w:val="ListParagraph"/>
        <w:numPr>
          <w:ilvl w:val="2"/>
          <w:numId w:val="46"/>
        </w:numPr>
        <w:tabs>
          <w:tab w:val="left" w:pos="1890"/>
        </w:tabs>
        <w:ind w:left="1890" w:hanging="810"/>
        <w:rPr>
          <w:b/>
        </w:rPr>
      </w:pPr>
      <w:r w:rsidRPr="00F83F3D">
        <w:rPr>
          <w:bCs/>
        </w:rPr>
        <w:t>Pediatric AtroPens</w:t>
      </w:r>
    </w:p>
    <w:p w:rsidR="00360A13" w:rsidRPr="00360A13" w:rsidRDefault="00360A13" w:rsidP="00360A13">
      <w:pPr>
        <w:pStyle w:val="ListParagraph"/>
        <w:numPr>
          <w:ilvl w:val="2"/>
          <w:numId w:val="46"/>
        </w:numPr>
        <w:tabs>
          <w:tab w:val="left" w:pos="1890"/>
        </w:tabs>
        <w:ind w:left="1890" w:hanging="810"/>
        <w:rPr>
          <w:b/>
        </w:rPr>
      </w:pPr>
      <w:r w:rsidRPr="00F83F3D">
        <w:rPr>
          <w:bCs/>
        </w:rPr>
        <w:t>Atropine, Pralidoxime and Diazepam Multi-Dose Vials</w:t>
      </w:r>
    </w:p>
    <w:p w:rsidR="00360A13" w:rsidRPr="00F83F3D" w:rsidRDefault="00360A13" w:rsidP="00360A13">
      <w:pPr>
        <w:pStyle w:val="ListParagraph"/>
        <w:numPr>
          <w:ilvl w:val="1"/>
          <w:numId w:val="46"/>
        </w:numPr>
        <w:ind w:left="1080" w:hanging="720"/>
      </w:pPr>
      <w:r w:rsidRPr="00F83F3D">
        <w:t>Nerve Agent Dosing Guidelines</w:t>
      </w:r>
    </w:p>
    <w:p w:rsidR="00360A13" w:rsidRPr="001E5878" w:rsidRDefault="00360A13" w:rsidP="00360A13">
      <w:pPr>
        <w:numPr>
          <w:ilvl w:val="1"/>
          <w:numId w:val="46"/>
        </w:numPr>
        <w:tabs>
          <w:tab w:val="left" w:pos="720"/>
          <w:tab w:val="left" w:pos="1080"/>
        </w:tabs>
        <w:ind w:left="1080" w:hanging="720"/>
        <w:rPr>
          <w:b/>
        </w:rPr>
      </w:pPr>
      <w:r w:rsidRPr="00F83F3D">
        <w:t>Quick Reference Contact Template</w:t>
      </w:r>
    </w:p>
    <w:p w:rsidR="00391DBE" w:rsidRDefault="00391DBE">
      <w:r>
        <w:br w:type="page"/>
      </w:r>
    </w:p>
    <w:p w:rsidR="007F7BF5" w:rsidRDefault="00B44972" w:rsidP="007F7BF5">
      <w:pPr>
        <w:tabs>
          <w:tab w:val="left" w:pos="720"/>
        </w:tabs>
        <w:jc w:val="center"/>
        <w:rPr>
          <w:b/>
        </w:rPr>
      </w:pPr>
      <w:r w:rsidRPr="00F83F3D">
        <w:tab/>
      </w:r>
      <w:r w:rsidRPr="00F83F3D">
        <w:rPr>
          <w:b/>
        </w:rPr>
        <w:t xml:space="preserve">ATTACHMENT </w:t>
      </w:r>
      <w:r w:rsidR="007F7BF5" w:rsidRPr="00F83F3D">
        <w:rPr>
          <w:b/>
        </w:rPr>
        <w:t>11.1</w:t>
      </w:r>
      <w:r w:rsidR="007F7BF5">
        <w:rPr>
          <w:b/>
        </w:rPr>
        <w:t xml:space="preserve"> </w:t>
      </w:r>
    </w:p>
    <w:p w:rsidR="00B44972" w:rsidRPr="00F83F3D" w:rsidRDefault="007F7BF5" w:rsidP="007F7BF5">
      <w:pPr>
        <w:tabs>
          <w:tab w:val="left" w:pos="720"/>
        </w:tabs>
        <w:jc w:val="center"/>
        <w:rPr>
          <w:b/>
        </w:rPr>
      </w:pPr>
      <w:r>
        <w:rPr>
          <w:b/>
        </w:rPr>
        <w:t>CHEMPACK</w:t>
      </w:r>
      <w:r w:rsidR="00B44972" w:rsidRPr="00F83F3D">
        <w:rPr>
          <w:b/>
        </w:rPr>
        <w:t xml:space="preserve"> SITE CONTACT AND SECURITY FORM</w:t>
      </w:r>
    </w:p>
    <w:p w:rsidR="00B44972" w:rsidRPr="007F7BF5" w:rsidRDefault="00B44972">
      <w:pPr>
        <w:tabs>
          <w:tab w:val="left" w:pos="540"/>
        </w:tabs>
        <w:rPr>
          <w:sz w:val="14"/>
        </w:rPr>
      </w:pPr>
    </w:p>
    <w:p w:rsidR="00B44972" w:rsidRPr="00F83F3D" w:rsidRDefault="00B44972">
      <w:pPr>
        <w:tabs>
          <w:tab w:val="left" w:pos="540"/>
        </w:tabs>
        <w:rPr>
          <w:u w:val="single"/>
        </w:rPr>
      </w:pPr>
      <w:r w:rsidRPr="00F83F3D">
        <w:t>1.</w:t>
      </w:r>
      <w:r w:rsidRPr="00F83F3D">
        <w:tab/>
        <w:t xml:space="preserve">Local Cache Facility: </w:t>
      </w:r>
      <w:r w:rsidRPr="00F83F3D">
        <w:tab/>
      </w:r>
      <w:r w:rsidRPr="00F83F3D">
        <w:rPr>
          <w:u w:val="single"/>
        </w:rPr>
        <w:tab/>
      </w:r>
      <w:r w:rsidRPr="00F83F3D">
        <w:rPr>
          <w:u w:val="single"/>
        </w:rPr>
        <w:tab/>
      </w:r>
      <w:r w:rsidRPr="00F83F3D">
        <w:rPr>
          <w:u w:val="single"/>
        </w:rPr>
        <w:tab/>
      </w:r>
      <w:r w:rsidRPr="00F83F3D">
        <w:rPr>
          <w:u w:val="single"/>
        </w:rPr>
        <w:tab/>
      </w:r>
      <w:r w:rsidR="007F7BF5">
        <w:rPr>
          <w:u w:val="single"/>
        </w:rPr>
        <w:tab/>
      </w:r>
      <w:r w:rsidR="007F7BF5">
        <w:rPr>
          <w:u w:val="single"/>
        </w:rPr>
        <w:tab/>
      </w:r>
      <w:r w:rsidR="007F7BF5">
        <w:rPr>
          <w:u w:val="single"/>
        </w:rPr>
        <w:tab/>
      </w:r>
      <w:r w:rsidR="007F7BF5">
        <w:rPr>
          <w:u w:val="single"/>
        </w:rPr>
        <w:tab/>
      </w:r>
      <w:r w:rsidRPr="00F83F3D">
        <w:rPr>
          <w:u w:val="single"/>
        </w:rPr>
        <w:tab/>
      </w:r>
    </w:p>
    <w:p w:rsidR="00B44972" w:rsidRPr="00F83F3D" w:rsidRDefault="00B44972">
      <w:pPr>
        <w:tabs>
          <w:tab w:val="left" w:pos="540"/>
          <w:tab w:val="left" w:pos="1080"/>
        </w:tabs>
      </w:pPr>
    </w:p>
    <w:p w:rsidR="00B44972" w:rsidRPr="00F83F3D" w:rsidRDefault="00B44972">
      <w:pPr>
        <w:tabs>
          <w:tab w:val="left" w:pos="540"/>
        </w:tabs>
      </w:pPr>
      <w:r w:rsidRPr="00F83F3D">
        <w:t>2.</w:t>
      </w:r>
      <w:r w:rsidRPr="00F83F3D">
        <w:tab/>
        <w:t>Container Type:</w:t>
      </w:r>
      <w:r w:rsidRPr="00F83F3D">
        <w:tab/>
      </w:r>
      <w:r w:rsidRPr="00F83F3D">
        <w:tab/>
      </w:r>
      <w:r w:rsidR="007F7BF5" w:rsidRPr="00F83F3D">
        <w:rPr>
          <w:color w:val="000000"/>
        </w:rPr>
        <w:t>□ Hospital</w:t>
      </w:r>
      <w:r w:rsidRPr="00F83F3D">
        <w:tab/>
      </w:r>
      <w:r w:rsidR="007F7BF5" w:rsidRPr="00F83F3D">
        <w:rPr>
          <w:color w:val="000000"/>
        </w:rPr>
        <w:t>□ EMS</w:t>
      </w:r>
      <w:r w:rsidRPr="00F83F3D">
        <w:tab/>
      </w:r>
      <w:r w:rsidRPr="00F83F3D">
        <w:tab/>
      </w:r>
    </w:p>
    <w:p w:rsidR="00B44972" w:rsidRPr="00F83F3D" w:rsidRDefault="00B44972">
      <w:pPr>
        <w:tabs>
          <w:tab w:val="left" w:pos="540"/>
          <w:tab w:val="left" w:pos="1080"/>
        </w:tabs>
      </w:pPr>
    </w:p>
    <w:p w:rsidR="00B44972" w:rsidRPr="00F83F3D" w:rsidRDefault="00B44972">
      <w:pPr>
        <w:tabs>
          <w:tab w:val="left" w:pos="540"/>
          <w:tab w:val="left" w:pos="1080"/>
        </w:tabs>
        <w:rPr>
          <w:u w:val="single"/>
        </w:rPr>
      </w:pPr>
      <w:r w:rsidRPr="00F83F3D">
        <w:t>3.</w:t>
      </w:r>
      <w:r w:rsidRPr="00F83F3D">
        <w:tab/>
        <w:t xml:space="preserve">Street Address: </w:t>
      </w:r>
      <w:r w:rsidRPr="00F83F3D">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007F7BF5">
        <w:rPr>
          <w:u w:val="single"/>
        </w:rPr>
        <w:tab/>
      </w:r>
      <w:r w:rsidRPr="00F83F3D">
        <w:rPr>
          <w:u w:val="single"/>
        </w:rPr>
        <w:tab/>
      </w:r>
    </w:p>
    <w:p w:rsidR="00B44972" w:rsidRPr="00F83F3D" w:rsidRDefault="00B44972">
      <w:pPr>
        <w:tabs>
          <w:tab w:val="left" w:pos="540"/>
          <w:tab w:val="left" w:pos="1080"/>
        </w:tabs>
      </w:pPr>
    </w:p>
    <w:p w:rsidR="00B44972" w:rsidRPr="00F83F3D" w:rsidRDefault="00B44972">
      <w:pPr>
        <w:tabs>
          <w:tab w:val="left" w:pos="540"/>
          <w:tab w:val="left" w:pos="1080"/>
        </w:tabs>
        <w:rPr>
          <w:u w:val="single"/>
        </w:rPr>
      </w:pPr>
      <w:r w:rsidRPr="00F83F3D">
        <w:t>4.</w:t>
      </w:r>
      <w:r w:rsidRPr="00F83F3D">
        <w:tab/>
        <w:t>Mailing Address:</w:t>
      </w:r>
      <w:r w:rsidRPr="00F83F3D">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p>
    <w:p w:rsidR="00B44972" w:rsidRPr="00F83F3D" w:rsidRDefault="00B44972">
      <w:pPr>
        <w:tabs>
          <w:tab w:val="left" w:pos="540"/>
          <w:tab w:val="left" w:pos="1080"/>
        </w:tabs>
      </w:pPr>
    </w:p>
    <w:p w:rsidR="00B44972" w:rsidRPr="00F83F3D" w:rsidRDefault="00B44972">
      <w:pPr>
        <w:tabs>
          <w:tab w:val="left" w:pos="540"/>
          <w:tab w:val="left" w:pos="1080"/>
        </w:tabs>
      </w:pPr>
      <w:r w:rsidRPr="00F83F3D">
        <w:t>5.</w:t>
      </w:r>
      <w:r w:rsidRPr="00F83F3D">
        <w:tab/>
        <w:t xml:space="preserve">Points of Contact – </w:t>
      </w:r>
      <w:r w:rsidRPr="00F83F3D">
        <w:rPr>
          <w:b/>
          <w:bCs/>
          <w:u w:val="single"/>
        </w:rPr>
        <w:t xml:space="preserve">Administrative, Planning or </w:t>
      </w:r>
      <w:r w:rsidRPr="00F83F3D">
        <w:rPr>
          <w:b/>
          <w:u w:val="single"/>
        </w:rPr>
        <w:t>WMD Event</w:t>
      </w:r>
    </w:p>
    <w:p w:rsidR="00B44972" w:rsidRPr="007F7BF5" w:rsidRDefault="00B44972">
      <w:pPr>
        <w:tabs>
          <w:tab w:val="left" w:pos="540"/>
          <w:tab w:val="left" w:pos="1080"/>
        </w:tabs>
        <w:rPr>
          <w:sz w:val="14"/>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320"/>
      </w:tblGrid>
      <w:tr w:rsidR="00B44972" w:rsidRPr="00F83F3D">
        <w:tc>
          <w:tcPr>
            <w:tcW w:w="4068" w:type="dxa"/>
          </w:tcPr>
          <w:p w:rsidR="00B44972" w:rsidRPr="00F83F3D" w:rsidRDefault="00B44972">
            <w:pPr>
              <w:jc w:val="center"/>
              <w:rPr>
                <w:b/>
              </w:rPr>
            </w:pPr>
            <w:r w:rsidRPr="00F83F3D">
              <w:rPr>
                <w:b/>
              </w:rPr>
              <w:t>Primary Point of Contact Info.</w:t>
            </w:r>
          </w:p>
        </w:tc>
        <w:tc>
          <w:tcPr>
            <w:tcW w:w="4320" w:type="dxa"/>
          </w:tcPr>
          <w:p w:rsidR="00B44972" w:rsidRPr="00F83F3D" w:rsidRDefault="00B44972">
            <w:pPr>
              <w:jc w:val="center"/>
              <w:rPr>
                <w:b/>
              </w:rPr>
            </w:pPr>
            <w:r w:rsidRPr="00F83F3D">
              <w:rPr>
                <w:b/>
              </w:rPr>
              <w:t>Alternate Point of Contact Info.</w:t>
            </w:r>
          </w:p>
        </w:tc>
      </w:tr>
      <w:tr w:rsidR="00B44972" w:rsidRPr="00F83F3D">
        <w:tc>
          <w:tcPr>
            <w:tcW w:w="4068"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12"/>
              </w:tabs>
              <w:rPr>
                <w:b/>
              </w:rPr>
            </w:pPr>
            <w:r w:rsidRPr="00F83F3D">
              <w:rPr>
                <w:b/>
              </w:rPr>
              <w:t>Fax:</w:t>
            </w:r>
            <w:r w:rsidRPr="00F83F3D">
              <w:rPr>
                <w:b/>
              </w:rPr>
              <w:tab/>
              <w:t>(       )</w:t>
            </w:r>
          </w:p>
        </w:tc>
        <w:tc>
          <w:tcPr>
            <w:tcW w:w="4320"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32"/>
              </w:tabs>
              <w:rPr>
                <w:b/>
              </w:rPr>
            </w:pPr>
            <w:r w:rsidRPr="00F83F3D">
              <w:rPr>
                <w:b/>
              </w:rPr>
              <w:t>Fax:</w:t>
            </w:r>
            <w:r w:rsidRPr="00F83F3D">
              <w:rPr>
                <w:b/>
              </w:rPr>
              <w:tab/>
              <w:t>(       )</w:t>
            </w:r>
          </w:p>
        </w:tc>
      </w:tr>
      <w:tr w:rsidR="00B44972" w:rsidRPr="00F83F3D">
        <w:tc>
          <w:tcPr>
            <w:tcW w:w="4068" w:type="dxa"/>
          </w:tcPr>
          <w:p w:rsidR="00B44972" w:rsidRPr="00F83F3D" w:rsidRDefault="00B44972">
            <w:pPr>
              <w:jc w:val="center"/>
              <w:rPr>
                <w:b/>
              </w:rPr>
            </w:pPr>
            <w:r w:rsidRPr="00F83F3D">
              <w:rPr>
                <w:b/>
              </w:rPr>
              <w:t>Additional Point of Contact Info.</w:t>
            </w:r>
          </w:p>
        </w:tc>
        <w:tc>
          <w:tcPr>
            <w:tcW w:w="4320" w:type="dxa"/>
          </w:tcPr>
          <w:p w:rsidR="00B44972" w:rsidRPr="00F83F3D" w:rsidRDefault="00B44972">
            <w:pPr>
              <w:jc w:val="center"/>
              <w:rPr>
                <w:b/>
              </w:rPr>
            </w:pPr>
            <w:r w:rsidRPr="00F83F3D">
              <w:rPr>
                <w:b/>
              </w:rPr>
              <w:t>Additional Point of Contact Info.</w:t>
            </w:r>
          </w:p>
        </w:tc>
      </w:tr>
      <w:tr w:rsidR="00B44972" w:rsidRPr="00F83F3D">
        <w:tc>
          <w:tcPr>
            <w:tcW w:w="4068"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12"/>
              </w:tabs>
              <w:rPr>
                <w:b/>
              </w:rPr>
            </w:pPr>
            <w:r w:rsidRPr="00F83F3D">
              <w:rPr>
                <w:b/>
              </w:rPr>
              <w:t>Fax:</w:t>
            </w:r>
            <w:r w:rsidRPr="00F83F3D">
              <w:rPr>
                <w:b/>
              </w:rPr>
              <w:tab/>
              <w:t>(       )</w:t>
            </w:r>
          </w:p>
        </w:tc>
        <w:tc>
          <w:tcPr>
            <w:tcW w:w="4320"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32"/>
              </w:tabs>
              <w:rPr>
                <w:b/>
              </w:rPr>
            </w:pPr>
            <w:r w:rsidRPr="00F83F3D">
              <w:rPr>
                <w:b/>
              </w:rPr>
              <w:t>Fax:</w:t>
            </w:r>
            <w:r w:rsidRPr="00F83F3D">
              <w:rPr>
                <w:b/>
              </w:rPr>
              <w:tab/>
              <w:t>(       )</w:t>
            </w:r>
          </w:p>
        </w:tc>
      </w:tr>
    </w:tbl>
    <w:p w:rsidR="00B44972" w:rsidRPr="00F83F3D" w:rsidRDefault="00B44972">
      <w:pPr>
        <w:tabs>
          <w:tab w:val="left" w:pos="540"/>
          <w:tab w:val="left" w:pos="1080"/>
        </w:tabs>
      </w:pPr>
    </w:p>
    <w:p w:rsidR="00B44972" w:rsidRPr="007F7BF5" w:rsidRDefault="00B44972" w:rsidP="007F7BF5">
      <w:pPr>
        <w:pStyle w:val="ListParagraph"/>
        <w:numPr>
          <w:ilvl w:val="0"/>
          <w:numId w:val="23"/>
        </w:numPr>
        <w:tabs>
          <w:tab w:val="left" w:pos="540"/>
          <w:tab w:val="left" w:pos="1080"/>
        </w:tabs>
        <w:rPr>
          <w:b/>
          <w:u w:val="single"/>
        </w:rPr>
      </w:pPr>
      <w:r w:rsidRPr="00F83F3D">
        <w:t xml:space="preserve">Points of Contact – </w:t>
      </w:r>
      <w:r w:rsidRPr="007F7BF5">
        <w:rPr>
          <w:b/>
          <w:u w:val="single"/>
        </w:rPr>
        <w:t>Alarm or Security Event</w:t>
      </w:r>
    </w:p>
    <w:p w:rsidR="007F7BF5" w:rsidRPr="007F7BF5" w:rsidRDefault="007F7BF5" w:rsidP="007F7BF5">
      <w:pPr>
        <w:pStyle w:val="ListParagraph"/>
        <w:tabs>
          <w:tab w:val="left" w:pos="540"/>
          <w:tab w:val="left" w:pos="1080"/>
        </w:tabs>
        <w:ind w:left="360"/>
        <w:rPr>
          <w:sz w:val="14"/>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320"/>
      </w:tblGrid>
      <w:tr w:rsidR="00B44972" w:rsidRPr="00F83F3D">
        <w:tc>
          <w:tcPr>
            <w:tcW w:w="4068" w:type="dxa"/>
          </w:tcPr>
          <w:p w:rsidR="00B44972" w:rsidRPr="00F83F3D" w:rsidRDefault="00B44972">
            <w:pPr>
              <w:jc w:val="center"/>
              <w:rPr>
                <w:b/>
              </w:rPr>
            </w:pPr>
            <w:r w:rsidRPr="00F83F3D">
              <w:rPr>
                <w:b/>
              </w:rPr>
              <w:t>Primary Point of Contact Info.</w:t>
            </w:r>
          </w:p>
        </w:tc>
        <w:tc>
          <w:tcPr>
            <w:tcW w:w="4320" w:type="dxa"/>
          </w:tcPr>
          <w:p w:rsidR="00B44972" w:rsidRPr="00F83F3D" w:rsidRDefault="00B44972">
            <w:pPr>
              <w:jc w:val="center"/>
              <w:rPr>
                <w:b/>
              </w:rPr>
            </w:pPr>
            <w:r w:rsidRPr="00F83F3D">
              <w:rPr>
                <w:b/>
              </w:rPr>
              <w:t>Alternate Point of Contact Info.</w:t>
            </w:r>
          </w:p>
        </w:tc>
      </w:tr>
      <w:tr w:rsidR="00B44972" w:rsidRPr="00F83F3D">
        <w:tc>
          <w:tcPr>
            <w:tcW w:w="4068"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12"/>
              </w:tabs>
              <w:rPr>
                <w:b/>
              </w:rPr>
            </w:pPr>
            <w:r w:rsidRPr="00F83F3D">
              <w:rPr>
                <w:b/>
              </w:rPr>
              <w:t>Fax:</w:t>
            </w:r>
            <w:r w:rsidRPr="00F83F3D">
              <w:rPr>
                <w:b/>
              </w:rPr>
              <w:tab/>
              <w:t>(       )</w:t>
            </w:r>
          </w:p>
        </w:tc>
        <w:tc>
          <w:tcPr>
            <w:tcW w:w="4320" w:type="dxa"/>
          </w:tcPr>
          <w:p w:rsidR="00B44972" w:rsidRPr="00F83F3D" w:rsidRDefault="00B44972">
            <w:pPr>
              <w:tabs>
                <w:tab w:val="left" w:pos="612"/>
              </w:tabs>
              <w:rPr>
                <w:b/>
              </w:rPr>
            </w:pPr>
            <w:r w:rsidRPr="00F83F3D">
              <w:rPr>
                <w:b/>
              </w:rPr>
              <w:t>Name:</w:t>
            </w:r>
          </w:p>
          <w:p w:rsidR="00B44972" w:rsidRPr="00F83F3D" w:rsidRDefault="00B44972">
            <w:pPr>
              <w:tabs>
                <w:tab w:val="left" w:pos="612"/>
              </w:tabs>
              <w:rPr>
                <w:b/>
              </w:rPr>
            </w:pPr>
            <w:r w:rsidRPr="00F83F3D">
              <w:rPr>
                <w:b/>
              </w:rPr>
              <w:t>Position:</w:t>
            </w:r>
          </w:p>
          <w:p w:rsidR="00B44972" w:rsidRPr="00F83F3D" w:rsidRDefault="00B44972">
            <w:pPr>
              <w:tabs>
                <w:tab w:val="left" w:pos="612"/>
              </w:tabs>
              <w:rPr>
                <w:b/>
              </w:rPr>
            </w:pPr>
            <w:r w:rsidRPr="00F83F3D">
              <w:rPr>
                <w:b/>
              </w:rPr>
              <w:t>W:</w:t>
            </w:r>
            <w:r w:rsidRPr="00F83F3D">
              <w:rPr>
                <w:b/>
              </w:rPr>
              <w:tab/>
              <w:t>(       )</w:t>
            </w:r>
          </w:p>
          <w:p w:rsidR="00B44972" w:rsidRPr="00F83F3D" w:rsidRDefault="00B44972">
            <w:pPr>
              <w:tabs>
                <w:tab w:val="left" w:pos="612"/>
              </w:tabs>
              <w:rPr>
                <w:b/>
              </w:rPr>
            </w:pPr>
            <w:r w:rsidRPr="00F83F3D">
              <w:rPr>
                <w:b/>
              </w:rPr>
              <w:t>Pgr:</w:t>
            </w:r>
            <w:r w:rsidRPr="00F83F3D">
              <w:rPr>
                <w:b/>
              </w:rPr>
              <w:tab/>
              <w:t>(       )</w:t>
            </w:r>
          </w:p>
          <w:p w:rsidR="00B44972" w:rsidRPr="00F83F3D" w:rsidRDefault="00B44972">
            <w:pPr>
              <w:tabs>
                <w:tab w:val="left" w:pos="612"/>
              </w:tabs>
              <w:rPr>
                <w:b/>
              </w:rPr>
            </w:pPr>
            <w:r w:rsidRPr="00F83F3D">
              <w:rPr>
                <w:b/>
              </w:rPr>
              <w:t>Cel:</w:t>
            </w:r>
            <w:r w:rsidRPr="00F83F3D">
              <w:rPr>
                <w:b/>
              </w:rPr>
              <w:tab/>
              <w:t>(       )</w:t>
            </w:r>
          </w:p>
          <w:p w:rsidR="00B44972" w:rsidRPr="00F83F3D" w:rsidRDefault="00B44972">
            <w:pPr>
              <w:tabs>
                <w:tab w:val="left" w:pos="632"/>
              </w:tabs>
              <w:rPr>
                <w:b/>
              </w:rPr>
            </w:pPr>
            <w:r w:rsidRPr="00F83F3D">
              <w:rPr>
                <w:b/>
              </w:rPr>
              <w:t>Fax:</w:t>
            </w:r>
            <w:r w:rsidRPr="00F83F3D">
              <w:rPr>
                <w:b/>
              </w:rPr>
              <w:tab/>
              <w:t>(       )</w:t>
            </w:r>
          </w:p>
        </w:tc>
      </w:tr>
    </w:tbl>
    <w:p w:rsidR="00B44972" w:rsidRPr="00F83F3D" w:rsidRDefault="00B44972">
      <w:pPr>
        <w:tabs>
          <w:tab w:val="left" w:pos="540"/>
          <w:tab w:val="left" w:pos="1080"/>
        </w:tabs>
      </w:pPr>
    </w:p>
    <w:p w:rsidR="00B44972" w:rsidRPr="00F83F3D" w:rsidRDefault="00B44972">
      <w:pPr>
        <w:tabs>
          <w:tab w:val="left" w:pos="540"/>
          <w:tab w:val="left" w:pos="1080"/>
          <w:tab w:val="left" w:pos="1440"/>
          <w:tab w:val="left" w:pos="4680"/>
          <w:tab w:val="left" w:pos="5040"/>
          <w:tab w:val="left" w:pos="6840"/>
          <w:tab w:val="left" w:pos="7200"/>
        </w:tabs>
        <w:spacing w:line="360" w:lineRule="auto"/>
      </w:pPr>
      <w:r w:rsidRPr="00F83F3D">
        <w:t>7.</w:t>
      </w:r>
      <w:r w:rsidRPr="00F83F3D">
        <w:tab/>
        <w:t>Administrator submitting above information:</w:t>
      </w:r>
    </w:p>
    <w:p w:rsidR="00B44972" w:rsidRPr="00F83F3D" w:rsidRDefault="00B44972">
      <w:pPr>
        <w:tabs>
          <w:tab w:val="left" w:pos="540"/>
          <w:tab w:val="left" w:pos="1080"/>
          <w:tab w:val="left" w:pos="2520"/>
          <w:tab w:val="left" w:pos="4680"/>
          <w:tab w:val="left" w:pos="5040"/>
          <w:tab w:val="left" w:pos="6840"/>
          <w:tab w:val="left" w:pos="7200"/>
        </w:tabs>
        <w:spacing w:line="360" w:lineRule="auto"/>
      </w:pPr>
      <w:r w:rsidRPr="00F83F3D">
        <w:tab/>
        <w:t>Name (please print):</w:t>
      </w:r>
      <w:r w:rsidRPr="00F83F3D">
        <w:tab/>
      </w:r>
      <w:r w:rsidRPr="00F83F3D">
        <w:rPr>
          <w:u w:val="single"/>
        </w:rPr>
        <w:tab/>
      </w:r>
      <w:r w:rsidR="00BC17F1">
        <w:rPr>
          <w:u w:val="single"/>
        </w:rPr>
        <w:tab/>
      </w:r>
      <w:r w:rsidR="00BC17F1">
        <w:rPr>
          <w:u w:val="single"/>
        </w:rPr>
        <w:tab/>
      </w:r>
      <w:r w:rsidR="00BC17F1">
        <w:rPr>
          <w:u w:val="single"/>
        </w:rPr>
        <w:tab/>
      </w:r>
      <w:r w:rsidR="00BC17F1">
        <w:rPr>
          <w:u w:val="single"/>
        </w:rPr>
        <w:tab/>
      </w:r>
      <w:r w:rsidRPr="00F83F3D">
        <w:rPr>
          <w:u w:val="single"/>
        </w:rPr>
        <w:tab/>
      </w:r>
      <w:r w:rsidRPr="00F83F3D">
        <w:rPr>
          <w:u w:val="single"/>
        </w:rPr>
        <w:tab/>
      </w:r>
    </w:p>
    <w:p w:rsidR="00B44972" w:rsidRPr="00F83F3D" w:rsidRDefault="00B44972">
      <w:pPr>
        <w:tabs>
          <w:tab w:val="left" w:pos="540"/>
          <w:tab w:val="left" w:pos="1080"/>
          <w:tab w:val="left" w:pos="1440"/>
          <w:tab w:val="left" w:pos="4680"/>
          <w:tab w:val="left" w:pos="5040"/>
          <w:tab w:val="left" w:pos="6840"/>
          <w:tab w:val="left" w:pos="7200"/>
        </w:tabs>
        <w:spacing w:line="360" w:lineRule="auto"/>
      </w:pPr>
      <w:r w:rsidRPr="00F83F3D">
        <w:tab/>
        <w:t>Title:</w:t>
      </w:r>
      <w:r w:rsidRPr="00F83F3D">
        <w:tab/>
      </w:r>
      <w:r w:rsidRPr="00F83F3D">
        <w:tab/>
      </w:r>
      <w:r w:rsidRPr="00F83F3D">
        <w:rPr>
          <w:u w:val="single"/>
        </w:rPr>
        <w:tab/>
      </w:r>
    </w:p>
    <w:p w:rsidR="00B44972" w:rsidRPr="00F83F3D" w:rsidRDefault="00B44972">
      <w:pPr>
        <w:tabs>
          <w:tab w:val="left" w:pos="540"/>
          <w:tab w:val="left" w:pos="1080"/>
          <w:tab w:val="left" w:pos="1440"/>
          <w:tab w:val="left" w:pos="4680"/>
          <w:tab w:val="left" w:pos="5040"/>
          <w:tab w:val="left" w:pos="6840"/>
          <w:tab w:val="left" w:pos="7200"/>
        </w:tabs>
        <w:spacing w:line="360" w:lineRule="auto"/>
        <w:rPr>
          <w:u w:val="single"/>
        </w:rPr>
      </w:pPr>
      <w:r w:rsidRPr="00F83F3D">
        <w:tab/>
        <w:t xml:space="preserve">Telephone Number:  </w:t>
      </w:r>
      <w:r w:rsidRPr="00F83F3D">
        <w:rPr>
          <w:u w:val="single"/>
        </w:rPr>
        <w:t xml:space="preserve">(          ) </w:t>
      </w:r>
      <w:r w:rsidRPr="00F83F3D">
        <w:rPr>
          <w:u w:val="single"/>
        </w:rPr>
        <w:tab/>
      </w:r>
      <w:r w:rsidRPr="00F83F3D">
        <w:rPr>
          <w:u w:val="single"/>
        </w:rPr>
        <w:tab/>
      </w:r>
      <w:r w:rsidRPr="00F83F3D">
        <w:tab/>
        <w:t xml:space="preserve">Date: </w:t>
      </w:r>
      <w:r w:rsidRPr="00F83F3D">
        <w:rPr>
          <w:u w:val="single"/>
        </w:rPr>
        <w:tab/>
      </w:r>
      <w:r w:rsidRPr="00F83F3D">
        <w:rPr>
          <w:u w:val="single"/>
        </w:rPr>
        <w:tab/>
      </w:r>
      <w:r w:rsidRPr="00F83F3D">
        <w:rPr>
          <w:u w:val="single"/>
        </w:rPr>
        <w:tab/>
      </w:r>
    </w:p>
    <w:p w:rsidR="00B44972" w:rsidRPr="007F7BF5" w:rsidRDefault="00B44972">
      <w:pPr>
        <w:tabs>
          <w:tab w:val="left" w:pos="540"/>
          <w:tab w:val="left" w:pos="1080"/>
          <w:tab w:val="left" w:pos="1440"/>
          <w:tab w:val="left" w:pos="4680"/>
          <w:tab w:val="left" w:pos="5040"/>
          <w:tab w:val="left" w:pos="6840"/>
          <w:tab w:val="left" w:pos="7200"/>
        </w:tabs>
        <w:rPr>
          <w:sz w:val="14"/>
        </w:rPr>
      </w:pPr>
    </w:p>
    <w:p w:rsidR="00B44972" w:rsidRDefault="00B44972">
      <w:pPr>
        <w:tabs>
          <w:tab w:val="left" w:pos="540"/>
          <w:tab w:val="left" w:pos="1080"/>
          <w:tab w:val="left" w:pos="1440"/>
          <w:tab w:val="left" w:pos="4680"/>
          <w:tab w:val="left" w:pos="5040"/>
          <w:tab w:val="left" w:pos="6840"/>
          <w:tab w:val="left" w:pos="7200"/>
        </w:tabs>
        <w:ind w:left="540" w:hanging="540"/>
        <w:rPr>
          <w:u w:val="single"/>
        </w:rPr>
      </w:pPr>
      <w:r w:rsidRPr="00F83F3D">
        <w:t>8</w:t>
      </w:r>
      <w:r w:rsidRPr="00F83F3D">
        <w:tab/>
        <w:t xml:space="preserve">Fax completed form to Local CHEMPACK Coordinator at: </w:t>
      </w:r>
      <w:r w:rsidRPr="00F83F3D">
        <w:rPr>
          <w:u w:val="single"/>
        </w:rPr>
        <w:t xml:space="preserve">(          ) </w:t>
      </w:r>
      <w:r w:rsidRPr="00F83F3D">
        <w:rPr>
          <w:u w:val="single"/>
        </w:rPr>
        <w:tab/>
      </w:r>
      <w:r w:rsidRPr="00F83F3D">
        <w:rPr>
          <w:u w:val="single"/>
        </w:rPr>
        <w:tab/>
      </w:r>
      <w:r w:rsidR="00BC17F1">
        <w:rPr>
          <w:u w:val="single"/>
        </w:rPr>
        <w:tab/>
      </w:r>
      <w:r w:rsidRPr="00F83F3D">
        <w:rPr>
          <w:u w:val="single"/>
        </w:rPr>
        <w:tab/>
      </w:r>
    </w:p>
    <w:p w:rsidR="007F7BF5" w:rsidRPr="00F83F3D" w:rsidRDefault="007F7BF5">
      <w:pPr>
        <w:tabs>
          <w:tab w:val="left" w:pos="540"/>
          <w:tab w:val="left" w:pos="1080"/>
          <w:tab w:val="left" w:pos="1440"/>
          <w:tab w:val="left" w:pos="4680"/>
          <w:tab w:val="left" w:pos="5040"/>
          <w:tab w:val="left" w:pos="6840"/>
          <w:tab w:val="left" w:pos="7200"/>
        </w:tabs>
        <w:ind w:left="540" w:hanging="540"/>
        <w:rPr>
          <w:u w:val="single"/>
        </w:rPr>
      </w:pPr>
    </w:p>
    <w:p w:rsidR="00B44972" w:rsidRPr="00F83F3D" w:rsidRDefault="00B44972">
      <w:pPr>
        <w:tabs>
          <w:tab w:val="left" w:pos="540"/>
          <w:tab w:val="left" w:pos="1080"/>
          <w:tab w:val="left" w:pos="1440"/>
          <w:tab w:val="left" w:pos="4680"/>
          <w:tab w:val="left" w:pos="5040"/>
          <w:tab w:val="left" w:pos="6840"/>
          <w:tab w:val="left" w:pos="7200"/>
        </w:tabs>
        <w:ind w:left="540" w:hanging="540"/>
      </w:pPr>
      <w:r w:rsidRPr="00F83F3D">
        <w:t>9.</w:t>
      </w:r>
      <w:r w:rsidRPr="00F83F3D">
        <w:tab/>
        <w:t xml:space="preserve">Fax completed form to OSDH State SNS Coordinator at: </w:t>
      </w:r>
      <w:r w:rsidRPr="00F83F3D">
        <w:rPr>
          <w:u w:val="single"/>
        </w:rPr>
        <w:t>(405) 271-0902</w:t>
      </w:r>
      <w:r w:rsidRPr="00F83F3D">
        <w:rPr>
          <w:u w:val="single"/>
        </w:rPr>
        <w:tab/>
      </w:r>
      <w:r w:rsidR="00BC17F1">
        <w:rPr>
          <w:u w:val="single"/>
        </w:rPr>
        <w:tab/>
      </w:r>
      <w:r w:rsidRPr="00F83F3D">
        <w:rPr>
          <w:u w:val="single"/>
        </w:rPr>
        <w:tab/>
      </w:r>
    </w:p>
    <w:p w:rsidR="00B44972" w:rsidRPr="00F83F3D" w:rsidRDefault="00B44972">
      <w:pPr>
        <w:jc w:val="center"/>
        <w:rPr>
          <w:b/>
        </w:rPr>
      </w:pPr>
      <w:r w:rsidRPr="00F83F3D">
        <w:rPr>
          <w:b/>
        </w:rPr>
        <w:br w:type="page"/>
        <w:t>ATTACHMENT 11.2</w:t>
      </w:r>
    </w:p>
    <w:p w:rsidR="00B44972" w:rsidRPr="00F83F3D" w:rsidRDefault="00B44972">
      <w:pPr>
        <w:jc w:val="center"/>
        <w:rPr>
          <w:b/>
        </w:rPr>
      </w:pPr>
      <w:r w:rsidRPr="00F83F3D">
        <w:rPr>
          <w:b/>
        </w:rPr>
        <w:t>CHEMPACK CONTROLLED SUBSTANCE TRANSFER FORM</w:t>
      </w:r>
    </w:p>
    <w:p w:rsidR="00B44972" w:rsidRPr="00F83F3D" w:rsidRDefault="00B44972">
      <w:pPr>
        <w:tabs>
          <w:tab w:val="left" w:pos="0"/>
        </w:tabs>
        <w:rPr>
          <w:b/>
          <w:u w:val="single"/>
        </w:rPr>
      </w:pPr>
      <w:r w:rsidRPr="00F83F3D">
        <w:rPr>
          <w:b/>
          <w:u w:val="single"/>
        </w:rPr>
        <w:t>Instructions:</w:t>
      </w:r>
    </w:p>
    <w:p w:rsidR="00B44972" w:rsidRPr="00F83F3D" w:rsidRDefault="00B44972">
      <w:r w:rsidRPr="00F83F3D">
        <w:t xml:space="preserve">The delivery agent will verify the type of diazepam - EMS (single use) or Hospital (multi-use) and the amount to be transferred, sign for custody, part A below, and transfer the diazepam to the designated location(s). </w:t>
      </w:r>
      <w:r w:rsidRPr="00F83F3D">
        <w:rPr>
          <w:b/>
          <w:i/>
        </w:rPr>
        <w:t>Hospital (multi-use) packages must be</w:t>
      </w:r>
      <w:r w:rsidRPr="00F83F3D">
        <w:t xml:space="preserve"> </w:t>
      </w:r>
      <w:r w:rsidRPr="00F83F3D">
        <w:rPr>
          <w:b/>
          <w:i/>
        </w:rPr>
        <w:t>physically received by a staff physician and/or a pharmacist</w:t>
      </w:r>
      <w:r w:rsidRPr="00F83F3D">
        <w:t xml:space="preserve"> and documented in part B, C, or D below. </w:t>
      </w:r>
      <w:r w:rsidRPr="00F83F3D">
        <w:rPr>
          <w:b/>
          <w:i/>
        </w:rPr>
        <w:t>EMS materials</w:t>
      </w:r>
      <w:r w:rsidRPr="00F83F3D">
        <w:t xml:space="preserve"> should be delivered and physically received by the Person in Charge at the incident scene using part B, C or D.  Fax completed form(s) to the Local and State CHEMPACK Coordinator as time permits.</w:t>
      </w:r>
    </w:p>
    <w:p w:rsidR="00B44972" w:rsidRPr="00BC17F1" w:rsidRDefault="00B44972">
      <w:pPr>
        <w:rPr>
          <w:sz w:val="14"/>
        </w:rPr>
      </w:pPr>
    </w:p>
    <w:p w:rsidR="00B44972" w:rsidRPr="00F83F3D" w:rsidRDefault="00B44972">
      <w:pPr>
        <w:rPr>
          <w:b/>
        </w:rPr>
      </w:pPr>
      <w:r w:rsidRPr="00F83F3D">
        <w:rPr>
          <w:b/>
        </w:rPr>
        <w:t>PART A- RECEIPT of DIAZEPAM</w:t>
      </w:r>
    </w:p>
    <w:p w:rsidR="00B44972" w:rsidRPr="00F83F3D" w:rsidRDefault="000C2874">
      <w:r>
        <w:rPr>
          <w:b/>
          <w:noProof/>
        </w:rPr>
        <mc:AlternateContent>
          <mc:Choice Requires="wps">
            <w:drawing>
              <wp:anchor distT="0" distB="0" distL="114300" distR="114300" simplePos="0" relativeHeight="251650560" behindDoc="0" locked="0" layoutInCell="1" allowOverlap="1">
                <wp:simplePos x="0" y="0"/>
                <wp:positionH relativeFrom="column">
                  <wp:posOffset>-291465</wp:posOffset>
                </wp:positionH>
                <wp:positionV relativeFrom="paragraph">
                  <wp:posOffset>4445</wp:posOffset>
                </wp:positionV>
                <wp:extent cx="6629400" cy="1460500"/>
                <wp:effectExtent l="13335" t="13970" r="5715"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60500"/>
                        </a:xfrm>
                        <a:prstGeom prst="rect">
                          <a:avLst/>
                        </a:prstGeom>
                        <a:solidFill>
                          <a:srgbClr val="FFFFFF"/>
                        </a:solidFill>
                        <a:ln w="9525">
                          <a:solidFill>
                            <a:srgbClr val="000000"/>
                          </a:solidFill>
                          <a:miter lim="800000"/>
                          <a:headEnd/>
                          <a:tailEnd/>
                        </a:ln>
                      </wps:spPr>
                      <wps:txb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r>
                              <w:rPr>
                                <w:rFonts w:ascii="Arial" w:hAnsi="Arial" w:cs="Arial"/>
                                <w:sz w:val="22"/>
                                <w:szCs w:val="22"/>
                              </w:rPr>
                              <w:t>for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&amp; ID/Shield Number of Delivery Agent 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5pt;margin-top:.35pt;width:522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">
                <v:textbo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&amp; ID/Shield Number of Delivery Agent 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txbxContent>
                </v:textbox>
              </v:rect>
            </w:pict>
          </mc:Fallback>
        </mc:AlternateContent>
      </w:r>
    </w:p>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Pr>
        <w:rPr>
          <w:b/>
        </w:rPr>
      </w:pPr>
      <w:r w:rsidRPr="00F83F3D">
        <w:rPr>
          <w:b/>
        </w:rPr>
        <w:t>PART B- Delivery of Diazepam to Location #1</w:t>
      </w:r>
    </w:p>
    <w:p w:rsidR="00B44972" w:rsidRPr="00F83F3D" w:rsidRDefault="000C2874">
      <w:r>
        <w:rPr>
          <w:noProof/>
        </w:rPr>
        <mc:AlternateContent>
          <mc:Choice Requires="wps">
            <w:drawing>
              <wp:anchor distT="0" distB="0" distL="114300" distR="114300" simplePos="0" relativeHeight="251651584" behindDoc="0" locked="0" layoutInCell="1" allowOverlap="1">
                <wp:simplePos x="0" y="0"/>
                <wp:positionH relativeFrom="column">
                  <wp:posOffset>-285115</wp:posOffset>
                </wp:positionH>
                <wp:positionV relativeFrom="paragraph">
                  <wp:posOffset>3810</wp:posOffset>
                </wp:positionV>
                <wp:extent cx="6629400" cy="1384300"/>
                <wp:effectExtent l="10160" t="13335" r="889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84300"/>
                        </a:xfrm>
                        <a:prstGeom prst="rect">
                          <a:avLst/>
                        </a:prstGeom>
                        <a:solidFill>
                          <a:srgbClr val="FFFFFF"/>
                        </a:solidFill>
                        <a:ln w="9525">
                          <a:solidFill>
                            <a:srgbClr val="000000"/>
                          </a:solidFill>
                          <a:miter lim="800000"/>
                          <a:headEnd/>
                          <a:tailEnd/>
                        </a:ln>
                      </wps:spPr>
                      <wps:txb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r>
                              <w:rPr>
                                <w:rFonts w:ascii="Arial" w:hAnsi="Arial" w:cs="Arial"/>
                                <w:sz w:val="22"/>
                                <w:szCs w:val="22"/>
                              </w:rPr>
                              <w:t>for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p w:rsidR="00E6167D" w:rsidRDefault="00E6167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2.45pt;margin-top:.3pt;width:522pt;height:1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">
                <v:textbo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p w:rsidR="00E6167D" w:rsidRDefault="00E6167D">
                      <w:pPr>
                        <w:rPr>
                          <w:rFonts w:ascii="Arial" w:hAnsi="Arial" w:cs="Arial"/>
                          <w:sz w:val="22"/>
                          <w:szCs w:val="22"/>
                        </w:rPr>
                      </w:pPr>
                    </w:p>
                  </w:txbxContent>
                </v:textbox>
              </v:rect>
            </w:pict>
          </mc:Fallback>
        </mc:AlternateContent>
      </w:r>
    </w:p>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Pr>
        <w:rPr>
          <w:b/>
        </w:rPr>
      </w:pPr>
    </w:p>
    <w:p w:rsidR="00B44972" w:rsidRPr="00F83F3D" w:rsidRDefault="00B44972">
      <w:r w:rsidRPr="00F83F3D">
        <w:rPr>
          <w:b/>
        </w:rPr>
        <w:t>PART C- Delivery of Diazepam to Location #2</w:t>
      </w:r>
    </w:p>
    <w:p w:rsidR="00B44972" w:rsidRPr="00F83F3D" w:rsidRDefault="000C2874">
      <w:r>
        <w:rPr>
          <w:noProof/>
        </w:rPr>
        <mc:AlternateContent>
          <mc:Choice Requires="wps">
            <w:drawing>
              <wp:anchor distT="0" distB="0" distL="114300" distR="114300" simplePos="0" relativeHeight="251652608" behindDoc="0" locked="0" layoutInCell="1" allowOverlap="1">
                <wp:simplePos x="0" y="0"/>
                <wp:positionH relativeFrom="column">
                  <wp:posOffset>-288290</wp:posOffset>
                </wp:positionH>
                <wp:positionV relativeFrom="paragraph">
                  <wp:posOffset>14605</wp:posOffset>
                </wp:positionV>
                <wp:extent cx="6629400" cy="1412240"/>
                <wp:effectExtent l="6985" t="5080" r="12065" b="1143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12240"/>
                        </a:xfrm>
                        <a:prstGeom prst="rect">
                          <a:avLst/>
                        </a:prstGeom>
                        <a:solidFill>
                          <a:srgbClr val="FFFFFF"/>
                        </a:solidFill>
                        <a:ln w="9525">
                          <a:solidFill>
                            <a:srgbClr val="000000"/>
                          </a:solidFill>
                          <a:miter lim="800000"/>
                          <a:headEnd/>
                          <a:tailEnd/>
                        </a:ln>
                      </wps:spPr>
                      <wps:txb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r>
                              <w:rPr>
                                <w:rFonts w:ascii="Arial" w:hAnsi="Arial" w:cs="Arial"/>
                                <w:sz w:val="22"/>
                                <w:szCs w:val="22"/>
                              </w:rPr>
                              <w:t>for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Signature _______________________________Date _________________ Time_________________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2.7pt;margin-top:1.15pt;width:522pt;height:11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s4KwIAAE8EAAAOAAAAZHJzL2Uyb0RvYy54bWysVNuO0zAQfUfiHyy/01yUdr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">
                <v:textbo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Signature _______________________________Date _________________ Time_________________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p>
                  </w:txbxContent>
                </v:textbox>
              </v:rect>
            </w:pict>
          </mc:Fallback>
        </mc:AlternateContent>
      </w:r>
    </w:p>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 w:rsidR="00B44972" w:rsidRPr="00F83F3D" w:rsidRDefault="00B44972">
      <w:pPr>
        <w:rPr>
          <w:b/>
        </w:rPr>
      </w:pPr>
      <w:r w:rsidRPr="00F83F3D">
        <w:rPr>
          <w:b/>
        </w:rPr>
        <w:t>PART D- Delivery of Diazepam to Location #3</w:t>
      </w:r>
    </w:p>
    <w:p w:rsidR="00B44972" w:rsidRPr="00F83F3D" w:rsidRDefault="000C2874">
      <w:pP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-259492</wp:posOffset>
                </wp:positionH>
                <wp:positionV relativeFrom="paragraph">
                  <wp:posOffset>12493</wp:posOffset>
                </wp:positionV>
                <wp:extent cx="6629400" cy="1458097"/>
                <wp:effectExtent l="0" t="0" r="1905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58097"/>
                        </a:xfrm>
                        <a:prstGeom prst="rect">
                          <a:avLst/>
                        </a:prstGeom>
                        <a:solidFill>
                          <a:srgbClr val="FFFFFF"/>
                        </a:solidFill>
                        <a:ln w="9525">
                          <a:solidFill>
                            <a:srgbClr val="000000"/>
                          </a:solidFill>
                          <a:miter lim="800000"/>
                          <a:headEnd/>
                          <a:tailEnd/>
                        </a:ln>
                      </wps:spPr>
                      <wps:txb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r>
                              <w:rPr>
                                <w:rFonts w:ascii="Arial" w:hAnsi="Arial" w:cs="Arial"/>
                                <w:sz w:val="22"/>
                                <w:szCs w:val="22"/>
                              </w:rPr>
                              <w:t>for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p w:rsidR="00E6167D" w:rsidRDefault="00E61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0.45pt;margin-top:1pt;width:522pt;height:1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KwIAAE8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">
                <v:textbox>
                  <w:txbxContent>
                    <w:p w:rsidR="00E6167D" w:rsidRDefault="00E6167D">
                      <w:pPr>
                        <w:rPr>
                          <w:rFonts w:ascii="Arial" w:hAnsi="Arial" w:cs="Arial"/>
                          <w:sz w:val="22"/>
                          <w:szCs w:val="22"/>
                        </w:rPr>
                      </w:pPr>
                      <w:r>
                        <w:rPr>
                          <w:rFonts w:ascii="Arial" w:hAnsi="Arial" w:cs="Arial"/>
                          <w:sz w:val="22"/>
                          <w:szCs w:val="22"/>
                        </w:rPr>
                        <w:t>The following controlled Substances have been removed from_________________________________</w:t>
                      </w:r>
                    </w:p>
                    <w:p w:rsidR="00E6167D" w:rsidRDefault="00E6167D">
                      <w:pP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delivery to _______________________________________________________________________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Hospital- Diazepam 5mg/ml 10 ml vials (25 per box)    </w:t>
                      </w:r>
                      <w:r>
                        <w:rPr>
                          <w:rFonts w:ascii="Arial" w:hAnsi="Arial" w:cs="Arial"/>
                          <w:sz w:val="22"/>
                          <w:szCs w:val="22"/>
                        </w:rPr>
                        <w:tab/>
                        <w:t>Number of Boxes_______________</w:t>
                      </w:r>
                    </w:p>
                    <w:p w:rsidR="00E6167D" w:rsidRDefault="00E6167D">
                      <w:pPr>
                        <w:rPr>
                          <w:rFonts w:ascii="Arial" w:hAnsi="Arial" w:cs="Arial"/>
                          <w:sz w:val="22"/>
                          <w:szCs w:val="22"/>
                        </w:rPr>
                      </w:pPr>
                      <w:r>
                        <w:rPr>
                          <w:rFonts w:ascii="Arial" w:hAnsi="Arial" w:cs="Arial"/>
                          <w:sz w:val="22"/>
                          <w:szCs w:val="22"/>
                        </w:rPr>
                        <w:t xml:space="preserve">EMS- Diazepam 5mg/ml auto-injector (150 per box)    </w:t>
                      </w:r>
                      <w:r>
                        <w:rPr>
                          <w:rFonts w:ascii="Arial" w:hAnsi="Arial" w:cs="Arial"/>
                          <w:sz w:val="22"/>
                          <w:szCs w:val="22"/>
                        </w:rPr>
                        <w:tab/>
                        <w:t>Number of Boxes_______________</w:t>
                      </w:r>
                    </w:p>
                    <w:p w:rsidR="00E6167D" w:rsidRDefault="00E6167D">
                      <w:pPr>
                        <w:rPr>
                          <w:rFonts w:ascii="Arial" w:hAnsi="Arial" w:cs="Arial"/>
                          <w:sz w:val="22"/>
                          <w:szCs w:val="22"/>
                        </w:rPr>
                      </w:pPr>
                    </w:p>
                    <w:p w:rsidR="00E6167D" w:rsidRDefault="00E6167D">
                      <w:pPr>
                        <w:rPr>
                          <w:rFonts w:ascii="Arial" w:hAnsi="Arial" w:cs="Arial"/>
                          <w:sz w:val="22"/>
                          <w:szCs w:val="22"/>
                        </w:rPr>
                      </w:pPr>
                      <w:r>
                        <w:rPr>
                          <w:rFonts w:ascii="Arial" w:hAnsi="Arial" w:cs="Arial"/>
                          <w:sz w:val="22"/>
                          <w:szCs w:val="22"/>
                        </w:rPr>
                        <w:t xml:space="preserve">Name of Hospital or EMS Receiving Agent ________________________________________________ </w:t>
                      </w:r>
                    </w:p>
                    <w:p w:rsidR="00E6167D" w:rsidRDefault="00E6167D">
                      <w:pPr>
                        <w:rPr>
                          <w:rFonts w:ascii="Arial" w:hAnsi="Arial" w:cs="Arial"/>
                          <w:sz w:val="22"/>
                          <w:szCs w:val="22"/>
                        </w:rPr>
                      </w:pPr>
                      <w:r>
                        <w:rPr>
                          <w:rFonts w:ascii="Arial" w:hAnsi="Arial" w:cs="Arial"/>
                          <w:sz w:val="22"/>
                          <w:szCs w:val="22"/>
                        </w:rPr>
                        <w:t xml:space="preserve">Signature _______________________________Date _________________ Time_________________  </w:t>
                      </w:r>
                    </w:p>
                    <w:p w:rsidR="00E6167D" w:rsidRDefault="00E6167D"/>
                  </w:txbxContent>
                </v:textbox>
              </v:rect>
            </w:pict>
          </mc:Fallback>
        </mc:AlternateContent>
      </w:r>
    </w:p>
    <w:p w:rsidR="00B44972" w:rsidRPr="00F83F3D" w:rsidRDefault="00B44972">
      <w:pPr>
        <w:rPr>
          <w:b/>
        </w:rPr>
      </w:pPr>
    </w:p>
    <w:p w:rsidR="00B44972" w:rsidRPr="00F83F3D" w:rsidRDefault="00B44972">
      <w:pPr>
        <w:rPr>
          <w:b/>
        </w:rPr>
      </w:pPr>
    </w:p>
    <w:p w:rsidR="00B44972" w:rsidRPr="00F83F3D" w:rsidRDefault="00B44972">
      <w:pPr>
        <w:rPr>
          <w:b/>
        </w:rPr>
      </w:pPr>
    </w:p>
    <w:p w:rsidR="00B44972" w:rsidRPr="00F83F3D" w:rsidRDefault="00B44972">
      <w:pPr>
        <w:rPr>
          <w:b/>
        </w:rPr>
      </w:pPr>
    </w:p>
    <w:p w:rsidR="00B44972" w:rsidRPr="00F83F3D" w:rsidRDefault="00B44972">
      <w:pPr>
        <w:rPr>
          <w:b/>
        </w:rPr>
        <w:sectPr w:rsidR="00B44972" w:rsidRPr="00F83F3D" w:rsidSect="005064B1">
          <w:headerReference w:type="even" r:id="rId15"/>
          <w:footerReference w:type="default" r:id="rId16"/>
          <w:headerReference w:type="first" r:id="rId17"/>
          <w:pgSz w:w="12240" w:h="15840" w:code="1"/>
          <w:pgMar w:top="1620" w:right="1440" w:bottom="1152" w:left="1440" w:header="720" w:footer="432" w:gutter="0"/>
          <w:pgNumType w:start="1"/>
          <w:cols w:space="720"/>
          <w:docGrid w:linePitch="360"/>
        </w:sectPr>
      </w:pPr>
    </w:p>
    <w:p w:rsidR="00B44972" w:rsidRPr="00F83F3D" w:rsidRDefault="00B44972">
      <w:pPr>
        <w:tabs>
          <w:tab w:val="left" w:pos="540"/>
        </w:tabs>
        <w:jc w:val="center"/>
        <w:rPr>
          <w:b/>
        </w:rPr>
      </w:pPr>
      <w:r w:rsidRPr="00F83F3D">
        <w:rPr>
          <w:b/>
        </w:rPr>
        <w:t>ATTACHMENT 11.3</w:t>
      </w:r>
    </w:p>
    <w:p w:rsidR="00B44972" w:rsidRPr="00F83F3D" w:rsidRDefault="00C71D5F">
      <w:pPr>
        <w:tabs>
          <w:tab w:val="left" w:pos="540"/>
          <w:tab w:val="left" w:pos="1080"/>
          <w:tab w:val="left" w:pos="1440"/>
          <w:tab w:val="left" w:pos="4680"/>
          <w:tab w:val="left" w:pos="5040"/>
          <w:tab w:val="left" w:pos="6840"/>
          <w:tab w:val="left" w:pos="7200"/>
        </w:tabs>
        <w:ind w:left="540" w:hanging="540"/>
        <w:jc w:val="center"/>
        <w:rPr>
          <w:b/>
        </w:rPr>
      </w:pPr>
      <w:r>
        <w:rPr>
          <w:b/>
        </w:rPr>
        <w:t xml:space="preserve">EMS </w:t>
      </w:r>
      <w:r w:rsidR="00B44972" w:rsidRPr="00F83F3D">
        <w:rPr>
          <w:b/>
        </w:rPr>
        <w:t>CHEMPACK TRANSFER OF CUSTODY FORM</w:t>
      </w:r>
    </w:p>
    <w:p w:rsidR="00B44972" w:rsidRPr="00F83F3D" w:rsidRDefault="00B44972">
      <w:pPr>
        <w:tabs>
          <w:tab w:val="left" w:pos="540"/>
          <w:tab w:val="left" w:pos="1080"/>
          <w:tab w:val="left" w:pos="1440"/>
          <w:tab w:val="left" w:pos="4680"/>
          <w:tab w:val="left" w:pos="5040"/>
          <w:tab w:val="left" w:pos="6840"/>
          <w:tab w:val="left" w:pos="7200"/>
        </w:tabs>
        <w:ind w:left="540" w:hanging="540"/>
      </w:pPr>
    </w:p>
    <w:p w:rsidR="00B44972" w:rsidRPr="00F83F3D" w:rsidRDefault="00B44972">
      <w:pPr>
        <w:tabs>
          <w:tab w:val="left" w:pos="0"/>
          <w:tab w:val="left" w:pos="1080"/>
          <w:tab w:val="left" w:pos="1440"/>
          <w:tab w:val="left" w:pos="4680"/>
          <w:tab w:val="left" w:pos="5040"/>
          <w:tab w:val="left" w:pos="6840"/>
          <w:tab w:val="left" w:pos="7200"/>
        </w:tabs>
        <w:jc w:val="both"/>
      </w:pPr>
      <w:r w:rsidRPr="00F83F3D">
        <w:rPr>
          <w:b/>
          <w:u w:val="single"/>
        </w:rPr>
        <w:t>INSTRUCTIONS TO CHEMPACK CACHE SITE PERSONNEL:</w:t>
      </w:r>
      <w:r w:rsidRPr="00F83F3D">
        <w:t xml:space="preserve"> This form is to be used to document the transfer of custody of CHEMPACK assets from your facility to designated emergency response personnel (fire, law enforcement, EMS) for delivery to the incident scene or another hospital. If personnel have been directed to your facility (by the Regional CHEMPACK Coordinator) to pick up contents of a CHEMPACK Container stored at your facility, please assist them in the completion of this form and provide a copy for the Delivery Agent.</w:t>
      </w:r>
    </w:p>
    <w:p w:rsidR="00B44972" w:rsidRPr="00F83F3D" w:rsidRDefault="00B44972">
      <w:pPr>
        <w:tabs>
          <w:tab w:val="left" w:pos="0"/>
          <w:tab w:val="left" w:pos="540"/>
          <w:tab w:val="left" w:pos="2700"/>
          <w:tab w:val="left" w:pos="4680"/>
          <w:tab w:val="left" w:pos="5040"/>
          <w:tab w:val="left" w:pos="6840"/>
          <w:tab w:val="left" w:pos="7200"/>
        </w:tabs>
      </w:pPr>
    </w:p>
    <w:p w:rsidR="00B44972" w:rsidRPr="00F83F3D" w:rsidRDefault="00B44972">
      <w:pPr>
        <w:tabs>
          <w:tab w:val="left" w:pos="0"/>
          <w:tab w:val="left" w:pos="540"/>
          <w:tab w:val="left" w:pos="2700"/>
          <w:tab w:val="left" w:pos="4680"/>
          <w:tab w:val="left" w:pos="5040"/>
          <w:tab w:val="left" w:pos="6840"/>
          <w:tab w:val="left" w:pos="7200"/>
        </w:tabs>
      </w:pPr>
      <w:r w:rsidRPr="00F83F3D">
        <w:t>1.</w:t>
      </w:r>
      <w:r w:rsidRPr="00F83F3D">
        <w:tab/>
        <w:t>FACILITY NAME:</w:t>
      </w:r>
      <w:r w:rsidRPr="00F83F3D">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p>
    <w:p w:rsidR="00B44972" w:rsidRPr="00F83F3D" w:rsidRDefault="00B44972">
      <w:pPr>
        <w:tabs>
          <w:tab w:val="left" w:pos="0"/>
          <w:tab w:val="left" w:pos="540"/>
          <w:tab w:val="left" w:pos="2700"/>
          <w:tab w:val="left" w:pos="4680"/>
          <w:tab w:val="left" w:pos="5040"/>
          <w:tab w:val="left" w:pos="6840"/>
          <w:tab w:val="left" w:pos="7200"/>
        </w:tabs>
      </w:pPr>
      <w:r w:rsidRPr="00F83F3D">
        <w:tab/>
        <w:t>Container Type: (please circle one)</w:t>
      </w:r>
      <w:r w:rsidRPr="00F83F3D">
        <w:tab/>
        <w:t>HOSPITAL</w:t>
      </w:r>
      <w:r w:rsidRPr="00F83F3D">
        <w:tab/>
        <w:t>EMS</w:t>
      </w:r>
    </w:p>
    <w:p w:rsidR="00B44972" w:rsidRPr="00F83F3D" w:rsidRDefault="00B44972">
      <w:pPr>
        <w:tabs>
          <w:tab w:val="left" w:pos="0"/>
          <w:tab w:val="left" w:pos="540"/>
          <w:tab w:val="left" w:pos="2700"/>
          <w:tab w:val="left" w:pos="4680"/>
          <w:tab w:val="left" w:pos="5040"/>
          <w:tab w:val="left" w:pos="6840"/>
          <w:tab w:val="left" w:pos="7200"/>
        </w:tabs>
      </w:pPr>
    </w:p>
    <w:p w:rsidR="00B44972" w:rsidRPr="00F83F3D" w:rsidRDefault="00B44972">
      <w:pPr>
        <w:tabs>
          <w:tab w:val="left" w:pos="0"/>
          <w:tab w:val="left" w:pos="540"/>
          <w:tab w:val="left" w:pos="2700"/>
          <w:tab w:val="left" w:pos="4680"/>
          <w:tab w:val="left" w:pos="5040"/>
          <w:tab w:val="left" w:pos="6840"/>
          <w:tab w:val="left" w:pos="7200"/>
        </w:tabs>
      </w:pPr>
      <w:r w:rsidRPr="00F83F3D">
        <w:t>2.</w:t>
      </w:r>
      <w:r w:rsidRPr="00F83F3D">
        <w:tab/>
        <w:t>CHEMPACK Cache Site representative coordinating transfer:</w:t>
      </w:r>
    </w:p>
    <w:p w:rsidR="00B44972" w:rsidRPr="00F83F3D" w:rsidRDefault="00B44972">
      <w:pPr>
        <w:tabs>
          <w:tab w:val="left" w:pos="0"/>
          <w:tab w:val="left" w:pos="540"/>
          <w:tab w:val="left" w:pos="2700"/>
          <w:tab w:val="left" w:pos="4680"/>
          <w:tab w:val="left" w:pos="5040"/>
          <w:tab w:val="left" w:pos="6840"/>
          <w:tab w:val="left" w:pos="7200"/>
        </w:tabs>
      </w:pPr>
      <w:r w:rsidRPr="00F83F3D">
        <w:tab/>
        <w:t>Name (please print):</w:t>
      </w:r>
      <w:r w:rsidRPr="00F83F3D">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p>
    <w:p w:rsidR="00B44972" w:rsidRPr="00F83F3D" w:rsidRDefault="00B44972">
      <w:pPr>
        <w:tabs>
          <w:tab w:val="left" w:pos="0"/>
          <w:tab w:val="left" w:pos="540"/>
          <w:tab w:val="left" w:pos="1260"/>
          <w:tab w:val="left" w:pos="2700"/>
          <w:tab w:val="left" w:pos="4680"/>
          <w:tab w:val="left" w:pos="5040"/>
          <w:tab w:val="left" w:pos="6840"/>
          <w:tab w:val="left" w:pos="7200"/>
        </w:tabs>
      </w:pPr>
      <w:r w:rsidRPr="00F83F3D">
        <w:tab/>
        <w:t>Title:</w:t>
      </w:r>
      <w:r w:rsidRPr="00F83F3D">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r w:rsidRPr="00F83F3D">
        <w:rPr>
          <w:u w:val="single"/>
        </w:rPr>
        <w:tab/>
      </w:r>
    </w:p>
    <w:p w:rsidR="00B44972" w:rsidRPr="000B3FBE" w:rsidRDefault="00B44972">
      <w:pPr>
        <w:tabs>
          <w:tab w:val="left" w:pos="0"/>
          <w:tab w:val="left" w:pos="540"/>
          <w:tab w:val="left" w:pos="1260"/>
          <w:tab w:val="left" w:pos="2700"/>
          <w:tab w:val="left" w:pos="4680"/>
          <w:tab w:val="left" w:pos="5040"/>
          <w:tab w:val="left" w:pos="6840"/>
          <w:tab w:val="left" w:pos="7200"/>
        </w:tabs>
        <w:rPr>
          <w:sz w:val="20"/>
        </w:rPr>
      </w:pPr>
    </w:p>
    <w:p w:rsidR="00B44972" w:rsidRPr="00F83F3D" w:rsidRDefault="00B44972">
      <w:pPr>
        <w:tabs>
          <w:tab w:val="left" w:pos="0"/>
          <w:tab w:val="left" w:pos="540"/>
          <w:tab w:val="left" w:pos="1260"/>
          <w:tab w:val="left" w:pos="2700"/>
          <w:tab w:val="left" w:pos="4680"/>
          <w:tab w:val="left" w:pos="5040"/>
          <w:tab w:val="left" w:pos="6840"/>
          <w:tab w:val="left" w:pos="7200"/>
        </w:tabs>
      </w:pPr>
      <w:r w:rsidRPr="00F83F3D">
        <w:t>3.</w:t>
      </w:r>
      <w:r w:rsidRPr="00F83F3D">
        <w:tab/>
        <w:t>Cases removed (complete table below):</w:t>
      </w:r>
    </w:p>
    <w:tbl>
      <w:tblPr>
        <w:tblW w:w="8820" w:type="dxa"/>
        <w:tblInd w:w="648" w:type="dxa"/>
        <w:tblLayout w:type="fixed"/>
        <w:tblLook w:val="0000" w:firstRow="0" w:lastRow="0" w:firstColumn="0" w:lastColumn="0" w:noHBand="0" w:noVBand="0"/>
      </w:tblPr>
      <w:tblGrid>
        <w:gridCol w:w="4860"/>
        <w:gridCol w:w="1800"/>
        <w:gridCol w:w="2160"/>
      </w:tblGrid>
      <w:tr w:rsidR="00B44972" w:rsidRPr="00F83F3D">
        <w:trPr>
          <w:trHeight w:val="255"/>
        </w:trPr>
        <w:tc>
          <w:tcPr>
            <w:tcW w:w="4860" w:type="dxa"/>
            <w:tcBorders>
              <w:top w:val="single" w:sz="4" w:space="0" w:color="auto"/>
              <w:left w:val="single" w:sz="4" w:space="0" w:color="auto"/>
              <w:bottom w:val="single" w:sz="4" w:space="0" w:color="auto"/>
              <w:right w:val="single" w:sz="4" w:space="0" w:color="auto"/>
            </w:tcBorders>
            <w:noWrap/>
          </w:tcPr>
          <w:p w:rsidR="00B44972" w:rsidRPr="00F83F3D" w:rsidRDefault="00B44972">
            <w:pPr>
              <w:rPr>
                <w:b/>
                <w:bCs/>
              </w:rPr>
            </w:pPr>
            <w:r w:rsidRPr="00F83F3D">
              <w:rPr>
                <w:b/>
                <w:bCs/>
              </w:rPr>
              <w:t>CHEMPACK Container Contents </w:t>
            </w:r>
          </w:p>
        </w:tc>
        <w:tc>
          <w:tcPr>
            <w:tcW w:w="1800"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Unit Per Case </w:t>
            </w:r>
          </w:p>
        </w:tc>
        <w:tc>
          <w:tcPr>
            <w:tcW w:w="2160" w:type="dxa"/>
            <w:tcBorders>
              <w:top w:val="single" w:sz="4" w:space="0" w:color="auto"/>
              <w:left w:val="nil"/>
              <w:bottom w:val="single" w:sz="4" w:space="0" w:color="auto"/>
              <w:right w:val="single" w:sz="4" w:space="0" w:color="auto"/>
            </w:tcBorders>
            <w:noWrap/>
            <w:vAlign w:val="bottom"/>
          </w:tcPr>
          <w:p w:rsidR="00B44972" w:rsidRPr="00F83F3D" w:rsidRDefault="00B44972">
            <w:pPr>
              <w:jc w:val="center"/>
              <w:rPr>
                <w:b/>
                <w:bCs/>
              </w:rPr>
            </w:pPr>
            <w:r w:rsidRPr="00F83F3D">
              <w:rPr>
                <w:b/>
                <w:bCs/>
              </w:rPr>
              <w:t xml:space="preserve">Cases Removed </w:t>
            </w: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pPr>
              <w:pStyle w:val="Header"/>
              <w:tabs>
                <w:tab w:val="clear" w:pos="4320"/>
                <w:tab w:val="clear" w:pos="8640"/>
              </w:tabs>
            </w:pPr>
            <w:r w:rsidRPr="00F83F3D">
              <w:t>Mark 1 auto-injector</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240</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pPr>
              <w:rPr>
                <w:lang w:val="it-IT"/>
              </w:rPr>
            </w:pPr>
            <w:r w:rsidRPr="00F83F3D">
              <w:rPr>
                <w:lang w:val="it-IT"/>
              </w:rPr>
              <w:t>Atropine Sulfate 0.4mg/ml 20ml</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Pralidoxime 1gm inj 20ml</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276</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0.5 mg</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AtroPen 1.0 mg</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144</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single" w:sz="4" w:space="0" w:color="auto"/>
              <w:right w:val="single" w:sz="4" w:space="0" w:color="auto"/>
            </w:tcBorders>
            <w:noWrap/>
            <w:vAlign w:val="bottom"/>
          </w:tcPr>
          <w:p w:rsidR="00B44972" w:rsidRPr="00F83F3D" w:rsidRDefault="00B44972">
            <w:r w:rsidRPr="00F83F3D">
              <w:t>Diazepam 5mg/ml auto-injector</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150</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r w:rsidR="00B44972" w:rsidRPr="00F83F3D">
        <w:trPr>
          <w:trHeight w:val="255"/>
        </w:trPr>
        <w:tc>
          <w:tcPr>
            <w:tcW w:w="4860" w:type="dxa"/>
            <w:tcBorders>
              <w:top w:val="nil"/>
              <w:left w:val="single" w:sz="8" w:space="0" w:color="auto"/>
              <w:bottom w:val="nil"/>
              <w:right w:val="single" w:sz="4" w:space="0" w:color="auto"/>
            </w:tcBorders>
            <w:noWrap/>
            <w:vAlign w:val="bottom"/>
          </w:tcPr>
          <w:p w:rsidR="00B44972" w:rsidRPr="00F83F3D" w:rsidRDefault="00B44972">
            <w:r w:rsidRPr="00F83F3D">
              <w:t>Diazepam 5mg/ml vial, 10ml</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25</w:t>
            </w:r>
          </w:p>
        </w:tc>
        <w:tc>
          <w:tcPr>
            <w:tcW w:w="2160" w:type="dxa"/>
            <w:tcBorders>
              <w:top w:val="nil"/>
              <w:left w:val="single" w:sz="4" w:space="0" w:color="auto"/>
              <w:bottom w:val="single" w:sz="4" w:space="0" w:color="auto"/>
              <w:right w:val="single" w:sz="4" w:space="0" w:color="auto"/>
            </w:tcBorders>
            <w:noWrap/>
            <w:vAlign w:val="bottom"/>
          </w:tcPr>
          <w:p w:rsidR="00B44972" w:rsidRPr="00F83F3D" w:rsidRDefault="00B44972">
            <w:pPr>
              <w:jc w:val="center"/>
            </w:pPr>
          </w:p>
        </w:tc>
      </w:tr>
      <w:tr w:rsidR="00B44972" w:rsidRPr="00F83F3D">
        <w:trPr>
          <w:trHeight w:val="170"/>
        </w:trPr>
        <w:tc>
          <w:tcPr>
            <w:tcW w:w="4860" w:type="dxa"/>
            <w:tcBorders>
              <w:top w:val="single" w:sz="4" w:space="0" w:color="auto"/>
              <w:left w:val="single" w:sz="8" w:space="0" w:color="auto"/>
              <w:bottom w:val="single" w:sz="4" w:space="0" w:color="auto"/>
              <w:right w:val="single" w:sz="4" w:space="0" w:color="auto"/>
            </w:tcBorders>
            <w:vAlign w:val="bottom"/>
          </w:tcPr>
          <w:p w:rsidR="00B44972" w:rsidRPr="00F83F3D" w:rsidRDefault="00B44972">
            <w:r w:rsidRPr="00F83F3D">
              <w:t>Sterile water for injection (SWFI) 20cc Vials</w:t>
            </w:r>
          </w:p>
        </w:tc>
        <w:tc>
          <w:tcPr>
            <w:tcW w:w="1800" w:type="dxa"/>
            <w:tcBorders>
              <w:top w:val="nil"/>
              <w:left w:val="nil"/>
              <w:bottom w:val="single" w:sz="4" w:space="0" w:color="auto"/>
              <w:right w:val="single" w:sz="4" w:space="0" w:color="auto"/>
            </w:tcBorders>
            <w:noWrap/>
            <w:vAlign w:val="bottom"/>
          </w:tcPr>
          <w:p w:rsidR="00B44972" w:rsidRPr="00F83F3D" w:rsidRDefault="00B44972">
            <w:pPr>
              <w:jc w:val="center"/>
            </w:pPr>
            <w:r w:rsidRPr="00F83F3D">
              <w:t>100</w:t>
            </w:r>
          </w:p>
        </w:tc>
        <w:tc>
          <w:tcPr>
            <w:tcW w:w="2160" w:type="dxa"/>
            <w:tcBorders>
              <w:top w:val="nil"/>
              <w:left w:val="nil"/>
              <w:bottom w:val="single" w:sz="4" w:space="0" w:color="auto"/>
              <w:right w:val="single" w:sz="4" w:space="0" w:color="auto"/>
            </w:tcBorders>
            <w:noWrap/>
            <w:vAlign w:val="bottom"/>
          </w:tcPr>
          <w:p w:rsidR="00B44972" w:rsidRPr="00F83F3D" w:rsidRDefault="00B44972">
            <w:pPr>
              <w:jc w:val="center"/>
            </w:pPr>
          </w:p>
        </w:tc>
      </w:tr>
    </w:tbl>
    <w:p w:rsidR="00B44972" w:rsidRPr="000B3FBE" w:rsidRDefault="00B44972">
      <w:pPr>
        <w:tabs>
          <w:tab w:val="left" w:pos="0"/>
          <w:tab w:val="left" w:pos="540"/>
          <w:tab w:val="left" w:pos="1260"/>
          <w:tab w:val="left" w:pos="2700"/>
          <w:tab w:val="left" w:pos="4680"/>
          <w:tab w:val="left" w:pos="5040"/>
          <w:tab w:val="left" w:pos="6840"/>
          <w:tab w:val="left" w:pos="7200"/>
        </w:tabs>
        <w:rPr>
          <w:sz w:val="18"/>
        </w:rPr>
      </w:pPr>
    </w:p>
    <w:p w:rsidR="00B44972" w:rsidRPr="00F83F3D" w:rsidRDefault="00B44972">
      <w:pPr>
        <w:tabs>
          <w:tab w:val="left" w:pos="540"/>
          <w:tab w:val="left" w:pos="1260"/>
          <w:tab w:val="left" w:pos="2700"/>
          <w:tab w:val="left" w:pos="4680"/>
          <w:tab w:val="left" w:pos="5040"/>
          <w:tab w:val="left" w:pos="6840"/>
          <w:tab w:val="left" w:pos="7200"/>
        </w:tabs>
        <w:ind w:left="540" w:hanging="540"/>
      </w:pPr>
      <w:r w:rsidRPr="00F83F3D">
        <w:t>4.</w:t>
      </w:r>
      <w:r w:rsidRPr="00F83F3D">
        <w:tab/>
        <w:t>Names and ID Numbers of Delivery Agent personnel receiving transferred items:</w:t>
      </w:r>
    </w:p>
    <w:p w:rsidR="00B44972" w:rsidRPr="00F83F3D" w:rsidRDefault="00B44972">
      <w:pPr>
        <w:tabs>
          <w:tab w:val="left" w:pos="0"/>
          <w:tab w:val="left" w:pos="540"/>
          <w:tab w:val="left" w:pos="1080"/>
          <w:tab w:val="left" w:pos="3240"/>
          <w:tab w:val="left" w:pos="4680"/>
          <w:tab w:val="left" w:pos="5040"/>
          <w:tab w:val="left" w:pos="6840"/>
          <w:tab w:val="left" w:pos="7200"/>
        </w:tabs>
      </w:pPr>
      <w:r w:rsidRPr="00F83F3D">
        <w:tab/>
        <w:t>(1)</w:t>
      </w:r>
      <w:r w:rsidRPr="00F83F3D">
        <w:tab/>
        <w:t>Name (please print):</w:t>
      </w:r>
      <w:r w:rsidRPr="00F83F3D">
        <w:tab/>
      </w:r>
      <w:r w:rsidRPr="00F83F3D">
        <w:rPr>
          <w:u w:val="single"/>
        </w:rPr>
        <w:tab/>
      </w:r>
      <w:r w:rsidRPr="00F83F3D">
        <w:rPr>
          <w:u w:val="single"/>
        </w:rPr>
        <w:tab/>
      </w:r>
      <w:r w:rsidRPr="00F83F3D">
        <w:rPr>
          <w:u w:val="single"/>
        </w:rPr>
        <w:tab/>
      </w:r>
    </w:p>
    <w:p w:rsidR="00B44972" w:rsidRPr="00F83F3D" w:rsidRDefault="00B44972">
      <w:pPr>
        <w:tabs>
          <w:tab w:val="left" w:pos="0"/>
          <w:tab w:val="left" w:pos="540"/>
          <w:tab w:val="left" w:pos="1080"/>
          <w:tab w:val="left" w:pos="3240"/>
          <w:tab w:val="left" w:pos="4680"/>
          <w:tab w:val="left" w:pos="5040"/>
          <w:tab w:val="left" w:pos="6840"/>
          <w:tab w:val="left" w:pos="7200"/>
        </w:tabs>
      </w:pPr>
      <w:r w:rsidRPr="00F83F3D">
        <w:tab/>
        <w:t>(2)</w:t>
      </w:r>
      <w:r w:rsidRPr="00F83F3D">
        <w:tab/>
        <w:t>Name (please print):</w:t>
      </w:r>
      <w:r w:rsidRPr="00F83F3D">
        <w:tab/>
      </w:r>
      <w:r w:rsidRPr="00F83F3D">
        <w:rPr>
          <w:u w:val="single"/>
        </w:rPr>
        <w:tab/>
      </w:r>
      <w:r w:rsidRPr="00F83F3D">
        <w:rPr>
          <w:u w:val="single"/>
        </w:rPr>
        <w:tab/>
      </w:r>
      <w:r w:rsidRPr="00F83F3D">
        <w:rPr>
          <w:u w:val="single"/>
        </w:rPr>
        <w:tab/>
      </w:r>
    </w:p>
    <w:p w:rsidR="00B44972" w:rsidRPr="00F83F3D" w:rsidRDefault="00B44972">
      <w:pPr>
        <w:tabs>
          <w:tab w:val="left" w:pos="0"/>
          <w:tab w:val="left" w:pos="540"/>
          <w:tab w:val="left" w:pos="1080"/>
          <w:tab w:val="left" w:pos="3240"/>
          <w:tab w:val="left" w:pos="4680"/>
          <w:tab w:val="left" w:pos="5040"/>
          <w:tab w:val="left" w:pos="6840"/>
          <w:tab w:val="left" w:pos="7200"/>
        </w:tabs>
      </w:pPr>
      <w:r w:rsidRPr="00F83F3D">
        <w:tab/>
        <w:t>(3)</w:t>
      </w:r>
      <w:r w:rsidRPr="00F83F3D">
        <w:tab/>
        <w:t>Name (please print):</w:t>
      </w:r>
      <w:r w:rsidRPr="00F83F3D">
        <w:tab/>
      </w:r>
      <w:r w:rsidRPr="00F83F3D">
        <w:rPr>
          <w:u w:val="single"/>
        </w:rPr>
        <w:tab/>
      </w:r>
      <w:r w:rsidRPr="00F83F3D">
        <w:rPr>
          <w:u w:val="single"/>
        </w:rPr>
        <w:tab/>
      </w:r>
      <w:r w:rsidRPr="00F83F3D">
        <w:rPr>
          <w:u w:val="single"/>
        </w:rPr>
        <w:tab/>
      </w:r>
    </w:p>
    <w:p w:rsidR="00B44972" w:rsidRPr="000B3FBE" w:rsidRDefault="00B44972">
      <w:pPr>
        <w:tabs>
          <w:tab w:val="left" w:pos="0"/>
          <w:tab w:val="left" w:pos="540"/>
          <w:tab w:val="left" w:pos="1260"/>
          <w:tab w:val="left" w:pos="2700"/>
          <w:tab w:val="left" w:pos="4680"/>
          <w:tab w:val="left" w:pos="5040"/>
          <w:tab w:val="left" w:pos="6840"/>
          <w:tab w:val="left" w:pos="7200"/>
        </w:tabs>
        <w:rPr>
          <w:sz w:val="18"/>
        </w:rPr>
      </w:pPr>
    </w:p>
    <w:p w:rsidR="00B44972" w:rsidRPr="00F83F3D" w:rsidRDefault="00B44972">
      <w:pPr>
        <w:tabs>
          <w:tab w:val="left" w:pos="0"/>
          <w:tab w:val="left" w:pos="540"/>
          <w:tab w:val="left" w:pos="1260"/>
          <w:tab w:val="left" w:pos="2700"/>
          <w:tab w:val="left" w:pos="5580"/>
          <w:tab w:val="left" w:pos="6300"/>
          <w:tab w:val="left" w:pos="9180"/>
        </w:tabs>
      </w:pPr>
      <w:r w:rsidRPr="00F83F3D">
        <w:tab/>
        <w:t>Ranking Responder:</w:t>
      </w:r>
      <w:r w:rsidRPr="00F83F3D">
        <w:tab/>
      </w:r>
      <w:r w:rsidRPr="00F83F3D">
        <w:rPr>
          <w:u w:val="single"/>
        </w:rPr>
        <w:tab/>
      </w:r>
      <w:r w:rsidRPr="00F83F3D">
        <w:tab/>
      </w:r>
      <w:r w:rsidRPr="00F83F3D">
        <w:rPr>
          <w:u w:val="single"/>
        </w:rPr>
        <w:tab/>
      </w:r>
    </w:p>
    <w:p w:rsidR="00B44972" w:rsidRPr="00F83F3D" w:rsidRDefault="00B44972">
      <w:pPr>
        <w:tabs>
          <w:tab w:val="left" w:pos="0"/>
          <w:tab w:val="left" w:pos="540"/>
          <w:tab w:val="left" w:pos="1260"/>
          <w:tab w:val="left" w:pos="2700"/>
          <w:tab w:val="left" w:pos="5580"/>
          <w:tab w:val="left" w:pos="6300"/>
          <w:tab w:val="left" w:pos="9180"/>
        </w:tabs>
      </w:pPr>
      <w:r w:rsidRPr="00F83F3D">
        <w:tab/>
        <w:t>(Responsible Receiver)</w:t>
      </w:r>
      <w:r w:rsidRPr="00F83F3D">
        <w:tab/>
        <w:t>Signature</w:t>
      </w:r>
      <w:r w:rsidRPr="00F83F3D">
        <w:tab/>
      </w:r>
      <w:r w:rsidRPr="00F83F3D">
        <w:tab/>
        <w:t>Printed Name</w:t>
      </w:r>
      <w:r w:rsidR="000B3FBE">
        <w:tab/>
      </w:r>
      <w:r w:rsidR="000B3FBE" w:rsidRPr="00F83F3D">
        <w:rPr>
          <w:u w:val="single"/>
        </w:rPr>
        <w:tab/>
      </w:r>
      <w:r w:rsidR="000B3FBE" w:rsidRPr="00F83F3D">
        <w:tab/>
      </w:r>
      <w:r w:rsidR="000B3FBE" w:rsidRPr="00F83F3D">
        <w:rPr>
          <w:u w:val="single"/>
        </w:rPr>
        <w:tab/>
      </w:r>
    </w:p>
    <w:p w:rsidR="00B44972" w:rsidRPr="00F83F3D" w:rsidRDefault="00B44972">
      <w:pPr>
        <w:tabs>
          <w:tab w:val="left" w:pos="0"/>
          <w:tab w:val="left" w:pos="540"/>
          <w:tab w:val="left" w:pos="1260"/>
          <w:tab w:val="left" w:pos="2700"/>
          <w:tab w:val="left" w:pos="4680"/>
          <w:tab w:val="left" w:pos="5040"/>
          <w:tab w:val="left" w:pos="6840"/>
          <w:tab w:val="left" w:pos="7200"/>
        </w:tabs>
      </w:pPr>
      <w:r w:rsidRPr="00F83F3D">
        <w:tab/>
      </w:r>
    </w:p>
    <w:p w:rsidR="00B44972" w:rsidRPr="00F83F3D" w:rsidRDefault="00B44972">
      <w:pPr>
        <w:tabs>
          <w:tab w:val="left" w:pos="0"/>
          <w:tab w:val="left" w:pos="540"/>
          <w:tab w:val="left" w:pos="1260"/>
          <w:tab w:val="left" w:pos="2700"/>
          <w:tab w:val="left" w:pos="5580"/>
          <w:tab w:val="left" w:pos="6300"/>
          <w:tab w:val="left" w:pos="9180"/>
        </w:tabs>
      </w:pPr>
      <w:r w:rsidRPr="00F83F3D">
        <w:t>5.</w:t>
      </w:r>
      <w:r w:rsidRPr="00F83F3D">
        <w:tab/>
        <w:t xml:space="preserve">Date, time of transfer: </w:t>
      </w:r>
      <w:r w:rsidRPr="00F83F3D">
        <w:rPr>
          <w:u w:val="single"/>
        </w:rPr>
        <w:tab/>
      </w:r>
      <w:r w:rsidRPr="00F83F3D">
        <w:tab/>
      </w:r>
      <w:r w:rsidRPr="00F83F3D">
        <w:rPr>
          <w:u w:val="single"/>
        </w:rPr>
        <w:tab/>
      </w:r>
    </w:p>
    <w:p w:rsidR="00B44972" w:rsidRPr="00F83F3D" w:rsidRDefault="00B44972">
      <w:pPr>
        <w:tabs>
          <w:tab w:val="left" w:pos="0"/>
          <w:tab w:val="left" w:pos="540"/>
          <w:tab w:val="left" w:pos="1260"/>
          <w:tab w:val="left" w:pos="2700"/>
          <w:tab w:val="left" w:pos="5580"/>
          <w:tab w:val="left" w:pos="6300"/>
          <w:tab w:val="left" w:pos="9180"/>
        </w:tabs>
      </w:pPr>
      <w:r w:rsidRPr="00F83F3D">
        <w:tab/>
      </w:r>
      <w:r w:rsidRPr="00F83F3D">
        <w:tab/>
      </w:r>
      <w:r w:rsidRPr="00F83F3D">
        <w:tab/>
        <w:t>Date</w:t>
      </w:r>
      <w:r w:rsidRPr="00F83F3D">
        <w:tab/>
      </w:r>
      <w:r w:rsidRPr="00F83F3D">
        <w:tab/>
        <w:t>Time</w:t>
      </w:r>
      <w:r w:rsidRPr="00F83F3D">
        <w:tab/>
      </w:r>
    </w:p>
    <w:p w:rsidR="00B44972" w:rsidRPr="00F83F3D" w:rsidRDefault="00B44972">
      <w:pPr>
        <w:tabs>
          <w:tab w:val="left" w:pos="0"/>
          <w:tab w:val="left" w:pos="540"/>
          <w:tab w:val="left" w:pos="1260"/>
          <w:tab w:val="left" w:pos="2700"/>
          <w:tab w:val="left" w:leader="underscore" w:pos="9216"/>
        </w:tabs>
      </w:pPr>
      <w:r w:rsidRPr="00F83F3D">
        <w:t>6.</w:t>
      </w:r>
      <w:r w:rsidRPr="00F83F3D">
        <w:tab/>
        <w:t>Site(s) Transferring/Delivering to:</w:t>
      </w:r>
      <w:r w:rsidRPr="00F83F3D">
        <w:tab/>
      </w:r>
    </w:p>
    <w:p w:rsidR="00B44972" w:rsidRPr="00F83F3D" w:rsidRDefault="00B44972">
      <w:pPr>
        <w:tabs>
          <w:tab w:val="left" w:pos="0"/>
          <w:tab w:val="left" w:pos="540"/>
          <w:tab w:val="left" w:pos="1260"/>
          <w:tab w:val="left" w:pos="2700"/>
          <w:tab w:val="left" w:leader="underscore" w:pos="9216"/>
        </w:tabs>
      </w:pPr>
    </w:p>
    <w:p w:rsidR="00B44972" w:rsidRPr="00F83F3D" w:rsidRDefault="00B44972">
      <w:pPr>
        <w:pStyle w:val="Header"/>
        <w:tabs>
          <w:tab w:val="clear" w:pos="4320"/>
          <w:tab w:val="clear" w:pos="8640"/>
          <w:tab w:val="left" w:pos="0"/>
          <w:tab w:val="left" w:leader="underscore" w:pos="9216"/>
        </w:tabs>
      </w:pPr>
      <w:r w:rsidRPr="00F83F3D">
        <w:tab/>
      </w:r>
    </w:p>
    <w:p w:rsidR="00B44972" w:rsidRPr="00F83F3D" w:rsidRDefault="00B44972">
      <w:pPr>
        <w:pStyle w:val="Header"/>
        <w:tabs>
          <w:tab w:val="clear" w:pos="4320"/>
          <w:tab w:val="clear" w:pos="8640"/>
          <w:tab w:val="left" w:pos="0"/>
          <w:tab w:val="left" w:pos="540"/>
          <w:tab w:val="left" w:pos="1260"/>
          <w:tab w:val="left" w:pos="2700"/>
          <w:tab w:val="left" w:pos="5580"/>
          <w:tab w:val="left" w:pos="6300"/>
          <w:tab w:val="left" w:pos="9180"/>
        </w:tabs>
      </w:pPr>
    </w:p>
    <w:p w:rsidR="00B44972" w:rsidRPr="00F83F3D" w:rsidRDefault="00B44972">
      <w:pPr>
        <w:tabs>
          <w:tab w:val="left" w:pos="0"/>
          <w:tab w:val="left" w:pos="540"/>
          <w:tab w:val="left" w:pos="1260"/>
          <w:tab w:val="left" w:pos="2700"/>
          <w:tab w:val="left" w:pos="5580"/>
          <w:tab w:val="left" w:pos="6300"/>
          <w:tab w:val="left" w:pos="9180"/>
        </w:tabs>
        <w:rPr>
          <w:u w:val="single"/>
        </w:rPr>
      </w:pPr>
      <w:r w:rsidRPr="00F83F3D">
        <w:t xml:space="preserve">7. </w:t>
      </w:r>
      <w:r w:rsidRPr="00F83F3D">
        <w:tab/>
        <w:t xml:space="preserve">Fax completed form to Regional CHEMPACK Coordinator at: </w:t>
      </w:r>
      <w:r w:rsidRPr="00F83F3D">
        <w:rPr>
          <w:u w:val="single"/>
        </w:rPr>
        <w:t xml:space="preserve">(          ) </w:t>
      </w:r>
      <w:r w:rsidRPr="00F83F3D">
        <w:rPr>
          <w:u w:val="single"/>
        </w:rPr>
        <w:tab/>
      </w:r>
    </w:p>
    <w:p w:rsidR="00B44972" w:rsidRPr="00F83F3D" w:rsidRDefault="00B44972">
      <w:pPr>
        <w:tabs>
          <w:tab w:val="left" w:pos="0"/>
          <w:tab w:val="left" w:pos="540"/>
          <w:tab w:val="left" w:pos="1260"/>
          <w:tab w:val="left" w:pos="2700"/>
          <w:tab w:val="left" w:pos="5580"/>
          <w:tab w:val="left" w:pos="6300"/>
          <w:tab w:val="left" w:pos="9180"/>
        </w:tabs>
      </w:pPr>
    </w:p>
    <w:p w:rsidR="00B44972" w:rsidRPr="00F83F3D" w:rsidRDefault="00B44972">
      <w:pPr>
        <w:tabs>
          <w:tab w:val="left" w:pos="0"/>
          <w:tab w:val="left" w:pos="540"/>
          <w:tab w:val="left" w:pos="1260"/>
          <w:tab w:val="left" w:pos="2700"/>
          <w:tab w:val="left" w:pos="5580"/>
          <w:tab w:val="left" w:pos="6300"/>
          <w:tab w:val="left" w:pos="9180"/>
        </w:tabs>
        <w:sectPr w:rsidR="00B44972" w:rsidRPr="00F83F3D">
          <w:headerReference w:type="even" r:id="rId18"/>
          <w:footerReference w:type="default" r:id="rId19"/>
          <w:headerReference w:type="first" r:id="rId20"/>
          <w:pgSz w:w="12240" w:h="15840" w:code="1"/>
          <w:pgMar w:top="1800" w:right="1440" w:bottom="1152" w:left="1440" w:header="720" w:footer="720" w:gutter="0"/>
          <w:pgNumType w:start="1"/>
          <w:cols w:space="720"/>
          <w:docGrid w:linePitch="360"/>
        </w:sectPr>
      </w:pPr>
      <w:r w:rsidRPr="00F83F3D">
        <w:t>8.</w:t>
      </w:r>
      <w:r w:rsidRPr="00F83F3D">
        <w:tab/>
        <w:t xml:space="preserve">Fax completed form to OSDH Situation Room at: </w:t>
      </w:r>
      <w:r w:rsidRPr="00F83F3D">
        <w:rPr>
          <w:u w:val="single"/>
        </w:rPr>
        <w:t>(405) 271-0902</w:t>
      </w:r>
      <w:r w:rsidRPr="00F83F3D">
        <w:rPr>
          <w:u w:val="single"/>
        </w:rPr>
        <w:tab/>
      </w:r>
      <w:r w:rsidRPr="00F83F3D">
        <w:tab/>
      </w:r>
      <w:r w:rsidRPr="00F83F3D">
        <w:tab/>
      </w:r>
    </w:p>
    <w:p w:rsidR="00B44972" w:rsidRPr="00F83F3D" w:rsidRDefault="00B44972">
      <w:pPr>
        <w:tabs>
          <w:tab w:val="left" w:pos="0"/>
          <w:tab w:val="left" w:pos="540"/>
          <w:tab w:val="left" w:pos="1260"/>
          <w:tab w:val="left" w:pos="2700"/>
          <w:tab w:val="left" w:pos="5580"/>
          <w:tab w:val="left" w:pos="6300"/>
          <w:tab w:val="left" w:pos="9180"/>
        </w:tabs>
        <w:jc w:val="center"/>
        <w:rPr>
          <w:b/>
        </w:rPr>
      </w:pPr>
      <w:r w:rsidRPr="00F83F3D">
        <w:rPr>
          <w:b/>
        </w:rPr>
        <w:t>ATTACHMENT 11.4</w:t>
      </w:r>
    </w:p>
    <w:p w:rsidR="00B44972" w:rsidRPr="00F83F3D" w:rsidRDefault="00B44972">
      <w:pPr>
        <w:tabs>
          <w:tab w:val="left" w:pos="0"/>
          <w:tab w:val="left" w:pos="540"/>
          <w:tab w:val="left" w:pos="1260"/>
          <w:tab w:val="left" w:pos="2700"/>
          <w:tab w:val="left" w:pos="5580"/>
          <w:tab w:val="left" w:pos="6300"/>
          <w:tab w:val="left" w:pos="9180"/>
        </w:tabs>
        <w:jc w:val="center"/>
      </w:pPr>
      <w:r w:rsidRPr="00F83F3D">
        <w:rPr>
          <w:b/>
        </w:rPr>
        <w:t xml:space="preserve">CHEMPACK CONTAINER INSTRUCTIONS </w:t>
      </w:r>
    </w:p>
    <w:p w:rsidR="00B44972" w:rsidRPr="00F83F3D" w:rsidRDefault="00B44972" w:rsidP="0011263B">
      <w:pPr>
        <w:tabs>
          <w:tab w:val="left" w:pos="0"/>
          <w:tab w:val="left" w:pos="540"/>
          <w:tab w:val="left" w:pos="1260"/>
          <w:tab w:val="left" w:pos="2700"/>
          <w:tab w:val="left" w:pos="5580"/>
          <w:tab w:val="left" w:pos="6300"/>
          <w:tab w:val="left" w:pos="9180"/>
        </w:tabs>
        <w:ind w:right="792"/>
        <w:jc w:val="center"/>
      </w:pPr>
    </w:p>
    <w:p w:rsidR="00B44972" w:rsidRPr="00F83F3D" w:rsidRDefault="00B44972" w:rsidP="0011263B">
      <w:pPr>
        <w:tabs>
          <w:tab w:val="left" w:pos="0"/>
          <w:tab w:val="left" w:pos="540"/>
          <w:tab w:val="left" w:pos="1260"/>
          <w:tab w:val="left" w:pos="2700"/>
          <w:tab w:val="left" w:pos="5580"/>
          <w:tab w:val="left" w:pos="6300"/>
          <w:tab w:val="left" w:pos="9180"/>
        </w:tabs>
        <w:ind w:right="792"/>
        <w:jc w:val="both"/>
      </w:pPr>
      <w:r w:rsidRPr="00F83F3D">
        <w:t xml:space="preserve">THIS CONTAINER IS </w:t>
      </w:r>
      <w:r w:rsidRPr="00F83F3D">
        <w:rPr>
          <w:highlight w:val="yellow"/>
        </w:rPr>
        <w:t xml:space="preserve">ONLY TO BE OPENED AT CHEMPACK </w:t>
      </w:r>
      <w:r w:rsidR="00C172C3">
        <w:rPr>
          <w:b/>
          <w:bCs/>
          <w:highlight w:val="yellow"/>
          <w:u w:val="single"/>
        </w:rPr>
        <w:t xml:space="preserve">ACTIVATION – LEVEL </w:t>
      </w:r>
      <w:r w:rsidR="00C172C3">
        <w:rPr>
          <w:b/>
          <w:bCs/>
          <w:u w:val="single"/>
        </w:rPr>
        <w:t>1</w:t>
      </w:r>
      <w:r w:rsidRPr="00F83F3D">
        <w:t>. IF YOU HAVE BEEN DIRECTED TO OPEN THIS CONTAINER, IT IS BECAUSE A CHEMICAL OR NERVE AGENT RELEASE HAS OCCURRED NEARBY. PLEASE FOLLOW THESE INSTRUCTIONS EXACTLY.</w:t>
      </w:r>
    </w:p>
    <w:p w:rsidR="00B44972" w:rsidRPr="00F83F3D" w:rsidRDefault="00B44972" w:rsidP="0011263B">
      <w:pPr>
        <w:tabs>
          <w:tab w:val="left" w:pos="0"/>
          <w:tab w:val="left" w:pos="540"/>
          <w:tab w:val="left" w:pos="1260"/>
          <w:tab w:val="left" w:pos="2700"/>
          <w:tab w:val="left" w:pos="5580"/>
          <w:tab w:val="left" w:pos="6300"/>
          <w:tab w:val="left" w:pos="9180"/>
        </w:tabs>
        <w:ind w:right="792"/>
        <w:jc w:val="both"/>
      </w:pP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r w:rsidRPr="00F83F3D">
        <w:t>1.</w:t>
      </w:r>
      <w:r w:rsidRPr="00F83F3D">
        <w:tab/>
        <w:t>Unlock key, break seal and slide bolts to the open position. Remove door panel by lifting up on nylon strap with both hands. Begin removing boxes and sort by label/color indicated on the outside of each box.</w:t>
      </w: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r w:rsidRPr="00F83F3D">
        <w:t>2.</w:t>
      </w:r>
      <w:r w:rsidRPr="00F83F3D">
        <w:tab/>
        <w:t xml:space="preserve">Separate &amp; stack all the boxes based on contents. </w:t>
      </w: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r w:rsidRPr="00F83F3D">
        <w:t>3.</w:t>
      </w:r>
      <w:r w:rsidRPr="00F83F3D">
        <w:tab/>
        <w:t xml:space="preserve">Based on the apportionment orders from the Regional CHEMPACK Coordinator, separate the orders into separate stacks. </w:t>
      </w:r>
    </w:p>
    <w:p w:rsidR="00B44972" w:rsidRPr="00F83F3D" w:rsidRDefault="00B44972" w:rsidP="0011263B">
      <w:pPr>
        <w:tabs>
          <w:tab w:val="left" w:pos="0"/>
          <w:tab w:val="left" w:pos="540"/>
          <w:tab w:val="left" w:pos="1260"/>
          <w:tab w:val="left" w:pos="2700"/>
          <w:tab w:val="left" w:pos="5580"/>
          <w:tab w:val="left" w:pos="6300"/>
          <w:tab w:val="left" w:pos="9180"/>
        </w:tabs>
        <w:ind w:right="792"/>
      </w:pP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r w:rsidRPr="00F83F3D">
        <w:t>4.</w:t>
      </w:r>
      <w:r w:rsidRPr="00F83F3D">
        <w:tab/>
        <w:t>If any boxes/supplies are designated to stay at your facility, move them to a location they can be easily utilized.  This may be the pharmacy or emergency department.</w:t>
      </w: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p>
    <w:p w:rsidR="00B44972" w:rsidRPr="00F83F3D" w:rsidRDefault="00B44972" w:rsidP="0011263B">
      <w:pPr>
        <w:tabs>
          <w:tab w:val="left" w:pos="540"/>
          <w:tab w:val="left" w:pos="1260"/>
          <w:tab w:val="left" w:pos="2700"/>
          <w:tab w:val="left" w:pos="5580"/>
          <w:tab w:val="left" w:pos="6300"/>
          <w:tab w:val="left" w:pos="9180"/>
        </w:tabs>
        <w:ind w:left="540" w:right="792" w:hanging="540"/>
        <w:jc w:val="both"/>
      </w:pPr>
      <w:r w:rsidRPr="00F83F3D">
        <w:t xml:space="preserve">5. </w:t>
      </w:r>
      <w:r w:rsidRPr="00F83F3D">
        <w:tab/>
        <w:t>Separate additional orders going to other locations (i.e. the incident scene or other hospitals/treatment sites).</w:t>
      </w:r>
    </w:p>
    <w:p w:rsidR="00B44972" w:rsidRPr="00F83F3D" w:rsidRDefault="00B44972" w:rsidP="0011263B">
      <w:pPr>
        <w:tabs>
          <w:tab w:val="left" w:pos="540"/>
          <w:tab w:val="left" w:pos="1260"/>
          <w:tab w:val="left" w:pos="2700"/>
          <w:tab w:val="left" w:pos="5580"/>
          <w:tab w:val="left" w:pos="6300"/>
          <w:tab w:val="left" w:pos="9180"/>
        </w:tabs>
        <w:ind w:left="540" w:right="792"/>
        <w:jc w:val="both"/>
      </w:pPr>
    </w:p>
    <w:p w:rsidR="00B44972" w:rsidRPr="00F83F3D" w:rsidRDefault="00B44972" w:rsidP="0011263B">
      <w:pPr>
        <w:numPr>
          <w:ilvl w:val="0"/>
          <w:numId w:val="18"/>
        </w:numPr>
        <w:tabs>
          <w:tab w:val="clear" w:pos="360"/>
          <w:tab w:val="left" w:pos="540"/>
          <w:tab w:val="num" w:pos="900"/>
          <w:tab w:val="left" w:pos="1260"/>
          <w:tab w:val="left" w:pos="2700"/>
          <w:tab w:val="left" w:pos="5580"/>
          <w:tab w:val="left" w:pos="6300"/>
          <w:tab w:val="left" w:pos="9180"/>
        </w:tabs>
        <w:ind w:left="900" w:right="792"/>
        <w:jc w:val="both"/>
      </w:pPr>
      <w:r w:rsidRPr="00F83F3D">
        <w:t>The Delivery Agent will take possession of the materials and complete two originals of the CHEMPACK Controlled Substance Transfer Form and CHEMPACK Transfer of Custody Form, as appropriate. Blank copies of these forms should be maintained with the container. Once signed by the Delivery Agent, keep one of the originals and have a copy faxed to the Regional CHEMPACK Coordinator and OSDH as time permits.</w:t>
      </w:r>
    </w:p>
    <w:p w:rsidR="00B44972" w:rsidRPr="00F83F3D" w:rsidRDefault="00B44972" w:rsidP="0011263B">
      <w:pPr>
        <w:tabs>
          <w:tab w:val="left" w:pos="540"/>
          <w:tab w:val="left" w:pos="1260"/>
          <w:tab w:val="left" w:pos="2700"/>
          <w:tab w:val="left" w:pos="5580"/>
          <w:tab w:val="left" w:pos="6300"/>
          <w:tab w:val="left" w:pos="9180"/>
        </w:tabs>
        <w:ind w:left="540" w:right="792"/>
        <w:jc w:val="both"/>
      </w:pPr>
    </w:p>
    <w:p w:rsidR="00B44972" w:rsidRPr="00F83F3D" w:rsidRDefault="00B44972" w:rsidP="0011263B">
      <w:pPr>
        <w:numPr>
          <w:ilvl w:val="0"/>
          <w:numId w:val="18"/>
        </w:numPr>
        <w:tabs>
          <w:tab w:val="clear" w:pos="360"/>
          <w:tab w:val="left" w:pos="540"/>
          <w:tab w:val="num" w:pos="900"/>
          <w:tab w:val="left" w:pos="1260"/>
          <w:tab w:val="left" w:pos="2700"/>
          <w:tab w:val="left" w:pos="5580"/>
          <w:tab w:val="left" w:pos="6300"/>
          <w:tab w:val="left" w:pos="9180"/>
        </w:tabs>
        <w:ind w:left="900" w:right="792"/>
        <w:jc w:val="both"/>
      </w:pPr>
      <w:r w:rsidRPr="00F83F3D">
        <w:t>Assist the Delivery Agent in moving the materials to the transport vehicle(s) or have them ready to go at the designated pick-up area of your facility (this should be coordinated through the Regional CHEMPACK Coordinator.</w:t>
      </w:r>
    </w:p>
    <w:p w:rsidR="00B44972" w:rsidRPr="00F83F3D" w:rsidRDefault="00B44972">
      <w:pPr>
        <w:tabs>
          <w:tab w:val="left" w:pos="0"/>
          <w:tab w:val="left" w:pos="540"/>
          <w:tab w:val="left" w:pos="1260"/>
          <w:tab w:val="left" w:pos="2700"/>
          <w:tab w:val="left" w:pos="5580"/>
          <w:tab w:val="left" w:pos="6300"/>
          <w:tab w:val="left" w:pos="9180"/>
        </w:tabs>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r w:rsidRPr="00F83F3D">
        <w:br w:type="page"/>
      </w:r>
    </w:p>
    <w:p w:rsidR="00B44972" w:rsidRPr="00F83F3D" w:rsidRDefault="00B44972">
      <w:pPr>
        <w:tabs>
          <w:tab w:val="left" w:pos="540"/>
          <w:tab w:val="left" w:pos="1260"/>
          <w:tab w:val="left" w:pos="2700"/>
          <w:tab w:val="left" w:pos="5580"/>
          <w:tab w:val="left" w:pos="6300"/>
          <w:tab w:val="left" w:pos="9180"/>
        </w:tabs>
        <w:ind w:left="540" w:hanging="540"/>
        <w:jc w:val="both"/>
        <w:sectPr w:rsidR="00B44972" w:rsidRPr="00F83F3D" w:rsidSect="0011263B">
          <w:headerReference w:type="even" r:id="rId21"/>
          <w:headerReference w:type="default" r:id="rId22"/>
          <w:headerReference w:type="first" r:id="rId23"/>
          <w:pgSz w:w="12240" w:h="15840" w:code="1"/>
          <w:pgMar w:top="1152" w:right="576" w:bottom="1152" w:left="1152" w:header="720" w:footer="720" w:gutter="0"/>
          <w:pgNumType w:start="1"/>
          <w:cols w:space="720"/>
          <w:docGrid w:linePitch="360"/>
        </w:sectPr>
      </w:pPr>
    </w:p>
    <w:p w:rsidR="00B44972" w:rsidRPr="00F83F3D" w:rsidRDefault="00B44972">
      <w:pPr>
        <w:tabs>
          <w:tab w:val="left" w:pos="540"/>
        </w:tabs>
        <w:jc w:val="center"/>
        <w:rPr>
          <w:b/>
        </w:rPr>
      </w:pPr>
      <w:r w:rsidRPr="00F83F3D">
        <w:rPr>
          <w:b/>
        </w:rPr>
        <w:t>ATTACHMENT 11.</w:t>
      </w:r>
      <w:r w:rsidR="0011263B">
        <w:rPr>
          <w:b/>
        </w:rPr>
        <w:t>5</w:t>
      </w:r>
    </w:p>
    <w:p w:rsidR="00B44972" w:rsidRPr="00F83F3D" w:rsidRDefault="00B44972">
      <w:pPr>
        <w:tabs>
          <w:tab w:val="left" w:pos="540"/>
          <w:tab w:val="left" w:pos="1080"/>
          <w:tab w:val="left" w:pos="1440"/>
          <w:tab w:val="left" w:pos="4680"/>
          <w:tab w:val="left" w:pos="5040"/>
          <w:tab w:val="left" w:pos="6840"/>
          <w:tab w:val="left" w:pos="7200"/>
        </w:tabs>
        <w:ind w:left="540" w:hanging="540"/>
        <w:jc w:val="center"/>
        <w:rPr>
          <w:b/>
        </w:rPr>
      </w:pPr>
      <w:r w:rsidRPr="00F83F3D">
        <w:rPr>
          <w:b/>
        </w:rPr>
        <w:t>PRODUCT SPECIFICATIONS AND DESCRIPTIONS</w:t>
      </w:r>
    </w:p>
    <w:p w:rsidR="00B44972" w:rsidRPr="00F83F3D" w:rsidRDefault="00B44972">
      <w:pPr>
        <w:tabs>
          <w:tab w:val="left" w:pos="540"/>
          <w:tab w:val="left" w:pos="1080"/>
          <w:tab w:val="left" w:pos="1440"/>
          <w:tab w:val="left" w:pos="4680"/>
          <w:tab w:val="left" w:pos="5040"/>
          <w:tab w:val="left" w:pos="6840"/>
          <w:tab w:val="left" w:pos="7200"/>
        </w:tabs>
        <w:ind w:left="540" w:hanging="540"/>
        <w:jc w:val="center"/>
        <w:rPr>
          <w:b/>
        </w:rPr>
      </w:pPr>
    </w:p>
    <w:p w:rsidR="00B44972" w:rsidRPr="00F83F3D" w:rsidRDefault="00B44972">
      <w:pPr>
        <w:tabs>
          <w:tab w:val="left" w:pos="540"/>
          <w:tab w:val="left" w:pos="1260"/>
          <w:tab w:val="left" w:pos="2700"/>
          <w:tab w:val="left" w:pos="5580"/>
          <w:tab w:val="left" w:pos="6300"/>
          <w:tab w:val="left" w:pos="9180"/>
        </w:tabs>
        <w:ind w:left="540" w:hanging="540"/>
        <w:jc w:val="both"/>
      </w:pPr>
      <w:r w:rsidRPr="00F83F3D">
        <w:t>Refer to attached:</w:t>
      </w:r>
    </w:p>
    <w:p w:rsidR="00B44972" w:rsidRPr="00F83F3D" w:rsidRDefault="00B44972">
      <w:pPr>
        <w:tabs>
          <w:tab w:val="left" w:pos="540"/>
          <w:tab w:val="left" w:pos="1260"/>
          <w:tab w:val="left" w:pos="2700"/>
          <w:tab w:val="left" w:pos="5580"/>
          <w:tab w:val="left" w:pos="6300"/>
          <w:tab w:val="left" w:pos="9180"/>
        </w:tabs>
        <w:ind w:left="540" w:hanging="540"/>
        <w:jc w:val="both"/>
        <w:rPr>
          <w:bCs/>
        </w:rPr>
      </w:pPr>
    </w:p>
    <w:p w:rsidR="00B44972" w:rsidRPr="00F83F3D" w:rsidRDefault="00B44972" w:rsidP="0011263B">
      <w:pPr>
        <w:tabs>
          <w:tab w:val="left" w:pos="540"/>
        </w:tabs>
        <w:ind w:left="1440"/>
        <w:jc w:val="both"/>
      </w:pPr>
      <w:r w:rsidRPr="00F83F3D">
        <w:rPr>
          <w:bCs/>
        </w:rPr>
        <w:t>11.</w:t>
      </w:r>
      <w:r w:rsidR="0011263B">
        <w:rPr>
          <w:bCs/>
        </w:rPr>
        <w:t>5</w:t>
      </w:r>
      <w:r w:rsidRPr="00F83F3D">
        <w:rPr>
          <w:bCs/>
        </w:rPr>
        <w:t>.1</w:t>
      </w:r>
      <w:r w:rsidRPr="00F83F3D">
        <w:rPr>
          <w:bCs/>
        </w:rPr>
        <w:tab/>
        <w:t>SENSAPHONE</w:t>
      </w:r>
      <w:r w:rsidRPr="00F83F3D">
        <w:rPr>
          <w:bCs/>
          <w:vertAlign w:val="superscript"/>
        </w:rPr>
        <w:t>®</w:t>
      </w:r>
      <w:r w:rsidRPr="00F83F3D">
        <w:rPr>
          <w:bCs/>
        </w:rPr>
        <w:t xml:space="preserve"> 2050 </w:t>
      </w:r>
    </w:p>
    <w:p w:rsidR="00B44972" w:rsidRPr="00F83F3D" w:rsidRDefault="00B44972" w:rsidP="0011263B">
      <w:pPr>
        <w:tabs>
          <w:tab w:val="left" w:pos="540"/>
        </w:tabs>
        <w:ind w:left="1440"/>
        <w:jc w:val="both"/>
        <w:rPr>
          <w:bCs/>
        </w:rPr>
      </w:pPr>
      <w:r w:rsidRPr="00F83F3D">
        <w:rPr>
          <w:bCs/>
        </w:rPr>
        <w:t>11.</w:t>
      </w:r>
      <w:r w:rsidR="0011263B">
        <w:rPr>
          <w:bCs/>
        </w:rPr>
        <w:t>5</w:t>
      </w:r>
      <w:r w:rsidRPr="00F83F3D">
        <w:rPr>
          <w:bCs/>
        </w:rPr>
        <w:t>.2</w:t>
      </w:r>
      <w:r w:rsidRPr="00F83F3D">
        <w:rPr>
          <w:bCs/>
        </w:rPr>
        <w:tab/>
        <w:t>Mark I Nerve Agent Antidote Kit (NAAK)</w:t>
      </w:r>
    </w:p>
    <w:p w:rsidR="00B44972" w:rsidRPr="00F83F3D" w:rsidRDefault="00B44972" w:rsidP="0011263B">
      <w:pPr>
        <w:tabs>
          <w:tab w:val="left" w:pos="540"/>
        </w:tabs>
        <w:ind w:left="1440"/>
        <w:jc w:val="both"/>
        <w:rPr>
          <w:bCs/>
        </w:rPr>
      </w:pPr>
      <w:r w:rsidRPr="00F83F3D">
        <w:rPr>
          <w:bCs/>
        </w:rPr>
        <w:t>11.</w:t>
      </w:r>
      <w:r w:rsidR="0011263B">
        <w:rPr>
          <w:bCs/>
        </w:rPr>
        <w:t>5</w:t>
      </w:r>
      <w:r w:rsidRPr="00F83F3D">
        <w:rPr>
          <w:bCs/>
        </w:rPr>
        <w:t>.3</w:t>
      </w:r>
      <w:r w:rsidRPr="00F83F3D">
        <w:rPr>
          <w:bCs/>
        </w:rPr>
        <w:tab/>
        <w:t>Diazepam (CANA) Auto-Injector</w:t>
      </w:r>
    </w:p>
    <w:p w:rsidR="00B44972" w:rsidRPr="00F83F3D" w:rsidRDefault="00B44972" w:rsidP="0011263B">
      <w:pPr>
        <w:tabs>
          <w:tab w:val="left" w:pos="540"/>
        </w:tabs>
        <w:ind w:left="1440"/>
        <w:jc w:val="both"/>
        <w:rPr>
          <w:bCs/>
        </w:rPr>
      </w:pPr>
      <w:r w:rsidRPr="00F83F3D">
        <w:rPr>
          <w:bCs/>
        </w:rPr>
        <w:t>11.</w:t>
      </w:r>
      <w:r w:rsidR="0011263B">
        <w:rPr>
          <w:bCs/>
        </w:rPr>
        <w:t>5</w:t>
      </w:r>
      <w:r w:rsidRPr="00F83F3D">
        <w:rPr>
          <w:bCs/>
        </w:rPr>
        <w:t>.4</w:t>
      </w:r>
      <w:r w:rsidRPr="00F83F3D">
        <w:rPr>
          <w:bCs/>
        </w:rPr>
        <w:tab/>
        <w:t>Pediatric AtroPens</w:t>
      </w:r>
    </w:p>
    <w:p w:rsidR="00B44972" w:rsidRDefault="00B44972" w:rsidP="0011263B">
      <w:pPr>
        <w:tabs>
          <w:tab w:val="left" w:pos="540"/>
        </w:tabs>
        <w:ind w:left="1440"/>
        <w:jc w:val="both"/>
        <w:rPr>
          <w:bCs/>
        </w:rPr>
      </w:pPr>
      <w:r w:rsidRPr="00F83F3D">
        <w:rPr>
          <w:bCs/>
        </w:rPr>
        <w:t>11.</w:t>
      </w:r>
      <w:r w:rsidR="0011263B">
        <w:rPr>
          <w:bCs/>
        </w:rPr>
        <w:t>5</w:t>
      </w:r>
      <w:r w:rsidRPr="00F83F3D">
        <w:rPr>
          <w:bCs/>
        </w:rPr>
        <w:t>.5</w:t>
      </w:r>
      <w:r w:rsidRPr="00F83F3D">
        <w:rPr>
          <w:bCs/>
        </w:rPr>
        <w:tab/>
        <w:t>Atropine, Pralidoxime and Diazepam Multi-Dose Vials</w:t>
      </w:r>
    </w:p>
    <w:p w:rsidR="005064B1" w:rsidRDefault="005064B1" w:rsidP="0011263B">
      <w:pPr>
        <w:tabs>
          <w:tab w:val="left" w:pos="540"/>
        </w:tabs>
        <w:ind w:left="1440"/>
        <w:jc w:val="both"/>
        <w:rPr>
          <w:bCs/>
        </w:rPr>
      </w:pPr>
    </w:p>
    <w:p w:rsidR="00B44972" w:rsidRPr="00F83F3D" w:rsidRDefault="0011263B">
      <w:pPr>
        <w:tabs>
          <w:tab w:val="left" w:pos="540"/>
          <w:tab w:val="left" w:pos="1260"/>
          <w:tab w:val="left" w:pos="2700"/>
          <w:tab w:val="left" w:pos="5580"/>
          <w:tab w:val="left" w:pos="6300"/>
          <w:tab w:val="left" w:pos="9180"/>
        </w:tabs>
        <w:ind w:left="540" w:hanging="540"/>
        <w:jc w:val="center"/>
      </w:pPr>
      <w:r>
        <w:rPr>
          <w:b/>
        </w:rPr>
        <w:t>ATTACHMENT 11.5</w:t>
      </w:r>
      <w:r w:rsidR="00B44972" w:rsidRPr="00F83F3D">
        <w:rPr>
          <w:b/>
        </w:rPr>
        <w:t>.1</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r w:rsidRPr="00F83F3D">
        <w:rPr>
          <w:b/>
          <w:bCs/>
        </w:rPr>
        <w:t>SENSAPHONE</w:t>
      </w:r>
      <w:r w:rsidRPr="00F83F3D">
        <w:rPr>
          <w:b/>
          <w:bCs/>
          <w:vertAlign w:val="superscript"/>
        </w:rPr>
        <w:t>®</w:t>
      </w:r>
      <w:r w:rsidRPr="00F83F3D">
        <w:rPr>
          <w:b/>
          <w:bCs/>
        </w:rPr>
        <w:t xml:space="preserve"> 2050</w:t>
      </w: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0"/>
          <w:tab w:val="left" w:pos="1260"/>
          <w:tab w:val="left" w:pos="2700"/>
          <w:tab w:val="left" w:pos="5580"/>
          <w:tab w:val="left" w:pos="6300"/>
          <w:tab w:val="left" w:pos="9180"/>
        </w:tabs>
        <w:jc w:val="both"/>
        <w:rPr>
          <w:bCs/>
        </w:rPr>
      </w:pPr>
      <w:r w:rsidRPr="00F83F3D">
        <w:t xml:space="preserve">The SNS Program will monitor product 24/7 for temperature deviations and container entry using the </w:t>
      </w:r>
      <w:r w:rsidRPr="00F83F3D">
        <w:rPr>
          <w:bCs/>
        </w:rPr>
        <w:t>SENSAPHONE</w:t>
      </w:r>
      <w:r w:rsidRPr="00F83F3D">
        <w:rPr>
          <w:bCs/>
          <w:vertAlign w:val="superscript"/>
        </w:rPr>
        <w:t>®</w:t>
      </w:r>
      <w:r w:rsidRPr="00F83F3D">
        <w:rPr>
          <w:bCs/>
        </w:rPr>
        <w:t xml:space="preserve"> 2050 attached to a stand-alone analog telephone line.</w:t>
      </w:r>
    </w:p>
    <w:p w:rsidR="00B44972" w:rsidRPr="00F83F3D" w:rsidRDefault="00B44972">
      <w:pPr>
        <w:tabs>
          <w:tab w:val="left" w:pos="0"/>
          <w:tab w:val="left" w:pos="1260"/>
          <w:tab w:val="left" w:pos="2700"/>
          <w:tab w:val="left" w:pos="5580"/>
          <w:tab w:val="left" w:pos="6300"/>
          <w:tab w:val="left" w:pos="9180"/>
        </w:tabs>
        <w:jc w:val="both"/>
        <w:rPr>
          <w:bCs/>
        </w:rPr>
      </w:pPr>
    </w:p>
    <w:p w:rsidR="00B44972" w:rsidRPr="00F83F3D" w:rsidRDefault="00B44972">
      <w:pPr>
        <w:tabs>
          <w:tab w:val="left" w:pos="0"/>
          <w:tab w:val="left" w:pos="1260"/>
          <w:tab w:val="left" w:pos="2700"/>
          <w:tab w:val="left" w:pos="5580"/>
          <w:tab w:val="left" w:pos="6300"/>
          <w:tab w:val="left" w:pos="9180"/>
        </w:tabs>
        <w:jc w:val="both"/>
      </w:pPr>
    </w:p>
    <w:p w:rsidR="00B44972" w:rsidRPr="00F83F3D" w:rsidRDefault="005064B1">
      <w:pPr>
        <w:tabs>
          <w:tab w:val="left" w:pos="540"/>
          <w:tab w:val="left" w:pos="1260"/>
          <w:tab w:val="left" w:pos="2700"/>
          <w:tab w:val="left" w:pos="5580"/>
          <w:tab w:val="left" w:pos="6300"/>
          <w:tab w:val="left" w:pos="9180"/>
        </w:tabs>
        <w:ind w:left="540" w:hanging="540"/>
        <w:jc w:val="both"/>
      </w:pPr>
      <w:r>
        <w:rPr>
          <w:noProof/>
        </w:rPr>
        <w:drawing>
          <wp:anchor distT="0" distB="0" distL="114300" distR="114300" simplePos="0" relativeHeight="251655680" behindDoc="1" locked="0" layoutInCell="1" allowOverlap="1" wp14:anchorId="628CD7EB" wp14:editId="5044308E">
            <wp:simplePos x="0" y="0"/>
            <wp:positionH relativeFrom="column">
              <wp:posOffset>-98854</wp:posOffset>
            </wp:positionH>
            <wp:positionV relativeFrom="paragraph">
              <wp:posOffset>39542</wp:posOffset>
            </wp:positionV>
            <wp:extent cx="6166022" cy="4880919"/>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grayscl/>
                    </a:blip>
                    <a:srcRect/>
                    <a:stretch>
                      <a:fillRect/>
                    </a:stretch>
                  </pic:blipFill>
                  <pic:spPr bwMode="auto">
                    <a:xfrm>
                      <a:off x="0" y="0"/>
                      <a:ext cx="6165850" cy="4880783"/>
                    </a:xfrm>
                    <a:prstGeom prst="rect">
                      <a:avLst/>
                    </a:prstGeom>
                    <a:noFill/>
                    <a:ln w="9525">
                      <a:noFill/>
                      <a:miter lim="800000"/>
                      <a:headEnd/>
                      <a:tailEnd/>
                    </a:ln>
                  </pic:spPr>
                </pic:pic>
              </a:graphicData>
            </a:graphic>
            <wp14:sizeRelV relativeFrom="margin">
              <wp14:pctHeight>0</wp14:pctHeight>
            </wp14:sizeRelV>
          </wp:anchor>
        </w:drawing>
      </w: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center"/>
      </w:pPr>
      <w:r w:rsidRPr="00F83F3D">
        <w:br w:type="page"/>
      </w:r>
      <w:r w:rsidR="0011263B">
        <w:rPr>
          <w:b/>
        </w:rPr>
        <w:t>ATTACHMENT 11.5</w:t>
      </w:r>
      <w:r w:rsidRPr="00F83F3D">
        <w:rPr>
          <w:b/>
        </w:rPr>
        <w:t>.2</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r w:rsidRPr="00F83F3D">
        <w:rPr>
          <w:b/>
          <w:bCs/>
        </w:rPr>
        <w:t>MARK I NERVE AGENT ANTIDOTE KIT (NAAK)</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Contains: AtroPen and ComboPen linked by a plastic clip and housed in a foam pouch </w:t>
      </w: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Indications: Antidote for organophosphorous (nerve agent/pesticide) poisoning. Use AtroPen first followed by Pralidoxime Chloride ComboPen. </w:t>
      </w: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Shelf life: 5 years from date of manufacture </w:t>
      </w: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Storage requirements: Room temperature, approximately 77°F (25°C) </w:t>
      </w:r>
    </w:p>
    <w:p w:rsidR="00B44972" w:rsidRPr="00F83F3D" w:rsidRDefault="00B44972">
      <w:pPr>
        <w:tabs>
          <w:tab w:val="left" w:pos="1260"/>
          <w:tab w:val="left" w:pos="2700"/>
          <w:tab w:val="left" w:pos="5580"/>
          <w:tab w:val="left" w:pos="6300"/>
          <w:tab w:val="left" w:pos="9180"/>
        </w:tabs>
        <w:ind w:left="540"/>
        <w:rPr>
          <w:bCs/>
        </w:rPr>
      </w:pPr>
      <w:r w:rsidRPr="00F83F3D">
        <w:rPr>
          <w:bCs/>
        </w:rPr>
        <w:t>Packaging for shipping:</w:t>
      </w:r>
      <w:r w:rsidRPr="00F83F3D">
        <w:rPr>
          <w:bCs/>
        </w:rPr>
        <w:br/>
        <w:t>- 30 units per 9-3/16" x 6-1/4" x 5-7/8" box, weighing 5 pounds</w:t>
      </w:r>
      <w:r w:rsidRPr="00F83F3D">
        <w:rPr>
          <w:bCs/>
        </w:rPr>
        <w:br/>
        <w:t xml:space="preserve">- 8 interior boxes (240 units) per 19-1/16" x 13-1/4" x 13" shipper box, weighing 39.5 pounds </w:t>
      </w: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Prescription required: Yes </w:t>
      </w:r>
    </w:p>
    <w:p w:rsidR="00B44972" w:rsidRPr="00F83F3D" w:rsidRDefault="00B44972" w:rsidP="00F506A3">
      <w:pPr>
        <w:numPr>
          <w:ilvl w:val="0"/>
          <w:numId w:val="13"/>
        </w:numPr>
        <w:tabs>
          <w:tab w:val="clear" w:pos="720"/>
          <w:tab w:val="num" w:pos="540"/>
          <w:tab w:val="left" w:pos="1260"/>
          <w:tab w:val="left" w:pos="2700"/>
          <w:tab w:val="left" w:pos="5580"/>
          <w:tab w:val="left" w:pos="6300"/>
          <w:tab w:val="left" w:pos="9180"/>
        </w:tabs>
        <w:ind w:left="540" w:hanging="540"/>
        <w:rPr>
          <w:bCs/>
        </w:rPr>
      </w:pPr>
      <w:r w:rsidRPr="00F83F3D">
        <w:rPr>
          <w:bCs/>
        </w:rPr>
        <w:t xml:space="preserve">DEA registration certificate required: No </w:t>
      </w: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11263B">
      <w:pPr>
        <w:tabs>
          <w:tab w:val="left" w:pos="540"/>
          <w:tab w:val="left" w:pos="1260"/>
          <w:tab w:val="left" w:pos="2700"/>
          <w:tab w:val="left" w:pos="5580"/>
          <w:tab w:val="left" w:pos="6300"/>
          <w:tab w:val="left" w:pos="9180"/>
        </w:tabs>
        <w:ind w:left="540" w:hanging="540"/>
        <w:jc w:val="center"/>
      </w:pPr>
      <w:r>
        <w:rPr>
          <w:b/>
          <w:bCs/>
          <w:noProof/>
        </w:rPr>
        <w:drawing>
          <wp:anchor distT="0" distB="0" distL="114300" distR="114300" simplePos="0" relativeHeight="251661824" behindDoc="1" locked="0" layoutInCell="1" allowOverlap="1" wp14:anchorId="63079DC9" wp14:editId="363D1EEF">
            <wp:simplePos x="0" y="0"/>
            <wp:positionH relativeFrom="column">
              <wp:posOffset>-474376</wp:posOffset>
            </wp:positionH>
            <wp:positionV relativeFrom="paragraph">
              <wp:posOffset>1128072</wp:posOffset>
            </wp:positionV>
            <wp:extent cx="6668759" cy="2250118"/>
            <wp:effectExtent l="95250" t="1733550" r="17791" b="1712282"/>
            <wp:wrapNone/>
            <wp:docPr id="5" name="Picture 5" descr="mark1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1kit"/>
                    <pic:cNvPicPr>
                      <a:picLocks noChangeAspect="1" noChangeArrowheads="1"/>
                    </pic:cNvPicPr>
                  </pic:nvPicPr>
                  <pic:blipFill>
                    <a:blip r:embed="rId25" cstate="print">
                      <a:grayscl/>
                    </a:blip>
                    <a:srcRect/>
                    <a:stretch>
                      <a:fillRect/>
                    </a:stretch>
                  </pic:blipFill>
                  <pic:spPr bwMode="auto">
                    <a:xfrm rot="2091924">
                      <a:off x="0" y="0"/>
                      <a:ext cx="6668759" cy="2250118"/>
                    </a:xfrm>
                    <a:prstGeom prst="rect">
                      <a:avLst/>
                    </a:prstGeom>
                    <a:noFill/>
                    <a:ln w="25400">
                      <a:solidFill>
                        <a:srgbClr val="000000"/>
                      </a:solidFill>
                      <a:miter lim="800000"/>
                      <a:headEnd/>
                      <a:tailEnd/>
                    </a:ln>
                  </pic:spPr>
                </pic:pic>
              </a:graphicData>
            </a:graphic>
          </wp:anchor>
        </w:drawing>
      </w:r>
      <w:r w:rsidR="00B44972" w:rsidRPr="00F83F3D">
        <w:rPr>
          <w:b/>
          <w:bCs/>
        </w:rPr>
        <w:br w:type="page"/>
      </w:r>
      <w:r w:rsidR="00B44972" w:rsidRPr="00F83F3D">
        <w:rPr>
          <w:b/>
        </w:rPr>
        <w:t>ATTACHMENT 11.</w:t>
      </w:r>
      <w:r>
        <w:rPr>
          <w:b/>
        </w:rPr>
        <w:t>5</w:t>
      </w:r>
      <w:r w:rsidR="00B44972" w:rsidRPr="00F83F3D">
        <w:rPr>
          <w:b/>
        </w:rPr>
        <w:t>.3</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r w:rsidRPr="00F83F3D">
        <w:rPr>
          <w:b/>
          <w:bCs/>
        </w:rPr>
        <w:t>DIAZEPAM (CANA) AUTO-INJECTOR</w:t>
      </w: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Contains: 10 mg diazepam in 2 ml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Indications: Convulsive seizures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Shelf life: 4 years from date of manufacture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Storage requirements: Controlled room temperature 59-86°F (15-30°C)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Needle gauge: 20 gauge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Needle length: 0.8" (2.0 cm)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Length of unit: Not more than 6.3" (16 cm)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Diameter of unit: Not more than 1.0" (2.5 cm)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Packaging for shipping:</w:t>
      </w:r>
      <w:r w:rsidRPr="00F83F3D">
        <w:rPr>
          <w:bCs/>
        </w:rPr>
        <w:br/>
        <w:t>- 15 units per 7-7/8" x 4-1/2" x 4" box, weighing 2 pounds</w:t>
      </w:r>
      <w:r w:rsidRPr="00F83F3D">
        <w:rPr>
          <w:bCs/>
        </w:rPr>
        <w:br/>
        <w:t xml:space="preserve">- 10 interior boxes (150 units) per 24-3/16" x 81/4" x 9-1/2" shipper box, weighing 20 pounds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Prescription required: Yes </w:t>
      </w:r>
    </w:p>
    <w:p w:rsidR="00B44972" w:rsidRPr="00F83F3D" w:rsidRDefault="00B44972" w:rsidP="00F506A3">
      <w:pPr>
        <w:numPr>
          <w:ilvl w:val="0"/>
          <w:numId w:val="14"/>
        </w:numPr>
        <w:tabs>
          <w:tab w:val="clear" w:pos="720"/>
          <w:tab w:val="left" w:pos="540"/>
          <w:tab w:val="left" w:pos="1260"/>
          <w:tab w:val="left" w:pos="2700"/>
          <w:tab w:val="left" w:pos="5580"/>
          <w:tab w:val="left" w:pos="6300"/>
          <w:tab w:val="left" w:pos="9180"/>
        </w:tabs>
        <w:ind w:left="540" w:hanging="540"/>
        <w:rPr>
          <w:bCs/>
        </w:rPr>
      </w:pPr>
      <w:r w:rsidRPr="00F83F3D">
        <w:rPr>
          <w:bCs/>
        </w:rPr>
        <w:t xml:space="preserve">DEA registration certificate required: Yes, schedule IV drug: diazepam C-IV  </w:t>
      </w: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8C7E64">
      <w:pPr>
        <w:tabs>
          <w:tab w:val="left" w:pos="540"/>
          <w:tab w:val="left" w:pos="1260"/>
          <w:tab w:val="left" w:pos="2700"/>
          <w:tab w:val="left" w:pos="5580"/>
          <w:tab w:val="left" w:pos="6300"/>
          <w:tab w:val="left" w:pos="9180"/>
        </w:tabs>
        <w:ind w:left="540" w:hanging="540"/>
        <w:jc w:val="both"/>
        <w:rPr>
          <w:b/>
          <w:bCs/>
        </w:rPr>
      </w:pPr>
      <w:r>
        <w:rPr>
          <w:b/>
          <w:bCs/>
          <w:noProof/>
        </w:rPr>
        <w:drawing>
          <wp:anchor distT="0" distB="0" distL="114300" distR="114300" simplePos="0" relativeHeight="251662848" behindDoc="0" locked="0" layoutInCell="1" allowOverlap="1" wp14:anchorId="61D8746A" wp14:editId="47F6EC2F">
            <wp:simplePos x="0" y="0"/>
            <wp:positionH relativeFrom="column">
              <wp:posOffset>1235710</wp:posOffset>
            </wp:positionH>
            <wp:positionV relativeFrom="paragraph">
              <wp:posOffset>155575</wp:posOffset>
            </wp:positionV>
            <wp:extent cx="3048000" cy="4817745"/>
            <wp:effectExtent l="19050" t="0" r="0" b="0"/>
            <wp:wrapNone/>
            <wp:docPr id="4" name="Picture 4" descr="diaze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zepam"/>
                    <pic:cNvPicPr>
                      <a:picLocks noChangeAspect="1" noChangeArrowheads="1"/>
                    </pic:cNvPicPr>
                  </pic:nvPicPr>
                  <pic:blipFill>
                    <a:blip r:embed="rId26" cstate="print">
                      <a:grayscl/>
                    </a:blip>
                    <a:srcRect/>
                    <a:stretch>
                      <a:fillRect/>
                    </a:stretch>
                  </pic:blipFill>
                  <pic:spPr bwMode="auto">
                    <a:xfrm>
                      <a:off x="0" y="0"/>
                      <a:ext cx="3048000" cy="4817745"/>
                    </a:xfrm>
                    <a:prstGeom prst="rect">
                      <a:avLst/>
                    </a:prstGeom>
                    <a:noFill/>
                    <a:ln w="25400">
                      <a:noFill/>
                      <a:miter lim="800000"/>
                      <a:headEnd/>
                      <a:tailEnd/>
                    </a:ln>
                  </pic:spPr>
                </pic:pic>
              </a:graphicData>
            </a:graphic>
          </wp:anchor>
        </w:drawing>
      </w: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both"/>
        <w:rPr>
          <w:b/>
          <w:bCs/>
        </w:rPr>
      </w:pPr>
    </w:p>
    <w:p w:rsidR="00B44972" w:rsidRPr="00F83F3D" w:rsidRDefault="00B44972">
      <w:pPr>
        <w:tabs>
          <w:tab w:val="left" w:pos="540"/>
          <w:tab w:val="left" w:pos="1260"/>
          <w:tab w:val="left" w:pos="2700"/>
          <w:tab w:val="left" w:pos="5580"/>
          <w:tab w:val="left" w:pos="6300"/>
          <w:tab w:val="left" w:pos="9180"/>
        </w:tabs>
        <w:ind w:left="540" w:hanging="540"/>
        <w:jc w:val="center"/>
      </w:pPr>
      <w:r w:rsidRPr="00F83F3D">
        <w:rPr>
          <w:b/>
        </w:rPr>
        <w:br w:type="page"/>
      </w:r>
      <w:r w:rsidR="008C7E64">
        <w:rPr>
          <w:b/>
        </w:rPr>
        <w:t>ATTACHMENT 11.5</w:t>
      </w:r>
      <w:r w:rsidRPr="00F83F3D">
        <w:rPr>
          <w:b/>
        </w:rPr>
        <w:t>.4</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r w:rsidRPr="00F83F3D">
        <w:rPr>
          <w:b/>
          <w:bCs/>
        </w:rPr>
        <w:t>PEDIATRIC ATROPENS</w:t>
      </w:r>
    </w:p>
    <w:p w:rsidR="00B44972" w:rsidRPr="00F83F3D" w:rsidRDefault="00B44972">
      <w:pPr>
        <w:tabs>
          <w:tab w:val="left" w:pos="540"/>
          <w:tab w:val="left" w:pos="1260"/>
          <w:tab w:val="left" w:pos="2700"/>
          <w:tab w:val="left" w:pos="5580"/>
          <w:tab w:val="left" w:pos="6300"/>
          <w:tab w:val="left" w:pos="9180"/>
        </w:tabs>
        <w:ind w:left="540" w:hanging="540"/>
        <w:jc w:val="center"/>
        <w:rPr>
          <w:b/>
          <w:bCs/>
        </w:rPr>
      </w:pP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Contains: AtroPen .5mg or 1mg</w:t>
      </w:r>
    </w:p>
    <w:p w:rsidR="00B44972" w:rsidRPr="00F83F3D" w:rsidRDefault="00B44972" w:rsidP="00F506A3">
      <w:pPr>
        <w:numPr>
          <w:ilvl w:val="0"/>
          <w:numId w:val="15"/>
        </w:numPr>
        <w:tabs>
          <w:tab w:val="clear" w:pos="720"/>
          <w:tab w:val="left" w:pos="1260"/>
          <w:tab w:val="left" w:pos="2700"/>
          <w:tab w:val="left" w:pos="5580"/>
          <w:tab w:val="left" w:pos="6300"/>
          <w:tab w:val="left" w:pos="9180"/>
        </w:tabs>
        <w:ind w:left="540" w:hanging="180"/>
      </w:pPr>
      <w:r w:rsidRPr="00F83F3D">
        <w:t>Indications: initial treatment of the muscararinic symptoms of insecticide or nerve agent poisonings (generally breathing difficulties due to increased secretions)</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Shelf life: 3 years from date of manufacture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Storage requirements: Room temperature, approximately 77°F (25°C)</w:t>
      </w:r>
      <w:r w:rsidRPr="00F83F3D">
        <w:rPr>
          <w:b/>
          <w:bCs/>
        </w:rPr>
        <w:t xml:space="preserve">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Needle gauge: 22 gauge</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Needle length: 0.8” (2.2 cm)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Length of unit: Not more than 3.9" (10 cm)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Diameter of unit: Not more than 0.6" (1.4 cm)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Packaging for shipping:</w:t>
      </w:r>
    </w:p>
    <w:p w:rsidR="00B44972" w:rsidRPr="00F83F3D" w:rsidRDefault="00B44972">
      <w:pPr>
        <w:tabs>
          <w:tab w:val="left" w:pos="540"/>
          <w:tab w:val="left" w:pos="2700"/>
          <w:tab w:val="left" w:pos="5580"/>
          <w:tab w:val="left" w:pos="6300"/>
          <w:tab w:val="left" w:pos="9180"/>
        </w:tabs>
        <w:ind w:left="540"/>
      </w:pPr>
      <w:r w:rsidRPr="00F83F3D">
        <w:t>- 12 units per 6 3/4" x 6-1/2" x 4 1/2" box, weight: 1 pound</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Prescription required: Yes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 xml:space="preserve">DEA registration certificate required: No  </w:t>
      </w:r>
    </w:p>
    <w:p w:rsidR="00B44972" w:rsidRPr="00F83F3D" w:rsidRDefault="00B44972" w:rsidP="00F506A3">
      <w:pPr>
        <w:numPr>
          <w:ilvl w:val="0"/>
          <w:numId w:val="15"/>
        </w:numPr>
        <w:tabs>
          <w:tab w:val="left" w:pos="540"/>
          <w:tab w:val="left" w:pos="1260"/>
          <w:tab w:val="left" w:pos="2700"/>
          <w:tab w:val="left" w:pos="5580"/>
          <w:tab w:val="left" w:pos="6300"/>
          <w:tab w:val="left" w:pos="9180"/>
        </w:tabs>
      </w:pPr>
      <w:r w:rsidRPr="00F83F3D">
        <w:t>Dosage depends upon age and weight</w:t>
      </w:r>
    </w:p>
    <w:p w:rsidR="00B44972" w:rsidRPr="00F83F3D" w:rsidRDefault="008C7E64">
      <w:pPr>
        <w:tabs>
          <w:tab w:val="left" w:pos="540"/>
          <w:tab w:val="left" w:pos="1260"/>
          <w:tab w:val="left" w:pos="2700"/>
          <w:tab w:val="left" w:pos="5580"/>
          <w:tab w:val="left" w:pos="6300"/>
          <w:tab w:val="left" w:pos="9180"/>
        </w:tabs>
        <w:ind w:left="540" w:hanging="540"/>
        <w:jc w:val="both"/>
      </w:pPr>
      <w:r>
        <w:rPr>
          <w:noProof/>
        </w:rPr>
        <w:drawing>
          <wp:anchor distT="0" distB="0" distL="114300" distR="114300" simplePos="0" relativeHeight="251663872" behindDoc="0" locked="0" layoutInCell="1" allowOverlap="1" wp14:anchorId="66CFB391" wp14:editId="4928C27A">
            <wp:simplePos x="0" y="0"/>
            <wp:positionH relativeFrom="column">
              <wp:posOffset>633647</wp:posOffset>
            </wp:positionH>
            <wp:positionV relativeFrom="paragraph">
              <wp:posOffset>74826</wp:posOffset>
            </wp:positionV>
            <wp:extent cx="4522969" cy="543663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grayscl/>
                    </a:blip>
                    <a:srcRect/>
                    <a:stretch>
                      <a:fillRect/>
                    </a:stretch>
                  </pic:blipFill>
                  <pic:spPr bwMode="auto">
                    <a:xfrm>
                      <a:off x="0" y="0"/>
                      <a:ext cx="4522856" cy="5436503"/>
                    </a:xfrm>
                    <a:prstGeom prst="rect">
                      <a:avLst/>
                    </a:prstGeom>
                    <a:noFill/>
                  </pic:spPr>
                </pic:pic>
              </a:graphicData>
            </a:graphic>
          </wp:anchor>
        </w:drawing>
      </w: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center"/>
        <w:rPr>
          <w:b/>
        </w:rPr>
      </w:pPr>
      <w:r w:rsidRPr="00F83F3D">
        <w:br w:type="page"/>
      </w:r>
      <w:r w:rsidRPr="00F83F3D">
        <w:rPr>
          <w:b/>
        </w:rPr>
        <w:t>ATTACHMENT 11.</w:t>
      </w:r>
      <w:r w:rsidR="008C7E64">
        <w:rPr>
          <w:b/>
        </w:rPr>
        <w:t>5</w:t>
      </w:r>
      <w:r w:rsidRPr="00F83F3D">
        <w:rPr>
          <w:b/>
        </w:rPr>
        <w:t>.5</w:t>
      </w:r>
    </w:p>
    <w:p w:rsidR="00B44972" w:rsidRPr="00F83F3D" w:rsidRDefault="00B44972">
      <w:pPr>
        <w:tabs>
          <w:tab w:val="left" w:pos="540"/>
          <w:tab w:val="left" w:pos="1260"/>
          <w:tab w:val="left" w:pos="2700"/>
          <w:tab w:val="left" w:pos="5580"/>
          <w:tab w:val="left" w:pos="6300"/>
          <w:tab w:val="left" w:pos="9180"/>
        </w:tabs>
        <w:ind w:left="540" w:hanging="540"/>
        <w:jc w:val="center"/>
      </w:pPr>
      <w:r w:rsidRPr="00F83F3D">
        <w:rPr>
          <w:b/>
          <w:bCs/>
        </w:rPr>
        <w:t>ATROPINE, PRALIDOXIME AND DIAZEPAM MULTI-DOSE VIALS</w:t>
      </w:r>
    </w:p>
    <w:p w:rsidR="00B44972" w:rsidRPr="00F83F3D" w:rsidRDefault="00B44972">
      <w:pPr>
        <w:tabs>
          <w:tab w:val="left" w:pos="540"/>
          <w:tab w:val="left" w:pos="1260"/>
          <w:tab w:val="left" w:pos="2700"/>
          <w:tab w:val="left" w:pos="5580"/>
          <w:tab w:val="left" w:pos="6300"/>
          <w:tab w:val="left" w:pos="9180"/>
        </w:tabs>
        <w:ind w:left="540" w:hanging="540"/>
      </w:pPr>
    </w:p>
    <w:p w:rsidR="00B44972" w:rsidRPr="00F83F3D" w:rsidRDefault="00B44972" w:rsidP="00F506A3">
      <w:pPr>
        <w:numPr>
          <w:ilvl w:val="0"/>
          <w:numId w:val="16"/>
        </w:numPr>
        <w:tabs>
          <w:tab w:val="clear" w:pos="720"/>
          <w:tab w:val="left" w:pos="540"/>
          <w:tab w:val="left" w:pos="1260"/>
          <w:tab w:val="left" w:pos="2700"/>
          <w:tab w:val="left" w:pos="5580"/>
          <w:tab w:val="left" w:pos="6300"/>
          <w:tab w:val="left" w:pos="9180"/>
        </w:tabs>
        <w:ind w:left="540" w:hanging="540"/>
        <w:jc w:val="both"/>
      </w:pPr>
      <w:r w:rsidRPr="00F83F3D">
        <w:t>Atropine Multi-dose Vials for Injection: 0.4 mg/ml, 20 ml vial; 100 per case</w:t>
      </w:r>
    </w:p>
    <w:p w:rsidR="00B44972" w:rsidRPr="00F83F3D" w:rsidRDefault="00B44972" w:rsidP="00F506A3">
      <w:pPr>
        <w:numPr>
          <w:ilvl w:val="0"/>
          <w:numId w:val="16"/>
        </w:numPr>
        <w:tabs>
          <w:tab w:val="clear" w:pos="720"/>
          <w:tab w:val="left" w:pos="540"/>
          <w:tab w:val="left" w:pos="1260"/>
          <w:tab w:val="left" w:pos="2700"/>
          <w:tab w:val="left" w:pos="5580"/>
          <w:tab w:val="left" w:pos="6300"/>
          <w:tab w:val="left" w:pos="9180"/>
        </w:tabs>
        <w:ind w:left="540" w:hanging="540"/>
        <w:jc w:val="both"/>
      </w:pPr>
      <w:r w:rsidRPr="00F83F3D">
        <w:t>Pralidoxime HCL 1 gm powder for injection: 276 per case</w:t>
      </w:r>
    </w:p>
    <w:p w:rsidR="00B44972" w:rsidRPr="00F83F3D" w:rsidRDefault="00B44972" w:rsidP="00F506A3">
      <w:pPr>
        <w:numPr>
          <w:ilvl w:val="0"/>
          <w:numId w:val="16"/>
        </w:numPr>
        <w:tabs>
          <w:tab w:val="clear" w:pos="720"/>
          <w:tab w:val="left" w:pos="540"/>
          <w:tab w:val="left" w:pos="1260"/>
          <w:tab w:val="left" w:pos="2700"/>
          <w:tab w:val="left" w:pos="5580"/>
          <w:tab w:val="left" w:pos="6300"/>
          <w:tab w:val="left" w:pos="9180"/>
        </w:tabs>
        <w:ind w:left="540" w:hanging="540"/>
        <w:jc w:val="both"/>
      </w:pPr>
      <w:r w:rsidRPr="00F83F3D">
        <w:t>Diazepam HCL 10 mg (5 mg / ml x 2 ml) single dose vial for injection; 25 per case</w:t>
      </w: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8C7E64">
      <w:pPr>
        <w:tabs>
          <w:tab w:val="left" w:pos="540"/>
          <w:tab w:val="left" w:pos="1260"/>
          <w:tab w:val="left" w:pos="2700"/>
          <w:tab w:val="left" w:pos="5580"/>
          <w:tab w:val="left" w:pos="6300"/>
          <w:tab w:val="left" w:pos="9180"/>
        </w:tabs>
        <w:ind w:left="540" w:hanging="540"/>
        <w:jc w:val="both"/>
      </w:pPr>
      <w:r>
        <w:rPr>
          <w:noProof/>
        </w:rPr>
        <w:drawing>
          <wp:anchor distT="0" distB="0" distL="114300" distR="114300" simplePos="0" relativeHeight="251664896" behindDoc="0" locked="0" layoutInCell="1" allowOverlap="1" wp14:anchorId="3BB9A560" wp14:editId="5C0A32A8">
            <wp:simplePos x="0" y="0"/>
            <wp:positionH relativeFrom="column">
              <wp:posOffset>1188085</wp:posOffset>
            </wp:positionH>
            <wp:positionV relativeFrom="paragraph">
              <wp:posOffset>52705</wp:posOffset>
            </wp:positionV>
            <wp:extent cx="2808605" cy="4676775"/>
            <wp:effectExtent l="19050" t="0" r="0" b="0"/>
            <wp:wrapNone/>
            <wp:docPr id="2" name="Picture 2" descr="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4"/>
                    <pic:cNvPicPr>
                      <a:picLocks noChangeAspect="1" noChangeArrowheads="1"/>
                    </pic:cNvPicPr>
                  </pic:nvPicPr>
                  <pic:blipFill>
                    <a:blip r:embed="rId28" cstate="print">
                      <a:grayscl/>
                    </a:blip>
                    <a:srcRect/>
                    <a:stretch>
                      <a:fillRect/>
                    </a:stretch>
                  </pic:blipFill>
                  <pic:spPr bwMode="auto">
                    <a:xfrm>
                      <a:off x="0" y="0"/>
                      <a:ext cx="2808605" cy="4676775"/>
                    </a:xfrm>
                    <a:prstGeom prst="rect">
                      <a:avLst/>
                    </a:prstGeom>
                    <a:noFill/>
                    <a:ln w="9525">
                      <a:noFill/>
                      <a:miter lim="800000"/>
                      <a:headEnd/>
                      <a:tailEnd/>
                    </a:ln>
                    <a:effectLst/>
                  </pic:spPr>
                </pic:pic>
              </a:graphicData>
            </a:graphic>
          </wp:anchor>
        </w:drawing>
      </w:r>
    </w:p>
    <w:p w:rsidR="00B44972" w:rsidRPr="00F83F3D" w:rsidRDefault="00B44972">
      <w:pPr>
        <w:tabs>
          <w:tab w:val="left" w:pos="540"/>
          <w:tab w:val="left" w:pos="1260"/>
          <w:tab w:val="left" w:pos="2700"/>
          <w:tab w:val="left" w:pos="5580"/>
          <w:tab w:val="left" w:pos="6300"/>
          <w:tab w:val="left" w:pos="9180"/>
        </w:tabs>
        <w:ind w:left="540" w:hanging="540"/>
        <w:jc w:val="both"/>
      </w:pPr>
    </w:p>
    <w:p w:rsidR="00B44972" w:rsidRPr="00F83F3D" w:rsidRDefault="00B44972">
      <w:pPr>
        <w:tabs>
          <w:tab w:val="left" w:pos="540"/>
          <w:tab w:val="left" w:pos="1260"/>
          <w:tab w:val="left" w:pos="2700"/>
          <w:tab w:val="left" w:pos="5580"/>
          <w:tab w:val="left" w:pos="6300"/>
          <w:tab w:val="left" w:pos="9180"/>
        </w:tabs>
        <w:ind w:left="540" w:hanging="540"/>
        <w:jc w:val="center"/>
        <w:rPr>
          <w:b/>
        </w:rPr>
      </w:pPr>
      <w:r w:rsidRPr="00F83F3D">
        <w:br w:type="page"/>
      </w:r>
      <w:r w:rsidRPr="00F83F3D">
        <w:rPr>
          <w:b/>
        </w:rPr>
        <w:t>ATTACHMENT 11.</w:t>
      </w:r>
      <w:r w:rsidR="008C7E64">
        <w:rPr>
          <w:b/>
        </w:rPr>
        <w:t>6</w:t>
      </w:r>
    </w:p>
    <w:p w:rsidR="00B44972" w:rsidRPr="001C18FB" w:rsidRDefault="00B44972">
      <w:pPr>
        <w:jc w:val="center"/>
        <w:rPr>
          <w:b/>
          <w:u w:val="single"/>
        </w:rPr>
      </w:pPr>
      <w:r w:rsidRPr="001C18FB">
        <w:rPr>
          <w:b/>
          <w:u w:val="single"/>
        </w:rPr>
        <w:t>NERVE AGENT DOSING GUIDELINES</w:t>
      </w:r>
    </w:p>
    <w:p w:rsidR="00B44972" w:rsidRPr="00F83F3D" w:rsidRDefault="00B44972"/>
    <w:tbl>
      <w:tblPr>
        <w:tblStyle w:val="TableGrid"/>
        <w:tblW w:w="10080" w:type="dxa"/>
        <w:tblInd w:w="-162" w:type="dxa"/>
        <w:tblLook w:val="04A0" w:firstRow="1" w:lastRow="0" w:firstColumn="1" w:lastColumn="0" w:noHBand="0" w:noVBand="1"/>
      </w:tblPr>
      <w:tblGrid>
        <w:gridCol w:w="1440"/>
        <w:gridCol w:w="1710"/>
        <w:gridCol w:w="2160"/>
        <w:gridCol w:w="2340"/>
        <w:gridCol w:w="2430"/>
      </w:tblGrid>
      <w:tr w:rsidR="001A6DD0" w:rsidRPr="002221F3" w:rsidTr="00136C96">
        <w:tc>
          <w:tcPr>
            <w:tcW w:w="1440" w:type="dxa"/>
          </w:tcPr>
          <w:p w:rsidR="002B32E3" w:rsidRPr="002221F3" w:rsidRDefault="002B32E3" w:rsidP="00AF742A">
            <w:pPr>
              <w:jc w:val="center"/>
              <w:rPr>
                <w:sz w:val="20"/>
                <w:szCs w:val="20"/>
                <w:u w:val="single"/>
              </w:rPr>
            </w:pPr>
            <w:r w:rsidRPr="002221F3">
              <w:rPr>
                <w:sz w:val="20"/>
                <w:szCs w:val="20"/>
                <w:u w:val="single"/>
              </w:rPr>
              <w:t>PATIENT</w:t>
            </w:r>
          </w:p>
        </w:tc>
        <w:tc>
          <w:tcPr>
            <w:tcW w:w="1710" w:type="dxa"/>
          </w:tcPr>
          <w:p w:rsidR="002B32E3" w:rsidRPr="002221F3" w:rsidRDefault="002B32E3" w:rsidP="00AF742A">
            <w:pPr>
              <w:jc w:val="center"/>
              <w:rPr>
                <w:sz w:val="20"/>
                <w:szCs w:val="20"/>
                <w:u w:val="single"/>
              </w:rPr>
            </w:pPr>
            <w:r w:rsidRPr="002221F3">
              <w:rPr>
                <w:sz w:val="20"/>
                <w:szCs w:val="20"/>
                <w:u w:val="single"/>
              </w:rPr>
              <w:t>AGE/WEIGHT</w:t>
            </w:r>
          </w:p>
        </w:tc>
        <w:tc>
          <w:tcPr>
            <w:tcW w:w="2160" w:type="dxa"/>
          </w:tcPr>
          <w:p w:rsidR="002B32E3" w:rsidRPr="002221F3" w:rsidRDefault="002B32E3" w:rsidP="00AF742A">
            <w:pPr>
              <w:jc w:val="center"/>
              <w:rPr>
                <w:sz w:val="20"/>
                <w:szCs w:val="20"/>
                <w:u w:val="single"/>
              </w:rPr>
            </w:pPr>
            <w:r w:rsidRPr="002221F3">
              <w:rPr>
                <w:sz w:val="20"/>
                <w:szCs w:val="20"/>
                <w:u w:val="single"/>
              </w:rPr>
              <w:t>ATROPINE</w:t>
            </w:r>
          </w:p>
        </w:tc>
        <w:tc>
          <w:tcPr>
            <w:tcW w:w="2340" w:type="dxa"/>
          </w:tcPr>
          <w:p w:rsidR="002B32E3" w:rsidRPr="002221F3" w:rsidRDefault="002B32E3" w:rsidP="00AF742A">
            <w:pPr>
              <w:jc w:val="center"/>
              <w:rPr>
                <w:sz w:val="20"/>
                <w:szCs w:val="20"/>
                <w:u w:val="single"/>
              </w:rPr>
            </w:pPr>
            <w:r w:rsidRPr="002221F3">
              <w:rPr>
                <w:sz w:val="20"/>
                <w:szCs w:val="20"/>
                <w:u w:val="single"/>
              </w:rPr>
              <w:t>2-PAM</w:t>
            </w:r>
          </w:p>
        </w:tc>
        <w:tc>
          <w:tcPr>
            <w:tcW w:w="2430" w:type="dxa"/>
          </w:tcPr>
          <w:p w:rsidR="002B32E3" w:rsidRPr="002221F3" w:rsidRDefault="002B32E3" w:rsidP="00AF742A">
            <w:pPr>
              <w:jc w:val="center"/>
              <w:rPr>
                <w:sz w:val="20"/>
                <w:szCs w:val="20"/>
                <w:u w:val="single"/>
              </w:rPr>
            </w:pPr>
            <w:r w:rsidRPr="002221F3">
              <w:rPr>
                <w:sz w:val="20"/>
                <w:szCs w:val="20"/>
                <w:u w:val="single"/>
              </w:rPr>
              <w:t>DIAZEPAM</w:t>
            </w:r>
          </w:p>
        </w:tc>
      </w:tr>
      <w:tr w:rsidR="001A6DD0" w:rsidRPr="002221F3" w:rsidTr="00136C96">
        <w:trPr>
          <w:trHeight w:val="738"/>
        </w:trPr>
        <w:tc>
          <w:tcPr>
            <w:tcW w:w="1440" w:type="dxa"/>
            <w:vAlign w:val="center"/>
          </w:tcPr>
          <w:p w:rsidR="002B32E3" w:rsidRPr="002221F3" w:rsidRDefault="002B32E3" w:rsidP="009619AA">
            <w:pPr>
              <w:rPr>
                <w:sz w:val="20"/>
                <w:szCs w:val="20"/>
              </w:rPr>
            </w:pPr>
            <w:r w:rsidRPr="002221F3">
              <w:rPr>
                <w:sz w:val="20"/>
                <w:szCs w:val="20"/>
              </w:rPr>
              <w:t>Infant</w:t>
            </w:r>
          </w:p>
        </w:tc>
        <w:tc>
          <w:tcPr>
            <w:tcW w:w="1710" w:type="dxa"/>
            <w:vAlign w:val="center"/>
          </w:tcPr>
          <w:p w:rsidR="002B32E3" w:rsidRPr="002221F3" w:rsidRDefault="002221F3" w:rsidP="009619AA">
            <w:pPr>
              <w:rPr>
                <w:sz w:val="20"/>
                <w:szCs w:val="20"/>
              </w:rPr>
            </w:pPr>
            <w:r>
              <w:rPr>
                <w:sz w:val="20"/>
                <w:szCs w:val="20"/>
              </w:rPr>
              <w:t>0-3 years</w:t>
            </w:r>
            <w:r>
              <w:rPr>
                <w:sz w:val="20"/>
                <w:szCs w:val="20"/>
              </w:rPr>
              <w:br/>
              <w:t>&lt;13 Kg</w:t>
            </w:r>
            <w:r>
              <w:rPr>
                <w:sz w:val="20"/>
                <w:szCs w:val="20"/>
              </w:rPr>
              <w:br/>
            </w:r>
            <w:r w:rsidR="002B32E3" w:rsidRPr="002221F3">
              <w:rPr>
                <w:sz w:val="20"/>
                <w:szCs w:val="20"/>
              </w:rPr>
              <w:t>(~30 lbs)</w:t>
            </w:r>
          </w:p>
        </w:tc>
        <w:tc>
          <w:tcPr>
            <w:tcW w:w="2160" w:type="dxa"/>
            <w:vAlign w:val="center"/>
          </w:tcPr>
          <w:p w:rsidR="002B32E3" w:rsidRPr="002221F3" w:rsidRDefault="002B32E3" w:rsidP="009619AA">
            <w:pPr>
              <w:rPr>
                <w:sz w:val="20"/>
                <w:szCs w:val="20"/>
              </w:rPr>
            </w:pPr>
            <w:r w:rsidRPr="002221F3">
              <w:rPr>
                <w:sz w:val="20"/>
                <w:szCs w:val="20"/>
              </w:rPr>
              <w:t xml:space="preserve">0.05-0.1 mg/kg IM/IV or </w:t>
            </w:r>
            <w:r w:rsidRPr="002221F3">
              <w:rPr>
                <w:sz w:val="20"/>
                <w:szCs w:val="20"/>
              </w:rPr>
              <w:br/>
              <w:t>0.1 mg – 1 mg MDV</w:t>
            </w:r>
          </w:p>
        </w:tc>
        <w:tc>
          <w:tcPr>
            <w:tcW w:w="2340" w:type="dxa"/>
            <w:vAlign w:val="center"/>
          </w:tcPr>
          <w:p w:rsidR="002B32E3" w:rsidRPr="002221F3" w:rsidRDefault="002B32E3" w:rsidP="009619AA">
            <w:pPr>
              <w:rPr>
                <w:sz w:val="20"/>
                <w:szCs w:val="20"/>
              </w:rPr>
            </w:pPr>
            <w:r w:rsidRPr="002221F3">
              <w:rPr>
                <w:sz w:val="20"/>
                <w:szCs w:val="20"/>
              </w:rPr>
              <w:t>25-50 mg/kg IM/IV or 150-600 mg MDV</w:t>
            </w:r>
          </w:p>
        </w:tc>
        <w:tc>
          <w:tcPr>
            <w:tcW w:w="2430" w:type="dxa"/>
            <w:vAlign w:val="center"/>
          </w:tcPr>
          <w:p w:rsidR="002B32E3" w:rsidRPr="002221F3" w:rsidRDefault="0085485A" w:rsidP="009619AA">
            <w:pPr>
              <w:rPr>
                <w:sz w:val="20"/>
                <w:szCs w:val="20"/>
              </w:rPr>
            </w:pPr>
            <w:r w:rsidRPr="002221F3">
              <w:rPr>
                <w:sz w:val="20"/>
                <w:szCs w:val="20"/>
              </w:rPr>
              <w:t>0.2-0.5 mg/kg IM/IV or 1.25 mg – 5 mg Carpuject syringe</w:t>
            </w:r>
          </w:p>
        </w:tc>
      </w:tr>
      <w:tr w:rsidR="001A6DD0" w:rsidRPr="002221F3" w:rsidTr="00136C96">
        <w:trPr>
          <w:trHeight w:val="890"/>
        </w:trPr>
        <w:tc>
          <w:tcPr>
            <w:tcW w:w="1440" w:type="dxa"/>
            <w:vAlign w:val="center"/>
          </w:tcPr>
          <w:p w:rsidR="0085485A" w:rsidRPr="002221F3" w:rsidRDefault="002221F3" w:rsidP="009619AA">
            <w:pPr>
              <w:rPr>
                <w:sz w:val="20"/>
                <w:szCs w:val="20"/>
              </w:rPr>
            </w:pPr>
            <w:r>
              <w:rPr>
                <w:sz w:val="20"/>
                <w:szCs w:val="20"/>
              </w:rPr>
              <w:t>Small Child</w:t>
            </w:r>
            <w:r>
              <w:rPr>
                <w:sz w:val="20"/>
                <w:szCs w:val="20"/>
              </w:rPr>
              <w:br/>
            </w:r>
            <w:r w:rsidR="0085485A" w:rsidRPr="002221F3">
              <w:rPr>
                <w:sz w:val="20"/>
                <w:szCs w:val="20"/>
              </w:rPr>
              <w:t>to Child</w:t>
            </w:r>
          </w:p>
        </w:tc>
        <w:tc>
          <w:tcPr>
            <w:tcW w:w="1710" w:type="dxa"/>
            <w:vAlign w:val="center"/>
          </w:tcPr>
          <w:p w:rsidR="0085485A" w:rsidRPr="002221F3" w:rsidRDefault="002221F3" w:rsidP="009619AA">
            <w:pPr>
              <w:rPr>
                <w:sz w:val="20"/>
                <w:szCs w:val="20"/>
              </w:rPr>
            </w:pPr>
            <w:r>
              <w:rPr>
                <w:sz w:val="20"/>
                <w:szCs w:val="20"/>
              </w:rPr>
              <w:t>3-10 years</w:t>
            </w:r>
            <w:r>
              <w:rPr>
                <w:sz w:val="20"/>
                <w:szCs w:val="20"/>
              </w:rPr>
              <w:br/>
              <w:t>13-35 kg</w:t>
            </w:r>
            <w:r>
              <w:rPr>
                <w:sz w:val="20"/>
                <w:szCs w:val="20"/>
              </w:rPr>
              <w:br/>
            </w:r>
            <w:r w:rsidR="0085485A" w:rsidRPr="002221F3">
              <w:rPr>
                <w:sz w:val="20"/>
                <w:szCs w:val="20"/>
              </w:rPr>
              <w:t>(~30-77 lbs)</w:t>
            </w:r>
          </w:p>
        </w:tc>
        <w:tc>
          <w:tcPr>
            <w:tcW w:w="2160" w:type="dxa"/>
            <w:vAlign w:val="center"/>
          </w:tcPr>
          <w:p w:rsidR="0085485A" w:rsidRPr="002221F3" w:rsidRDefault="0085485A" w:rsidP="009619AA">
            <w:pPr>
              <w:rPr>
                <w:sz w:val="20"/>
                <w:szCs w:val="20"/>
              </w:rPr>
            </w:pPr>
            <w:r w:rsidRPr="002221F3">
              <w:rPr>
                <w:sz w:val="20"/>
                <w:szCs w:val="20"/>
              </w:rPr>
              <w:t>1-4 mg IM/iv</w:t>
            </w:r>
            <w:r w:rsidRPr="002221F3">
              <w:rPr>
                <w:sz w:val="20"/>
                <w:szCs w:val="20"/>
              </w:rPr>
              <w:br/>
            </w:r>
            <w:r w:rsidR="002221F3">
              <w:rPr>
                <w:sz w:val="20"/>
                <w:szCs w:val="20"/>
              </w:rPr>
              <w:br/>
            </w:r>
            <w:r w:rsidRPr="002221F3">
              <w:rPr>
                <w:sz w:val="20"/>
                <w:szCs w:val="20"/>
              </w:rPr>
              <w:t>MDV or MARK 1</w:t>
            </w:r>
          </w:p>
        </w:tc>
        <w:tc>
          <w:tcPr>
            <w:tcW w:w="2340" w:type="dxa"/>
            <w:vAlign w:val="center"/>
          </w:tcPr>
          <w:p w:rsidR="0085485A" w:rsidRPr="002221F3" w:rsidRDefault="0085485A" w:rsidP="009619AA">
            <w:pPr>
              <w:rPr>
                <w:sz w:val="20"/>
                <w:szCs w:val="20"/>
              </w:rPr>
            </w:pPr>
            <w:r w:rsidRPr="002221F3">
              <w:rPr>
                <w:sz w:val="20"/>
                <w:szCs w:val="20"/>
              </w:rPr>
              <w:t>25-50 mg/kg IM/IV or 300-1200 mg MDV or MARK 1</w:t>
            </w:r>
          </w:p>
        </w:tc>
        <w:tc>
          <w:tcPr>
            <w:tcW w:w="2430" w:type="dxa"/>
            <w:vAlign w:val="center"/>
          </w:tcPr>
          <w:p w:rsidR="0085485A" w:rsidRPr="002221F3" w:rsidRDefault="0085485A" w:rsidP="009619AA">
            <w:pPr>
              <w:rPr>
                <w:sz w:val="20"/>
                <w:szCs w:val="20"/>
              </w:rPr>
            </w:pPr>
            <w:r w:rsidRPr="002221F3">
              <w:rPr>
                <w:sz w:val="20"/>
                <w:szCs w:val="20"/>
              </w:rPr>
              <w:t>0.2-0.5 mg/kg IM/IV or 2.5 mg – 10 mg Carpuject auto injector</w:t>
            </w:r>
          </w:p>
        </w:tc>
      </w:tr>
      <w:tr w:rsidR="001A6DD0" w:rsidRPr="002221F3" w:rsidTr="00136C96">
        <w:trPr>
          <w:trHeight w:val="710"/>
        </w:trPr>
        <w:tc>
          <w:tcPr>
            <w:tcW w:w="1440" w:type="dxa"/>
            <w:vAlign w:val="center"/>
          </w:tcPr>
          <w:p w:rsidR="0085485A" w:rsidRPr="002221F3" w:rsidRDefault="002221F3" w:rsidP="009619AA">
            <w:pPr>
              <w:rPr>
                <w:sz w:val="20"/>
                <w:szCs w:val="20"/>
              </w:rPr>
            </w:pPr>
            <w:r>
              <w:rPr>
                <w:sz w:val="20"/>
                <w:szCs w:val="20"/>
              </w:rPr>
              <w:t>Adolescent</w:t>
            </w:r>
            <w:r>
              <w:rPr>
                <w:sz w:val="20"/>
                <w:szCs w:val="20"/>
              </w:rPr>
              <w:br/>
            </w:r>
            <w:r w:rsidR="0085485A" w:rsidRPr="002221F3">
              <w:rPr>
                <w:sz w:val="20"/>
                <w:szCs w:val="20"/>
              </w:rPr>
              <w:t>to Adults</w:t>
            </w:r>
          </w:p>
        </w:tc>
        <w:tc>
          <w:tcPr>
            <w:tcW w:w="1710" w:type="dxa"/>
            <w:vAlign w:val="center"/>
          </w:tcPr>
          <w:p w:rsidR="0085485A" w:rsidRPr="002221F3" w:rsidRDefault="0085485A" w:rsidP="009619AA">
            <w:pPr>
              <w:rPr>
                <w:sz w:val="20"/>
                <w:szCs w:val="20"/>
              </w:rPr>
            </w:pPr>
            <w:r w:rsidRPr="002221F3">
              <w:rPr>
                <w:sz w:val="20"/>
                <w:szCs w:val="20"/>
              </w:rPr>
              <w:t>&gt;10 years</w:t>
            </w:r>
            <w:r w:rsidRPr="002221F3">
              <w:rPr>
                <w:sz w:val="20"/>
                <w:szCs w:val="20"/>
              </w:rPr>
              <w:br/>
            </w:r>
            <w:r w:rsidR="002221F3">
              <w:rPr>
                <w:sz w:val="20"/>
                <w:szCs w:val="20"/>
              </w:rPr>
              <w:t>&gt;35 kg</w:t>
            </w:r>
            <w:r w:rsidR="002221F3">
              <w:rPr>
                <w:sz w:val="20"/>
                <w:szCs w:val="20"/>
              </w:rPr>
              <w:br/>
            </w:r>
            <w:r w:rsidRPr="002221F3">
              <w:rPr>
                <w:sz w:val="20"/>
                <w:szCs w:val="20"/>
              </w:rPr>
              <w:t>(~77 lbs)</w:t>
            </w:r>
          </w:p>
        </w:tc>
        <w:tc>
          <w:tcPr>
            <w:tcW w:w="2160" w:type="dxa"/>
            <w:vAlign w:val="center"/>
          </w:tcPr>
          <w:p w:rsidR="0085485A" w:rsidRPr="002221F3" w:rsidRDefault="0085485A" w:rsidP="009619AA">
            <w:pPr>
              <w:rPr>
                <w:sz w:val="20"/>
                <w:szCs w:val="20"/>
              </w:rPr>
            </w:pPr>
            <w:r w:rsidRPr="002221F3">
              <w:rPr>
                <w:sz w:val="20"/>
                <w:szCs w:val="20"/>
              </w:rPr>
              <w:t>2-6 mg IM/IV</w:t>
            </w:r>
            <w:r w:rsidRPr="002221F3">
              <w:rPr>
                <w:sz w:val="20"/>
                <w:szCs w:val="20"/>
              </w:rPr>
              <w:br/>
            </w:r>
            <w:r w:rsidR="002221F3">
              <w:rPr>
                <w:sz w:val="20"/>
                <w:szCs w:val="20"/>
              </w:rPr>
              <w:br/>
            </w:r>
            <w:r w:rsidRPr="002221F3">
              <w:rPr>
                <w:sz w:val="20"/>
                <w:szCs w:val="20"/>
              </w:rPr>
              <w:t>MDV or MARK 1</w:t>
            </w:r>
          </w:p>
        </w:tc>
        <w:tc>
          <w:tcPr>
            <w:tcW w:w="2340" w:type="dxa"/>
            <w:vAlign w:val="center"/>
          </w:tcPr>
          <w:p w:rsidR="0085485A" w:rsidRPr="002221F3" w:rsidRDefault="002221F3" w:rsidP="009619AA">
            <w:pPr>
              <w:rPr>
                <w:sz w:val="20"/>
                <w:szCs w:val="20"/>
              </w:rPr>
            </w:pPr>
            <w:r w:rsidRPr="002221F3">
              <w:rPr>
                <w:sz w:val="20"/>
                <w:szCs w:val="20"/>
              </w:rPr>
              <w:t>25 mg/kg (adolescent) IM/IV or 600 – 1800 mg IM MDV or MARK 1</w:t>
            </w:r>
          </w:p>
        </w:tc>
        <w:tc>
          <w:tcPr>
            <w:tcW w:w="2430" w:type="dxa"/>
            <w:vAlign w:val="center"/>
          </w:tcPr>
          <w:p w:rsidR="0085485A" w:rsidRPr="002221F3" w:rsidRDefault="002221F3" w:rsidP="009619AA">
            <w:pPr>
              <w:rPr>
                <w:sz w:val="20"/>
                <w:szCs w:val="20"/>
              </w:rPr>
            </w:pPr>
            <w:r w:rsidRPr="002221F3">
              <w:rPr>
                <w:sz w:val="20"/>
                <w:szCs w:val="20"/>
              </w:rPr>
              <w:t>5-10 mg IM/IV</w:t>
            </w:r>
            <w:r w:rsidRPr="002221F3">
              <w:rPr>
                <w:sz w:val="20"/>
                <w:szCs w:val="20"/>
              </w:rPr>
              <w:br/>
            </w:r>
            <w:r>
              <w:rPr>
                <w:sz w:val="20"/>
                <w:szCs w:val="20"/>
              </w:rPr>
              <w:br/>
            </w:r>
            <w:r w:rsidRPr="002221F3">
              <w:rPr>
                <w:sz w:val="20"/>
                <w:szCs w:val="20"/>
              </w:rPr>
              <w:t>Carpuject/auto injector</w:t>
            </w:r>
          </w:p>
        </w:tc>
      </w:tr>
      <w:tr w:rsidR="001A6DD0" w:rsidRPr="002221F3" w:rsidTr="00136C96">
        <w:trPr>
          <w:trHeight w:val="710"/>
        </w:trPr>
        <w:tc>
          <w:tcPr>
            <w:tcW w:w="1440" w:type="dxa"/>
            <w:vAlign w:val="center"/>
          </w:tcPr>
          <w:p w:rsidR="0085485A" w:rsidRPr="002221F3" w:rsidRDefault="002221F3" w:rsidP="009619AA">
            <w:pPr>
              <w:rPr>
                <w:sz w:val="20"/>
                <w:szCs w:val="20"/>
              </w:rPr>
            </w:pPr>
            <w:r w:rsidRPr="002221F3">
              <w:rPr>
                <w:sz w:val="20"/>
                <w:szCs w:val="20"/>
              </w:rPr>
              <w:t>Elderly</w:t>
            </w:r>
            <w:r w:rsidRPr="002221F3">
              <w:rPr>
                <w:sz w:val="20"/>
                <w:szCs w:val="20"/>
              </w:rPr>
              <w:br/>
              <w:t>Frail</w:t>
            </w:r>
          </w:p>
        </w:tc>
        <w:tc>
          <w:tcPr>
            <w:tcW w:w="1710" w:type="dxa"/>
            <w:vAlign w:val="center"/>
          </w:tcPr>
          <w:p w:rsidR="0085485A" w:rsidRPr="002221F3" w:rsidRDefault="002221F3" w:rsidP="009619AA">
            <w:pPr>
              <w:rPr>
                <w:sz w:val="20"/>
                <w:szCs w:val="20"/>
              </w:rPr>
            </w:pPr>
            <w:r w:rsidRPr="002221F3">
              <w:rPr>
                <w:sz w:val="20"/>
                <w:szCs w:val="20"/>
              </w:rPr>
              <w:t>Elderly</w:t>
            </w:r>
            <w:r w:rsidRPr="002221F3">
              <w:rPr>
                <w:sz w:val="20"/>
                <w:szCs w:val="20"/>
              </w:rPr>
              <w:br/>
              <w:t>Frail</w:t>
            </w:r>
          </w:p>
        </w:tc>
        <w:tc>
          <w:tcPr>
            <w:tcW w:w="2160" w:type="dxa"/>
            <w:vAlign w:val="center"/>
          </w:tcPr>
          <w:p w:rsidR="0085485A" w:rsidRPr="002221F3" w:rsidRDefault="002221F3" w:rsidP="009619AA">
            <w:pPr>
              <w:rPr>
                <w:sz w:val="20"/>
                <w:szCs w:val="20"/>
              </w:rPr>
            </w:pPr>
            <w:r w:rsidRPr="002221F3">
              <w:rPr>
                <w:sz w:val="20"/>
                <w:szCs w:val="20"/>
              </w:rPr>
              <w:t>1-4 mg IM/IV</w:t>
            </w:r>
            <w:r w:rsidRPr="002221F3">
              <w:rPr>
                <w:sz w:val="20"/>
                <w:szCs w:val="20"/>
              </w:rPr>
              <w:br/>
            </w:r>
            <w:r>
              <w:rPr>
                <w:sz w:val="20"/>
                <w:szCs w:val="20"/>
              </w:rPr>
              <w:br/>
            </w:r>
            <w:r w:rsidRPr="002221F3">
              <w:rPr>
                <w:sz w:val="20"/>
                <w:szCs w:val="20"/>
              </w:rPr>
              <w:t>MDV or MARK 1</w:t>
            </w:r>
          </w:p>
        </w:tc>
        <w:tc>
          <w:tcPr>
            <w:tcW w:w="2340" w:type="dxa"/>
            <w:vAlign w:val="center"/>
          </w:tcPr>
          <w:p w:rsidR="0085485A" w:rsidRPr="002221F3" w:rsidRDefault="002221F3" w:rsidP="009619AA">
            <w:pPr>
              <w:rPr>
                <w:sz w:val="20"/>
                <w:szCs w:val="20"/>
              </w:rPr>
            </w:pPr>
            <w:r w:rsidRPr="002221F3">
              <w:rPr>
                <w:sz w:val="20"/>
                <w:szCs w:val="20"/>
              </w:rPr>
              <w:t>10-25 mg/kg IM.IV</w:t>
            </w:r>
            <w:r w:rsidRPr="002221F3">
              <w:rPr>
                <w:sz w:val="20"/>
                <w:szCs w:val="20"/>
              </w:rPr>
              <w:br/>
            </w:r>
            <w:r>
              <w:rPr>
                <w:sz w:val="20"/>
                <w:szCs w:val="20"/>
              </w:rPr>
              <w:br/>
            </w:r>
            <w:r w:rsidRPr="002221F3">
              <w:rPr>
                <w:sz w:val="20"/>
                <w:szCs w:val="20"/>
              </w:rPr>
              <w:t>MDV or MARK 1</w:t>
            </w:r>
          </w:p>
        </w:tc>
        <w:tc>
          <w:tcPr>
            <w:tcW w:w="2430" w:type="dxa"/>
            <w:vAlign w:val="center"/>
          </w:tcPr>
          <w:p w:rsidR="0085485A" w:rsidRPr="002221F3" w:rsidRDefault="002221F3" w:rsidP="009619AA">
            <w:pPr>
              <w:rPr>
                <w:sz w:val="20"/>
                <w:szCs w:val="20"/>
              </w:rPr>
            </w:pPr>
            <w:r w:rsidRPr="002221F3">
              <w:rPr>
                <w:sz w:val="20"/>
                <w:szCs w:val="20"/>
              </w:rPr>
              <w:t>1.25-10 mg/kg IM/IV</w:t>
            </w:r>
            <w:r w:rsidRPr="002221F3">
              <w:rPr>
                <w:sz w:val="20"/>
                <w:szCs w:val="20"/>
              </w:rPr>
              <w:br/>
            </w:r>
            <w:r>
              <w:rPr>
                <w:sz w:val="20"/>
                <w:szCs w:val="20"/>
              </w:rPr>
              <w:br/>
            </w:r>
            <w:r w:rsidRPr="002221F3">
              <w:rPr>
                <w:sz w:val="20"/>
                <w:szCs w:val="20"/>
              </w:rPr>
              <w:t>Carpuject/auto injector</w:t>
            </w:r>
          </w:p>
        </w:tc>
      </w:tr>
    </w:tbl>
    <w:p w:rsidR="002B32E3" w:rsidRPr="00F83F3D" w:rsidRDefault="002B32E3"/>
    <w:p w:rsidR="00B44972" w:rsidRPr="001C18FB" w:rsidRDefault="00B44972">
      <w:pPr>
        <w:rPr>
          <w:sz w:val="20"/>
        </w:rPr>
      </w:pPr>
      <w:r w:rsidRPr="001C18FB">
        <w:rPr>
          <w:sz w:val="20"/>
        </w:rPr>
        <w:t xml:space="preserve">MARK 1 autoinjector = 2mg atropine and 600mg 2-PAM; Diazepam autoinjector – 10mg; Diazepam Carpuject syringes – 5mg/ml (2ml)  </w:t>
      </w:r>
    </w:p>
    <w:p w:rsidR="00B44972" w:rsidRPr="001C18FB" w:rsidRDefault="00B44972">
      <w:pPr>
        <w:rPr>
          <w:sz w:val="20"/>
        </w:rPr>
      </w:pPr>
    </w:p>
    <w:p w:rsidR="00B44972" w:rsidRPr="001C18FB" w:rsidRDefault="00B44972">
      <w:pPr>
        <w:rPr>
          <w:sz w:val="20"/>
        </w:rPr>
      </w:pPr>
      <w:r w:rsidRPr="001C18FB">
        <w:rPr>
          <w:sz w:val="20"/>
        </w:rPr>
        <w:t>MDV = multidose vials</w:t>
      </w:r>
    </w:p>
    <w:p w:rsidR="00B44972" w:rsidRPr="001C18FB" w:rsidRDefault="00B44972">
      <w:pPr>
        <w:rPr>
          <w:sz w:val="20"/>
        </w:rPr>
      </w:pPr>
    </w:p>
    <w:p w:rsidR="00B44972" w:rsidRPr="001C18FB" w:rsidRDefault="00B44972">
      <w:pPr>
        <w:rPr>
          <w:sz w:val="20"/>
        </w:rPr>
      </w:pPr>
      <w:r w:rsidRPr="001C18FB">
        <w:rPr>
          <w:sz w:val="20"/>
        </w:rPr>
        <w:t>Preferred site of injection for infants, children, and adults for IM autoinjector or syringe – anterolateral thigh</w:t>
      </w:r>
    </w:p>
    <w:p w:rsidR="00B44972" w:rsidRPr="00F83F3D" w:rsidRDefault="00B44972" w:rsidP="001C18FB">
      <w:pPr>
        <w:ind w:left="-270" w:right="-450"/>
      </w:pPr>
      <w:r w:rsidRPr="00F83F3D">
        <w:t>----------------------------------</w:t>
      </w:r>
      <w:r w:rsidR="001C18FB">
        <w:t>----------</w:t>
      </w:r>
      <w:r w:rsidRPr="00F83F3D">
        <w:t>-----------------------------------------------------------</w:t>
      </w:r>
      <w:r w:rsidR="00684B7D">
        <w:t>-----------------------</w:t>
      </w:r>
    </w:p>
    <w:p w:rsidR="00B44972" w:rsidRPr="00F83F3D" w:rsidRDefault="00B44972" w:rsidP="00684B7D">
      <w:pPr>
        <w:jc w:val="center"/>
        <w:rPr>
          <w:u w:val="single"/>
        </w:rPr>
      </w:pPr>
      <w:r w:rsidRPr="00F83F3D">
        <w:rPr>
          <w:b/>
          <w:u w:val="single"/>
        </w:rPr>
        <w:t>ANTIDOTE DOSING BASED ON SYMPTOMS</w:t>
      </w:r>
    </w:p>
    <w:p w:rsidR="00B44972" w:rsidRDefault="00B44972">
      <w:pPr>
        <w:ind w:left="1440" w:hanging="1440"/>
      </w:pPr>
    </w:p>
    <w:tbl>
      <w:tblPr>
        <w:tblStyle w:val="TableGrid"/>
        <w:tblW w:w="10080" w:type="dxa"/>
        <w:tblInd w:w="-162" w:type="dxa"/>
        <w:tblLook w:val="04A0" w:firstRow="1" w:lastRow="0" w:firstColumn="1" w:lastColumn="0" w:noHBand="0" w:noVBand="1"/>
      </w:tblPr>
      <w:tblGrid>
        <w:gridCol w:w="2160"/>
        <w:gridCol w:w="2700"/>
        <w:gridCol w:w="2520"/>
        <w:gridCol w:w="2700"/>
      </w:tblGrid>
      <w:tr w:rsidR="008A62B0" w:rsidRPr="00684B7D" w:rsidTr="00270193">
        <w:tc>
          <w:tcPr>
            <w:tcW w:w="2160" w:type="dxa"/>
            <w:vMerge w:val="restart"/>
            <w:tcBorders>
              <w:top w:val="single" w:sz="4" w:space="0" w:color="auto"/>
              <w:left w:val="single" w:sz="4" w:space="0" w:color="auto"/>
              <w:right w:val="single" w:sz="4" w:space="0" w:color="auto"/>
            </w:tcBorders>
            <w:vAlign w:val="center"/>
          </w:tcPr>
          <w:p w:rsidR="008A62B0" w:rsidRPr="00684B7D" w:rsidRDefault="008A62B0" w:rsidP="00684B7D">
            <w:pPr>
              <w:jc w:val="center"/>
              <w:rPr>
                <w:sz w:val="20"/>
                <w:u w:val="single"/>
              </w:rPr>
            </w:pPr>
            <w:r w:rsidRPr="00684B7D">
              <w:rPr>
                <w:sz w:val="20"/>
                <w:u w:val="single"/>
              </w:rPr>
              <w:t>EXPOSURE</w:t>
            </w:r>
          </w:p>
        </w:tc>
        <w:tc>
          <w:tcPr>
            <w:tcW w:w="2700" w:type="dxa"/>
            <w:vMerge w:val="restart"/>
            <w:tcBorders>
              <w:top w:val="single" w:sz="4" w:space="0" w:color="auto"/>
              <w:left w:val="single" w:sz="4" w:space="0" w:color="auto"/>
              <w:right w:val="single" w:sz="4" w:space="0" w:color="auto"/>
            </w:tcBorders>
            <w:vAlign w:val="center"/>
          </w:tcPr>
          <w:p w:rsidR="008A62B0" w:rsidRPr="00684B7D" w:rsidRDefault="008A62B0" w:rsidP="00684B7D">
            <w:pPr>
              <w:jc w:val="center"/>
              <w:rPr>
                <w:sz w:val="20"/>
                <w:u w:val="single"/>
              </w:rPr>
            </w:pPr>
            <w:r w:rsidRPr="00684B7D">
              <w:rPr>
                <w:sz w:val="20"/>
                <w:u w:val="single"/>
              </w:rPr>
              <w:t>SYMPTOMS</w:t>
            </w:r>
          </w:p>
        </w:tc>
        <w:tc>
          <w:tcPr>
            <w:tcW w:w="2520" w:type="dxa"/>
            <w:vMerge w:val="restart"/>
            <w:tcBorders>
              <w:top w:val="single" w:sz="4" w:space="0" w:color="auto"/>
              <w:left w:val="single" w:sz="4" w:space="0" w:color="auto"/>
              <w:right w:val="single" w:sz="4" w:space="0" w:color="auto"/>
            </w:tcBorders>
            <w:vAlign w:val="center"/>
          </w:tcPr>
          <w:p w:rsidR="008A62B0" w:rsidRPr="00684B7D" w:rsidRDefault="008A62B0" w:rsidP="00684B7D">
            <w:pPr>
              <w:jc w:val="center"/>
              <w:rPr>
                <w:sz w:val="20"/>
              </w:rPr>
            </w:pPr>
            <w:r w:rsidRPr="00684B7D">
              <w:rPr>
                <w:sz w:val="20"/>
                <w:u w:val="single"/>
              </w:rPr>
              <w:t>INITIAL DOSING*</w:t>
            </w:r>
            <w:r w:rsidRPr="00684B7D">
              <w:rPr>
                <w:sz w:val="20"/>
              </w:rPr>
              <w:t xml:space="preserve"> </w:t>
            </w:r>
            <w:r>
              <w:rPr>
                <w:sz w:val="20"/>
              </w:rPr>
              <w:br/>
            </w:r>
            <w:r w:rsidRPr="00684B7D">
              <w:rPr>
                <w:sz w:val="20"/>
              </w:rPr>
              <w:t>(EMS)</w:t>
            </w:r>
          </w:p>
        </w:tc>
        <w:tc>
          <w:tcPr>
            <w:tcW w:w="2700" w:type="dxa"/>
            <w:tcBorders>
              <w:top w:val="single" w:sz="4" w:space="0" w:color="auto"/>
              <w:left w:val="single" w:sz="4" w:space="0" w:color="auto"/>
              <w:bottom w:val="nil"/>
              <w:right w:val="single" w:sz="4" w:space="0" w:color="auto"/>
            </w:tcBorders>
            <w:vAlign w:val="center"/>
          </w:tcPr>
          <w:p w:rsidR="008A62B0" w:rsidRPr="00684B7D" w:rsidRDefault="008A62B0" w:rsidP="00684B7D">
            <w:pPr>
              <w:jc w:val="center"/>
              <w:rPr>
                <w:sz w:val="20"/>
              </w:rPr>
            </w:pPr>
            <w:r w:rsidRPr="00684B7D">
              <w:rPr>
                <w:sz w:val="20"/>
                <w:u w:val="single"/>
              </w:rPr>
              <w:t>REPEAT DOSING</w:t>
            </w:r>
          </w:p>
        </w:tc>
      </w:tr>
      <w:tr w:rsidR="008A62B0" w:rsidRPr="00684B7D" w:rsidTr="00270193">
        <w:tc>
          <w:tcPr>
            <w:tcW w:w="2160" w:type="dxa"/>
            <w:vMerge/>
            <w:tcBorders>
              <w:left w:val="single" w:sz="4" w:space="0" w:color="auto"/>
              <w:bottom w:val="single" w:sz="4" w:space="0" w:color="auto"/>
              <w:right w:val="single" w:sz="4" w:space="0" w:color="auto"/>
            </w:tcBorders>
          </w:tcPr>
          <w:p w:rsidR="008A62B0" w:rsidRPr="00684B7D" w:rsidRDefault="008A62B0" w:rsidP="00684B7D">
            <w:pPr>
              <w:jc w:val="center"/>
              <w:rPr>
                <w:sz w:val="20"/>
              </w:rPr>
            </w:pPr>
          </w:p>
        </w:tc>
        <w:tc>
          <w:tcPr>
            <w:tcW w:w="2700" w:type="dxa"/>
            <w:vMerge/>
            <w:tcBorders>
              <w:left w:val="single" w:sz="4" w:space="0" w:color="auto"/>
              <w:bottom w:val="single" w:sz="4" w:space="0" w:color="auto"/>
              <w:right w:val="single" w:sz="4" w:space="0" w:color="auto"/>
            </w:tcBorders>
          </w:tcPr>
          <w:p w:rsidR="008A62B0" w:rsidRPr="00684B7D" w:rsidRDefault="008A62B0" w:rsidP="00684B7D">
            <w:pPr>
              <w:jc w:val="center"/>
              <w:rPr>
                <w:sz w:val="20"/>
              </w:rPr>
            </w:pPr>
          </w:p>
        </w:tc>
        <w:tc>
          <w:tcPr>
            <w:tcW w:w="2520" w:type="dxa"/>
            <w:vMerge/>
            <w:tcBorders>
              <w:left w:val="single" w:sz="4" w:space="0" w:color="auto"/>
              <w:bottom w:val="single" w:sz="4" w:space="0" w:color="auto"/>
              <w:right w:val="single" w:sz="4" w:space="0" w:color="auto"/>
            </w:tcBorders>
          </w:tcPr>
          <w:p w:rsidR="008A62B0" w:rsidRPr="00684B7D" w:rsidRDefault="008A62B0" w:rsidP="00684B7D">
            <w:pPr>
              <w:jc w:val="center"/>
              <w:rPr>
                <w:sz w:val="20"/>
              </w:rPr>
            </w:pPr>
          </w:p>
        </w:tc>
        <w:tc>
          <w:tcPr>
            <w:tcW w:w="2700" w:type="dxa"/>
            <w:tcBorders>
              <w:top w:val="nil"/>
              <w:left w:val="single" w:sz="4" w:space="0" w:color="auto"/>
              <w:bottom w:val="single" w:sz="4" w:space="0" w:color="auto"/>
              <w:right w:val="single" w:sz="4" w:space="0" w:color="auto"/>
            </w:tcBorders>
          </w:tcPr>
          <w:p w:rsidR="008A62B0" w:rsidRPr="00684B7D" w:rsidRDefault="008A62B0" w:rsidP="00684B7D">
            <w:pPr>
              <w:jc w:val="center"/>
              <w:rPr>
                <w:sz w:val="20"/>
              </w:rPr>
            </w:pPr>
            <w:r w:rsidRPr="00684B7D">
              <w:rPr>
                <w:sz w:val="20"/>
              </w:rPr>
              <w:t>(Transport/Hospital)</w:t>
            </w:r>
          </w:p>
        </w:tc>
      </w:tr>
      <w:tr w:rsidR="00684B7D" w:rsidRPr="00684B7D" w:rsidTr="008A62B0">
        <w:trPr>
          <w:trHeight w:val="360"/>
        </w:trPr>
        <w:tc>
          <w:tcPr>
            <w:tcW w:w="2160" w:type="dxa"/>
            <w:tcBorders>
              <w:top w:val="single" w:sz="4" w:space="0" w:color="auto"/>
            </w:tcBorders>
            <w:vAlign w:val="center"/>
          </w:tcPr>
          <w:p w:rsidR="00684B7D" w:rsidRPr="00684B7D" w:rsidRDefault="00684B7D" w:rsidP="009619AA">
            <w:pPr>
              <w:rPr>
                <w:sz w:val="20"/>
              </w:rPr>
            </w:pPr>
            <w:r>
              <w:rPr>
                <w:sz w:val="20"/>
              </w:rPr>
              <w:t>Mild</w:t>
            </w:r>
          </w:p>
        </w:tc>
        <w:tc>
          <w:tcPr>
            <w:tcW w:w="2700" w:type="dxa"/>
            <w:tcBorders>
              <w:top w:val="single" w:sz="4" w:space="0" w:color="auto"/>
            </w:tcBorders>
            <w:vAlign w:val="center"/>
          </w:tcPr>
          <w:p w:rsidR="00684B7D" w:rsidRPr="00684B7D" w:rsidRDefault="00684B7D" w:rsidP="009619AA">
            <w:pPr>
              <w:rPr>
                <w:sz w:val="20"/>
              </w:rPr>
            </w:pPr>
            <w:r>
              <w:rPr>
                <w:sz w:val="20"/>
              </w:rPr>
              <w:t>SLUDGE, agitation</w:t>
            </w:r>
          </w:p>
        </w:tc>
        <w:tc>
          <w:tcPr>
            <w:tcW w:w="2520" w:type="dxa"/>
            <w:tcBorders>
              <w:top w:val="single" w:sz="4" w:space="0" w:color="auto"/>
            </w:tcBorders>
            <w:vAlign w:val="center"/>
          </w:tcPr>
          <w:p w:rsidR="00684B7D" w:rsidRPr="00684B7D" w:rsidRDefault="00684B7D" w:rsidP="008A62B0">
            <w:pPr>
              <w:rPr>
                <w:sz w:val="20"/>
              </w:rPr>
            </w:pPr>
            <w:r>
              <w:rPr>
                <w:sz w:val="20"/>
              </w:rPr>
              <w:t>Observe or MA</w:t>
            </w:r>
            <w:r w:rsidR="008A62B0">
              <w:rPr>
                <w:sz w:val="20"/>
              </w:rPr>
              <w:t>R</w:t>
            </w:r>
            <w:r>
              <w:rPr>
                <w:sz w:val="20"/>
              </w:rPr>
              <w:t>K 1</w:t>
            </w:r>
          </w:p>
        </w:tc>
        <w:tc>
          <w:tcPr>
            <w:tcW w:w="2700" w:type="dxa"/>
            <w:tcBorders>
              <w:top w:val="single" w:sz="4" w:space="0" w:color="auto"/>
            </w:tcBorders>
            <w:vAlign w:val="center"/>
          </w:tcPr>
          <w:p w:rsidR="00684B7D" w:rsidRPr="00684B7D" w:rsidRDefault="00684B7D" w:rsidP="009619AA">
            <w:pPr>
              <w:rPr>
                <w:sz w:val="20"/>
              </w:rPr>
            </w:pPr>
            <w:r>
              <w:rPr>
                <w:sz w:val="20"/>
              </w:rPr>
              <w:t>Observe</w:t>
            </w:r>
          </w:p>
        </w:tc>
      </w:tr>
      <w:tr w:rsidR="00684B7D" w:rsidRPr="00684B7D" w:rsidTr="008A62B0">
        <w:trPr>
          <w:trHeight w:val="566"/>
        </w:trPr>
        <w:tc>
          <w:tcPr>
            <w:tcW w:w="2160" w:type="dxa"/>
            <w:vAlign w:val="center"/>
          </w:tcPr>
          <w:p w:rsidR="00684B7D" w:rsidRPr="00684B7D" w:rsidRDefault="00684B7D" w:rsidP="00684B7D">
            <w:pPr>
              <w:rPr>
                <w:sz w:val="20"/>
              </w:rPr>
            </w:pPr>
            <w:r>
              <w:rPr>
                <w:sz w:val="20"/>
              </w:rPr>
              <w:t>Moderate</w:t>
            </w:r>
          </w:p>
        </w:tc>
        <w:tc>
          <w:tcPr>
            <w:tcW w:w="2700" w:type="dxa"/>
            <w:vAlign w:val="center"/>
          </w:tcPr>
          <w:p w:rsidR="00684B7D" w:rsidRPr="00684B7D" w:rsidRDefault="00684B7D" w:rsidP="00684B7D">
            <w:pPr>
              <w:rPr>
                <w:sz w:val="20"/>
              </w:rPr>
            </w:pPr>
            <w:r>
              <w:rPr>
                <w:sz w:val="20"/>
              </w:rPr>
              <w:t>SLUDGE, respiratory, distress, agitation</w:t>
            </w:r>
          </w:p>
        </w:tc>
        <w:tc>
          <w:tcPr>
            <w:tcW w:w="2520" w:type="dxa"/>
            <w:vAlign w:val="center"/>
          </w:tcPr>
          <w:p w:rsidR="00684B7D" w:rsidRPr="00684B7D" w:rsidRDefault="00684B7D" w:rsidP="00684B7D">
            <w:pPr>
              <w:rPr>
                <w:sz w:val="20"/>
              </w:rPr>
            </w:pPr>
            <w:r>
              <w:rPr>
                <w:sz w:val="20"/>
              </w:rPr>
              <w:t>2 MARK 1**</w:t>
            </w:r>
          </w:p>
        </w:tc>
        <w:tc>
          <w:tcPr>
            <w:tcW w:w="2700" w:type="dxa"/>
            <w:vAlign w:val="center"/>
          </w:tcPr>
          <w:p w:rsidR="00684B7D" w:rsidRPr="00684B7D" w:rsidRDefault="00684B7D" w:rsidP="00684B7D">
            <w:pPr>
              <w:rPr>
                <w:sz w:val="20"/>
              </w:rPr>
            </w:pPr>
            <w:r>
              <w:rPr>
                <w:sz w:val="20"/>
              </w:rPr>
              <w:t>Atropine 5-10 min; 2-PAM q 30-60 min</w:t>
            </w:r>
          </w:p>
        </w:tc>
      </w:tr>
      <w:tr w:rsidR="00684B7D" w:rsidRPr="00684B7D" w:rsidTr="008A62B0">
        <w:tc>
          <w:tcPr>
            <w:tcW w:w="2160" w:type="dxa"/>
            <w:vAlign w:val="center"/>
          </w:tcPr>
          <w:p w:rsidR="00684B7D" w:rsidRPr="00684B7D" w:rsidRDefault="00684B7D" w:rsidP="009619AA">
            <w:pPr>
              <w:rPr>
                <w:sz w:val="20"/>
              </w:rPr>
            </w:pPr>
            <w:r>
              <w:rPr>
                <w:sz w:val="20"/>
              </w:rPr>
              <w:t>Severe</w:t>
            </w:r>
          </w:p>
        </w:tc>
        <w:tc>
          <w:tcPr>
            <w:tcW w:w="2700" w:type="dxa"/>
            <w:vAlign w:val="center"/>
          </w:tcPr>
          <w:p w:rsidR="00684B7D" w:rsidRPr="00684B7D" w:rsidRDefault="00684B7D" w:rsidP="009619AA">
            <w:pPr>
              <w:rPr>
                <w:sz w:val="20"/>
              </w:rPr>
            </w:pPr>
            <w:r>
              <w:rPr>
                <w:sz w:val="20"/>
              </w:rPr>
              <w:t>SLUDGE, respiratory distress, CNS seizures</w:t>
            </w:r>
          </w:p>
        </w:tc>
        <w:tc>
          <w:tcPr>
            <w:tcW w:w="2520" w:type="dxa"/>
            <w:vAlign w:val="center"/>
          </w:tcPr>
          <w:p w:rsidR="00684B7D" w:rsidRPr="00684B7D" w:rsidRDefault="00684B7D" w:rsidP="009619AA">
            <w:pPr>
              <w:rPr>
                <w:sz w:val="20"/>
              </w:rPr>
            </w:pPr>
            <w:r>
              <w:rPr>
                <w:sz w:val="20"/>
              </w:rPr>
              <w:t>3 MARK 1**</w:t>
            </w:r>
            <w:r>
              <w:rPr>
                <w:sz w:val="20"/>
              </w:rPr>
              <w:br/>
              <w:t>Diazepam</w:t>
            </w:r>
          </w:p>
        </w:tc>
        <w:tc>
          <w:tcPr>
            <w:tcW w:w="2700" w:type="dxa"/>
            <w:vAlign w:val="center"/>
          </w:tcPr>
          <w:p w:rsidR="00684B7D" w:rsidRPr="00684B7D" w:rsidRDefault="00684B7D" w:rsidP="009619AA">
            <w:pPr>
              <w:rPr>
                <w:sz w:val="20"/>
              </w:rPr>
            </w:pPr>
            <w:r>
              <w:rPr>
                <w:sz w:val="20"/>
              </w:rPr>
              <w:t>Atropine 5-10 min; 2-PAM q 30-60 min Diazepam q 2-5 min</w:t>
            </w:r>
          </w:p>
        </w:tc>
      </w:tr>
    </w:tbl>
    <w:p w:rsidR="00684B7D" w:rsidRPr="008B2611" w:rsidRDefault="00684B7D">
      <w:pPr>
        <w:ind w:left="1440" w:hanging="1440"/>
        <w:rPr>
          <w:sz w:val="20"/>
        </w:rPr>
      </w:pPr>
    </w:p>
    <w:p w:rsidR="00B44972" w:rsidRPr="008B2611" w:rsidRDefault="00B44972">
      <w:pPr>
        <w:tabs>
          <w:tab w:val="left" w:pos="360"/>
        </w:tabs>
        <w:ind w:left="360" w:hanging="360"/>
        <w:rPr>
          <w:sz w:val="20"/>
        </w:rPr>
      </w:pPr>
      <w:r w:rsidRPr="008B2611">
        <w:rPr>
          <w:sz w:val="20"/>
        </w:rPr>
        <w:t xml:space="preserve">* </w:t>
      </w:r>
      <w:r w:rsidRPr="008B2611">
        <w:rPr>
          <w:sz w:val="20"/>
        </w:rPr>
        <w:tab/>
        <w:t>Infant/child/frail elderly MARK 1 dosing – if MDV not available, IV route not established and/or precise dosing impossible – consider administration of MARK 1.</w:t>
      </w:r>
    </w:p>
    <w:p w:rsidR="00B44972" w:rsidRPr="008B2611" w:rsidRDefault="00B44972">
      <w:pPr>
        <w:tabs>
          <w:tab w:val="left" w:pos="360"/>
        </w:tabs>
        <w:ind w:left="360" w:hanging="360"/>
        <w:rPr>
          <w:sz w:val="20"/>
        </w:rPr>
      </w:pPr>
    </w:p>
    <w:p w:rsidR="00B44972" w:rsidRPr="008B2611" w:rsidRDefault="00B44972">
      <w:pPr>
        <w:tabs>
          <w:tab w:val="left" w:pos="360"/>
        </w:tabs>
        <w:ind w:left="360" w:hanging="360"/>
        <w:rPr>
          <w:sz w:val="20"/>
        </w:rPr>
      </w:pPr>
      <w:r w:rsidRPr="008B2611">
        <w:rPr>
          <w:sz w:val="20"/>
        </w:rPr>
        <w:t xml:space="preserve">** </w:t>
      </w:r>
      <w:r w:rsidRPr="008B2611">
        <w:rPr>
          <w:sz w:val="20"/>
        </w:rPr>
        <w:tab/>
        <w:t xml:space="preserve">As quick as possible, both drugs from the autoinjector, one right after the other.  </w:t>
      </w:r>
    </w:p>
    <w:p w:rsidR="00B44972" w:rsidRPr="008B2611" w:rsidRDefault="00B44972">
      <w:pPr>
        <w:ind w:left="1440" w:hanging="1440"/>
        <w:rPr>
          <w:sz w:val="20"/>
        </w:rPr>
      </w:pPr>
    </w:p>
    <w:p w:rsidR="00B44972" w:rsidRPr="008B2611" w:rsidRDefault="00B44972">
      <w:pPr>
        <w:ind w:left="1440" w:hanging="1440"/>
        <w:rPr>
          <w:sz w:val="20"/>
        </w:rPr>
      </w:pPr>
      <w:r w:rsidRPr="008B2611">
        <w:rPr>
          <w:sz w:val="20"/>
        </w:rPr>
        <w:t>SLUDGE = Salivation, Lacrimation, Urination, Defecation, GI, Emesis</w:t>
      </w:r>
    </w:p>
    <w:p w:rsidR="00B44972" w:rsidRPr="008B2611" w:rsidRDefault="00B44972">
      <w:pPr>
        <w:ind w:left="1440" w:hanging="1440"/>
        <w:rPr>
          <w:sz w:val="20"/>
        </w:rPr>
      </w:pPr>
    </w:p>
    <w:p w:rsidR="00B44972" w:rsidRPr="008B2611" w:rsidRDefault="00B44972">
      <w:pPr>
        <w:rPr>
          <w:sz w:val="20"/>
        </w:rPr>
      </w:pPr>
      <w:r w:rsidRPr="008B2611">
        <w:rPr>
          <w:sz w:val="20"/>
        </w:rPr>
        <w:t>References:</w:t>
      </w:r>
    </w:p>
    <w:p w:rsidR="00B44972" w:rsidRPr="008B2611" w:rsidRDefault="00B44972">
      <w:pPr>
        <w:tabs>
          <w:tab w:val="left" w:pos="540"/>
        </w:tabs>
        <w:ind w:left="540" w:hanging="540"/>
        <w:rPr>
          <w:sz w:val="20"/>
        </w:rPr>
      </w:pPr>
      <w:r w:rsidRPr="008B2611">
        <w:rPr>
          <w:sz w:val="20"/>
        </w:rPr>
        <w:t>1.</w:t>
      </w:r>
      <w:r w:rsidRPr="008B2611">
        <w:rPr>
          <w:sz w:val="20"/>
        </w:rPr>
        <w:tab/>
        <w:t>Domestic Preparedness Training Program. Version 8.0. Booz-Allen &amp; Hamilton Inc., Science Allpications International Corporation, Inc., EIA Corporation, and DPI, Inc. 1999: M3-1-66</w:t>
      </w:r>
    </w:p>
    <w:p w:rsidR="00B44972" w:rsidRPr="008B2611" w:rsidRDefault="00B44972">
      <w:pPr>
        <w:tabs>
          <w:tab w:val="left" w:pos="540"/>
        </w:tabs>
        <w:ind w:left="540" w:hanging="540"/>
        <w:rPr>
          <w:sz w:val="20"/>
        </w:rPr>
      </w:pPr>
      <w:r w:rsidRPr="008B2611">
        <w:rPr>
          <w:sz w:val="20"/>
        </w:rPr>
        <w:t>2.</w:t>
      </w:r>
      <w:r w:rsidRPr="008B2611">
        <w:rPr>
          <w:sz w:val="20"/>
        </w:rPr>
        <w:tab/>
        <w:t>Sifton, DW. PDR Guide to Biological and Chemical Warfare Response, First Edition. Montvale, NJ. Thompson/Physician’s Desk Reference: 2002: 79-86; 94; 101-102; 126-127.</w:t>
      </w:r>
    </w:p>
    <w:p w:rsidR="00B44972" w:rsidRPr="008B2611" w:rsidRDefault="00B44972">
      <w:pPr>
        <w:tabs>
          <w:tab w:val="left" w:pos="540"/>
        </w:tabs>
        <w:ind w:left="540" w:hanging="540"/>
        <w:rPr>
          <w:sz w:val="20"/>
        </w:rPr>
      </w:pPr>
      <w:r w:rsidRPr="008B2611">
        <w:rPr>
          <w:sz w:val="20"/>
        </w:rPr>
        <w:t>3.</w:t>
      </w:r>
      <w:r w:rsidRPr="008B2611">
        <w:rPr>
          <w:sz w:val="20"/>
        </w:rPr>
        <w:tab/>
        <w:t xml:space="preserve">Pediatric Preparedness for Disasters and Terrorism – A National Consensus Conference. Executive Summary. National Center for Disaster Preparedness, Columbia University, Mailman School of Public Health. 2003. </w:t>
      </w:r>
      <w:hyperlink r:id="rId29" w:history="1">
        <w:r w:rsidRPr="008B2611">
          <w:rPr>
            <w:rStyle w:val="Hyperlink"/>
            <w:sz w:val="20"/>
          </w:rPr>
          <w:t>http://www.childrenshealthfund.org/CHF2286VFinal adj.2.pdf</w:t>
        </w:r>
      </w:hyperlink>
      <w:r w:rsidRPr="008B2611">
        <w:rPr>
          <w:sz w:val="20"/>
        </w:rPr>
        <w:t xml:space="preserve"> (accessed November 17, 2003)</w:t>
      </w:r>
    </w:p>
    <w:p w:rsidR="00B44972" w:rsidRPr="00D30BB0" w:rsidRDefault="00B44972">
      <w:pPr>
        <w:tabs>
          <w:tab w:val="left" w:pos="540"/>
        </w:tabs>
        <w:ind w:left="540" w:hanging="540"/>
        <w:jc w:val="center"/>
        <w:rPr>
          <w:b/>
          <w:bCs/>
          <w:sz w:val="20"/>
          <w:szCs w:val="20"/>
        </w:rPr>
      </w:pPr>
      <w:r w:rsidRPr="008B2611">
        <w:rPr>
          <w:b/>
          <w:bCs/>
          <w:sz w:val="20"/>
        </w:rPr>
        <w:br w:type="page"/>
      </w:r>
      <w:r w:rsidRPr="00D30BB0">
        <w:rPr>
          <w:b/>
          <w:bCs/>
          <w:sz w:val="20"/>
          <w:szCs w:val="20"/>
        </w:rPr>
        <w:t>ATTACHMENT 11.</w:t>
      </w:r>
      <w:r w:rsidR="008C7E64" w:rsidRPr="00D30BB0">
        <w:rPr>
          <w:b/>
          <w:bCs/>
          <w:sz w:val="20"/>
          <w:szCs w:val="20"/>
        </w:rPr>
        <w:t>7</w:t>
      </w:r>
    </w:p>
    <w:p w:rsidR="00B44972" w:rsidRPr="00D30BB0" w:rsidRDefault="00B44972">
      <w:pPr>
        <w:tabs>
          <w:tab w:val="left" w:pos="540"/>
        </w:tabs>
        <w:ind w:left="540" w:hanging="540"/>
        <w:jc w:val="center"/>
        <w:rPr>
          <w:b/>
          <w:bCs/>
          <w:sz w:val="20"/>
          <w:szCs w:val="20"/>
        </w:rPr>
      </w:pPr>
      <w:r w:rsidRPr="00D30BB0">
        <w:rPr>
          <w:b/>
          <w:bCs/>
          <w:sz w:val="20"/>
          <w:szCs w:val="20"/>
        </w:rPr>
        <w:t>QUICK REFERENCE CONTACT INFORMATION</w:t>
      </w:r>
    </w:p>
    <w:p w:rsidR="00B44972" w:rsidRPr="00F83F3D" w:rsidRDefault="00B44972">
      <w:pPr>
        <w:tabs>
          <w:tab w:val="left" w:pos="540"/>
        </w:tabs>
        <w:ind w:left="540" w:hanging="540"/>
        <w:jc w:val="center"/>
        <w:rPr>
          <w:b/>
          <w:bCs/>
        </w:rPr>
      </w:pPr>
      <w:r w:rsidRPr="00D30BB0">
        <w:rPr>
          <w:b/>
          <w:bCs/>
          <w:i/>
          <w:iCs/>
          <w:sz w:val="20"/>
          <w:szCs w:val="20"/>
        </w:rPr>
        <w:t>(To place in a conspicuous place on the CHEMPACK container.)</w:t>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r w:rsidRPr="00F83F3D">
        <w:t>Oklahoma Homeland Security Region:</w:t>
      </w:r>
      <w:r w:rsidRPr="00F83F3D">
        <w:tab/>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r w:rsidRPr="00F83F3D">
        <w:t>Cache Site Name:</w:t>
      </w:r>
      <w:r w:rsidRPr="00F83F3D">
        <w:tab/>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r w:rsidRPr="00F83F3D">
        <w:t>Cache Site Address:</w:t>
      </w:r>
      <w:r w:rsidRPr="00F83F3D">
        <w:tab/>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left" w:pos="1980"/>
          <w:tab w:val="left" w:pos="5040"/>
          <w:tab w:val="left" w:pos="7920"/>
          <w:tab w:val="right" w:leader="underscore" w:pos="9360"/>
        </w:tabs>
        <w:ind w:left="547" w:hanging="547"/>
      </w:pPr>
      <w:r w:rsidRPr="00F83F3D">
        <w:tab/>
      </w:r>
      <w:r w:rsidRPr="00F83F3D">
        <w:tab/>
      </w:r>
      <w:r w:rsidRPr="00F83F3D">
        <w:tab/>
        <w:t>Street</w:t>
      </w:r>
      <w:r w:rsidRPr="00F83F3D">
        <w:tab/>
        <w:t>City</w:t>
      </w:r>
      <w:r w:rsidRPr="00F83F3D">
        <w:tab/>
        <w:t>Zip</w:t>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1620"/>
        </w:tabs>
        <w:ind w:left="547" w:hanging="547"/>
      </w:pP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r w:rsidRPr="00F83F3D">
        <w:t>Cache Site Pharmacy Contact:</w:t>
      </w:r>
      <w:r w:rsidRPr="00F83F3D">
        <w:tab/>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left" w:pos="3420"/>
          <w:tab w:val="left" w:pos="7200"/>
          <w:tab w:val="right" w:leader="underscore" w:pos="9360"/>
        </w:tabs>
        <w:ind w:left="547" w:hanging="547"/>
      </w:pPr>
      <w:r w:rsidRPr="00F83F3D">
        <w:tab/>
      </w:r>
      <w:r w:rsidRPr="00F83F3D">
        <w:tab/>
      </w:r>
      <w:r w:rsidRPr="00F83F3D">
        <w:tab/>
        <w:t>Name</w:t>
      </w:r>
      <w:r w:rsidRPr="00F83F3D">
        <w:tab/>
        <w:t>Cell or Pager</w:t>
      </w: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p>
    <w:p w:rsidR="00B44972" w:rsidRPr="00F83F3D" w:rsidRDefault="00B44972">
      <w:pPr>
        <w:pBdr>
          <w:top w:val="single" w:sz="4" w:space="1" w:color="auto"/>
          <w:left w:val="single" w:sz="4" w:space="4" w:color="auto"/>
          <w:bottom w:val="single" w:sz="4" w:space="1" w:color="auto"/>
          <w:right w:val="single" w:sz="4" w:space="4" w:color="auto"/>
        </w:pBdr>
        <w:shd w:val="clear" w:color="auto" w:fill="E6E6E6"/>
        <w:tabs>
          <w:tab w:val="left" w:pos="540"/>
          <w:tab w:val="right" w:leader="underscore" w:pos="9360"/>
        </w:tabs>
        <w:ind w:left="547" w:hanging="547"/>
      </w:pPr>
      <w:r w:rsidRPr="00F83F3D">
        <w:t>Cache Site CHEMPACK Coordinator:</w:t>
      </w:r>
      <w:r w:rsidRPr="00F83F3D">
        <w:tab/>
      </w:r>
    </w:p>
    <w:p w:rsidR="00B44972" w:rsidRPr="00F83F3D" w:rsidRDefault="00B44972" w:rsidP="00387241">
      <w:pPr>
        <w:pBdr>
          <w:top w:val="single" w:sz="4" w:space="1" w:color="auto"/>
          <w:left w:val="single" w:sz="4" w:space="4" w:color="auto"/>
          <w:bottom w:val="single" w:sz="4" w:space="1" w:color="auto"/>
          <w:right w:val="single" w:sz="4" w:space="4" w:color="auto"/>
        </w:pBdr>
        <w:shd w:val="clear" w:color="auto" w:fill="E6E6E6"/>
        <w:tabs>
          <w:tab w:val="left" w:pos="540"/>
          <w:tab w:val="left" w:pos="3420"/>
          <w:tab w:val="left" w:pos="7200"/>
          <w:tab w:val="right" w:leader="underscore" w:pos="9360"/>
        </w:tabs>
        <w:ind w:left="547" w:hanging="547"/>
      </w:pPr>
      <w:r w:rsidRPr="00F83F3D">
        <w:tab/>
      </w:r>
      <w:r w:rsidRPr="00F83F3D">
        <w:tab/>
      </w:r>
      <w:r w:rsidRPr="00F83F3D">
        <w:tab/>
        <w:t>Name</w:t>
      </w:r>
      <w:r w:rsidRPr="00F83F3D">
        <w:tab/>
        <w:t>Cell or Pager</w:t>
      </w:r>
    </w:p>
    <w:p w:rsidR="00B44972" w:rsidRPr="00F83F3D" w:rsidRDefault="00B44972">
      <w:pPr>
        <w:tabs>
          <w:tab w:val="left" w:pos="540"/>
          <w:tab w:val="left" w:pos="3420"/>
          <w:tab w:val="left" w:pos="7200"/>
          <w:tab w:val="right" w:leader="underscore" w:pos="9360"/>
        </w:tabs>
        <w:ind w:left="547" w:hanging="547"/>
      </w:pPr>
    </w:p>
    <w:p w:rsidR="00B44972" w:rsidRPr="00F83F3D" w:rsidRDefault="00B44972">
      <w:pPr>
        <w:pBdr>
          <w:top w:val="single" w:sz="24" w:space="1" w:color="auto"/>
          <w:left w:val="single" w:sz="24" w:space="4" w:color="auto"/>
          <w:bottom w:val="single" w:sz="24" w:space="1" w:color="auto"/>
          <w:right w:val="single" w:sz="24" w:space="4" w:color="auto"/>
        </w:pBdr>
        <w:shd w:val="clear" w:color="auto" w:fill="FFFF99"/>
        <w:tabs>
          <w:tab w:val="right" w:leader="underscore" w:pos="9360"/>
        </w:tabs>
        <w:ind w:hanging="7"/>
        <w:rPr>
          <w:b/>
          <w:bCs/>
        </w:rPr>
      </w:pPr>
      <w:r w:rsidRPr="00F83F3D">
        <w:tab/>
      </w:r>
      <w:r w:rsidRPr="00F83F3D">
        <w:rPr>
          <w:b/>
          <w:bCs/>
        </w:rPr>
        <w:t>In the event these assets are needed, contact the following before opening the container:</w:t>
      </w:r>
    </w:p>
    <w:p w:rsidR="00B44972" w:rsidRPr="00F83F3D" w:rsidRDefault="00FE671A" w:rsidP="00FE671A">
      <w:pPr>
        <w:pBdr>
          <w:top w:val="single" w:sz="24" w:space="1" w:color="auto"/>
          <w:left w:val="single" w:sz="24" w:space="4" w:color="auto"/>
          <w:bottom w:val="single" w:sz="24" w:space="1" w:color="auto"/>
          <w:right w:val="single" w:sz="24" w:space="4" w:color="auto"/>
        </w:pBdr>
        <w:shd w:val="clear" w:color="auto" w:fill="FFFF99"/>
        <w:tabs>
          <w:tab w:val="center" w:pos="2160"/>
          <w:tab w:val="center" w:pos="7200"/>
          <w:tab w:val="right" w:leader="underscore" w:pos="9360"/>
        </w:tabs>
        <w:ind w:left="547" w:hanging="547"/>
        <w:rPr>
          <w:b/>
        </w:rPr>
      </w:pPr>
      <w:bookmarkStart w:id="2" w:name="OLE_LINK1"/>
      <w:bookmarkStart w:id="3" w:name="OLE_LINK2"/>
      <w:r w:rsidRPr="00F83F3D">
        <w:rPr>
          <w:b/>
        </w:rPr>
        <w:tab/>
      </w:r>
      <w:r w:rsidRPr="00F83F3D">
        <w:rPr>
          <w:b/>
        </w:rPr>
        <w:tab/>
        <w:t>CONTACT AT START</w:t>
      </w:r>
      <w:r w:rsidRPr="00F83F3D">
        <w:rPr>
          <w:b/>
        </w:rPr>
        <w:tab/>
        <w:t>FOLLOW-UP C</w:t>
      </w:r>
      <w:r w:rsidR="00380320" w:rsidRPr="00F83F3D">
        <w:rPr>
          <w:b/>
        </w:rPr>
        <w:t>OORDINATION</w:t>
      </w:r>
    </w:p>
    <w:p w:rsidR="00380320" w:rsidRPr="00F83F3D" w:rsidRDefault="00380320" w:rsidP="00387241">
      <w:pPr>
        <w:pBdr>
          <w:top w:val="single" w:sz="24" w:space="1" w:color="auto"/>
          <w:left w:val="single" w:sz="24" w:space="4" w:color="auto"/>
          <w:bottom w:val="single" w:sz="24" w:space="1" w:color="auto"/>
          <w:right w:val="single" w:sz="24" w:space="4" w:color="auto"/>
        </w:pBdr>
        <w:shd w:val="clear" w:color="auto" w:fill="FFFF99"/>
        <w:tabs>
          <w:tab w:val="center" w:pos="2160"/>
          <w:tab w:val="center" w:pos="7200"/>
          <w:tab w:val="right" w:leader="underscore" w:pos="9360"/>
        </w:tabs>
        <w:ind w:left="547" w:hanging="547"/>
      </w:pPr>
      <w:r w:rsidRPr="00F83F3D">
        <w:t>Only if you are the first to notice a possible event)</w:t>
      </w:r>
    </w:p>
    <w:p w:rsidR="00B44972" w:rsidRPr="00F83F3D" w:rsidRDefault="00380320" w:rsidP="00380320">
      <w:pPr>
        <w:pBdr>
          <w:top w:val="single" w:sz="24" w:space="1" w:color="auto"/>
          <w:left w:val="single" w:sz="24" w:space="4" w:color="auto"/>
          <w:bottom w:val="single" w:sz="24" w:space="1" w:color="auto"/>
          <w:right w:val="single" w:sz="24" w:space="4" w:color="auto"/>
        </w:pBdr>
        <w:shd w:val="clear" w:color="auto" w:fill="FFFF99"/>
        <w:tabs>
          <w:tab w:val="left" w:pos="0"/>
          <w:tab w:val="center" w:pos="2160"/>
          <w:tab w:val="center" w:pos="4680"/>
          <w:tab w:val="center" w:pos="7200"/>
          <w:tab w:val="right" w:leader="underscore" w:pos="9360"/>
        </w:tabs>
      </w:pPr>
      <w:r w:rsidRPr="00F83F3D">
        <w:tab/>
      </w:r>
      <w:r w:rsidR="00FE671A" w:rsidRPr="00F83F3D">
        <w:t>OKLAHOMA POISON</w:t>
      </w:r>
      <w:r w:rsidR="00FE671A" w:rsidRPr="00F83F3D">
        <w:tab/>
      </w:r>
      <w:r w:rsidR="00FE671A" w:rsidRPr="00F83F3D">
        <w:tab/>
        <w:t>Regional CHEMPACK Coordinator (MERC)</w:t>
      </w:r>
    </w:p>
    <w:p w:rsidR="00FE671A" w:rsidRPr="00F83F3D" w:rsidRDefault="00380320" w:rsidP="00380320">
      <w:pPr>
        <w:pBdr>
          <w:top w:val="single" w:sz="24" w:space="1" w:color="auto"/>
          <w:left w:val="single" w:sz="24" w:space="4" w:color="auto"/>
          <w:bottom w:val="single" w:sz="24" w:space="1" w:color="auto"/>
          <w:right w:val="single" w:sz="24" w:space="4" w:color="auto"/>
        </w:pBdr>
        <w:shd w:val="clear" w:color="auto" w:fill="FFFF99"/>
        <w:tabs>
          <w:tab w:val="left" w:pos="0"/>
          <w:tab w:val="center" w:pos="2160"/>
          <w:tab w:val="center" w:pos="4680"/>
          <w:tab w:val="center" w:pos="5040"/>
          <w:tab w:val="right" w:leader="underscore" w:pos="9360"/>
        </w:tabs>
      </w:pPr>
      <w:r w:rsidRPr="00F83F3D">
        <w:tab/>
        <w:t>CONTROL CENTER</w:t>
      </w:r>
      <w:r w:rsidR="00FE671A" w:rsidRPr="00F83F3D">
        <w:tab/>
      </w:r>
      <w:r w:rsidR="00FE671A" w:rsidRPr="00F83F3D">
        <w:tab/>
      </w:r>
      <w:r w:rsidR="00FE671A" w:rsidRPr="00F83F3D">
        <w:tab/>
      </w:r>
    </w:p>
    <w:p w:rsidR="00FE671A" w:rsidRPr="00F83F3D" w:rsidRDefault="00380320" w:rsidP="00380320">
      <w:pPr>
        <w:pBdr>
          <w:top w:val="single" w:sz="24" w:space="1" w:color="auto"/>
          <w:left w:val="single" w:sz="24" w:space="4" w:color="auto"/>
          <w:bottom w:val="single" w:sz="24" w:space="1" w:color="auto"/>
          <w:right w:val="single" w:sz="24" w:space="4" w:color="auto"/>
        </w:pBdr>
        <w:shd w:val="clear" w:color="auto" w:fill="FFFF99"/>
        <w:tabs>
          <w:tab w:val="left" w:pos="0"/>
          <w:tab w:val="center" w:pos="2160"/>
          <w:tab w:val="center" w:pos="4680"/>
          <w:tab w:val="center" w:pos="7020"/>
          <w:tab w:val="right" w:leader="underscore" w:pos="9360"/>
        </w:tabs>
      </w:pPr>
      <w:r w:rsidRPr="00F83F3D">
        <w:tab/>
      </w:r>
      <w:r w:rsidR="00A2382B" w:rsidRPr="00F83F3D">
        <w:rPr>
          <w:b/>
        </w:rPr>
        <w:t>405-271-5454</w:t>
      </w:r>
      <w:r w:rsidR="00FE671A" w:rsidRPr="00F83F3D">
        <w:tab/>
      </w:r>
      <w:r w:rsidR="00FE671A" w:rsidRPr="00F83F3D">
        <w:tab/>
        <w:t>(Primary Contact#)</w:t>
      </w:r>
    </w:p>
    <w:p w:rsidR="00380320" w:rsidRPr="00F83F3D" w:rsidRDefault="00380320" w:rsidP="00380320">
      <w:pPr>
        <w:pBdr>
          <w:top w:val="single" w:sz="24" w:space="1" w:color="auto"/>
          <w:left w:val="single" w:sz="24" w:space="4" w:color="auto"/>
          <w:bottom w:val="single" w:sz="24" w:space="1" w:color="auto"/>
          <w:right w:val="single" w:sz="24" w:space="4" w:color="auto"/>
        </w:pBdr>
        <w:shd w:val="clear" w:color="auto" w:fill="FFFF99"/>
        <w:tabs>
          <w:tab w:val="left" w:pos="0"/>
          <w:tab w:val="center" w:pos="2160"/>
          <w:tab w:val="center" w:pos="4680"/>
          <w:tab w:val="center" w:pos="5040"/>
          <w:tab w:val="right" w:leader="underscore" w:pos="9360"/>
        </w:tabs>
      </w:pPr>
      <w:r w:rsidRPr="00F83F3D">
        <w:tab/>
      </w:r>
      <w:r w:rsidR="007B1A6B" w:rsidRPr="00F83F3D">
        <w:t>877-271-6998</w:t>
      </w:r>
      <w:bookmarkEnd w:id="2"/>
      <w:bookmarkEnd w:id="3"/>
      <w:r w:rsidR="00A2382B" w:rsidRPr="00F83F3D">
        <w:t>*</w:t>
      </w:r>
      <w:r w:rsidRPr="00F83F3D">
        <w:tab/>
      </w:r>
      <w:r w:rsidRPr="00F83F3D">
        <w:tab/>
      </w:r>
      <w:r w:rsidRPr="00F83F3D">
        <w:tab/>
      </w:r>
    </w:p>
    <w:p w:rsidR="00B44972" w:rsidRPr="00F83F3D" w:rsidRDefault="00A2382B" w:rsidP="00A2382B">
      <w:pPr>
        <w:pBdr>
          <w:top w:val="single" w:sz="24" w:space="1" w:color="auto"/>
          <w:left w:val="single" w:sz="24" w:space="4" w:color="auto"/>
          <w:bottom w:val="single" w:sz="24" w:space="1" w:color="auto"/>
          <w:right w:val="single" w:sz="24" w:space="4" w:color="auto"/>
        </w:pBdr>
        <w:shd w:val="clear" w:color="auto" w:fill="FFFF99"/>
        <w:tabs>
          <w:tab w:val="left" w:pos="2880"/>
          <w:tab w:val="right" w:leader="underscore" w:pos="9360"/>
        </w:tabs>
        <w:rPr>
          <w:iCs/>
        </w:rPr>
      </w:pPr>
      <w:r w:rsidRPr="00F83F3D">
        <w:rPr>
          <w:iCs/>
        </w:rPr>
        <w:t>*(Healthcare Professionals Only-Not a Public Line)</w:t>
      </w:r>
    </w:p>
    <w:p w:rsidR="00387241" w:rsidRPr="00F83F3D" w:rsidRDefault="00387241">
      <w:pPr>
        <w:jc w:val="both"/>
        <w:rPr>
          <w:i/>
          <w:iCs/>
        </w:rPr>
      </w:pPr>
    </w:p>
    <w:p w:rsidR="00B44972" w:rsidRPr="00F83F3D" w:rsidRDefault="00B44972">
      <w:pPr>
        <w:jc w:val="both"/>
      </w:pPr>
      <w:r w:rsidRPr="00F83F3D">
        <w:rPr>
          <w:i/>
          <w:iCs/>
        </w:rPr>
        <w:t>Note: Metropolitan areas (OKC &amp; Tulsa) should carefully coordinate with their designated MERCs to ensure multiple CHEMPACKS are NOT opened resulting in loss of the Shelf Life Extension.  Rural areas have less chance of activating more than one CHEMPACK at a time due to quantity of containers in their immediate area.</w:t>
      </w:r>
    </w:p>
    <w:p w:rsidR="00B44972" w:rsidRPr="00F83F3D" w:rsidRDefault="00B44972"/>
    <w:p w:rsidR="00B44972" w:rsidRPr="00F83F3D" w:rsidRDefault="00B44972">
      <w:pPr>
        <w:rPr>
          <w:u w:val="single"/>
        </w:rPr>
      </w:pPr>
      <w:r w:rsidRPr="00F83F3D">
        <w:rPr>
          <w:u w:val="single"/>
        </w:rPr>
        <w:t>Activation Levels</w:t>
      </w:r>
    </w:p>
    <w:p w:rsidR="00B44972" w:rsidRPr="00F83F3D" w:rsidRDefault="008324E7">
      <w:r>
        <w:t>Level 3</w:t>
      </w:r>
      <w:r w:rsidR="00B44972" w:rsidRPr="00F83F3D">
        <w:t xml:space="preserve"> – Standby: a suspicion or potential chemical release; just be aware.</w:t>
      </w:r>
    </w:p>
    <w:p w:rsidR="00387241" w:rsidRPr="00F83F3D" w:rsidRDefault="00B44972" w:rsidP="00387241">
      <w:pPr>
        <w:jc w:val="center"/>
        <w:rPr>
          <w:b/>
          <w:bCs/>
        </w:rPr>
      </w:pPr>
      <w:r w:rsidRPr="00F83F3D">
        <w:rPr>
          <w:b/>
          <w:bCs/>
        </w:rPr>
        <w:t>DO NOT OPEN</w:t>
      </w:r>
    </w:p>
    <w:p w:rsidR="00B44972" w:rsidRPr="00F83F3D" w:rsidRDefault="00B44972">
      <w:r w:rsidRPr="00F83F3D">
        <w:t>Level 2 – Alert: a confirmed WMD event but not a definite chemical; stand ready.</w:t>
      </w:r>
    </w:p>
    <w:p w:rsidR="00B44972" w:rsidRPr="00F83F3D" w:rsidRDefault="00B44972" w:rsidP="00D30BB0">
      <w:pPr>
        <w:jc w:val="center"/>
      </w:pPr>
      <w:r w:rsidRPr="00F83F3D">
        <w:rPr>
          <w:b/>
          <w:bCs/>
        </w:rPr>
        <w:t>DO NOT OPEN</w:t>
      </w:r>
    </w:p>
    <w:p w:rsidR="00B44972" w:rsidRPr="00F83F3D" w:rsidRDefault="008324E7">
      <w:r>
        <w:t>Level 1</w:t>
      </w:r>
      <w:r w:rsidR="00B44972" w:rsidRPr="00F83F3D">
        <w:t xml:space="preserve"> – Activate: a confirmed chemical/nerve/organophosphate release; respond.</w:t>
      </w:r>
    </w:p>
    <w:p w:rsidR="00B44972" w:rsidRPr="00F83F3D" w:rsidRDefault="00B44972" w:rsidP="00D30BB0">
      <w:pPr>
        <w:jc w:val="center"/>
      </w:pPr>
      <w:r w:rsidRPr="00F83F3D">
        <w:rPr>
          <w:b/>
          <w:bCs/>
        </w:rPr>
        <w:t xml:space="preserve">!!OPEN!! – </w:t>
      </w:r>
      <w:r w:rsidR="00BD1FFB" w:rsidRPr="00F83F3D">
        <w:rPr>
          <w:b/>
          <w:bCs/>
        </w:rPr>
        <w:t>If</w:t>
      </w:r>
      <w:r w:rsidRPr="00F83F3D">
        <w:rPr>
          <w:b/>
          <w:bCs/>
        </w:rPr>
        <w:t xml:space="preserve"> instructed</w:t>
      </w:r>
    </w:p>
    <w:p w:rsidR="00B44972" w:rsidRPr="00F83F3D" w:rsidRDefault="00B44972">
      <w:pPr>
        <w:rPr>
          <w:i/>
          <w:iCs/>
        </w:rPr>
      </w:pPr>
      <w:r w:rsidRPr="00F83F3D">
        <w:rPr>
          <w:i/>
          <w:iCs/>
        </w:rPr>
        <w:t>Refer to Section 6 for more detailed instructions.</w:t>
      </w:r>
    </w:p>
    <w:p w:rsidR="00D30BB0" w:rsidRDefault="00B44972">
      <w:pPr>
        <w:rPr>
          <w:i/>
          <w:iCs/>
        </w:rPr>
      </w:pPr>
      <w:r w:rsidRPr="00F83F3D">
        <w:rPr>
          <w:i/>
          <w:iCs/>
        </w:rPr>
        <w:t>For planning purposes please contact the CHEMPACK Coordinator at the Oklahoma State Department of Health at 405-271-0900.</w:t>
      </w:r>
    </w:p>
    <w:p w:rsidR="00D30BB0" w:rsidRDefault="00D30BB0">
      <w:pPr>
        <w:rPr>
          <w:i/>
          <w:iCs/>
        </w:rPr>
      </w:pPr>
    </w:p>
    <w:p w:rsidR="00D30BB0" w:rsidRPr="00F83F3D" w:rsidRDefault="00D30BB0">
      <w:pPr>
        <w:rPr>
          <w:i/>
          <w:iCs/>
        </w:rPr>
      </w:pPr>
    </w:p>
    <w:sectPr w:rsidR="00D30BB0" w:rsidRPr="00F83F3D" w:rsidSect="000A1F2C">
      <w:headerReference w:type="even" r:id="rId30"/>
      <w:headerReference w:type="default" r:id="rId31"/>
      <w:headerReference w:type="first" r:id="rId32"/>
      <w:pgSz w:w="12240" w:h="15840" w:code="1"/>
      <w:pgMar w:top="180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92" w:rsidRDefault="00F90292">
      <w:r>
        <w:separator/>
      </w:r>
    </w:p>
  </w:endnote>
  <w:endnote w:type="continuationSeparator" w:id="0">
    <w:p w:rsidR="00F90292" w:rsidRDefault="00F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444960"/>
      <w:docPartObj>
        <w:docPartGallery w:val="Page Numbers (Bottom of Page)"/>
        <w:docPartUnique/>
      </w:docPartObj>
    </w:sdtPr>
    <w:sdtEndPr>
      <w:rPr>
        <w:noProof/>
      </w:rPr>
    </w:sdtEndPr>
    <w:sdtContent>
      <w:p w:rsidR="00E6167D" w:rsidRDefault="00E6167D">
        <w:pPr>
          <w:pStyle w:val="Footer"/>
          <w:jc w:val="right"/>
        </w:pPr>
        <w:r>
          <w:fldChar w:fldCharType="begin"/>
        </w:r>
        <w:r>
          <w:instrText xml:space="preserve"> PAGE   \* MERGEFORMAT </w:instrText>
        </w:r>
        <w:r>
          <w:fldChar w:fldCharType="separate"/>
        </w:r>
        <w:r w:rsidR="00CA72D7">
          <w:rPr>
            <w:noProof/>
          </w:rPr>
          <w:t>3</w:t>
        </w:r>
        <w:r>
          <w:rPr>
            <w:noProof/>
          </w:rPr>
          <w:fldChar w:fldCharType="end"/>
        </w:r>
      </w:p>
    </w:sdtContent>
  </w:sdt>
  <w:p w:rsidR="00E6167D" w:rsidRDefault="00E6167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Pr="005064B1" w:rsidRDefault="00E6167D" w:rsidP="0050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92" w:rsidRDefault="00F90292">
      <w:r>
        <w:separator/>
      </w:r>
    </w:p>
  </w:footnote>
  <w:footnote w:type="continuationSeparator" w:id="0">
    <w:p w:rsidR="00F90292" w:rsidRDefault="00F9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Pr="005064B1" w:rsidRDefault="00E6167D" w:rsidP="005064B1">
    <w:pPr>
      <w:pStyle w:val="Header"/>
      <w:tabs>
        <w:tab w:val="clear" w:pos="8640"/>
        <w:tab w:val="right" w:pos="9360"/>
      </w:tabs>
      <w:jc w:val="center"/>
    </w:pPr>
    <w:r w:rsidRPr="005064B1">
      <w:t>For Official Use Only</w:t>
    </w:r>
  </w:p>
  <w:p w:rsidR="00E6167D" w:rsidRDefault="00E6167D" w:rsidP="00391DBE">
    <w:pPr>
      <w:pStyle w:val="Header"/>
      <w:tabs>
        <w:tab w:val="clear" w:pos="8640"/>
        <w:tab w:val="right" w:pos="9360"/>
      </w:tabs>
      <w:rPr>
        <w:sz w:val="20"/>
        <w:szCs w:val="20"/>
      </w:rPr>
    </w:pPr>
    <w:r>
      <w:rPr>
        <w:sz w:val="20"/>
        <w:szCs w:val="20"/>
      </w:rPr>
      <w:t>Oklahoma State Department of Health</w:t>
    </w:r>
    <w:r>
      <w:rPr>
        <w:sz w:val="20"/>
        <w:szCs w:val="20"/>
      </w:rPr>
      <w:tab/>
    </w:r>
    <w:r>
      <w:rPr>
        <w:sz w:val="20"/>
        <w:szCs w:val="20"/>
      </w:rPr>
      <w:tab/>
    </w:r>
  </w:p>
  <w:p w:rsidR="00E6167D" w:rsidRDefault="00E6167D" w:rsidP="00391DBE">
    <w:pPr>
      <w:pStyle w:val="Header"/>
      <w:tabs>
        <w:tab w:val="clear" w:pos="8640"/>
        <w:tab w:val="right" w:pos="9360"/>
        <w:tab w:val="right" w:pos="10080"/>
      </w:tabs>
      <w:rPr>
        <w:sz w:val="20"/>
        <w:szCs w:val="20"/>
        <w:u w:val="single"/>
      </w:rPr>
    </w:pPr>
    <w:r>
      <w:rPr>
        <w:sz w:val="20"/>
        <w:szCs w:val="20"/>
        <w:u w:val="single"/>
      </w:rPr>
      <w:t>CHEMPACK Utilization Guide</w:t>
    </w:r>
    <w:r>
      <w:rPr>
        <w:sz w:val="20"/>
        <w:szCs w:val="20"/>
        <w:u w:val="single"/>
      </w:rPr>
      <w:tab/>
    </w:r>
    <w:r>
      <w:rPr>
        <w:sz w:val="20"/>
        <w:szCs w:val="20"/>
        <w:u w:val="single"/>
      </w:rPr>
      <w:tab/>
      <w:t>February 2015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tabs>
        <w:tab w:val="clear" w:pos="8640"/>
        <w:tab w:val="right" w:pos="9360"/>
      </w:tabs>
      <w:jc w:val="center"/>
      <w:rPr>
        <w:sz w:val="20"/>
        <w:szCs w:val="20"/>
      </w:rPr>
    </w:pPr>
    <w:r>
      <w:rPr>
        <w:b/>
        <w:sz w:val="20"/>
        <w:szCs w:val="20"/>
      </w:rPr>
      <w:t xml:space="preserve"> For Official Use Only</w:t>
    </w:r>
  </w:p>
  <w:p w:rsidR="00E6167D" w:rsidRDefault="00E6167D">
    <w:pPr>
      <w:pStyle w:val="Header"/>
      <w:tabs>
        <w:tab w:val="clear" w:pos="8640"/>
        <w:tab w:val="right" w:pos="9360"/>
      </w:tabs>
      <w:rPr>
        <w:sz w:val="20"/>
        <w:szCs w:val="20"/>
      </w:rPr>
    </w:pPr>
    <w:r>
      <w:rPr>
        <w:sz w:val="20"/>
        <w:szCs w:val="20"/>
      </w:rPr>
      <w:t>Oklahoma State Department of Health</w:t>
    </w:r>
    <w:r>
      <w:rPr>
        <w:sz w:val="20"/>
        <w:szCs w:val="20"/>
      </w:rPr>
      <w:tab/>
    </w:r>
    <w:r>
      <w:rPr>
        <w:sz w:val="20"/>
        <w:szCs w:val="20"/>
      </w:rPr>
      <w:tab/>
    </w:r>
  </w:p>
  <w:p w:rsidR="00E6167D" w:rsidRDefault="00E6167D">
    <w:pPr>
      <w:pStyle w:val="Header"/>
      <w:tabs>
        <w:tab w:val="clear" w:pos="8640"/>
        <w:tab w:val="right" w:pos="9360"/>
        <w:tab w:val="right" w:pos="10080"/>
      </w:tabs>
      <w:rPr>
        <w:sz w:val="20"/>
        <w:szCs w:val="20"/>
        <w:u w:val="single"/>
      </w:rPr>
    </w:pPr>
    <w:r>
      <w:rPr>
        <w:sz w:val="20"/>
        <w:szCs w:val="20"/>
        <w:u w:val="single"/>
      </w:rPr>
      <w:t>CHEMPACK Utilization Guide</w:t>
    </w:r>
    <w:r>
      <w:rPr>
        <w:sz w:val="20"/>
        <w:szCs w:val="20"/>
        <w:u w:val="single"/>
      </w:rPr>
      <w:tab/>
    </w:r>
    <w:r>
      <w:rPr>
        <w:sz w:val="20"/>
        <w:szCs w:val="20"/>
        <w:u w:val="single"/>
      </w:rPr>
      <w:tab/>
      <w:t>February 2015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rsidP="00391DBE">
    <w:pPr>
      <w:pStyle w:val="Header"/>
      <w:tabs>
        <w:tab w:val="clear" w:pos="8640"/>
        <w:tab w:val="right" w:pos="9360"/>
      </w:tabs>
      <w:jc w:val="center"/>
      <w:rPr>
        <w:sz w:val="20"/>
        <w:szCs w:val="20"/>
      </w:rPr>
    </w:pPr>
    <w:r>
      <w:rPr>
        <w:b/>
        <w:sz w:val="20"/>
        <w:szCs w:val="20"/>
      </w:rPr>
      <w:t>For Official Use Only</w:t>
    </w:r>
  </w:p>
  <w:p w:rsidR="00E6167D" w:rsidRDefault="00E6167D" w:rsidP="00391DBE">
    <w:pPr>
      <w:pStyle w:val="Header"/>
      <w:tabs>
        <w:tab w:val="clear" w:pos="8640"/>
        <w:tab w:val="right" w:pos="9360"/>
      </w:tabs>
      <w:rPr>
        <w:sz w:val="20"/>
        <w:szCs w:val="20"/>
      </w:rPr>
    </w:pPr>
    <w:r>
      <w:rPr>
        <w:sz w:val="20"/>
        <w:szCs w:val="20"/>
      </w:rPr>
      <w:t>Oklahoma State Department of Health</w:t>
    </w:r>
    <w:r>
      <w:rPr>
        <w:sz w:val="20"/>
        <w:szCs w:val="20"/>
      </w:rPr>
      <w:tab/>
    </w:r>
    <w:r>
      <w:rPr>
        <w:sz w:val="20"/>
        <w:szCs w:val="20"/>
      </w:rPr>
      <w:tab/>
    </w:r>
  </w:p>
  <w:p w:rsidR="00E6167D" w:rsidRPr="00391DBE" w:rsidRDefault="00E6167D" w:rsidP="00391DBE">
    <w:pPr>
      <w:pStyle w:val="Header"/>
      <w:tabs>
        <w:tab w:val="clear" w:pos="8640"/>
        <w:tab w:val="right" w:pos="9360"/>
        <w:tab w:val="right" w:pos="10080"/>
      </w:tabs>
      <w:rPr>
        <w:sz w:val="20"/>
        <w:szCs w:val="20"/>
        <w:u w:val="single"/>
      </w:rPr>
    </w:pPr>
    <w:r>
      <w:rPr>
        <w:sz w:val="20"/>
        <w:szCs w:val="20"/>
        <w:u w:val="single"/>
      </w:rPr>
      <w:t>CHEMPACK Utilization Guide</w:t>
    </w:r>
    <w:r>
      <w:rPr>
        <w:sz w:val="20"/>
        <w:szCs w:val="20"/>
        <w:u w:val="single"/>
      </w:rPr>
      <w:tab/>
    </w:r>
    <w:r>
      <w:rPr>
        <w:sz w:val="20"/>
        <w:szCs w:val="20"/>
        <w:u w:val="single"/>
      </w:rPr>
      <w:tab/>
      <w:t>February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7D" w:rsidRDefault="00E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D10"/>
    <w:multiLevelType w:val="multilevel"/>
    <w:tmpl w:val="97FAC0B4"/>
    <w:lvl w:ilvl="0">
      <w:start w:val="1"/>
      <w:numFmt w:val="decimal"/>
      <w:lvlText w:val="1%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decimal"/>
      <w:lvlText w:val="1%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0762E"/>
    <w:multiLevelType w:val="hybridMultilevel"/>
    <w:tmpl w:val="43B6F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052D4"/>
    <w:multiLevelType w:val="hybridMultilevel"/>
    <w:tmpl w:val="20B6696C"/>
    <w:lvl w:ilvl="0" w:tplc="04090001">
      <w:start w:val="1"/>
      <w:numFmt w:val="bullet"/>
      <w:lvlText w:val=""/>
      <w:lvlJc w:val="left"/>
      <w:pPr>
        <w:tabs>
          <w:tab w:val="num" w:pos="1800"/>
        </w:tabs>
        <w:ind w:left="1800" w:hanging="360"/>
      </w:pPr>
      <w:rPr>
        <w:rFonts w:ascii="Symbol" w:hAnsi="Symbol" w:hint="default"/>
        <w:sz w:val="24"/>
        <w:szCs w:val="24"/>
      </w:rPr>
    </w:lvl>
    <w:lvl w:ilvl="1" w:tplc="04090017">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6C7CF8"/>
    <w:multiLevelType w:val="hybridMultilevel"/>
    <w:tmpl w:val="21807EA2"/>
    <w:lvl w:ilvl="0" w:tplc="04090017">
      <w:start w:val="1"/>
      <w:numFmt w:val="lowerLetter"/>
      <w:lvlText w:val="%1)"/>
      <w:lvlJc w:val="left"/>
      <w:pPr>
        <w:tabs>
          <w:tab w:val="num" w:pos="2700"/>
        </w:tabs>
        <w:ind w:left="2700" w:hanging="5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9006A7"/>
    <w:multiLevelType w:val="multilevel"/>
    <w:tmpl w:val="762E5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8E3BD9"/>
    <w:multiLevelType w:val="hybridMultilevel"/>
    <w:tmpl w:val="7F6E3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1EBD"/>
    <w:multiLevelType w:val="hybridMultilevel"/>
    <w:tmpl w:val="E8361D58"/>
    <w:lvl w:ilvl="0" w:tplc="04090017">
      <w:start w:val="1"/>
      <w:numFmt w:val="lowerLetter"/>
      <w:lvlText w:val="%1)"/>
      <w:lvlJc w:val="left"/>
      <w:pPr>
        <w:tabs>
          <w:tab w:val="num" w:pos="1800"/>
        </w:tabs>
        <w:ind w:left="1800" w:hanging="360"/>
      </w:pPr>
      <w:rPr>
        <w:rFont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73D3A7C"/>
    <w:multiLevelType w:val="hybridMultilevel"/>
    <w:tmpl w:val="F3048A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AEA4859"/>
    <w:multiLevelType w:val="hybridMultilevel"/>
    <w:tmpl w:val="809A0C24"/>
    <w:lvl w:ilvl="0" w:tplc="336056B2">
      <w:start w:val="1"/>
      <w:numFmt w:val="bullet"/>
      <w:lvlText w:val="•"/>
      <w:lvlJc w:val="left"/>
      <w:pPr>
        <w:tabs>
          <w:tab w:val="num" w:pos="720"/>
        </w:tabs>
        <w:ind w:left="720" w:hanging="360"/>
      </w:pPr>
      <w:rPr>
        <w:rFonts w:ascii="Times New Roman" w:hAnsi="Times New Roman" w:hint="default"/>
      </w:rPr>
    </w:lvl>
    <w:lvl w:ilvl="1" w:tplc="743A570E" w:tentative="1">
      <w:start w:val="1"/>
      <w:numFmt w:val="bullet"/>
      <w:lvlText w:val="•"/>
      <w:lvlJc w:val="left"/>
      <w:pPr>
        <w:tabs>
          <w:tab w:val="num" w:pos="1440"/>
        </w:tabs>
        <w:ind w:left="1440" w:hanging="360"/>
      </w:pPr>
      <w:rPr>
        <w:rFonts w:ascii="Times New Roman" w:hAnsi="Times New Roman" w:hint="default"/>
      </w:rPr>
    </w:lvl>
    <w:lvl w:ilvl="2" w:tplc="04E0521A" w:tentative="1">
      <w:start w:val="1"/>
      <w:numFmt w:val="bullet"/>
      <w:lvlText w:val="•"/>
      <w:lvlJc w:val="left"/>
      <w:pPr>
        <w:tabs>
          <w:tab w:val="num" w:pos="2160"/>
        </w:tabs>
        <w:ind w:left="2160" w:hanging="360"/>
      </w:pPr>
      <w:rPr>
        <w:rFonts w:ascii="Times New Roman" w:hAnsi="Times New Roman" w:hint="default"/>
      </w:rPr>
    </w:lvl>
    <w:lvl w:ilvl="3" w:tplc="3A3A3A6A" w:tentative="1">
      <w:start w:val="1"/>
      <w:numFmt w:val="bullet"/>
      <w:lvlText w:val="•"/>
      <w:lvlJc w:val="left"/>
      <w:pPr>
        <w:tabs>
          <w:tab w:val="num" w:pos="2880"/>
        </w:tabs>
        <w:ind w:left="2880" w:hanging="360"/>
      </w:pPr>
      <w:rPr>
        <w:rFonts w:ascii="Times New Roman" w:hAnsi="Times New Roman" w:hint="default"/>
      </w:rPr>
    </w:lvl>
    <w:lvl w:ilvl="4" w:tplc="7152EBA6" w:tentative="1">
      <w:start w:val="1"/>
      <w:numFmt w:val="bullet"/>
      <w:lvlText w:val="•"/>
      <w:lvlJc w:val="left"/>
      <w:pPr>
        <w:tabs>
          <w:tab w:val="num" w:pos="3600"/>
        </w:tabs>
        <w:ind w:left="3600" w:hanging="360"/>
      </w:pPr>
      <w:rPr>
        <w:rFonts w:ascii="Times New Roman" w:hAnsi="Times New Roman" w:hint="default"/>
      </w:rPr>
    </w:lvl>
    <w:lvl w:ilvl="5" w:tplc="CB864954" w:tentative="1">
      <w:start w:val="1"/>
      <w:numFmt w:val="bullet"/>
      <w:lvlText w:val="•"/>
      <w:lvlJc w:val="left"/>
      <w:pPr>
        <w:tabs>
          <w:tab w:val="num" w:pos="4320"/>
        </w:tabs>
        <w:ind w:left="4320" w:hanging="360"/>
      </w:pPr>
      <w:rPr>
        <w:rFonts w:ascii="Times New Roman" w:hAnsi="Times New Roman" w:hint="default"/>
      </w:rPr>
    </w:lvl>
    <w:lvl w:ilvl="6" w:tplc="9792555A" w:tentative="1">
      <w:start w:val="1"/>
      <w:numFmt w:val="bullet"/>
      <w:lvlText w:val="•"/>
      <w:lvlJc w:val="left"/>
      <w:pPr>
        <w:tabs>
          <w:tab w:val="num" w:pos="5040"/>
        </w:tabs>
        <w:ind w:left="5040" w:hanging="360"/>
      </w:pPr>
      <w:rPr>
        <w:rFonts w:ascii="Times New Roman" w:hAnsi="Times New Roman" w:hint="default"/>
      </w:rPr>
    </w:lvl>
    <w:lvl w:ilvl="7" w:tplc="DC347892" w:tentative="1">
      <w:start w:val="1"/>
      <w:numFmt w:val="bullet"/>
      <w:lvlText w:val="•"/>
      <w:lvlJc w:val="left"/>
      <w:pPr>
        <w:tabs>
          <w:tab w:val="num" w:pos="5760"/>
        </w:tabs>
        <w:ind w:left="5760" w:hanging="360"/>
      </w:pPr>
      <w:rPr>
        <w:rFonts w:ascii="Times New Roman" w:hAnsi="Times New Roman" w:hint="default"/>
      </w:rPr>
    </w:lvl>
    <w:lvl w:ilvl="8" w:tplc="EE4C87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1D60E1"/>
    <w:multiLevelType w:val="hybridMultilevel"/>
    <w:tmpl w:val="E1A03D68"/>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D724F55"/>
    <w:multiLevelType w:val="multilevel"/>
    <w:tmpl w:val="49747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683258"/>
    <w:multiLevelType w:val="hybridMultilevel"/>
    <w:tmpl w:val="6AFCC158"/>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EC06F21"/>
    <w:multiLevelType w:val="hybridMultilevel"/>
    <w:tmpl w:val="05140D10"/>
    <w:lvl w:ilvl="0" w:tplc="04090017">
      <w:start w:val="1"/>
      <w:numFmt w:val="lowerLetter"/>
      <w:lvlText w:val="%1)"/>
      <w:lvlJc w:val="left"/>
      <w:pPr>
        <w:tabs>
          <w:tab w:val="num" w:pos="1980"/>
        </w:tabs>
        <w:ind w:left="1980" w:hanging="540"/>
      </w:pPr>
      <w:rPr>
        <w:rFonts w:hint="default"/>
        <w:sz w:val="24"/>
        <w:szCs w:val="24"/>
      </w:rPr>
    </w:lvl>
    <w:lvl w:ilvl="1" w:tplc="04090017">
      <w:start w:val="1"/>
      <w:numFmt w:val="lowerLetter"/>
      <w:lvlText w:val="%2)"/>
      <w:lvlJc w:val="left"/>
      <w:pPr>
        <w:tabs>
          <w:tab w:val="num" w:pos="1987"/>
        </w:tabs>
        <w:ind w:left="1987" w:hanging="547"/>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10C1099"/>
    <w:multiLevelType w:val="multilevel"/>
    <w:tmpl w:val="663A1B8E"/>
    <w:lvl w:ilvl="0">
      <w:start w:val="10"/>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3"/>
      <w:numFmt w:val="decimal"/>
      <w:lvlText w:val="9.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D4F34"/>
    <w:multiLevelType w:val="multilevel"/>
    <w:tmpl w:val="6A444BA8"/>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4779B8"/>
    <w:multiLevelType w:val="hybridMultilevel"/>
    <w:tmpl w:val="CE10C5E4"/>
    <w:lvl w:ilvl="0" w:tplc="0A2EC19E">
      <w:start w:val="1"/>
      <w:numFmt w:val="lowerLetter"/>
      <w:lvlText w:val="%1."/>
      <w:lvlJc w:val="left"/>
      <w:pPr>
        <w:tabs>
          <w:tab w:val="num" w:pos="2700"/>
        </w:tabs>
        <w:ind w:left="27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B5522"/>
    <w:multiLevelType w:val="hybridMultilevel"/>
    <w:tmpl w:val="A0CC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00C67"/>
    <w:multiLevelType w:val="hybridMultilevel"/>
    <w:tmpl w:val="F050DCDA"/>
    <w:lvl w:ilvl="0" w:tplc="4F388DB0">
      <w:start w:val="1"/>
      <w:numFmt w:val="bullet"/>
      <w:lvlText w:val="•"/>
      <w:lvlJc w:val="left"/>
      <w:pPr>
        <w:tabs>
          <w:tab w:val="num" w:pos="720"/>
        </w:tabs>
        <w:ind w:left="720" w:hanging="360"/>
      </w:pPr>
      <w:rPr>
        <w:rFonts w:ascii="Times New Roman" w:hAnsi="Times New Roman" w:hint="default"/>
      </w:rPr>
    </w:lvl>
    <w:lvl w:ilvl="1" w:tplc="FE468E6A" w:tentative="1">
      <w:start w:val="1"/>
      <w:numFmt w:val="bullet"/>
      <w:lvlText w:val="•"/>
      <w:lvlJc w:val="left"/>
      <w:pPr>
        <w:tabs>
          <w:tab w:val="num" w:pos="1440"/>
        </w:tabs>
        <w:ind w:left="1440" w:hanging="360"/>
      </w:pPr>
      <w:rPr>
        <w:rFonts w:ascii="Times New Roman" w:hAnsi="Times New Roman" w:hint="default"/>
      </w:rPr>
    </w:lvl>
    <w:lvl w:ilvl="2" w:tplc="E9C0ECCA" w:tentative="1">
      <w:start w:val="1"/>
      <w:numFmt w:val="bullet"/>
      <w:lvlText w:val="•"/>
      <w:lvlJc w:val="left"/>
      <w:pPr>
        <w:tabs>
          <w:tab w:val="num" w:pos="2160"/>
        </w:tabs>
        <w:ind w:left="2160" w:hanging="360"/>
      </w:pPr>
      <w:rPr>
        <w:rFonts w:ascii="Times New Roman" w:hAnsi="Times New Roman" w:hint="default"/>
      </w:rPr>
    </w:lvl>
    <w:lvl w:ilvl="3" w:tplc="B3C2B0E0" w:tentative="1">
      <w:start w:val="1"/>
      <w:numFmt w:val="bullet"/>
      <w:lvlText w:val="•"/>
      <w:lvlJc w:val="left"/>
      <w:pPr>
        <w:tabs>
          <w:tab w:val="num" w:pos="2880"/>
        </w:tabs>
        <w:ind w:left="2880" w:hanging="360"/>
      </w:pPr>
      <w:rPr>
        <w:rFonts w:ascii="Times New Roman" w:hAnsi="Times New Roman" w:hint="default"/>
      </w:rPr>
    </w:lvl>
    <w:lvl w:ilvl="4" w:tplc="057CDA76" w:tentative="1">
      <w:start w:val="1"/>
      <w:numFmt w:val="bullet"/>
      <w:lvlText w:val="•"/>
      <w:lvlJc w:val="left"/>
      <w:pPr>
        <w:tabs>
          <w:tab w:val="num" w:pos="3600"/>
        </w:tabs>
        <w:ind w:left="3600" w:hanging="360"/>
      </w:pPr>
      <w:rPr>
        <w:rFonts w:ascii="Times New Roman" w:hAnsi="Times New Roman" w:hint="default"/>
      </w:rPr>
    </w:lvl>
    <w:lvl w:ilvl="5" w:tplc="789C8548" w:tentative="1">
      <w:start w:val="1"/>
      <w:numFmt w:val="bullet"/>
      <w:lvlText w:val="•"/>
      <w:lvlJc w:val="left"/>
      <w:pPr>
        <w:tabs>
          <w:tab w:val="num" w:pos="4320"/>
        </w:tabs>
        <w:ind w:left="4320" w:hanging="360"/>
      </w:pPr>
      <w:rPr>
        <w:rFonts w:ascii="Times New Roman" w:hAnsi="Times New Roman" w:hint="default"/>
      </w:rPr>
    </w:lvl>
    <w:lvl w:ilvl="6" w:tplc="A8E61158" w:tentative="1">
      <w:start w:val="1"/>
      <w:numFmt w:val="bullet"/>
      <w:lvlText w:val="•"/>
      <w:lvlJc w:val="left"/>
      <w:pPr>
        <w:tabs>
          <w:tab w:val="num" w:pos="5040"/>
        </w:tabs>
        <w:ind w:left="5040" w:hanging="360"/>
      </w:pPr>
      <w:rPr>
        <w:rFonts w:ascii="Times New Roman" w:hAnsi="Times New Roman" w:hint="default"/>
      </w:rPr>
    </w:lvl>
    <w:lvl w:ilvl="7" w:tplc="B658C08A" w:tentative="1">
      <w:start w:val="1"/>
      <w:numFmt w:val="bullet"/>
      <w:lvlText w:val="•"/>
      <w:lvlJc w:val="left"/>
      <w:pPr>
        <w:tabs>
          <w:tab w:val="num" w:pos="5760"/>
        </w:tabs>
        <w:ind w:left="5760" w:hanging="360"/>
      </w:pPr>
      <w:rPr>
        <w:rFonts w:ascii="Times New Roman" w:hAnsi="Times New Roman" w:hint="default"/>
      </w:rPr>
    </w:lvl>
    <w:lvl w:ilvl="8" w:tplc="04CC4E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E4244B"/>
    <w:multiLevelType w:val="hybridMultilevel"/>
    <w:tmpl w:val="D09223FE"/>
    <w:lvl w:ilvl="0" w:tplc="04090017">
      <w:start w:val="1"/>
      <w:numFmt w:val="lowerLetter"/>
      <w:lvlText w:val="%1)"/>
      <w:lvlJc w:val="left"/>
      <w:pPr>
        <w:tabs>
          <w:tab w:val="num" w:pos="2700"/>
        </w:tabs>
        <w:ind w:left="2700" w:hanging="54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AA4D75"/>
    <w:multiLevelType w:val="multilevel"/>
    <w:tmpl w:val="4782B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B82F19"/>
    <w:multiLevelType w:val="multilevel"/>
    <w:tmpl w:val="B3182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1801BC"/>
    <w:multiLevelType w:val="multilevel"/>
    <w:tmpl w:val="5A4E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225B9"/>
    <w:multiLevelType w:val="hybridMultilevel"/>
    <w:tmpl w:val="BA6EACD6"/>
    <w:lvl w:ilvl="0" w:tplc="04090017">
      <w:start w:val="1"/>
      <w:numFmt w:val="lowerLetter"/>
      <w:lvlText w:val="%1)"/>
      <w:lvlJc w:val="left"/>
      <w:pPr>
        <w:tabs>
          <w:tab w:val="num" w:pos="2700"/>
        </w:tabs>
        <w:ind w:left="2700" w:hanging="54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640C9C"/>
    <w:multiLevelType w:val="multilevel"/>
    <w:tmpl w:val="76E6F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184A6F"/>
    <w:multiLevelType w:val="multilevel"/>
    <w:tmpl w:val="195E9A08"/>
    <w:lvl w:ilvl="0">
      <w:start w:val="1"/>
      <w:numFmt w:val="lowerLetter"/>
      <w:lvlText w:val="%1."/>
      <w:lvlJc w:val="left"/>
      <w:pPr>
        <w:tabs>
          <w:tab w:val="num" w:pos="1224"/>
        </w:tabs>
        <w:ind w:left="1224" w:hanging="360"/>
      </w:pPr>
      <w:rPr>
        <w:rFonts w:hint="default"/>
      </w:rPr>
    </w:lvl>
    <w:lvl w:ilvl="1">
      <w:start w:val="1"/>
      <w:numFmt w:val="lowerLetter"/>
      <w:lvlText w:val="%2)"/>
      <w:lvlJc w:val="left"/>
      <w:pPr>
        <w:tabs>
          <w:tab w:val="num" w:pos="1224"/>
        </w:tabs>
        <w:ind w:left="1080" w:hanging="216"/>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25737BD"/>
    <w:multiLevelType w:val="multilevel"/>
    <w:tmpl w:val="DF0EBD88"/>
    <w:lvl w:ilvl="0">
      <w:start w:val="1"/>
      <w:numFmt w:val="decimal"/>
      <w:lvlText w:val="%1."/>
      <w:lvlJc w:val="left"/>
      <w:pPr>
        <w:ind w:left="720" w:hanging="360"/>
      </w:pPr>
      <w:rPr>
        <w:rFonts w:hint="default"/>
      </w:rPr>
    </w:lvl>
    <w:lvl w:ilvl="1">
      <w:start w:val="1"/>
      <w:numFmt w:val="decimal"/>
      <w:lvlText w:val="9.%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30E23FE"/>
    <w:multiLevelType w:val="hybridMultilevel"/>
    <w:tmpl w:val="1C3ECA18"/>
    <w:lvl w:ilvl="0" w:tplc="3198F03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F83D3D"/>
    <w:multiLevelType w:val="multilevel"/>
    <w:tmpl w:val="4CB2D53E"/>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A55BD"/>
    <w:multiLevelType w:val="multilevel"/>
    <w:tmpl w:val="DFBE1A1A"/>
    <w:lvl w:ilvl="0">
      <w:start w:val="1"/>
      <w:numFmt w:val="lowerLetter"/>
      <w:lvlText w:val="%1)"/>
      <w:lvlJc w:val="left"/>
      <w:pPr>
        <w:ind w:left="-180" w:hanging="360"/>
      </w:pPr>
      <w:rPr>
        <w:rFonts w:hint="default"/>
      </w:rPr>
    </w:lvl>
    <w:lvl w:ilvl="1">
      <w:start w:val="1"/>
      <w:numFmt w:val="lowerRoman"/>
      <w:lvlText w:val="%2)"/>
      <w:lvlJc w:val="left"/>
      <w:pPr>
        <w:ind w:left="252" w:hanging="432"/>
      </w:pPr>
      <w:rPr>
        <w:rFonts w:hint="default"/>
      </w:rPr>
    </w:lvl>
    <w:lvl w:ilvl="2">
      <w:start w:val="1"/>
      <w:numFmt w:val="decimal"/>
      <w:lvlText w:val="%1.%2.%3."/>
      <w:lvlJc w:val="left"/>
      <w:pPr>
        <w:ind w:left="684" w:hanging="504"/>
      </w:pPr>
      <w:rPr>
        <w:rFonts w:hint="default"/>
      </w:rPr>
    </w:lvl>
    <w:lvl w:ilvl="3">
      <w:start w:val="1"/>
      <w:numFmt w:val="decimal"/>
      <w:lvlText w:val="4.2.%3.%4."/>
      <w:lvlJc w:val="left"/>
      <w:pPr>
        <w:ind w:left="1188" w:hanging="648"/>
      </w:pPr>
      <w:rPr>
        <w:rFonts w:hint="default"/>
      </w:rPr>
    </w:lvl>
    <w:lvl w:ilvl="4">
      <w:start w:val="1"/>
      <w:numFmt w:val="decimal"/>
      <w:lvlText w:val="%1.%2.%3.%4.%5."/>
      <w:lvlJc w:val="left"/>
      <w:pPr>
        <w:ind w:left="1692" w:hanging="792"/>
      </w:pPr>
      <w:rPr>
        <w:rFonts w:hint="default"/>
      </w:rPr>
    </w:lvl>
    <w:lvl w:ilvl="5">
      <w:start w:val="1"/>
      <w:numFmt w:val="decimal"/>
      <w:lvlText w:val="%1.%2.%3.%4.%5.%6."/>
      <w:lvlJc w:val="left"/>
      <w:pPr>
        <w:ind w:left="2196" w:hanging="936"/>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204" w:hanging="1224"/>
      </w:pPr>
      <w:rPr>
        <w:rFonts w:hint="default"/>
      </w:rPr>
    </w:lvl>
    <w:lvl w:ilvl="8">
      <w:start w:val="1"/>
      <w:numFmt w:val="decimal"/>
      <w:lvlText w:val="%1.%2.%3.%4.%5.%6.%7.%8.%9."/>
      <w:lvlJc w:val="left"/>
      <w:pPr>
        <w:ind w:left="3780" w:hanging="1440"/>
      </w:pPr>
      <w:rPr>
        <w:rFonts w:hint="default"/>
      </w:rPr>
    </w:lvl>
  </w:abstractNum>
  <w:abstractNum w:abstractNumId="29" w15:restartNumberingAfterBreak="0">
    <w:nsid w:val="4524300D"/>
    <w:multiLevelType w:val="multilevel"/>
    <w:tmpl w:val="741CB0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82434C"/>
    <w:multiLevelType w:val="multilevel"/>
    <w:tmpl w:val="741CB0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733A01"/>
    <w:multiLevelType w:val="hybridMultilevel"/>
    <w:tmpl w:val="11428C26"/>
    <w:lvl w:ilvl="0" w:tplc="7070DB82">
      <w:start w:val="9"/>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D3030"/>
    <w:multiLevelType w:val="multilevel"/>
    <w:tmpl w:val="06C4C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A54631"/>
    <w:multiLevelType w:val="multilevel"/>
    <w:tmpl w:val="D742ACEE"/>
    <w:lvl w:ilvl="0">
      <w:start w:val="1"/>
      <w:numFmt w:val="decimal"/>
      <w:lvlText w:val="%1."/>
      <w:lvlJc w:val="left"/>
      <w:pPr>
        <w:ind w:left="360" w:hanging="360"/>
      </w:pPr>
      <w:rPr>
        <w:rFonts w:hint="default"/>
      </w:rPr>
    </w:lvl>
    <w:lvl w:ilvl="1">
      <w:start w:val="1"/>
      <w:numFmt w:val="none"/>
      <w:lvlText w:val="6.4."/>
      <w:lvlJc w:val="left"/>
      <w:pPr>
        <w:ind w:left="792" w:hanging="432"/>
      </w:pPr>
      <w:rPr>
        <w:rFonts w:hint="default"/>
      </w:rPr>
    </w:lvl>
    <w:lvl w:ilvl="2">
      <w:start w:val="1"/>
      <w:numFmt w:val="none"/>
      <w:lvlText w:val="6.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5014A8"/>
    <w:multiLevelType w:val="multilevel"/>
    <w:tmpl w:val="7830500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F965F3"/>
    <w:multiLevelType w:val="hybridMultilevel"/>
    <w:tmpl w:val="B73E647E"/>
    <w:lvl w:ilvl="0" w:tplc="CFB62892">
      <w:start w:val="1"/>
      <w:numFmt w:val="bullet"/>
      <w:lvlText w:val="•"/>
      <w:lvlJc w:val="left"/>
      <w:pPr>
        <w:tabs>
          <w:tab w:val="num" w:pos="720"/>
        </w:tabs>
        <w:ind w:left="720" w:hanging="360"/>
      </w:pPr>
      <w:rPr>
        <w:rFonts w:ascii="Times New Roman" w:hAnsi="Times New Roman" w:hint="default"/>
      </w:rPr>
    </w:lvl>
    <w:lvl w:ilvl="1" w:tplc="B3600196">
      <w:start w:val="153"/>
      <w:numFmt w:val="bullet"/>
      <w:lvlText w:val="-"/>
      <w:lvlJc w:val="left"/>
      <w:pPr>
        <w:tabs>
          <w:tab w:val="num" w:pos="1440"/>
        </w:tabs>
        <w:ind w:left="1440" w:hanging="360"/>
      </w:pPr>
      <w:rPr>
        <w:rFonts w:ascii="Times New Roman" w:hAnsi="Times New Roman" w:hint="default"/>
      </w:rPr>
    </w:lvl>
    <w:lvl w:ilvl="2" w:tplc="4462C37E">
      <w:start w:val="153"/>
      <w:numFmt w:val="bullet"/>
      <w:lvlText w:val="▪"/>
      <w:lvlJc w:val="left"/>
      <w:pPr>
        <w:tabs>
          <w:tab w:val="num" w:pos="2160"/>
        </w:tabs>
        <w:ind w:left="2160" w:hanging="360"/>
      </w:pPr>
      <w:rPr>
        <w:rFonts w:ascii="Times New Roman" w:hAnsi="Times New Roman" w:hint="default"/>
      </w:rPr>
    </w:lvl>
    <w:lvl w:ilvl="3" w:tplc="6CE29AF0" w:tentative="1">
      <w:start w:val="1"/>
      <w:numFmt w:val="bullet"/>
      <w:lvlText w:val="•"/>
      <w:lvlJc w:val="left"/>
      <w:pPr>
        <w:tabs>
          <w:tab w:val="num" w:pos="2880"/>
        </w:tabs>
        <w:ind w:left="2880" w:hanging="360"/>
      </w:pPr>
      <w:rPr>
        <w:rFonts w:ascii="Times New Roman" w:hAnsi="Times New Roman" w:hint="default"/>
      </w:rPr>
    </w:lvl>
    <w:lvl w:ilvl="4" w:tplc="5BEE4FA4" w:tentative="1">
      <w:start w:val="1"/>
      <w:numFmt w:val="bullet"/>
      <w:lvlText w:val="•"/>
      <w:lvlJc w:val="left"/>
      <w:pPr>
        <w:tabs>
          <w:tab w:val="num" w:pos="3600"/>
        </w:tabs>
        <w:ind w:left="3600" w:hanging="360"/>
      </w:pPr>
      <w:rPr>
        <w:rFonts w:ascii="Times New Roman" w:hAnsi="Times New Roman" w:hint="default"/>
      </w:rPr>
    </w:lvl>
    <w:lvl w:ilvl="5" w:tplc="DE8C5CE4" w:tentative="1">
      <w:start w:val="1"/>
      <w:numFmt w:val="bullet"/>
      <w:lvlText w:val="•"/>
      <w:lvlJc w:val="left"/>
      <w:pPr>
        <w:tabs>
          <w:tab w:val="num" w:pos="4320"/>
        </w:tabs>
        <w:ind w:left="4320" w:hanging="360"/>
      </w:pPr>
      <w:rPr>
        <w:rFonts w:ascii="Times New Roman" w:hAnsi="Times New Roman" w:hint="default"/>
      </w:rPr>
    </w:lvl>
    <w:lvl w:ilvl="6" w:tplc="0AD0457C" w:tentative="1">
      <w:start w:val="1"/>
      <w:numFmt w:val="bullet"/>
      <w:lvlText w:val="•"/>
      <w:lvlJc w:val="left"/>
      <w:pPr>
        <w:tabs>
          <w:tab w:val="num" w:pos="5040"/>
        </w:tabs>
        <w:ind w:left="5040" w:hanging="360"/>
      </w:pPr>
      <w:rPr>
        <w:rFonts w:ascii="Times New Roman" w:hAnsi="Times New Roman" w:hint="default"/>
      </w:rPr>
    </w:lvl>
    <w:lvl w:ilvl="7" w:tplc="2AA67BCC" w:tentative="1">
      <w:start w:val="1"/>
      <w:numFmt w:val="bullet"/>
      <w:lvlText w:val="•"/>
      <w:lvlJc w:val="left"/>
      <w:pPr>
        <w:tabs>
          <w:tab w:val="num" w:pos="5760"/>
        </w:tabs>
        <w:ind w:left="5760" w:hanging="360"/>
      </w:pPr>
      <w:rPr>
        <w:rFonts w:ascii="Times New Roman" w:hAnsi="Times New Roman" w:hint="default"/>
      </w:rPr>
    </w:lvl>
    <w:lvl w:ilvl="8" w:tplc="D84ED4F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57A7749"/>
    <w:multiLevelType w:val="multilevel"/>
    <w:tmpl w:val="741CB0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8D29CA"/>
    <w:multiLevelType w:val="hybridMultilevel"/>
    <w:tmpl w:val="B74C5F68"/>
    <w:lvl w:ilvl="0" w:tplc="978A148E">
      <w:start w:val="1"/>
      <w:numFmt w:val="bullet"/>
      <w:lvlText w:val="•"/>
      <w:lvlJc w:val="left"/>
      <w:pPr>
        <w:tabs>
          <w:tab w:val="num" w:pos="720"/>
        </w:tabs>
        <w:ind w:left="720" w:hanging="360"/>
      </w:pPr>
      <w:rPr>
        <w:rFonts w:ascii="Times New Roman" w:hAnsi="Times New Roman" w:hint="default"/>
      </w:rPr>
    </w:lvl>
    <w:lvl w:ilvl="1" w:tplc="E3362F44" w:tentative="1">
      <w:start w:val="1"/>
      <w:numFmt w:val="bullet"/>
      <w:lvlText w:val="•"/>
      <w:lvlJc w:val="left"/>
      <w:pPr>
        <w:tabs>
          <w:tab w:val="num" w:pos="1440"/>
        </w:tabs>
        <w:ind w:left="1440" w:hanging="360"/>
      </w:pPr>
      <w:rPr>
        <w:rFonts w:ascii="Times New Roman" w:hAnsi="Times New Roman" w:hint="default"/>
      </w:rPr>
    </w:lvl>
    <w:lvl w:ilvl="2" w:tplc="8AB00386" w:tentative="1">
      <w:start w:val="1"/>
      <w:numFmt w:val="bullet"/>
      <w:lvlText w:val="•"/>
      <w:lvlJc w:val="left"/>
      <w:pPr>
        <w:tabs>
          <w:tab w:val="num" w:pos="2160"/>
        </w:tabs>
        <w:ind w:left="2160" w:hanging="360"/>
      </w:pPr>
      <w:rPr>
        <w:rFonts w:ascii="Times New Roman" w:hAnsi="Times New Roman" w:hint="default"/>
      </w:rPr>
    </w:lvl>
    <w:lvl w:ilvl="3" w:tplc="64C417A2" w:tentative="1">
      <w:start w:val="1"/>
      <w:numFmt w:val="bullet"/>
      <w:lvlText w:val="•"/>
      <w:lvlJc w:val="left"/>
      <w:pPr>
        <w:tabs>
          <w:tab w:val="num" w:pos="2880"/>
        </w:tabs>
        <w:ind w:left="2880" w:hanging="360"/>
      </w:pPr>
      <w:rPr>
        <w:rFonts w:ascii="Times New Roman" w:hAnsi="Times New Roman" w:hint="default"/>
      </w:rPr>
    </w:lvl>
    <w:lvl w:ilvl="4" w:tplc="23F0F4DE" w:tentative="1">
      <w:start w:val="1"/>
      <w:numFmt w:val="bullet"/>
      <w:lvlText w:val="•"/>
      <w:lvlJc w:val="left"/>
      <w:pPr>
        <w:tabs>
          <w:tab w:val="num" w:pos="3600"/>
        </w:tabs>
        <w:ind w:left="3600" w:hanging="360"/>
      </w:pPr>
      <w:rPr>
        <w:rFonts w:ascii="Times New Roman" w:hAnsi="Times New Roman" w:hint="default"/>
      </w:rPr>
    </w:lvl>
    <w:lvl w:ilvl="5" w:tplc="851E528E" w:tentative="1">
      <w:start w:val="1"/>
      <w:numFmt w:val="bullet"/>
      <w:lvlText w:val="•"/>
      <w:lvlJc w:val="left"/>
      <w:pPr>
        <w:tabs>
          <w:tab w:val="num" w:pos="4320"/>
        </w:tabs>
        <w:ind w:left="4320" w:hanging="360"/>
      </w:pPr>
      <w:rPr>
        <w:rFonts w:ascii="Times New Roman" w:hAnsi="Times New Roman" w:hint="default"/>
      </w:rPr>
    </w:lvl>
    <w:lvl w:ilvl="6" w:tplc="982AF4C2" w:tentative="1">
      <w:start w:val="1"/>
      <w:numFmt w:val="bullet"/>
      <w:lvlText w:val="•"/>
      <w:lvlJc w:val="left"/>
      <w:pPr>
        <w:tabs>
          <w:tab w:val="num" w:pos="5040"/>
        </w:tabs>
        <w:ind w:left="5040" w:hanging="360"/>
      </w:pPr>
      <w:rPr>
        <w:rFonts w:ascii="Times New Roman" w:hAnsi="Times New Roman" w:hint="default"/>
      </w:rPr>
    </w:lvl>
    <w:lvl w:ilvl="7" w:tplc="59CEC32E" w:tentative="1">
      <w:start w:val="1"/>
      <w:numFmt w:val="bullet"/>
      <w:lvlText w:val="•"/>
      <w:lvlJc w:val="left"/>
      <w:pPr>
        <w:tabs>
          <w:tab w:val="num" w:pos="5760"/>
        </w:tabs>
        <w:ind w:left="5760" w:hanging="360"/>
      </w:pPr>
      <w:rPr>
        <w:rFonts w:ascii="Times New Roman" w:hAnsi="Times New Roman" w:hint="default"/>
      </w:rPr>
    </w:lvl>
    <w:lvl w:ilvl="8" w:tplc="323C8D6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D607D72"/>
    <w:multiLevelType w:val="multilevel"/>
    <w:tmpl w:val="62ACF3C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235B4A"/>
    <w:multiLevelType w:val="hybridMultilevel"/>
    <w:tmpl w:val="C40EEECE"/>
    <w:lvl w:ilvl="0" w:tplc="3198F038">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F53CDD"/>
    <w:multiLevelType w:val="multilevel"/>
    <w:tmpl w:val="AAC4A862"/>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662CBD"/>
    <w:multiLevelType w:val="hybridMultilevel"/>
    <w:tmpl w:val="2DD00144"/>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1E36A2"/>
    <w:multiLevelType w:val="hybridMultilevel"/>
    <w:tmpl w:val="6D94425E"/>
    <w:lvl w:ilvl="0" w:tplc="04090017">
      <w:start w:val="1"/>
      <w:numFmt w:val="lowerLetter"/>
      <w:lvlText w:val="%1)"/>
      <w:lvlJc w:val="left"/>
      <w:pPr>
        <w:tabs>
          <w:tab w:val="num" w:pos="2700"/>
        </w:tabs>
        <w:ind w:left="2700" w:hanging="54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203A14"/>
    <w:multiLevelType w:val="hybridMultilevel"/>
    <w:tmpl w:val="ABCE8A9A"/>
    <w:lvl w:ilvl="0" w:tplc="04090017">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4" w15:restartNumberingAfterBreak="0">
    <w:nsid w:val="73891ACB"/>
    <w:multiLevelType w:val="multilevel"/>
    <w:tmpl w:val="8A2C27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E00FEA"/>
    <w:multiLevelType w:val="multilevel"/>
    <w:tmpl w:val="22429B60"/>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6.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CD3E28"/>
    <w:multiLevelType w:val="multilevel"/>
    <w:tmpl w:val="AB80FC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28"/>
  </w:num>
  <w:num w:numId="3">
    <w:abstractNumId w:val="2"/>
  </w:num>
  <w:num w:numId="4">
    <w:abstractNumId w:val="3"/>
  </w:num>
  <w:num w:numId="5">
    <w:abstractNumId w:val="11"/>
  </w:num>
  <w:num w:numId="6">
    <w:abstractNumId w:val="6"/>
  </w:num>
  <w:num w:numId="7">
    <w:abstractNumId w:val="15"/>
  </w:num>
  <w:num w:numId="8">
    <w:abstractNumId w:val="41"/>
  </w:num>
  <w:num w:numId="9">
    <w:abstractNumId w:val="22"/>
  </w:num>
  <w:num w:numId="10">
    <w:abstractNumId w:val="12"/>
  </w:num>
  <w:num w:numId="11">
    <w:abstractNumId w:val="42"/>
  </w:num>
  <w:num w:numId="12">
    <w:abstractNumId w:val="18"/>
  </w:num>
  <w:num w:numId="13">
    <w:abstractNumId w:val="37"/>
  </w:num>
  <w:num w:numId="14">
    <w:abstractNumId w:val="17"/>
  </w:num>
  <w:num w:numId="15">
    <w:abstractNumId w:val="35"/>
  </w:num>
  <w:num w:numId="16">
    <w:abstractNumId w:val="8"/>
  </w:num>
  <w:num w:numId="17">
    <w:abstractNumId w:val="39"/>
  </w:num>
  <w:num w:numId="18">
    <w:abstractNumId w:val="26"/>
  </w:num>
  <w:num w:numId="19">
    <w:abstractNumId w:val="24"/>
  </w:num>
  <w:num w:numId="20">
    <w:abstractNumId w:val="27"/>
  </w:num>
  <w:num w:numId="21">
    <w:abstractNumId w:val="9"/>
  </w:num>
  <w:num w:numId="22">
    <w:abstractNumId w:val="4"/>
  </w:num>
  <w:num w:numId="23">
    <w:abstractNumId w:val="32"/>
  </w:num>
  <w:num w:numId="24">
    <w:abstractNumId w:val="7"/>
  </w:num>
  <w:num w:numId="25">
    <w:abstractNumId w:val="20"/>
  </w:num>
  <w:num w:numId="26">
    <w:abstractNumId w:val="43"/>
  </w:num>
  <w:num w:numId="27">
    <w:abstractNumId w:val="19"/>
  </w:num>
  <w:num w:numId="28">
    <w:abstractNumId w:val="21"/>
  </w:num>
  <w:num w:numId="29">
    <w:abstractNumId w:val="5"/>
  </w:num>
  <w:num w:numId="30">
    <w:abstractNumId w:val="34"/>
  </w:num>
  <w:num w:numId="31">
    <w:abstractNumId w:val="23"/>
  </w:num>
  <w:num w:numId="32">
    <w:abstractNumId w:val="40"/>
  </w:num>
  <w:num w:numId="33">
    <w:abstractNumId w:val="44"/>
  </w:num>
  <w:num w:numId="34">
    <w:abstractNumId w:val="45"/>
  </w:num>
  <w:num w:numId="35">
    <w:abstractNumId w:val="33"/>
  </w:num>
  <w:num w:numId="36">
    <w:abstractNumId w:val="10"/>
  </w:num>
  <w:num w:numId="37">
    <w:abstractNumId w:val="38"/>
  </w:num>
  <w:num w:numId="38">
    <w:abstractNumId w:val="14"/>
  </w:num>
  <w:num w:numId="39">
    <w:abstractNumId w:val="31"/>
  </w:num>
  <w:num w:numId="40">
    <w:abstractNumId w:val="25"/>
  </w:num>
  <w:num w:numId="41">
    <w:abstractNumId w:val="36"/>
  </w:num>
  <w:num w:numId="42">
    <w:abstractNumId w:val="29"/>
  </w:num>
  <w:num w:numId="43">
    <w:abstractNumId w:val="30"/>
  </w:num>
  <w:num w:numId="44">
    <w:abstractNumId w:val="13"/>
  </w:num>
  <w:num w:numId="45">
    <w:abstractNumId w:val="16"/>
  </w:num>
  <w:num w:numId="46">
    <w:abstractNumId w:val="0"/>
  </w:num>
  <w:num w:numId="47">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rawingGridHorizontalSpacing w:val="120"/>
  <w:displayHorizontalDrawingGridEvery w:val="2"/>
  <w:noPunctuationKerning/>
  <w:characterSpacingControl w:val="doNotCompress"/>
  <w:hdrShapeDefaults>
    <o:shapedefaults v:ext="edit" spidmax="2049">
      <o:colormru v:ext="edit" colors="#ddd,#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72"/>
    <w:rsid w:val="00006FF2"/>
    <w:rsid w:val="00032E8B"/>
    <w:rsid w:val="000446B0"/>
    <w:rsid w:val="000542AA"/>
    <w:rsid w:val="0006449A"/>
    <w:rsid w:val="00073875"/>
    <w:rsid w:val="00074E84"/>
    <w:rsid w:val="00075B1E"/>
    <w:rsid w:val="00081E5F"/>
    <w:rsid w:val="0009052C"/>
    <w:rsid w:val="0009163D"/>
    <w:rsid w:val="00093EBB"/>
    <w:rsid w:val="00095514"/>
    <w:rsid w:val="000A0967"/>
    <w:rsid w:val="000A1F2C"/>
    <w:rsid w:val="000A5710"/>
    <w:rsid w:val="000A5BFD"/>
    <w:rsid w:val="000A71B9"/>
    <w:rsid w:val="000B3EC3"/>
    <w:rsid w:val="000B3FBE"/>
    <w:rsid w:val="000C2874"/>
    <w:rsid w:val="000D5691"/>
    <w:rsid w:val="00110820"/>
    <w:rsid w:val="0011263B"/>
    <w:rsid w:val="00127501"/>
    <w:rsid w:val="00136C96"/>
    <w:rsid w:val="001444FC"/>
    <w:rsid w:val="001516B3"/>
    <w:rsid w:val="00160BB2"/>
    <w:rsid w:val="00161AF9"/>
    <w:rsid w:val="001629A9"/>
    <w:rsid w:val="00173CB7"/>
    <w:rsid w:val="001851A0"/>
    <w:rsid w:val="00192A26"/>
    <w:rsid w:val="001A6DD0"/>
    <w:rsid w:val="001C18FB"/>
    <w:rsid w:val="001E5878"/>
    <w:rsid w:val="001F27D5"/>
    <w:rsid w:val="00204BFF"/>
    <w:rsid w:val="00207DEE"/>
    <w:rsid w:val="00211A21"/>
    <w:rsid w:val="002221F3"/>
    <w:rsid w:val="002361BE"/>
    <w:rsid w:val="00270193"/>
    <w:rsid w:val="002712CE"/>
    <w:rsid w:val="00281B0B"/>
    <w:rsid w:val="002B32E3"/>
    <w:rsid w:val="002D6C9E"/>
    <w:rsid w:val="00306CC2"/>
    <w:rsid w:val="003179CF"/>
    <w:rsid w:val="0035286E"/>
    <w:rsid w:val="003553BD"/>
    <w:rsid w:val="00360A13"/>
    <w:rsid w:val="0036245A"/>
    <w:rsid w:val="00371463"/>
    <w:rsid w:val="00380084"/>
    <w:rsid w:val="00380320"/>
    <w:rsid w:val="00387241"/>
    <w:rsid w:val="00391DBE"/>
    <w:rsid w:val="003C627E"/>
    <w:rsid w:val="004105B2"/>
    <w:rsid w:val="00421A37"/>
    <w:rsid w:val="00422D82"/>
    <w:rsid w:val="00425986"/>
    <w:rsid w:val="004343CC"/>
    <w:rsid w:val="0044537F"/>
    <w:rsid w:val="00471582"/>
    <w:rsid w:val="004721B0"/>
    <w:rsid w:val="00483B22"/>
    <w:rsid w:val="00495020"/>
    <w:rsid w:val="004A6444"/>
    <w:rsid w:val="004A66DF"/>
    <w:rsid w:val="004D39D6"/>
    <w:rsid w:val="004D5830"/>
    <w:rsid w:val="005064B1"/>
    <w:rsid w:val="0051032A"/>
    <w:rsid w:val="005135C4"/>
    <w:rsid w:val="005159AA"/>
    <w:rsid w:val="00531DCF"/>
    <w:rsid w:val="00543D63"/>
    <w:rsid w:val="00561CAB"/>
    <w:rsid w:val="00570F09"/>
    <w:rsid w:val="00571B60"/>
    <w:rsid w:val="00575370"/>
    <w:rsid w:val="00575A3A"/>
    <w:rsid w:val="005B7B6C"/>
    <w:rsid w:val="005C4C1C"/>
    <w:rsid w:val="005D14E0"/>
    <w:rsid w:val="005E0242"/>
    <w:rsid w:val="005E32B7"/>
    <w:rsid w:val="006134A6"/>
    <w:rsid w:val="006222ED"/>
    <w:rsid w:val="00626C2F"/>
    <w:rsid w:val="0063781D"/>
    <w:rsid w:val="00644950"/>
    <w:rsid w:val="00650164"/>
    <w:rsid w:val="006644CA"/>
    <w:rsid w:val="006663E6"/>
    <w:rsid w:val="00667C98"/>
    <w:rsid w:val="0067738B"/>
    <w:rsid w:val="006839D1"/>
    <w:rsid w:val="00684B7D"/>
    <w:rsid w:val="00691353"/>
    <w:rsid w:val="00693E4E"/>
    <w:rsid w:val="006B21CB"/>
    <w:rsid w:val="006B2DE9"/>
    <w:rsid w:val="006C77D5"/>
    <w:rsid w:val="006D0D7D"/>
    <w:rsid w:val="00714176"/>
    <w:rsid w:val="007148CD"/>
    <w:rsid w:val="00716EEA"/>
    <w:rsid w:val="007314B2"/>
    <w:rsid w:val="00736022"/>
    <w:rsid w:val="0073623F"/>
    <w:rsid w:val="00736AA0"/>
    <w:rsid w:val="007463F5"/>
    <w:rsid w:val="00785C40"/>
    <w:rsid w:val="007B065E"/>
    <w:rsid w:val="007B1A6B"/>
    <w:rsid w:val="007C2316"/>
    <w:rsid w:val="007C7696"/>
    <w:rsid w:val="007D6D26"/>
    <w:rsid w:val="007E5336"/>
    <w:rsid w:val="007F7BF5"/>
    <w:rsid w:val="00812EED"/>
    <w:rsid w:val="0081523B"/>
    <w:rsid w:val="008243B7"/>
    <w:rsid w:val="008324E7"/>
    <w:rsid w:val="00833CF8"/>
    <w:rsid w:val="0085485A"/>
    <w:rsid w:val="008571E5"/>
    <w:rsid w:val="008765E6"/>
    <w:rsid w:val="008803B0"/>
    <w:rsid w:val="00887D1C"/>
    <w:rsid w:val="008A62B0"/>
    <w:rsid w:val="008B2611"/>
    <w:rsid w:val="008B6D13"/>
    <w:rsid w:val="008C7E64"/>
    <w:rsid w:val="00906584"/>
    <w:rsid w:val="00920753"/>
    <w:rsid w:val="00921ADB"/>
    <w:rsid w:val="009242B6"/>
    <w:rsid w:val="00930800"/>
    <w:rsid w:val="009309D1"/>
    <w:rsid w:val="00932A78"/>
    <w:rsid w:val="009471A4"/>
    <w:rsid w:val="00953164"/>
    <w:rsid w:val="00957C3E"/>
    <w:rsid w:val="009619AA"/>
    <w:rsid w:val="00966A98"/>
    <w:rsid w:val="00967D8A"/>
    <w:rsid w:val="009876D9"/>
    <w:rsid w:val="00990308"/>
    <w:rsid w:val="009C0463"/>
    <w:rsid w:val="009C558C"/>
    <w:rsid w:val="009C7393"/>
    <w:rsid w:val="009D5E4C"/>
    <w:rsid w:val="009F08D4"/>
    <w:rsid w:val="00A03528"/>
    <w:rsid w:val="00A2382B"/>
    <w:rsid w:val="00A279FE"/>
    <w:rsid w:val="00A33B54"/>
    <w:rsid w:val="00A34CB4"/>
    <w:rsid w:val="00A50BF2"/>
    <w:rsid w:val="00A55C81"/>
    <w:rsid w:val="00A656D1"/>
    <w:rsid w:val="00A878DB"/>
    <w:rsid w:val="00AA35DD"/>
    <w:rsid w:val="00AA7D97"/>
    <w:rsid w:val="00AB332D"/>
    <w:rsid w:val="00AE03B6"/>
    <w:rsid w:val="00AF5802"/>
    <w:rsid w:val="00AF742A"/>
    <w:rsid w:val="00B00643"/>
    <w:rsid w:val="00B075EE"/>
    <w:rsid w:val="00B12ACA"/>
    <w:rsid w:val="00B17EC7"/>
    <w:rsid w:val="00B30D98"/>
    <w:rsid w:val="00B32A95"/>
    <w:rsid w:val="00B32DF9"/>
    <w:rsid w:val="00B44972"/>
    <w:rsid w:val="00B765AE"/>
    <w:rsid w:val="00B90262"/>
    <w:rsid w:val="00BC17F1"/>
    <w:rsid w:val="00BD1FFB"/>
    <w:rsid w:val="00BE6239"/>
    <w:rsid w:val="00C01427"/>
    <w:rsid w:val="00C03823"/>
    <w:rsid w:val="00C07B5D"/>
    <w:rsid w:val="00C136F3"/>
    <w:rsid w:val="00C172C3"/>
    <w:rsid w:val="00C23F1D"/>
    <w:rsid w:val="00C24C49"/>
    <w:rsid w:val="00C454A6"/>
    <w:rsid w:val="00C71D5F"/>
    <w:rsid w:val="00C8160C"/>
    <w:rsid w:val="00CA1D85"/>
    <w:rsid w:val="00CA72D7"/>
    <w:rsid w:val="00CD0D08"/>
    <w:rsid w:val="00CF01C1"/>
    <w:rsid w:val="00D141C5"/>
    <w:rsid w:val="00D273EA"/>
    <w:rsid w:val="00D30BB0"/>
    <w:rsid w:val="00D40FAB"/>
    <w:rsid w:val="00D42BED"/>
    <w:rsid w:val="00D463E2"/>
    <w:rsid w:val="00D478B8"/>
    <w:rsid w:val="00D529CA"/>
    <w:rsid w:val="00D542FB"/>
    <w:rsid w:val="00D54C85"/>
    <w:rsid w:val="00D64181"/>
    <w:rsid w:val="00D70E82"/>
    <w:rsid w:val="00D9744E"/>
    <w:rsid w:val="00DA3E07"/>
    <w:rsid w:val="00DD49CB"/>
    <w:rsid w:val="00DF629D"/>
    <w:rsid w:val="00E124C1"/>
    <w:rsid w:val="00E15586"/>
    <w:rsid w:val="00E42BD0"/>
    <w:rsid w:val="00E6167D"/>
    <w:rsid w:val="00E628E7"/>
    <w:rsid w:val="00E67CEE"/>
    <w:rsid w:val="00E72CC8"/>
    <w:rsid w:val="00E90411"/>
    <w:rsid w:val="00EA23DD"/>
    <w:rsid w:val="00EA309C"/>
    <w:rsid w:val="00EA36A4"/>
    <w:rsid w:val="00EB657C"/>
    <w:rsid w:val="00F04CA2"/>
    <w:rsid w:val="00F07FEC"/>
    <w:rsid w:val="00F27877"/>
    <w:rsid w:val="00F30BDE"/>
    <w:rsid w:val="00F41F44"/>
    <w:rsid w:val="00F506A3"/>
    <w:rsid w:val="00F53FB9"/>
    <w:rsid w:val="00F60FE4"/>
    <w:rsid w:val="00F72394"/>
    <w:rsid w:val="00F83F3D"/>
    <w:rsid w:val="00F90292"/>
    <w:rsid w:val="00F95935"/>
    <w:rsid w:val="00FA0F31"/>
    <w:rsid w:val="00FB7C8D"/>
    <w:rsid w:val="00FE06B5"/>
    <w:rsid w:val="00FE51A1"/>
    <w:rsid w:val="00F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ff9,#ffc"/>
    </o:shapedefaults>
    <o:shapelayout v:ext="edit">
      <o:idmap v:ext="edit" data="1"/>
    </o:shapelayout>
  </w:shapeDefaults>
  <w:decimalSymbol w:val="."/>
  <w:listSeparator w:val=","/>
  <w15:docId w15:val="{80504FAB-B12B-408A-B1FC-C60D49F8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2C"/>
    <w:rPr>
      <w:sz w:val="24"/>
      <w:szCs w:val="24"/>
    </w:rPr>
  </w:style>
  <w:style w:type="paragraph" w:styleId="Heading1">
    <w:name w:val="heading 1"/>
    <w:basedOn w:val="Normal"/>
    <w:next w:val="Normal"/>
    <w:qFormat/>
    <w:rsid w:val="000A1F2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1F2C"/>
    <w:pPr>
      <w:tabs>
        <w:tab w:val="center" w:pos="4320"/>
        <w:tab w:val="right" w:pos="8640"/>
      </w:tabs>
    </w:pPr>
  </w:style>
  <w:style w:type="paragraph" w:styleId="Footer">
    <w:name w:val="footer"/>
    <w:basedOn w:val="Normal"/>
    <w:link w:val="FooterChar"/>
    <w:uiPriority w:val="99"/>
    <w:rsid w:val="000A1F2C"/>
    <w:pPr>
      <w:tabs>
        <w:tab w:val="center" w:pos="4320"/>
        <w:tab w:val="right" w:pos="8640"/>
      </w:tabs>
    </w:pPr>
  </w:style>
  <w:style w:type="character" w:styleId="PageNumber">
    <w:name w:val="page number"/>
    <w:basedOn w:val="DefaultParagraphFont"/>
    <w:semiHidden/>
    <w:rsid w:val="000A1F2C"/>
  </w:style>
  <w:style w:type="paragraph" w:styleId="BodyTextIndent">
    <w:name w:val="Body Text Indent"/>
    <w:basedOn w:val="Normal"/>
    <w:semiHidden/>
    <w:rsid w:val="000A1F2C"/>
    <w:pPr>
      <w:tabs>
        <w:tab w:val="left" w:pos="720"/>
      </w:tabs>
      <w:ind w:left="1440" w:hanging="1440"/>
      <w:jc w:val="both"/>
    </w:pPr>
  </w:style>
  <w:style w:type="character" w:styleId="Hyperlink">
    <w:name w:val="Hyperlink"/>
    <w:basedOn w:val="DefaultParagraphFont"/>
    <w:semiHidden/>
    <w:rsid w:val="000A1F2C"/>
    <w:rPr>
      <w:color w:val="0000FF"/>
      <w:u w:val="single"/>
    </w:rPr>
  </w:style>
  <w:style w:type="paragraph" w:styleId="BalloonText">
    <w:name w:val="Balloon Text"/>
    <w:basedOn w:val="Normal"/>
    <w:semiHidden/>
    <w:rsid w:val="000A1F2C"/>
    <w:rPr>
      <w:rFonts w:ascii="Tahoma" w:hAnsi="Tahoma" w:cs="Tahoma"/>
      <w:sz w:val="16"/>
      <w:szCs w:val="16"/>
    </w:rPr>
  </w:style>
  <w:style w:type="paragraph" w:styleId="BodyTextIndent2">
    <w:name w:val="Body Text Indent 2"/>
    <w:basedOn w:val="Normal"/>
    <w:semiHidden/>
    <w:rsid w:val="000A1F2C"/>
    <w:pPr>
      <w:tabs>
        <w:tab w:val="left" w:pos="720"/>
      </w:tabs>
      <w:ind w:left="1440" w:hanging="1440"/>
    </w:pPr>
  </w:style>
  <w:style w:type="paragraph" w:styleId="BodyTextIndent3">
    <w:name w:val="Body Text Indent 3"/>
    <w:basedOn w:val="Normal"/>
    <w:semiHidden/>
    <w:rsid w:val="000A1F2C"/>
    <w:pPr>
      <w:tabs>
        <w:tab w:val="left" w:pos="720"/>
      </w:tabs>
      <w:ind w:left="2160" w:hanging="2160"/>
      <w:jc w:val="both"/>
    </w:pPr>
  </w:style>
  <w:style w:type="paragraph" w:styleId="BodyText">
    <w:name w:val="Body Text"/>
    <w:basedOn w:val="Normal"/>
    <w:semiHidden/>
    <w:rsid w:val="000A1F2C"/>
    <w:pPr>
      <w:tabs>
        <w:tab w:val="left" w:pos="0"/>
        <w:tab w:val="left" w:pos="1080"/>
        <w:tab w:val="left" w:pos="1440"/>
        <w:tab w:val="left" w:pos="4680"/>
        <w:tab w:val="left" w:pos="5040"/>
        <w:tab w:val="left" w:pos="6840"/>
        <w:tab w:val="left" w:pos="7200"/>
      </w:tabs>
      <w:jc w:val="both"/>
    </w:pPr>
    <w:rPr>
      <w:sz w:val="22"/>
      <w:szCs w:val="22"/>
    </w:rPr>
  </w:style>
  <w:style w:type="character" w:styleId="FollowedHyperlink">
    <w:name w:val="FollowedHyperlink"/>
    <w:basedOn w:val="DefaultParagraphFont"/>
    <w:semiHidden/>
    <w:rsid w:val="000A1F2C"/>
    <w:rPr>
      <w:color w:val="800080"/>
      <w:u w:val="single"/>
    </w:rPr>
  </w:style>
  <w:style w:type="paragraph" w:styleId="ListParagraph">
    <w:name w:val="List Paragraph"/>
    <w:basedOn w:val="Normal"/>
    <w:uiPriority w:val="34"/>
    <w:qFormat/>
    <w:rsid w:val="00211A21"/>
    <w:pPr>
      <w:ind w:left="720"/>
      <w:contextualSpacing/>
    </w:pPr>
  </w:style>
  <w:style w:type="paragraph" w:customStyle="1" w:styleId="Default">
    <w:name w:val="Default"/>
    <w:rsid w:val="00A50BF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31DCF"/>
    <w:rPr>
      <w:sz w:val="16"/>
      <w:szCs w:val="16"/>
    </w:rPr>
  </w:style>
  <w:style w:type="paragraph" w:styleId="CommentText">
    <w:name w:val="annotation text"/>
    <w:basedOn w:val="Normal"/>
    <w:link w:val="CommentTextChar"/>
    <w:uiPriority w:val="99"/>
    <w:semiHidden/>
    <w:unhideWhenUsed/>
    <w:rsid w:val="00531DCF"/>
    <w:rPr>
      <w:sz w:val="20"/>
      <w:szCs w:val="20"/>
    </w:rPr>
  </w:style>
  <w:style w:type="character" w:customStyle="1" w:styleId="CommentTextChar">
    <w:name w:val="Comment Text Char"/>
    <w:basedOn w:val="DefaultParagraphFont"/>
    <w:link w:val="CommentText"/>
    <w:uiPriority w:val="99"/>
    <w:semiHidden/>
    <w:rsid w:val="00531DCF"/>
  </w:style>
  <w:style w:type="paragraph" w:styleId="CommentSubject">
    <w:name w:val="annotation subject"/>
    <w:basedOn w:val="CommentText"/>
    <w:next w:val="CommentText"/>
    <w:link w:val="CommentSubjectChar"/>
    <w:uiPriority w:val="99"/>
    <w:semiHidden/>
    <w:unhideWhenUsed/>
    <w:rsid w:val="00531DCF"/>
    <w:rPr>
      <w:b/>
      <w:bCs/>
    </w:rPr>
  </w:style>
  <w:style w:type="character" w:customStyle="1" w:styleId="CommentSubjectChar">
    <w:name w:val="Comment Subject Char"/>
    <w:basedOn w:val="CommentTextChar"/>
    <w:link w:val="CommentSubject"/>
    <w:uiPriority w:val="99"/>
    <w:semiHidden/>
    <w:rsid w:val="00531DCF"/>
    <w:rPr>
      <w:b/>
      <w:bCs/>
    </w:rPr>
  </w:style>
  <w:style w:type="character" w:customStyle="1" w:styleId="FooterChar">
    <w:name w:val="Footer Char"/>
    <w:basedOn w:val="DefaultParagraphFont"/>
    <w:link w:val="Footer"/>
    <w:uiPriority w:val="99"/>
    <w:rsid w:val="007D6D26"/>
    <w:rPr>
      <w:sz w:val="24"/>
      <w:szCs w:val="24"/>
    </w:rPr>
  </w:style>
  <w:style w:type="table" w:styleId="TableGrid">
    <w:name w:val="Table Grid"/>
    <w:basedOn w:val="TableNormal"/>
    <w:uiPriority w:val="59"/>
    <w:rsid w:val="002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4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childrenshealthfund.org/CHF2286VFinal%20adj.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4.png"/><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7.png"/><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9420-42F1-470A-BFC5-49DEEBE0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8402</Words>
  <Characters>47893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Department of Health</Company>
  <LinksUpToDate>false</LinksUpToDate>
  <CharactersWithSpaces>56183</CharactersWithSpaces>
  <SharedDoc>false</SharedDoc>
  <HLinks>
    <vt:vector size="30" baseType="variant">
      <vt:variant>
        <vt:i4>6357106</vt:i4>
      </vt:variant>
      <vt:variant>
        <vt:i4>68</vt:i4>
      </vt:variant>
      <vt:variant>
        <vt:i4>0</vt:i4>
      </vt:variant>
      <vt:variant>
        <vt:i4>5</vt:i4>
      </vt:variant>
      <vt:variant>
        <vt:lpwstr>http://www.childrenshealthfund.org/CHF2286VFinal adj.2.pdf</vt:lpwstr>
      </vt:variant>
      <vt:variant>
        <vt:lpwstr/>
      </vt:variant>
      <vt:variant>
        <vt:i4>917539</vt:i4>
      </vt:variant>
      <vt:variant>
        <vt:i4>1075</vt:i4>
      </vt:variant>
      <vt:variant>
        <vt:i4>1025</vt:i4>
      </vt:variant>
      <vt:variant>
        <vt:i4>1</vt:i4>
      </vt:variant>
      <vt:variant>
        <vt:lpwstr>U:\My Documents\My Pictures\seal.gif</vt:lpwstr>
      </vt:variant>
      <vt:variant>
        <vt:lpwstr/>
      </vt:variant>
      <vt:variant>
        <vt:i4>4194380</vt:i4>
      </vt:variant>
      <vt:variant>
        <vt:i4>-1</vt:i4>
      </vt:variant>
      <vt:variant>
        <vt:i4>1026</vt:i4>
      </vt:variant>
      <vt:variant>
        <vt:i4>1</vt:i4>
      </vt:variant>
      <vt:variant>
        <vt:lpwstr>at-4</vt:lpwstr>
      </vt:variant>
      <vt:variant>
        <vt:lpwstr/>
      </vt:variant>
      <vt:variant>
        <vt:i4>917505</vt:i4>
      </vt:variant>
      <vt:variant>
        <vt:i4>-1</vt:i4>
      </vt:variant>
      <vt:variant>
        <vt:i4>1028</vt:i4>
      </vt:variant>
      <vt:variant>
        <vt:i4>1</vt:i4>
      </vt:variant>
      <vt:variant>
        <vt:lpwstr>diazepam</vt:lpwstr>
      </vt:variant>
      <vt:variant>
        <vt:lpwstr/>
      </vt:variant>
      <vt:variant>
        <vt:i4>5898334</vt:i4>
      </vt:variant>
      <vt:variant>
        <vt:i4>-1</vt:i4>
      </vt:variant>
      <vt:variant>
        <vt:i4>1041</vt:i4>
      </vt:variant>
      <vt:variant>
        <vt:i4>1</vt:i4>
      </vt:variant>
      <vt:variant>
        <vt:lpwstr>C:\Documents and Settings\lynnette\Application Data\Microsoft\Media Catalog\Downloaded Clips\clad\j0432526.png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testuser</dc:creator>
  <cp:lastModifiedBy>Schultz, Mark</cp:lastModifiedBy>
  <cp:revision>2</cp:revision>
  <cp:lastPrinted>2015-08-05T18:19:00Z</cp:lastPrinted>
  <dcterms:created xsi:type="dcterms:W3CDTF">2017-03-01T20:37:00Z</dcterms:created>
  <dcterms:modified xsi:type="dcterms:W3CDTF">2017-03-01T20:37:00Z</dcterms:modified>
</cp:coreProperties>
</file>