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EAB8" w14:textId="77777777" w:rsidR="0086455E" w:rsidRPr="00A07013" w:rsidRDefault="0086455E" w:rsidP="0086455E">
      <w:pPr>
        <w:spacing w:after="0" w:line="240" w:lineRule="auto"/>
        <w:jc w:val="center"/>
        <w:rPr>
          <w:rFonts w:ascii="Times New Roman" w:hAnsi="Times New Roman" w:cs="Times New Roman"/>
          <w:b/>
          <w:sz w:val="24"/>
          <w:szCs w:val="24"/>
        </w:rPr>
      </w:pPr>
      <w:bookmarkStart w:id="0" w:name="_GoBack"/>
      <w:bookmarkEnd w:id="0"/>
      <w:r w:rsidRPr="00A07013">
        <w:rPr>
          <w:rFonts w:ascii="Times New Roman" w:hAnsi="Times New Roman" w:cs="Times New Roman"/>
          <w:b/>
          <w:sz w:val="24"/>
          <w:szCs w:val="24"/>
        </w:rPr>
        <w:t xml:space="preserve">NOTICE OF RULEMAKING INTENT (NRI) </w:t>
      </w:r>
    </w:p>
    <w:p w14:paraId="71D8AD45" w14:textId="77777777" w:rsidR="0086455E" w:rsidRDefault="0086455E" w:rsidP="007A72C2">
      <w:pPr>
        <w:spacing w:after="0" w:line="240" w:lineRule="auto"/>
        <w:rPr>
          <w:rFonts w:ascii="Times New Roman" w:hAnsi="Times New Roman" w:cs="Times New Roman"/>
          <w:b/>
          <w:sz w:val="24"/>
          <w:szCs w:val="24"/>
        </w:rPr>
      </w:pPr>
    </w:p>
    <w:p w14:paraId="207C2F72" w14:textId="77777777" w:rsidR="0086455E" w:rsidRPr="00A07013" w:rsidRDefault="0086455E" w:rsidP="0086455E">
      <w:pPr>
        <w:spacing w:after="0" w:line="240" w:lineRule="auto"/>
        <w:jc w:val="center"/>
        <w:rPr>
          <w:rFonts w:ascii="Times New Roman" w:hAnsi="Times New Roman" w:cs="Times New Roman"/>
          <w:b/>
          <w:sz w:val="24"/>
          <w:szCs w:val="24"/>
        </w:rPr>
      </w:pPr>
      <w:r w:rsidRPr="00A07013">
        <w:rPr>
          <w:rFonts w:ascii="Times New Roman" w:hAnsi="Times New Roman" w:cs="Times New Roman"/>
          <w:b/>
          <w:sz w:val="24"/>
          <w:szCs w:val="24"/>
        </w:rPr>
        <w:t>TITLE 2</w:t>
      </w:r>
      <w:r>
        <w:rPr>
          <w:rFonts w:ascii="Times New Roman" w:hAnsi="Times New Roman" w:cs="Times New Roman"/>
          <w:b/>
          <w:sz w:val="24"/>
          <w:szCs w:val="24"/>
        </w:rPr>
        <w:t>30</w:t>
      </w:r>
      <w:r w:rsidRPr="00A07013">
        <w:rPr>
          <w:rFonts w:ascii="Times New Roman" w:hAnsi="Times New Roman" w:cs="Times New Roman"/>
          <w:b/>
          <w:sz w:val="24"/>
          <w:szCs w:val="24"/>
        </w:rPr>
        <w:t xml:space="preserve">. </w:t>
      </w:r>
      <w:r>
        <w:rPr>
          <w:rFonts w:ascii="Times New Roman" w:hAnsi="Times New Roman" w:cs="Times New Roman"/>
          <w:b/>
          <w:sz w:val="24"/>
          <w:szCs w:val="24"/>
        </w:rPr>
        <w:t>STATE ELECTION BOARD</w:t>
      </w:r>
    </w:p>
    <w:p w14:paraId="56891ECF" w14:textId="77777777" w:rsidR="007600C0" w:rsidRPr="00657FD7" w:rsidRDefault="007600C0" w:rsidP="007600C0">
      <w:pPr>
        <w:shd w:val="clear" w:color="auto" w:fill="FFFFFF"/>
        <w:spacing w:after="0" w:line="240" w:lineRule="auto"/>
        <w:jc w:val="center"/>
        <w:rPr>
          <w:rFonts w:ascii="Times New Roman" w:eastAsia="Times New Roman" w:hAnsi="Times New Roman" w:cs="Times New Roman"/>
          <w:spacing w:val="2"/>
          <w:sz w:val="24"/>
          <w:szCs w:val="24"/>
        </w:rPr>
      </w:pPr>
      <w:r w:rsidRPr="00657FD7">
        <w:rPr>
          <w:rFonts w:ascii="Times New Roman" w:eastAsia="Times New Roman" w:hAnsi="Times New Roman" w:cs="Times New Roman"/>
          <w:b/>
          <w:bCs/>
          <w:spacing w:val="2"/>
          <w:sz w:val="24"/>
          <w:szCs w:val="24"/>
        </w:rPr>
        <w:t>CHAPTER 40. TYPES OF ELECTIONS</w:t>
      </w:r>
    </w:p>
    <w:p w14:paraId="266DD741" w14:textId="77777777" w:rsidR="0065253D" w:rsidRPr="0065253D" w:rsidRDefault="0065253D" w:rsidP="0065253D">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rPr>
          <w:rFonts w:ascii="Times New Roman" w:eastAsia="MingLiU-ExtB" w:hAnsi="Times New Roman" w:cs="Times New Roman"/>
          <w:sz w:val="24"/>
          <w:szCs w:val="24"/>
        </w:rPr>
      </w:pPr>
    </w:p>
    <w:p w14:paraId="5EE7A2B7" w14:textId="77777777" w:rsidR="0065253D" w:rsidRPr="0065253D" w:rsidRDefault="0065253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65253D">
        <w:rPr>
          <w:rFonts w:ascii="Times New Roman" w:eastAsia="MingLiU-ExtB" w:hAnsi="Times New Roman" w:cs="Times New Roman"/>
          <w:b/>
          <w:bCs/>
          <w:sz w:val="24"/>
          <w:szCs w:val="24"/>
        </w:rPr>
        <w:t>RULEMAKING ACTION:</w:t>
      </w:r>
    </w:p>
    <w:p w14:paraId="775A38F8" w14:textId="77777777" w:rsidR="0065253D" w:rsidRPr="0065253D" w:rsidRDefault="0065253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sz w:val="24"/>
          <w:szCs w:val="24"/>
        </w:rPr>
      </w:pPr>
      <w:r w:rsidRPr="0065253D">
        <w:rPr>
          <w:rFonts w:ascii="Times New Roman" w:eastAsia="MingLiU-ExtB" w:hAnsi="Times New Roman" w:cs="Times New Roman"/>
          <w:sz w:val="24"/>
          <w:szCs w:val="24"/>
        </w:rPr>
        <w:t>Notice of proposed PERMANENT rulemaking</w:t>
      </w:r>
    </w:p>
    <w:p w14:paraId="5B4870E9" w14:textId="77777777" w:rsidR="0065253D" w:rsidRPr="0065253D" w:rsidRDefault="0065253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65253D">
        <w:rPr>
          <w:rFonts w:ascii="Times New Roman" w:eastAsia="MingLiU-ExtB" w:hAnsi="Times New Roman" w:cs="Times New Roman"/>
          <w:b/>
          <w:bCs/>
          <w:sz w:val="24"/>
          <w:szCs w:val="24"/>
        </w:rPr>
        <w:t>PROPOSED RULES:</w:t>
      </w:r>
    </w:p>
    <w:p w14:paraId="3EDD8EAB" w14:textId="0F844FAE" w:rsidR="000967D0" w:rsidRDefault="0065253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65253D">
        <w:rPr>
          <w:rFonts w:ascii="Times New Roman" w:eastAsia="MingLiU-ExtB" w:hAnsi="Times New Roman" w:cs="Times New Roman"/>
          <w:sz w:val="24"/>
          <w:szCs w:val="24"/>
        </w:rPr>
        <w:tab/>
        <w:t xml:space="preserve">Subchapter </w:t>
      </w:r>
      <w:r w:rsidR="000967D0">
        <w:rPr>
          <w:rFonts w:ascii="Times New Roman" w:eastAsia="MingLiU-ExtB" w:hAnsi="Times New Roman" w:cs="Times New Roman"/>
          <w:sz w:val="24"/>
          <w:szCs w:val="24"/>
        </w:rPr>
        <w:t>7</w:t>
      </w:r>
      <w:r w:rsidR="00D35B90">
        <w:rPr>
          <w:rFonts w:ascii="Times New Roman" w:eastAsia="MingLiU-ExtB" w:hAnsi="Times New Roman" w:cs="Times New Roman"/>
          <w:sz w:val="24"/>
          <w:szCs w:val="24"/>
        </w:rPr>
        <w:t xml:space="preserve">. </w:t>
      </w:r>
      <w:r w:rsidR="000967D0">
        <w:rPr>
          <w:rFonts w:ascii="Times New Roman" w:eastAsia="MingLiU-ExtB" w:hAnsi="Times New Roman" w:cs="Times New Roman"/>
          <w:sz w:val="24"/>
          <w:szCs w:val="24"/>
        </w:rPr>
        <w:t>School Elections</w:t>
      </w:r>
      <w:r w:rsidR="00325D4D">
        <w:rPr>
          <w:rFonts w:ascii="Times New Roman" w:eastAsia="MingLiU-ExtB" w:hAnsi="Times New Roman" w:cs="Times New Roman"/>
          <w:sz w:val="24"/>
          <w:szCs w:val="24"/>
        </w:rPr>
        <w:t xml:space="preserve"> </w:t>
      </w:r>
    </w:p>
    <w:p w14:paraId="05208D5D" w14:textId="44C0428C" w:rsidR="0065253D" w:rsidRDefault="000967D0"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Pr>
          <w:rFonts w:ascii="Times New Roman" w:eastAsia="MingLiU-ExtB" w:hAnsi="Times New Roman" w:cs="Times New Roman"/>
          <w:sz w:val="24"/>
          <w:szCs w:val="24"/>
        </w:rPr>
        <w:tab/>
        <w:t>Part 9. Procedures</w:t>
      </w:r>
    </w:p>
    <w:p w14:paraId="4CDBDFC8" w14:textId="6ACF726A" w:rsidR="00325D4D" w:rsidRPr="0065253D" w:rsidRDefault="00325D4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Pr>
          <w:rFonts w:ascii="Times New Roman" w:eastAsia="MingLiU-ExtB" w:hAnsi="Times New Roman" w:cs="Times New Roman"/>
          <w:sz w:val="24"/>
          <w:szCs w:val="24"/>
        </w:rPr>
        <w:tab/>
      </w:r>
      <w:r w:rsidRPr="00325D4D">
        <w:rPr>
          <w:rFonts w:ascii="Times New Roman" w:eastAsia="MingLiU-ExtB" w:hAnsi="Times New Roman" w:cs="Times New Roman"/>
          <w:sz w:val="24"/>
          <w:szCs w:val="24"/>
        </w:rPr>
        <w:t>230:</w:t>
      </w:r>
      <w:r w:rsidR="000967D0">
        <w:rPr>
          <w:rFonts w:ascii="Times New Roman" w:eastAsia="MingLiU-ExtB" w:hAnsi="Times New Roman" w:cs="Times New Roman"/>
          <w:sz w:val="24"/>
          <w:szCs w:val="24"/>
        </w:rPr>
        <w:t>40-7-35</w:t>
      </w:r>
      <w:r w:rsidRPr="00325D4D">
        <w:rPr>
          <w:rFonts w:ascii="Times New Roman" w:eastAsia="MingLiU-ExtB" w:hAnsi="Times New Roman" w:cs="Times New Roman"/>
          <w:sz w:val="24"/>
          <w:szCs w:val="24"/>
        </w:rPr>
        <w:t>. </w:t>
      </w:r>
      <w:r w:rsidR="000967D0" w:rsidRPr="000967D0">
        <w:rPr>
          <w:rFonts w:ascii="Times New Roman" w:eastAsia="Times New Roman" w:hAnsi="Times New Roman" w:cs="Times New Roman"/>
          <w:bCs/>
          <w:spacing w:val="2"/>
          <w:sz w:val="24"/>
          <w:szCs w:val="24"/>
        </w:rPr>
        <w:t>Precincts in school elections</w:t>
      </w:r>
      <w:r w:rsidR="000967D0" w:rsidRPr="0065253D">
        <w:rPr>
          <w:rFonts w:ascii="Times New Roman" w:eastAsia="MingLiU-ExtB" w:hAnsi="Times New Roman" w:cs="Times New Roman"/>
          <w:sz w:val="24"/>
          <w:szCs w:val="24"/>
        </w:rPr>
        <w:t xml:space="preserve"> </w:t>
      </w:r>
      <w:r w:rsidRPr="0065253D">
        <w:rPr>
          <w:rFonts w:ascii="Times New Roman" w:eastAsia="MingLiU-ExtB" w:hAnsi="Times New Roman" w:cs="Times New Roman"/>
          <w:sz w:val="24"/>
          <w:szCs w:val="24"/>
        </w:rPr>
        <w:t>[AMENDED]</w:t>
      </w:r>
    </w:p>
    <w:p w14:paraId="5E9947EA" w14:textId="1E270DCC" w:rsidR="00C50BD6" w:rsidRDefault="00C50BD6" w:rsidP="00C50BD6">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left="360"/>
        <w:jc w:val="both"/>
        <w:rPr>
          <w:rFonts w:ascii="Times New Roman" w:eastAsia="MingLiU-ExtB" w:hAnsi="Times New Roman" w:cs="Times New Roman"/>
          <w:sz w:val="24"/>
          <w:szCs w:val="24"/>
        </w:rPr>
      </w:pPr>
      <w:r w:rsidRPr="00C50BD6">
        <w:rPr>
          <w:rFonts w:ascii="Times New Roman" w:eastAsia="MingLiU-ExtB" w:hAnsi="Times New Roman" w:cs="Times New Roman"/>
          <w:sz w:val="24"/>
          <w:szCs w:val="24"/>
        </w:rPr>
        <w:t>230:40-7-35.1.</w:t>
      </w:r>
      <w:r w:rsidRPr="00C50BD6">
        <w:t xml:space="preserve"> </w:t>
      </w:r>
      <w:r w:rsidRPr="00C50BD6">
        <w:rPr>
          <w:rFonts w:ascii="Times New Roman" w:eastAsia="MingLiU-ExtB" w:hAnsi="Times New Roman" w:cs="Times New Roman"/>
          <w:sz w:val="24"/>
          <w:szCs w:val="24"/>
        </w:rPr>
        <w:t>Procedure for closing the polling place for a split precinct in which 100 or fewer voters are registered in school district or technology center district</w:t>
      </w:r>
      <w:r>
        <w:rPr>
          <w:rFonts w:ascii="Times New Roman" w:eastAsia="MingLiU-ExtB" w:hAnsi="Times New Roman" w:cs="Times New Roman"/>
          <w:sz w:val="24"/>
          <w:szCs w:val="24"/>
        </w:rPr>
        <w:t xml:space="preserve"> [REVOKED]</w:t>
      </w:r>
    </w:p>
    <w:p w14:paraId="2A24E1EF" w14:textId="2C73C804" w:rsidR="00325D4D" w:rsidRDefault="00C50BD6"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Pr>
          <w:rFonts w:ascii="Times New Roman" w:eastAsia="MingLiU-ExtB" w:hAnsi="Times New Roman" w:cs="Times New Roman"/>
          <w:sz w:val="24"/>
          <w:szCs w:val="24"/>
        </w:rPr>
        <w:tab/>
      </w:r>
      <w:r w:rsidR="0065253D" w:rsidRPr="0065253D">
        <w:rPr>
          <w:rFonts w:ascii="Times New Roman" w:eastAsia="MingLiU-ExtB" w:hAnsi="Times New Roman" w:cs="Times New Roman"/>
          <w:sz w:val="24"/>
          <w:szCs w:val="24"/>
        </w:rPr>
        <w:t xml:space="preserve">Subchapter 5. </w:t>
      </w:r>
      <w:r w:rsidR="00E557BB">
        <w:rPr>
          <w:rFonts w:ascii="Times New Roman" w:eastAsia="MingLiU-ExtB" w:hAnsi="Times New Roman" w:cs="Times New Roman"/>
          <w:sz w:val="24"/>
          <w:szCs w:val="24"/>
        </w:rPr>
        <w:t xml:space="preserve">Municipal Elections </w:t>
      </w:r>
    </w:p>
    <w:p w14:paraId="4AD373E8" w14:textId="066F565C" w:rsidR="000967D0" w:rsidRDefault="000967D0"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Pr>
          <w:rFonts w:ascii="Times New Roman" w:eastAsia="MingLiU-ExtB" w:hAnsi="Times New Roman" w:cs="Times New Roman"/>
          <w:sz w:val="24"/>
          <w:szCs w:val="24"/>
        </w:rPr>
        <w:tab/>
        <w:t xml:space="preserve">Part 9. Procedures </w:t>
      </w:r>
    </w:p>
    <w:p w14:paraId="63FC6557" w14:textId="4F6C34D8" w:rsidR="00325D4D" w:rsidRPr="0065253D" w:rsidRDefault="00325D4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Pr>
          <w:rFonts w:ascii="Times New Roman" w:hAnsi="Times New Roman" w:cs="Times New Roman"/>
          <w:kern w:val="2"/>
          <w:sz w:val="24"/>
          <w:szCs w:val="24"/>
        </w:rPr>
        <w:tab/>
      </w:r>
      <w:r w:rsidRPr="00325D4D">
        <w:rPr>
          <w:rFonts w:ascii="Times New Roman" w:hAnsi="Times New Roman" w:cs="Times New Roman"/>
          <w:kern w:val="2"/>
          <w:sz w:val="24"/>
          <w:szCs w:val="24"/>
        </w:rPr>
        <w:t>230:</w:t>
      </w:r>
      <w:r w:rsidR="00C50BD6">
        <w:rPr>
          <w:rFonts w:ascii="Times New Roman" w:eastAsia="MingLiU-ExtB" w:hAnsi="Times New Roman" w:cs="Times New Roman"/>
          <w:sz w:val="24"/>
          <w:szCs w:val="24"/>
        </w:rPr>
        <w:t>40-5-33</w:t>
      </w:r>
      <w:r w:rsidRPr="00325D4D">
        <w:rPr>
          <w:rFonts w:ascii="Times New Roman" w:hAnsi="Times New Roman" w:cs="Times New Roman"/>
          <w:kern w:val="2"/>
          <w:sz w:val="24"/>
          <w:szCs w:val="24"/>
        </w:rPr>
        <w:t xml:space="preserve">. </w:t>
      </w:r>
      <w:r w:rsidR="00C50BD6" w:rsidRPr="000967D0">
        <w:rPr>
          <w:rFonts w:ascii="Times New Roman" w:eastAsia="Times New Roman" w:hAnsi="Times New Roman" w:cs="Times New Roman"/>
          <w:bCs/>
          <w:spacing w:val="2"/>
          <w:sz w:val="24"/>
          <w:szCs w:val="24"/>
        </w:rPr>
        <w:t xml:space="preserve">Precincts in </w:t>
      </w:r>
      <w:r w:rsidR="00C50BD6">
        <w:rPr>
          <w:rFonts w:ascii="Times New Roman" w:eastAsia="Times New Roman" w:hAnsi="Times New Roman" w:cs="Times New Roman"/>
          <w:bCs/>
          <w:spacing w:val="2"/>
          <w:sz w:val="24"/>
          <w:szCs w:val="24"/>
        </w:rPr>
        <w:t>municipal</w:t>
      </w:r>
      <w:r w:rsidR="00C50BD6" w:rsidRPr="000967D0">
        <w:rPr>
          <w:rFonts w:ascii="Times New Roman" w:eastAsia="Times New Roman" w:hAnsi="Times New Roman" w:cs="Times New Roman"/>
          <w:bCs/>
          <w:spacing w:val="2"/>
          <w:sz w:val="24"/>
          <w:szCs w:val="24"/>
        </w:rPr>
        <w:t xml:space="preserve"> elections</w:t>
      </w:r>
      <w:r w:rsidR="00C50BD6" w:rsidRPr="0065253D">
        <w:rPr>
          <w:rFonts w:ascii="Times New Roman" w:eastAsia="MingLiU-ExtB" w:hAnsi="Times New Roman" w:cs="Times New Roman"/>
          <w:sz w:val="24"/>
          <w:szCs w:val="24"/>
        </w:rPr>
        <w:t xml:space="preserve"> [</w:t>
      </w:r>
      <w:r w:rsidR="00C50BD6">
        <w:rPr>
          <w:rFonts w:ascii="Times New Roman" w:eastAsia="MingLiU-ExtB" w:hAnsi="Times New Roman" w:cs="Times New Roman"/>
          <w:sz w:val="24"/>
          <w:szCs w:val="24"/>
        </w:rPr>
        <w:t>NEW</w:t>
      </w:r>
      <w:r w:rsidR="00C50BD6" w:rsidRPr="0065253D">
        <w:rPr>
          <w:rFonts w:ascii="Times New Roman" w:eastAsia="MingLiU-ExtB" w:hAnsi="Times New Roman" w:cs="Times New Roman"/>
          <w:sz w:val="24"/>
          <w:szCs w:val="24"/>
        </w:rPr>
        <w:t>]</w:t>
      </w:r>
    </w:p>
    <w:p w14:paraId="64C89A70" w14:textId="77777777" w:rsidR="0065253D" w:rsidRPr="0065253D" w:rsidRDefault="0065253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65253D">
        <w:rPr>
          <w:rFonts w:ascii="Times New Roman" w:eastAsia="MingLiU-ExtB" w:hAnsi="Times New Roman" w:cs="Times New Roman"/>
          <w:b/>
          <w:bCs/>
          <w:sz w:val="24"/>
          <w:szCs w:val="24"/>
        </w:rPr>
        <w:t>SUMMARY:</w:t>
      </w:r>
    </w:p>
    <w:p w14:paraId="7ED9A0BC" w14:textId="27D4EAAF" w:rsidR="0065253D" w:rsidRPr="0065253D" w:rsidRDefault="0065253D"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65253D">
        <w:rPr>
          <w:rFonts w:ascii="Times New Roman" w:eastAsia="MingLiU-ExtB" w:hAnsi="Times New Roman" w:cs="Times New Roman"/>
          <w:sz w:val="24"/>
          <w:szCs w:val="24"/>
        </w:rPr>
        <w:tab/>
        <w:t>Amendments</w:t>
      </w:r>
      <w:r w:rsidR="00D35B90">
        <w:rPr>
          <w:rFonts w:ascii="Times New Roman" w:eastAsia="MingLiU-ExtB" w:hAnsi="Times New Roman" w:cs="Times New Roman"/>
          <w:sz w:val="24"/>
          <w:szCs w:val="24"/>
        </w:rPr>
        <w:t xml:space="preserve"> </w:t>
      </w:r>
      <w:r w:rsidRPr="0065253D">
        <w:rPr>
          <w:rFonts w:ascii="Times New Roman" w:eastAsia="MingLiU-ExtB" w:hAnsi="Times New Roman" w:cs="Times New Roman"/>
          <w:sz w:val="24"/>
          <w:szCs w:val="24"/>
        </w:rPr>
        <w:t xml:space="preserve">in </w:t>
      </w:r>
      <w:r w:rsidR="00325D4D" w:rsidRPr="0065253D">
        <w:rPr>
          <w:rFonts w:ascii="Times New Roman" w:eastAsia="MingLiU-ExtB" w:hAnsi="Times New Roman" w:cs="Times New Roman"/>
          <w:sz w:val="24"/>
          <w:szCs w:val="24"/>
        </w:rPr>
        <w:t xml:space="preserve">Subchapter </w:t>
      </w:r>
      <w:r w:rsidR="00C50BD6">
        <w:rPr>
          <w:rFonts w:ascii="Times New Roman" w:eastAsia="MingLiU-ExtB" w:hAnsi="Times New Roman" w:cs="Times New Roman"/>
          <w:sz w:val="24"/>
          <w:szCs w:val="24"/>
        </w:rPr>
        <w:t>7</w:t>
      </w:r>
      <w:r w:rsidR="0046018A">
        <w:rPr>
          <w:rFonts w:ascii="Times New Roman" w:eastAsia="MingLiU-ExtB" w:hAnsi="Times New Roman" w:cs="Times New Roman"/>
          <w:sz w:val="24"/>
          <w:szCs w:val="24"/>
        </w:rPr>
        <w:t xml:space="preserve"> address the removal of the procedures for a school district or technology center school districts to close split precincts or polling places where there are 100 or fewer </w:t>
      </w:r>
      <w:r w:rsidR="00066D8F">
        <w:rPr>
          <w:rFonts w:ascii="Times New Roman" w:eastAsia="MingLiU-ExtB" w:hAnsi="Times New Roman" w:cs="Times New Roman"/>
          <w:sz w:val="24"/>
          <w:szCs w:val="24"/>
        </w:rPr>
        <w:t xml:space="preserve">registered voters. These rules have been a source of much confusion for county election boards and school boards to understand when and how to close these precincts and polling places and what deadline applies. This </w:t>
      </w:r>
      <w:r w:rsidR="00E557BB">
        <w:rPr>
          <w:rFonts w:ascii="Times New Roman" w:eastAsia="MingLiU-ExtB" w:hAnsi="Times New Roman" w:cs="Times New Roman"/>
          <w:sz w:val="24"/>
          <w:szCs w:val="24"/>
        </w:rPr>
        <w:t>has also caused</w:t>
      </w:r>
      <w:r w:rsidR="00066D8F">
        <w:rPr>
          <w:rFonts w:ascii="Times New Roman" w:eastAsia="MingLiU-ExtB" w:hAnsi="Times New Roman" w:cs="Times New Roman"/>
          <w:sz w:val="24"/>
          <w:szCs w:val="24"/>
        </w:rPr>
        <w:t xml:space="preserve"> confusion for voters when they receive</w:t>
      </w:r>
      <w:r w:rsidR="00E557BB">
        <w:rPr>
          <w:rFonts w:ascii="Times New Roman" w:eastAsia="MingLiU-ExtB" w:hAnsi="Times New Roman" w:cs="Times New Roman"/>
          <w:sz w:val="24"/>
          <w:szCs w:val="24"/>
        </w:rPr>
        <w:t>d</w:t>
      </w:r>
      <w:r w:rsidR="00066D8F">
        <w:rPr>
          <w:rFonts w:ascii="Times New Roman" w:eastAsia="MingLiU-ExtB" w:hAnsi="Times New Roman" w:cs="Times New Roman"/>
          <w:sz w:val="24"/>
          <w:szCs w:val="24"/>
        </w:rPr>
        <w:t xml:space="preserve"> notice of a closure</w:t>
      </w:r>
      <w:r w:rsidR="00E557BB">
        <w:rPr>
          <w:rFonts w:ascii="Times New Roman" w:eastAsia="MingLiU-ExtB" w:hAnsi="Times New Roman" w:cs="Times New Roman"/>
          <w:sz w:val="24"/>
          <w:szCs w:val="24"/>
        </w:rPr>
        <w:t xml:space="preserve">. </w:t>
      </w:r>
      <w:r w:rsidR="00066D8F">
        <w:rPr>
          <w:rFonts w:ascii="Times New Roman" w:eastAsia="MingLiU-ExtB" w:hAnsi="Times New Roman" w:cs="Times New Roman"/>
          <w:sz w:val="24"/>
          <w:szCs w:val="24"/>
        </w:rPr>
        <w:t xml:space="preserve">Therefore, the amendments will make the </w:t>
      </w:r>
      <w:r w:rsidR="005646DD">
        <w:rPr>
          <w:rFonts w:ascii="Times New Roman" w:eastAsia="MingLiU-ExtB" w:hAnsi="Times New Roman" w:cs="Times New Roman"/>
          <w:sz w:val="24"/>
          <w:szCs w:val="24"/>
        </w:rPr>
        <w:t>practice</w:t>
      </w:r>
      <w:r w:rsidR="00066D8F">
        <w:rPr>
          <w:rFonts w:ascii="Times New Roman" w:eastAsia="MingLiU-ExtB" w:hAnsi="Times New Roman" w:cs="Times New Roman"/>
          <w:sz w:val="24"/>
          <w:szCs w:val="24"/>
        </w:rPr>
        <w:t xml:space="preserve"> of when and how to close split precincts less complex, which in turn will simplify </w:t>
      </w:r>
      <w:r w:rsidR="005646DD">
        <w:rPr>
          <w:rFonts w:ascii="Times New Roman" w:eastAsia="MingLiU-ExtB" w:hAnsi="Times New Roman" w:cs="Times New Roman"/>
          <w:sz w:val="24"/>
          <w:szCs w:val="24"/>
        </w:rPr>
        <w:t xml:space="preserve">the process </w:t>
      </w:r>
      <w:r w:rsidR="00066D8F">
        <w:rPr>
          <w:rFonts w:ascii="Times New Roman" w:eastAsia="MingLiU-ExtB" w:hAnsi="Times New Roman" w:cs="Times New Roman"/>
          <w:sz w:val="24"/>
          <w:szCs w:val="24"/>
        </w:rPr>
        <w:t xml:space="preserve">for the county election boards, the entities involved, and the voters. </w:t>
      </w:r>
      <w:r w:rsidR="00E557BB">
        <w:rPr>
          <w:rFonts w:ascii="Times New Roman" w:eastAsia="MingLiU-ExtB" w:hAnsi="Times New Roman" w:cs="Times New Roman"/>
          <w:sz w:val="24"/>
          <w:szCs w:val="24"/>
        </w:rPr>
        <w:t>The new rule</w:t>
      </w:r>
      <w:r w:rsidR="00D35B90">
        <w:rPr>
          <w:rFonts w:ascii="Times New Roman" w:eastAsia="MingLiU-ExtB" w:hAnsi="Times New Roman" w:cs="Times New Roman"/>
          <w:sz w:val="24"/>
          <w:szCs w:val="24"/>
        </w:rPr>
        <w:t xml:space="preserve"> in</w:t>
      </w:r>
      <w:r w:rsidRPr="0065253D">
        <w:rPr>
          <w:rFonts w:ascii="Times New Roman" w:eastAsia="MingLiU-ExtB" w:hAnsi="Times New Roman" w:cs="Times New Roman"/>
          <w:sz w:val="24"/>
          <w:szCs w:val="24"/>
        </w:rPr>
        <w:t xml:space="preserve"> Subchapter </w:t>
      </w:r>
      <w:r w:rsidR="0046018A">
        <w:rPr>
          <w:rFonts w:ascii="Times New Roman" w:eastAsia="MingLiU-ExtB" w:hAnsi="Times New Roman" w:cs="Times New Roman"/>
          <w:sz w:val="24"/>
          <w:szCs w:val="24"/>
        </w:rPr>
        <w:t>5</w:t>
      </w:r>
      <w:r w:rsidR="00D35B90">
        <w:rPr>
          <w:rFonts w:ascii="Times New Roman" w:eastAsia="MingLiU-ExtB" w:hAnsi="Times New Roman" w:cs="Times New Roman"/>
          <w:sz w:val="24"/>
          <w:szCs w:val="24"/>
        </w:rPr>
        <w:t xml:space="preserve"> </w:t>
      </w:r>
      <w:r w:rsidRPr="0065253D">
        <w:rPr>
          <w:rFonts w:ascii="Times New Roman" w:eastAsia="MingLiU-ExtB" w:hAnsi="Times New Roman" w:cs="Times New Roman"/>
          <w:sz w:val="24"/>
          <w:szCs w:val="24"/>
        </w:rPr>
        <w:t>address</w:t>
      </w:r>
      <w:r w:rsidR="00E557BB">
        <w:rPr>
          <w:rFonts w:ascii="Times New Roman" w:eastAsia="MingLiU-ExtB" w:hAnsi="Times New Roman" w:cs="Times New Roman"/>
          <w:sz w:val="24"/>
          <w:szCs w:val="24"/>
        </w:rPr>
        <w:t>es</w:t>
      </w:r>
      <w:r w:rsidR="00066D8F">
        <w:rPr>
          <w:rFonts w:ascii="Times New Roman" w:eastAsia="MingLiU-ExtB" w:hAnsi="Times New Roman" w:cs="Times New Roman"/>
          <w:sz w:val="24"/>
          <w:szCs w:val="24"/>
        </w:rPr>
        <w:t xml:space="preserve"> the closing of split precincts for municipalities</w:t>
      </w:r>
      <w:r w:rsidR="005646DD">
        <w:rPr>
          <w:rFonts w:ascii="Times New Roman" w:eastAsia="MingLiU-ExtB" w:hAnsi="Times New Roman" w:cs="Times New Roman"/>
          <w:sz w:val="24"/>
          <w:szCs w:val="24"/>
        </w:rPr>
        <w:t xml:space="preserve"> where no persons reside within that portion of the precinct contained within the limits of the municipality. This situation is not currently addressed in the Administrative Code. The added language both</w:t>
      </w:r>
      <w:r w:rsidR="00066D8F">
        <w:rPr>
          <w:rFonts w:ascii="Times New Roman" w:eastAsia="MingLiU-ExtB" w:hAnsi="Times New Roman" w:cs="Times New Roman"/>
          <w:sz w:val="24"/>
          <w:szCs w:val="24"/>
        </w:rPr>
        <w:t xml:space="preserve"> mirrors the process established for school districts and coincides with the statutory authority in 26 O.S. Section 13-103. </w:t>
      </w:r>
    </w:p>
    <w:p w14:paraId="7DF85BA2"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AUTHORITY:</w:t>
      </w:r>
      <w:r w:rsidRPr="00A11B46">
        <w:rPr>
          <w:rFonts w:ascii="Times New Roman" w:eastAsia="MingLiU-ExtB" w:hAnsi="Times New Roman" w:cs="Times New Roman"/>
          <w:sz w:val="24"/>
          <w:szCs w:val="24"/>
        </w:rPr>
        <w:t xml:space="preserve">  </w:t>
      </w:r>
    </w:p>
    <w:p w14:paraId="3BE04220"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sz w:val="24"/>
          <w:szCs w:val="24"/>
        </w:rPr>
      </w:pPr>
      <w:r w:rsidRPr="00A11B46">
        <w:rPr>
          <w:rFonts w:ascii="Times New Roman" w:eastAsia="MingLiU-ExtB" w:hAnsi="Times New Roman" w:cs="Times New Roman"/>
          <w:sz w:val="24"/>
          <w:szCs w:val="24"/>
        </w:rPr>
        <w:t>Rulemaking authority is granted by Title 26 O.S.</w:t>
      </w:r>
      <w:r>
        <w:rPr>
          <w:rFonts w:ascii="Times New Roman" w:eastAsia="MingLiU-ExtB" w:hAnsi="Times New Roman" w:cs="Times New Roman"/>
          <w:sz w:val="24"/>
          <w:szCs w:val="24"/>
        </w:rPr>
        <w:t>,</w:t>
      </w:r>
      <w:r w:rsidRPr="00A11B46">
        <w:rPr>
          <w:rFonts w:ascii="Times New Roman" w:eastAsia="MingLiU-ExtB" w:hAnsi="Times New Roman" w:cs="Times New Roman"/>
          <w:sz w:val="24"/>
          <w:szCs w:val="24"/>
        </w:rPr>
        <w:t xml:space="preserve"> Section 2-107, to the Secretary of the State Election Board.</w:t>
      </w:r>
    </w:p>
    <w:p w14:paraId="25558B3C"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COMMENT PERIOD:</w:t>
      </w:r>
      <w:r w:rsidRPr="00A11B46">
        <w:rPr>
          <w:rFonts w:ascii="Times New Roman" w:eastAsia="MingLiU-ExtB" w:hAnsi="Times New Roman" w:cs="Times New Roman"/>
          <w:sz w:val="24"/>
          <w:szCs w:val="24"/>
        </w:rPr>
        <w:t xml:space="preserve">   </w:t>
      </w:r>
    </w:p>
    <w:p w14:paraId="5DCB4CD2" w14:textId="76418DF5" w:rsidR="0060737D" w:rsidRDefault="0086455E" w:rsidP="0060737D">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sz w:val="24"/>
          <w:szCs w:val="24"/>
        </w:rPr>
      </w:pPr>
      <w:r w:rsidRPr="00A34FA2">
        <w:rPr>
          <w:rFonts w:ascii="Times New Roman" w:eastAsia="MingLiU-ExtB" w:hAnsi="Times New Roman" w:cs="Times New Roman"/>
          <w:sz w:val="24"/>
          <w:szCs w:val="24"/>
        </w:rPr>
        <w:t xml:space="preserve">Persons may submit written comments through </w:t>
      </w:r>
      <w:r w:rsidR="004B7CE2">
        <w:rPr>
          <w:rFonts w:ascii="Times New Roman" w:eastAsia="MingLiU-ExtB" w:hAnsi="Times New Roman" w:cs="Times New Roman"/>
          <w:sz w:val="24"/>
          <w:szCs w:val="24"/>
        </w:rPr>
        <w:t>April 14,</w:t>
      </w:r>
      <w:r w:rsidRPr="00A34FA2">
        <w:rPr>
          <w:rFonts w:ascii="Times New Roman" w:eastAsia="MingLiU-ExtB" w:hAnsi="Times New Roman" w:cs="Times New Roman"/>
          <w:sz w:val="24"/>
          <w:szCs w:val="24"/>
        </w:rPr>
        <w:t xml:space="preserve"> 2022 to </w:t>
      </w:r>
      <w:r>
        <w:rPr>
          <w:rFonts w:ascii="Times New Roman" w:eastAsia="MingLiU-ExtB" w:hAnsi="Times New Roman" w:cs="Times New Roman"/>
          <w:sz w:val="24"/>
          <w:szCs w:val="24"/>
        </w:rPr>
        <w:t xml:space="preserve">Rachel Rogers at: </w:t>
      </w:r>
    </w:p>
    <w:p w14:paraId="5B4EEDD4" w14:textId="77777777" w:rsidR="0060737D" w:rsidRDefault="0086455E" w:rsidP="0060737D">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sz w:val="24"/>
          <w:szCs w:val="24"/>
        </w:rPr>
        <w:t>Mailing Address: State</w:t>
      </w:r>
      <w:r>
        <w:rPr>
          <w:rFonts w:ascii="Times New Roman" w:eastAsia="MingLiU-ExtB" w:hAnsi="Times New Roman" w:cs="Times New Roman"/>
          <w:sz w:val="24"/>
          <w:szCs w:val="24"/>
        </w:rPr>
        <w:t xml:space="preserve"> </w:t>
      </w:r>
      <w:r w:rsidRPr="00A11B46">
        <w:rPr>
          <w:rFonts w:ascii="Times New Roman" w:eastAsia="MingLiU-ExtB" w:hAnsi="Times New Roman" w:cs="Times New Roman"/>
          <w:sz w:val="24"/>
          <w:szCs w:val="24"/>
        </w:rPr>
        <w:t>Election Board, P. O. Box 53156, Oklahoma City, OK 73152.</w:t>
      </w:r>
      <w:r w:rsidR="00F80F49">
        <w:rPr>
          <w:rFonts w:ascii="Times New Roman" w:eastAsia="MingLiU-ExtB" w:hAnsi="Times New Roman" w:cs="Times New Roman"/>
          <w:sz w:val="24"/>
          <w:szCs w:val="24"/>
        </w:rPr>
        <w:t xml:space="preserve"> </w:t>
      </w:r>
    </w:p>
    <w:p w14:paraId="63213A38" w14:textId="38A4F788" w:rsidR="0086455E" w:rsidRPr="00A11B46" w:rsidRDefault="0086455E" w:rsidP="0060737D">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sz w:val="24"/>
          <w:szCs w:val="24"/>
        </w:rPr>
        <w:t xml:space="preserve">Email: </w:t>
      </w:r>
      <w:hyperlink r:id="rId4" w:history="1">
        <w:r w:rsidRPr="005911B6">
          <w:rPr>
            <w:rStyle w:val="Hyperlink"/>
            <w:rFonts w:ascii="Times New Roman" w:eastAsia="MingLiU-ExtB" w:hAnsi="Times New Roman" w:cs="Times New Roman"/>
            <w:sz w:val="24"/>
            <w:szCs w:val="24"/>
          </w:rPr>
          <w:t>rachel.rogers@elections.ok.gov</w:t>
        </w:r>
      </w:hyperlink>
      <w:r w:rsidR="007A72C2">
        <w:rPr>
          <w:rFonts w:ascii="Times New Roman" w:eastAsia="MingLiU-ExtB" w:hAnsi="Times New Roman" w:cs="Times New Roman"/>
          <w:sz w:val="24"/>
          <w:szCs w:val="24"/>
        </w:rPr>
        <w:t xml:space="preserve">. </w:t>
      </w:r>
      <w:r w:rsidRPr="00A11B46">
        <w:rPr>
          <w:rFonts w:ascii="Times New Roman" w:eastAsia="MingLiU-ExtB" w:hAnsi="Times New Roman" w:cs="Times New Roman"/>
          <w:sz w:val="24"/>
          <w:szCs w:val="24"/>
        </w:rPr>
        <w:t xml:space="preserve">Physical Address: Room G28, State Capitol Building, 2300 N. Lincoln Blvd., </w:t>
      </w:r>
      <w:r w:rsidRPr="001A3187">
        <w:rPr>
          <w:rFonts w:ascii="Times New Roman" w:eastAsia="MingLiU-ExtB" w:hAnsi="Times New Roman" w:cs="Times New Roman"/>
          <w:sz w:val="24"/>
          <w:szCs w:val="24"/>
        </w:rPr>
        <w:t>Oklahoma City</w:t>
      </w:r>
      <w:r w:rsidRPr="00A11B46">
        <w:rPr>
          <w:rFonts w:ascii="Times New Roman" w:eastAsia="MingLiU-ExtB" w:hAnsi="Times New Roman" w:cs="Times New Roman"/>
          <w:sz w:val="24"/>
          <w:szCs w:val="24"/>
        </w:rPr>
        <w:t xml:space="preserve">.  </w:t>
      </w:r>
    </w:p>
    <w:p w14:paraId="0CC36983"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PUBLIC HEARING:</w:t>
      </w:r>
      <w:r w:rsidRPr="00A11B46">
        <w:rPr>
          <w:rFonts w:ascii="Times New Roman" w:eastAsia="MingLiU-ExtB" w:hAnsi="Times New Roman" w:cs="Times New Roman"/>
          <w:sz w:val="24"/>
          <w:szCs w:val="24"/>
        </w:rPr>
        <w:t xml:space="preserve">  </w:t>
      </w:r>
    </w:p>
    <w:p w14:paraId="3FB38109" w14:textId="3F3E5C4C" w:rsidR="0086455E" w:rsidRPr="00A34FA2"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sz w:val="24"/>
          <w:szCs w:val="24"/>
        </w:rPr>
      </w:pPr>
      <w:r w:rsidRPr="00A34FA2">
        <w:rPr>
          <w:rFonts w:ascii="Times New Roman" w:eastAsia="MingLiU-ExtB" w:hAnsi="Times New Roman" w:cs="Times New Roman"/>
          <w:sz w:val="24"/>
          <w:szCs w:val="24"/>
        </w:rPr>
        <w:t xml:space="preserve">A public hearing has not been scheduled; however, pursuant to 75 O.S., Section 303(B)(9), "persons may demand a hearing" by </w:t>
      </w:r>
      <w:r>
        <w:rPr>
          <w:rFonts w:ascii="Times New Roman" w:eastAsia="MingLiU-ExtB" w:hAnsi="Times New Roman" w:cs="Times New Roman"/>
          <w:sz w:val="24"/>
          <w:szCs w:val="24"/>
        </w:rPr>
        <w:t>writing</w:t>
      </w:r>
      <w:r w:rsidRPr="00A34FA2">
        <w:rPr>
          <w:rFonts w:ascii="Times New Roman" w:eastAsia="MingLiU-ExtB" w:hAnsi="Times New Roman" w:cs="Times New Roman"/>
          <w:sz w:val="24"/>
          <w:szCs w:val="24"/>
        </w:rPr>
        <w:t xml:space="preserve"> </w:t>
      </w:r>
      <w:r>
        <w:rPr>
          <w:rFonts w:ascii="Times New Roman" w:eastAsia="MingLiU-ExtB" w:hAnsi="Times New Roman" w:cs="Times New Roman"/>
          <w:sz w:val="24"/>
          <w:szCs w:val="24"/>
        </w:rPr>
        <w:t>Rachel</w:t>
      </w:r>
      <w:r w:rsidRPr="00A34FA2">
        <w:rPr>
          <w:rFonts w:ascii="Times New Roman" w:eastAsia="MingLiU-ExtB" w:hAnsi="Times New Roman" w:cs="Times New Roman"/>
          <w:sz w:val="24"/>
          <w:szCs w:val="24"/>
        </w:rPr>
        <w:t xml:space="preserve"> </w:t>
      </w:r>
      <w:r>
        <w:rPr>
          <w:rFonts w:ascii="Times New Roman" w:eastAsia="MingLiU-ExtB" w:hAnsi="Times New Roman" w:cs="Times New Roman"/>
          <w:sz w:val="24"/>
          <w:szCs w:val="24"/>
        </w:rPr>
        <w:t xml:space="preserve">Rogers </w:t>
      </w:r>
      <w:r w:rsidRPr="00A34FA2">
        <w:rPr>
          <w:rFonts w:ascii="Times New Roman" w:eastAsia="MingLiU-ExtB" w:hAnsi="Times New Roman" w:cs="Times New Roman"/>
          <w:sz w:val="24"/>
          <w:szCs w:val="24"/>
        </w:rPr>
        <w:t xml:space="preserve">at </w:t>
      </w:r>
      <w:r w:rsidRPr="00A11B46">
        <w:rPr>
          <w:rFonts w:ascii="Times New Roman" w:eastAsia="MingLiU-ExtB" w:hAnsi="Times New Roman" w:cs="Times New Roman"/>
          <w:sz w:val="24"/>
          <w:szCs w:val="24"/>
        </w:rPr>
        <w:t>State</w:t>
      </w:r>
      <w:r>
        <w:rPr>
          <w:rFonts w:ascii="Times New Roman" w:eastAsia="MingLiU-ExtB" w:hAnsi="Times New Roman" w:cs="Times New Roman"/>
          <w:sz w:val="24"/>
          <w:szCs w:val="24"/>
        </w:rPr>
        <w:t xml:space="preserve"> </w:t>
      </w:r>
      <w:r w:rsidRPr="00A11B46">
        <w:rPr>
          <w:rFonts w:ascii="Times New Roman" w:eastAsia="MingLiU-ExtB" w:hAnsi="Times New Roman" w:cs="Times New Roman"/>
          <w:sz w:val="24"/>
          <w:szCs w:val="24"/>
        </w:rPr>
        <w:t>Election Board, P. O. Box 53156, Oklahoma City, OK 73152</w:t>
      </w:r>
      <w:r>
        <w:rPr>
          <w:rFonts w:ascii="Times New Roman" w:eastAsia="MingLiU-ExtB" w:hAnsi="Times New Roman" w:cs="Times New Roman"/>
          <w:sz w:val="24"/>
          <w:szCs w:val="24"/>
        </w:rPr>
        <w:t xml:space="preserve"> or by email at </w:t>
      </w:r>
      <w:hyperlink r:id="rId5" w:history="1">
        <w:r w:rsidRPr="005911B6">
          <w:rPr>
            <w:rStyle w:val="Hyperlink"/>
            <w:rFonts w:ascii="Times New Roman" w:eastAsia="MingLiU-ExtB" w:hAnsi="Times New Roman" w:cs="Times New Roman"/>
            <w:sz w:val="24"/>
            <w:szCs w:val="24"/>
          </w:rPr>
          <w:t>rachel.rogers@elections.ok.gov</w:t>
        </w:r>
      </w:hyperlink>
      <w:r>
        <w:rPr>
          <w:rFonts w:ascii="Times New Roman" w:eastAsia="MingLiU-ExtB" w:hAnsi="Times New Roman" w:cs="Times New Roman"/>
          <w:sz w:val="24"/>
          <w:szCs w:val="24"/>
        </w:rPr>
        <w:t xml:space="preserve"> no l</w:t>
      </w:r>
      <w:r w:rsidRPr="00A34FA2">
        <w:rPr>
          <w:rFonts w:ascii="Times New Roman" w:eastAsia="MingLiU-ExtB" w:hAnsi="Times New Roman" w:cs="Times New Roman"/>
          <w:sz w:val="24"/>
          <w:szCs w:val="24"/>
        </w:rPr>
        <w:t xml:space="preserve">ater than 5:00 p.m. on </w:t>
      </w:r>
      <w:r w:rsidR="004B7CE2">
        <w:rPr>
          <w:rFonts w:ascii="Times New Roman" w:eastAsia="MingLiU-ExtB" w:hAnsi="Times New Roman" w:cs="Times New Roman"/>
          <w:sz w:val="24"/>
          <w:szCs w:val="24"/>
        </w:rPr>
        <w:t>April 14,</w:t>
      </w:r>
      <w:r w:rsidRPr="00A34FA2">
        <w:rPr>
          <w:rFonts w:ascii="Times New Roman" w:eastAsia="MingLiU-ExtB" w:hAnsi="Times New Roman" w:cs="Times New Roman"/>
          <w:sz w:val="24"/>
          <w:szCs w:val="24"/>
        </w:rPr>
        <w:t xml:space="preserve"> 2022. </w:t>
      </w:r>
    </w:p>
    <w:p w14:paraId="646A03D2"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REQUESTS FOR COMMENTS FROM BUSINESS ENTITIES:</w:t>
      </w:r>
    </w:p>
    <w:p w14:paraId="5221690D" w14:textId="77777777" w:rsidR="00B963BF" w:rsidRDefault="00B963BF"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sz w:val="24"/>
          <w:szCs w:val="24"/>
        </w:rPr>
      </w:pPr>
      <w:r w:rsidRPr="00A11B46">
        <w:rPr>
          <w:rFonts w:ascii="Times New Roman" w:eastAsia="MingLiU-ExtB" w:hAnsi="Times New Roman" w:cs="Times New Roman"/>
          <w:sz w:val="24"/>
          <w:szCs w:val="24"/>
        </w:rPr>
        <w:t>N/A</w:t>
      </w:r>
    </w:p>
    <w:p w14:paraId="66C808CA"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COPIES OF PROPOSED RULES:</w:t>
      </w:r>
      <w:r w:rsidRPr="00A11B46">
        <w:rPr>
          <w:rFonts w:ascii="Times New Roman" w:eastAsia="MingLiU-ExtB" w:hAnsi="Times New Roman" w:cs="Times New Roman"/>
          <w:sz w:val="24"/>
          <w:szCs w:val="24"/>
        </w:rPr>
        <w:t xml:space="preserve">  </w:t>
      </w:r>
    </w:p>
    <w:p w14:paraId="23060AE5"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sz w:val="24"/>
          <w:szCs w:val="24"/>
        </w:rPr>
      </w:pPr>
      <w:r w:rsidRPr="00A11B46">
        <w:rPr>
          <w:rFonts w:ascii="Times New Roman" w:eastAsia="MingLiU-ExtB" w:hAnsi="Times New Roman" w:cs="Times New Roman"/>
          <w:sz w:val="24"/>
          <w:szCs w:val="24"/>
        </w:rPr>
        <w:t>Copies of the proposed amendments are available in the office of the State Election Board, Room G28, State Capitol Building, Oklahoma City, and on the State Election Board website.</w:t>
      </w:r>
    </w:p>
    <w:p w14:paraId="39DCC10B"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RULE IMPACT STATEMENT:</w:t>
      </w:r>
      <w:r w:rsidRPr="00A11B46">
        <w:rPr>
          <w:rFonts w:ascii="Times New Roman" w:eastAsia="MingLiU-ExtB" w:hAnsi="Times New Roman" w:cs="Times New Roman"/>
          <w:sz w:val="24"/>
          <w:szCs w:val="24"/>
        </w:rPr>
        <w:t xml:space="preserve">  </w:t>
      </w:r>
    </w:p>
    <w:p w14:paraId="64E69245" w14:textId="3751ED5F" w:rsidR="0086455E" w:rsidRPr="006B7505"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hAnsi="Times New Roman" w:cs="Times New Roman"/>
          <w:sz w:val="24"/>
          <w:szCs w:val="24"/>
        </w:rPr>
      </w:pPr>
      <w:r w:rsidRPr="006B7505">
        <w:rPr>
          <w:rFonts w:ascii="Times New Roman" w:hAnsi="Times New Roman" w:cs="Times New Roman"/>
          <w:sz w:val="24"/>
          <w:szCs w:val="24"/>
        </w:rPr>
        <w:t xml:space="preserve">Pursuant to 75 O.S., §303(D), a rule impact statement is being prepared and will be available </w:t>
      </w:r>
      <w:r w:rsidRPr="006B7505">
        <w:rPr>
          <w:rFonts w:ascii="Times New Roman" w:hAnsi="Times New Roman" w:cs="Times New Roman"/>
          <w:sz w:val="24"/>
          <w:szCs w:val="24"/>
        </w:rPr>
        <w:lastRenderedPageBreak/>
        <w:t xml:space="preserve">for review after </w:t>
      </w:r>
      <w:r w:rsidR="0060737D">
        <w:rPr>
          <w:rFonts w:ascii="Times New Roman" w:eastAsia="MingLiU-ExtB" w:hAnsi="Times New Roman" w:cs="Times New Roman"/>
          <w:sz w:val="24"/>
          <w:szCs w:val="24"/>
        </w:rPr>
        <w:t>March</w:t>
      </w:r>
      <w:r w:rsidR="0060737D" w:rsidRPr="00A34FA2">
        <w:rPr>
          <w:rFonts w:ascii="Times New Roman" w:eastAsia="MingLiU-ExtB" w:hAnsi="Times New Roman" w:cs="Times New Roman"/>
          <w:sz w:val="24"/>
          <w:szCs w:val="24"/>
        </w:rPr>
        <w:t xml:space="preserve"> </w:t>
      </w:r>
      <w:r w:rsidR="004B7CE2">
        <w:rPr>
          <w:rFonts w:ascii="Times New Roman" w:eastAsia="MingLiU-ExtB" w:hAnsi="Times New Roman" w:cs="Times New Roman"/>
          <w:sz w:val="24"/>
          <w:szCs w:val="24"/>
        </w:rPr>
        <w:t>30</w:t>
      </w:r>
      <w:r w:rsidRPr="0075246C">
        <w:rPr>
          <w:rFonts w:ascii="Times New Roman" w:eastAsia="MingLiU-ExtB" w:hAnsi="Times New Roman" w:cs="Times New Roman"/>
          <w:sz w:val="24"/>
          <w:szCs w:val="24"/>
        </w:rPr>
        <w:t>,</w:t>
      </w:r>
      <w:r w:rsidRPr="006B7505">
        <w:rPr>
          <w:rFonts w:ascii="Times New Roman" w:hAnsi="Times New Roman" w:cs="Times New Roman"/>
          <w:sz w:val="24"/>
          <w:szCs w:val="24"/>
        </w:rPr>
        <w:t xml:space="preserve"> 2022 at the above addresses. </w:t>
      </w:r>
    </w:p>
    <w:p w14:paraId="7C8641A5"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CONTACT PERSON:</w:t>
      </w:r>
      <w:r w:rsidRPr="00A11B46">
        <w:rPr>
          <w:rFonts w:ascii="Times New Roman" w:eastAsia="MingLiU-ExtB" w:hAnsi="Times New Roman" w:cs="Times New Roman"/>
          <w:sz w:val="24"/>
          <w:szCs w:val="24"/>
        </w:rPr>
        <w:t xml:space="preserve">  </w:t>
      </w:r>
    </w:p>
    <w:p w14:paraId="45915C50" w14:textId="77777777" w:rsidR="0086455E"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color w:val="0563C1" w:themeColor="hyperlink"/>
          <w:sz w:val="24"/>
          <w:szCs w:val="24"/>
          <w:u w:val="single"/>
        </w:rPr>
      </w:pPr>
      <w:r>
        <w:rPr>
          <w:rFonts w:ascii="Times New Roman" w:eastAsia="MingLiU-ExtB" w:hAnsi="Times New Roman" w:cs="Times New Roman"/>
          <w:sz w:val="24"/>
          <w:szCs w:val="24"/>
        </w:rPr>
        <w:t>Rachel A. Rogers</w:t>
      </w:r>
      <w:r w:rsidRPr="00A11B46">
        <w:rPr>
          <w:rFonts w:ascii="Times New Roman" w:eastAsia="MingLiU-ExtB" w:hAnsi="Times New Roman" w:cs="Times New Roman"/>
          <w:sz w:val="24"/>
          <w:szCs w:val="24"/>
        </w:rPr>
        <w:t xml:space="preserve">, </w:t>
      </w:r>
      <w:r>
        <w:rPr>
          <w:rFonts w:ascii="Times New Roman" w:eastAsia="MingLiU-ExtB" w:hAnsi="Times New Roman" w:cs="Times New Roman"/>
          <w:sz w:val="24"/>
          <w:szCs w:val="24"/>
        </w:rPr>
        <w:t xml:space="preserve">Director of </w:t>
      </w:r>
      <w:r w:rsidRPr="00A11B46">
        <w:rPr>
          <w:rFonts w:ascii="Times New Roman" w:eastAsia="MingLiU-ExtB" w:hAnsi="Times New Roman" w:cs="Times New Roman"/>
          <w:sz w:val="24"/>
          <w:szCs w:val="24"/>
        </w:rPr>
        <w:t xml:space="preserve">Policy </w:t>
      </w:r>
      <w:r>
        <w:rPr>
          <w:rFonts w:ascii="Times New Roman" w:eastAsia="MingLiU-ExtB" w:hAnsi="Times New Roman" w:cs="Times New Roman"/>
          <w:sz w:val="24"/>
          <w:szCs w:val="24"/>
        </w:rPr>
        <w:t>and Legal Affairs</w:t>
      </w:r>
      <w:r w:rsidRPr="00A11B46">
        <w:rPr>
          <w:rFonts w:ascii="Times New Roman" w:eastAsia="MingLiU-ExtB" w:hAnsi="Times New Roman" w:cs="Times New Roman"/>
          <w:sz w:val="24"/>
          <w:szCs w:val="24"/>
        </w:rPr>
        <w:t>, State Election Board. (405) 521-</w:t>
      </w:r>
      <w:r>
        <w:rPr>
          <w:rFonts w:ascii="Times New Roman" w:eastAsia="MingLiU-ExtB" w:hAnsi="Times New Roman" w:cs="Times New Roman"/>
          <w:sz w:val="24"/>
          <w:szCs w:val="24"/>
        </w:rPr>
        <w:t>6962</w:t>
      </w:r>
      <w:r w:rsidRPr="00A11B46">
        <w:rPr>
          <w:rFonts w:ascii="Times New Roman" w:eastAsia="MingLiU-ExtB" w:hAnsi="Times New Roman" w:cs="Times New Roman"/>
          <w:sz w:val="24"/>
          <w:szCs w:val="24"/>
        </w:rPr>
        <w:t xml:space="preserve">.  </w:t>
      </w:r>
      <w:hyperlink r:id="rId6" w:history="1">
        <w:r w:rsidRPr="005911B6">
          <w:rPr>
            <w:rStyle w:val="Hyperlink"/>
            <w:rFonts w:ascii="Times New Roman" w:eastAsia="MingLiU-ExtB" w:hAnsi="Times New Roman" w:cs="Times New Roman"/>
            <w:sz w:val="24"/>
            <w:szCs w:val="24"/>
          </w:rPr>
          <w:t>rachel.rogers@elections.ok.gov</w:t>
        </w:r>
      </w:hyperlink>
    </w:p>
    <w:p w14:paraId="748F4F30" w14:textId="77777777" w:rsidR="0086455E" w:rsidRPr="00A11B46"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jc w:val="both"/>
        <w:rPr>
          <w:rFonts w:ascii="Times New Roman" w:eastAsia="MingLiU-ExtB" w:hAnsi="Times New Roman" w:cs="Times New Roman"/>
          <w:sz w:val="24"/>
          <w:szCs w:val="24"/>
        </w:rPr>
      </w:pPr>
      <w:r w:rsidRPr="00A11B46">
        <w:rPr>
          <w:rFonts w:ascii="Times New Roman" w:eastAsia="MingLiU-ExtB" w:hAnsi="Times New Roman" w:cs="Times New Roman"/>
          <w:b/>
          <w:bCs/>
          <w:sz w:val="24"/>
          <w:szCs w:val="24"/>
        </w:rPr>
        <w:t>ADDITIONAL INFORMATION:</w:t>
      </w:r>
    </w:p>
    <w:p w14:paraId="38DDD462" w14:textId="77777777" w:rsidR="0086455E" w:rsidRPr="00C719A2" w:rsidRDefault="0086455E" w:rsidP="00B963BF">
      <w:pPr>
        <w:widowControl w:val="0"/>
        <w:tabs>
          <w:tab w:val="left" w:pos="-1440"/>
          <w:tab w:val="left" w:pos="-720"/>
          <w:tab w:val="left" w:pos="360"/>
          <w:tab w:val="left" w:pos="792"/>
          <w:tab w:val="left" w:pos="1080"/>
          <w:tab w:val="left" w:pos="1440"/>
          <w:tab w:val="left" w:pos="1807"/>
          <w:tab w:val="left" w:pos="2160"/>
          <w:tab w:val="left" w:pos="2520"/>
          <w:tab w:val="left" w:pos="2880"/>
        </w:tabs>
        <w:autoSpaceDE w:val="0"/>
        <w:autoSpaceDN w:val="0"/>
        <w:adjustRightInd w:val="0"/>
        <w:spacing w:after="0" w:line="240" w:lineRule="auto"/>
        <w:ind w:firstLine="360"/>
        <w:jc w:val="both"/>
        <w:rPr>
          <w:rFonts w:ascii="Times New Roman" w:eastAsia="MingLiU-ExtB" w:hAnsi="Times New Roman" w:cs="Times New Roman"/>
          <w:sz w:val="24"/>
          <w:szCs w:val="24"/>
        </w:rPr>
      </w:pPr>
      <w:r w:rsidRPr="00A11B46">
        <w:rPr>
          <w:rFonts w:ascii="Times New Roman" w:eastAsia="MingLiU-ExtB" w:hAnsi="Times New Roman" w:cs="Times New Roman"/>
          <w:sz w:val="24"/>
          <w:szCs w:val="24"/>
        </w:rPr>
        <w:t>N/A</w:t>
      </w:r>
    </w:p>
    <w:p w14:paraId="31297577" w14:textId="77777777" w:rsidR="00986E2A" w:rsidRPr="00C719A2" w:rsidRDefault="00986E2A" w:rsidP="0086455E">
      <w:pPr>
        <w:rPr>
          <w:rFonts w:ascii="Times New Roman" w:eastAsia="MingLiU-ExtB" w:hAnsi="Times New Roman" w:cs="Times New Roman"/>
          <w:sz w:val="24"/>
          <w:szCs w:val="24"/>
        </w:rPr>
      </w:pPr>
    </w:p>
    <w:sectPr w:rsidR="00986E2A" w:rsidRPr="00C719A2" w:rsidSect="0087203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3A"/>
    <w:rsid w:val="00040495"/>
    <w:rsid w:val="00066D8F"/>
    <w:rsid w:val="00067BDD"/>
    <w:rsid w:val="00090D00"/>
    <w:rsid w:val="000967D0"/>
    <w:rsid w:val="001A3187"/>
    <w:rsid w:val="001D7ED5"/>
    <w:rsid w:val="001F306C"/>
    <w:rsid w:val="00325D4D"/>
    <w:rsid w:val="0036272F"/>
    <w:rsid w:val="00372F9C"/>
    <w:rsid w:val="00373070"/>
    <w:rsid w:val="0040414A"/>
    <w:rsid w:val="0046018A"/>
    <w:rsid w:val="004B7CE2"/>
    <w:rsid w:val="004C3A34"/>
    <w:rsid w:val="005646DD"/>
    <w:rsid w:val="00566B9C"/>
    <w:rsid w:val="005D1C2C"/>
    <w:rsid w:val="0060737D"/>
    <w:rsid w:val="006506AF"/>
    <w:rsid w:val="0065253D"/>
    <w:rsid w:val="006B7505"/>
    <w:rsid w:val="006C66F0"/>
    <w:rsid w:val="007060C8"/>
    <w:rsid w:val="00721717"/>
    <w:rsid w:val="00730F29"/>
    <w:rsid w:val="0075246C"/>
    <w:rsid w:val="007600C0"/>
    <w:rsid w:val="007A72C2"/>
    <w:rsid w:val="007D1254"/>
    <w:rsid w:val="0086455E"/>
    <w:rsid w:val="0087004A"/>
    <w:rsid w:val="0087203A"/>
    <w:rsid w:val="00971BA3"/>
    <w:rsid w:val="00986E2A"/>
    <w:rsid w:val="009D3FBC"/>
    <w:rsid w:val="00A07013"/>
    <w:rsid w:val="00A11B46"/>
    <w:rsid w:val="00A34FA2"/>
    <w:rsid w:val="00AA2A16"/>
    <w:rsid w:val="00AD216D"/>
    <w:rsid w:val="00B963BF"/>
    <w:rsid w:val="00C50BD6"/>
    <w:rsid w:val="00C57C5A"/>
    <w:rsid w:val="00C719A2"/>
    <w:rsid w:val="00D35B90"/>
    <w:rsid w:val="00D632BB"/>
    <w:rsid w:val="00DB291A"/>
    <w:rsid w:val="00E557BB"/>
    <w:rsid w:val="00F80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224F"/>
  <w15:chartTrackingRefBased/>
  <w15:docId w15:val="{3FD66B88-0CDE-4059-848C-75FCDC55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505"/>
    <w:rPr>
      <w:color w:val="0563C1" w:themeColor="hyperlink"/>
      <w:u w:val="single"/>
    </w:rPr>
  </w:style>
  <w:style w:type="character" w:styleId="UnresolvedMention">
    <w:name w:val="Unresolved Mention"/>
    <w:basedOn w:val="DefaultParagraphFont"/>
    <w:uiPriority w:val="99"/>
    <w:semiHidden/>
    <w:unhideWhenUsed/>
    <w:rsid w:val="006B7505"/>
    <w:rPr>
      <w:color w:val="605E5C"/>
      <w:shd w:val="clear" w:color="auto" w:fill="E1DFDD"/>
    </w:rPr>
  </w:style>
  <w:style w:type="character" w:styleId="CommentReference">
    <w:name w:val="annotation reference"/>
    <w:basedOn w:val="DefaultParagraphFont"/>
    <w:uiPriority w:val="99"/>
    <w:semiHidden/>
    <w:unhideWhenUsed/>
    <w:rsid w:val="007060C8"/>
    <w:rPr>
      <w:sz w:val="16"/>
      <w:szCs w:val="16"/>
    </w:rPr>
  </w:style>
  <w:style w:type="paragraph" w:styleId="CommentText">
    <w:name w:val="annotation text"/>
    <w:basedOn w:val="Normal"/>
    <w:link w:val="CommentTextChar"/>
    <w:uiPriority w:val="99"/>
    <w:semiHidden/>
    <w:unhideWhenUsed/>
    <w:rsid w:val="007060C8"/>
    <w:pPr>
      <w:spacing w:line="240" w:lineRule="auto"/>
    </w:pPr>
    <w:rPr>
      <w:sz w:val="20"/>
      <w:szCs w:val="20"/>
    </w:rPr>
  </w:style>
  <w:style w:type="character" w:customStyle="1" w:styleId="CommentTextChar">
    <w:name w:val="Comment Text Char"/>
    <w:basedOn w:val="DefaultParagraphFont"/>
    <w:link w:val="CommentText"/>
    <w:uiPriority w:val="99"/>
    <w:semiHidden/>
    <w:rsid w:val="007060C8"/>
    <w:rPr>
      <w:sz w:val="20"/>
      <w:szCs w:val="20"/>
    </w:rPr>
  </w:style>
  <w:style w:type="paragraph" w:styleId="CommentSubject">
    <w:name w:val="annotation subject"/>
    <w:basedOn w:val="CommentText"/>
    <w:next w:val="CommentText"/>
    <w:link w:val="CommentSubjectChar"/>
    <w:uiPriority w:val="99"/>
    <w:semiHidden/>
    <w:unhideWhenUsed/>
    <w:rsid w:val="007060C8"/>
    <w:rPr>
      <w:b/>
      <w:bCs/>
    </w:rPr>
  </w:style>
  <w:style w:type="character" w:customStyle="1" w:styleId="CommentSubjectChar">
    <w:name w:val="Comment Subject Char"/>
    <w:basedOn w:val="CommentTextChar"/>
    <w:link w:val="CommentSubject"/>
    <w:uiPriority w:val="99"/>
    <w:semiHidden/>
    <w:rsid w:val="007060C8"/>
    <w:rPr>
      <w:b/>
      <w:bCs/>
      <w:sz w:val="20"/>
      <w:szCs w:val="20"/>
    </w:rPr>
  </w:style>
  <w:style w:type="paragraph" w:styleId="BalloonText">
    <w:name w:val="Balloon Text"/>
    <w:basedOn w:val="Normal"/>
    <w:link w:val="BalloonTextChar"/>
    <w:uiPriority w:val="99"/>
    <w:semiHidden/>
    <w:unhideWhenUsed/>
    <w:rsid w:val="0070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chel.rogers@elections.ok.gov" TargetMode="External"/><Relationship Id="rId5" Type="http://schemas.openxmlformats.org/officeDocument/2006/relationships/hyperlink" Target="mailto:rachel.rogers@elections.ok.gov" TargetMode="External"/><Relationship Id="rId4" Type="http://schemas.openxmlformats.org/officeDocument/2006/relationships/hyperlink" Target="mailto:rachel.rogers@elections.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Rogers</dc:creator>
  <cp:keywords/>
  <dc:description/>
  <cp:lastModifiedBy>Rachel Rogers</cp:lastModifiedBy>
  <cp:revision>2</cp:revision>
  <cp:lastPrinted>2022-01-25T17:22:00Z</cp:lastPrinted>
  <dcterms:created xsi:type="dcterms:W3CDTF">2022-02-25T18:31:00Z</dcterms:created>
  <dcterms:modified xsi:type="dcterms:W3CDTF">2022-02-25T18:31:00Z</dcterms:modified>
</cp:coreProperties>
</file>