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32" w:rsidRPr="00355C32" w:rsidRDefault="00355C32" w:rsidP="00355C3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5C32">
        <w:rPr>
          <w:rFonts w:asciiTheme="minorHAnsi" w:hAnsiTheme="minorHAnsi" w:cstheme="minorHAnsi"/>
          <w:b/>
          <w:sz w:val="28"/>
          <w:szCs w:val="28"/>
          <w:u w:val="single"/>
        </w:rPr>
        <w:t>Service Dogs and Other Animal Assistants</w:t>
      </w:r>
    </w:p>
    <w:p w:rsidR="00355C32" w:rsidRPr="00355C32" w:rsidRDefault="00355C32" w:rsidP="00355C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An individual’s right to use service dogs is protected under the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Americans with Disabilities Act (ADA)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A service animal must be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individually trained either by the person using the animal or a professional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trainer to complete specific tasks.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A service dog may accompany</w:t>
      </w:r>
      <w:r w:rsidRPr="00355C32">
        <w:rPr>
          <w:rFonts w:asciiTheme="minorHAnsi" w:hAnsiTheme="minorHAnsi" w:cstheme="minorHAnsi"/>
          <w:spacing w:val="-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their handler to</w:t>
      </w:r>
      <w:r w:rsidRPr="00355C32">
        <w:rPr>
          <w:rFonts w:asciiTheme="minorHAnsi" w:hAnsiTheme="minorHAnsi" w:cstheme="minorHAnsi"/>
          <w:spacing w:val="-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any</w:t>
      </w:r>
      <w:r w:rsidRPr="00355C32">
        <w:rPr>
          <w:rFonts w:asciiTheme="minorHAnsi" w:hAnsiTheme="minorHAnsi" w:cstheme="minorHAnsi"/>
          <w:spacing w:val="-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building</w:t>
      </w:r>
      <w:r w:rsidRPr="00355C32">
        <w:rPr>
          <w:rFonts w:asciiTheme="minorHAnsi" w:hAnsiTheme="minorHAnsi" w:cstheme="minorHAnsi"/>
          <w:spacing w:val="-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or</w:t>
      </w:r>
      <w:r w:rsidRPr="00355C32">
        <w:rPr>
          <w:rFonts w:asciiTheme="minorHAnsi" w:hAnsiTheme="minorHAnsi" w:cstheme="minorHAnsi"/>
          <w:spacing w:val="-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facility where t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he public, program participants, customers, or clients are allowed.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This is not true for emotional support and therapy animals.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Under</w:t>
      </w:r>
      <w:r w:rsidRPr="00355C32">
        <w:rPr>
          <w:rFonts w:asciiTheme="minorHAnsi" w:hAnsiTheme="minorHAnsi" w:cstheme="minorHAnsi"/>
          <w:spacing w:val="-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the</w:t>
      </w:r>
      <w:r w:rsidRPr="00355C32">
        <w:rPr>
          <w:rFonts w:asciiTheme="minorHAnsi" w:hAnsiTheme="minorHAnsi" w:cstheme="minorHAnsi"/>
          <w:spacing w:val="-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ADA, service animals are limited</w:t>
      </w:r>
      <w:r w:rsidRPr="00355C32">
        <w:rPr>
          <w:rFonts w:asciiTheme="minorHAnsi" w:hAnsiTheme="minorHAnsi" w:cstheme="minorHAnsi"/>
          <w:spacing w:val="-2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to dogs. However, entities must make reasonable policy modifications allowing for miniature horses if they have been individually trained to do work or perform tasks for individuals with disabilities.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Persons using emotional support or therapy animals are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 not entitled to the same rights as service animals under the ADA.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There is no national or state recognized certification, nor training standards for service animals.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According</w:t>
      </w:r>
      <w:r w:rsidRPr="00355C32">
        <w:rPr>
          <w:rFonts w:asciiTheme="minorHAnsi" w:hAnsiTheme="minorHAnsi" w:cstheme="minorHAnsi"/>
          <w:spacing w:val="-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to</w:t>
      </w:r>
      <w:r w:rsidRPr="00355C32">
        <w:rPr>
          <w:rFonts w:asciiTheme="minorHAnsi" w:hAnsiTheme="minorHAnsi" w:cstheme="minorHAnsi"/>
          <w:spacing w:val="-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the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ADA,</w:t>
      </w:r>
      <w:r w:rsidRPr="00355C32">
        <w:rPr>
          <w:rFonts w:asciiTheme="minorHAnsi" w:hAnsiTheme="minorHAnsi" w:cstheme="minorHAnsi"/>
          <w:spacing w:val="-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</w:t>
      </w:r>
      <w:r w:rsidRPr="00355C32">
        <w:rPr>
          <w:rFonts w:asciiTheme="minorHAnsi" w:hAnsiTheme="minorHAnsi" w:cstheme="minorHAnsi"/>
          <w:spacing w:val="-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service</w:t>
      </w:r>
      <w:r w:rsidRPr="00355C32">
        <w:rPr>
          <w:rFonts w:asciiTheme="minorHAnsi" w:hAnsiTheme="minorHAnsi" w:cstheme="minorHAnsi"/>
          <w:spacing w:val="-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animal</w:t>
      </w:r>
      <w:r w:rsidRPr="00355C32">
        <w:rPr>
          <w:rFonts w:asciiTheme="minorHAnsi" w:hAnsiTheme="minorHAnsi" w:cstheme="minorHAnsi"/>
          <w:spacing w:val="-10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is</w:t>
      </w:r>
      <w:r w:rsidRPr="00355C32">
        <w:rPr>
          <w:rFonts w:asciiTheme="minorHAnsi" w:hAnsiTheme="minorHAnsi" w:cstheme="minorHAnsi"/>
          <w:spacing w:val="-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individually</w:t>
      </w:r>
      <w:r w:rsidRPr="00355C32">
        <w:rPr>
          <w:rFonts w:asciiTheme="minorHAnsi" w:hAnsiTheme="minorHAnsi" w:cstheme="minorHAnsi"/>
          <w:spacing w:val="-12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trained</w:t>
      </w:r>
      <w:r w:rsidRPr="00355C32">
        <w:rPr>
          <w:rFonts w:asciiTheme="minorHAnsi" w:hAnsiTheme="minorHAnsi" w:cstheme="minorHAnsi"/>
          <w:spacing w:val="-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to</w:t>
      </w:r>
      <w:r w:rsidRPr="00355C32">
        <w:rPr>
          <w:rFonts w:asciiTheme="minorHAnsi" w:hAnsiTheme="minorHAnsi" w:cstheme="minorHAnsi"/>
          <w:spacing w:val="-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perform tasks for the benefit of an individual with a disability. This includes physical, sensory, psychiatric, intellectual</w:t>
      </w:r>
      <w:r w:rsidRPr="00355C32">
        <w:rPr>
          <w:rFonts w:asciiTheme="minorHAnsi" w:hAnsiTheme="minorHAnsi" w:cstheme="minorHAnsi"/>
          <w:spacing w:val="-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and other</w:t>
      </w:r>
      <w:r w:rsidRPr="00355C32">
        <w:rPr>
          <w:rFonts w:asciiTheme="minorHAnsi" w:hAnsiTheme="minorHAnsi" w:cstheme="minorHAnsi"/>
          <w:spacing w:val="-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mental</w:t>
      </w:r>
      <w:r w:rsidRPr="00355C32">
        <w:rPr>
          <w:rFonts w:asciiTheme="minorHAnsi" w:hAnsiTheme="minorHAnsi" w:cstheme="minorHAnsi"/>
          <w:spacing w:val="-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disabilities.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b/>
          <w:sz w:val="24"/>
          <w:szCs w:val="24"/>
        </w:rPr>
      </w:pPr>
      <w:r w:rsidRPr="00355C32">
        <w:rPr>
          <w:rFonts w:asciiTheme="minorHAnsi" w:hAnsiTheme="minorHAnsi" w:cstheme="minorHAnsi"/>
          <w:b/>
          <w:w w:val="115"/>
          <w:sz w:val="24"/>
          <w:szCs w:val="24"/>
        </w:rPr>
        <w:t>Handler’s</w:t>
      </w:r>
      <w:r w:rsidRPr="00355C32">
        <w:rPr>
          <w:rFonts w:asciiTheme="minorHAnsi" w:hAnsiTheme="minorHAnsi" w:cstheme="minorHAnsi"/>
          <w:b/>
          <w:spacing w:val="20"/>
          <w:w w:val="115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b/>
          <w:w w:val="115"/>
          <w:sz w:val="24"/>
          <w:szCs w:val="24"/>
        </w:rPr>
        <w:t>Rights</w:t>
      </w:r>
      <w:r w:rsidRPr="00355C32">
        <w:rPr>
          <w:rFonts w:asciiTheme="minorHAnsi" w:hAnsiTheme="minorHAnsi" w:cstheme="minorHAnsi"/>
          <w:b/>
          <w:spacing w:val="20"/>
          <w:w w:val="115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b/>
          <w:w w:val="115"/>
          <w:sz w:val="24"/>
          <w:szCs w:val="24"/>
        </w:rPr>
        <w:t>&amp;</w:t>
      </w:r>
      <w:r w:rsidRPr="00355C32">
        <w:rPr>
          <w:rFonts w:asciiTheme="minorHAnsi" w:hAnsiTheme="minorHAnsi" w:cstheme="minorHAnsi"/>
          <w:b/>
          <w:spacing w:val="21"/>
          <w:w w:val="115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b/>
          <w:spacing w:val="-2"/>
          <w:w w:val="115"/>
          <w:sz w:val="24"/>
          <w:szCs w:val="24"/>
        </w:rPr>
        <w:t>Responsibilities</w:t>
      </w: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Handlers</w:t>
      </w:r>
      <w:r w:rsidRPr="00355C32">
        <w:rPr>
          <w:rFonts w:asciiTheme="minorHAnsi" w:hAnsiTheme="minorHAnsi" w:cstheme="minorHAnsi"/>
          <w:spacing w:val="7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can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be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asked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only two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questions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regarding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service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spacing w:val="-4"/>
          <w:w w:val="120"/>
          <w:sz w:val="24"/>
          <w:szCs w:val="24"/>
        </w:rPr>
        <w:t>dog:</w:t>
      </w: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Is</w:t>
      </w:r>
      <w:r w:rsidRPr="00355C32">
        <w:rPr>
          <w:rFonts w:asciiTheme="minorHAnsi" w:hAnsiTheme="minorHAnsi" w:cstheme="minorHAnsi"/>
          <w:spacing w:val="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this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dog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required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because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of</w:t>
      </w:r>
      <w:r w:rsidRPr="00355C32">
        <w:rPr>
          <w:rFonts w:asciiTheme="minorHAnsi" w:hAnsiTheme="minorHAnsi" w:cstheme="minorHAnsi"/>
          <w:spacing w:val="2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</w:t>
      </w:r>
      <w:r w:rsidRPr="00355C32">
        <w:rPr>
          <w:rFonts w:asciiTheme="minorHAnsi" w:hAnsiTheme="minorHAnsi" w:cstheme="minorHAnsi"/>
          <w:spacing w:val="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spacing w:val="-2"/>
          <w:w w:val="120"/>
          <w:sz w:val="24"/>
          <w:szCs w:val="24"/>
        </w:rPr>
        <w:t>disability?</w:t>
      </w: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What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task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has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this</w:t>
      </w:r>
      <w:r w:rsidRPr="00355C32">
        <w:rPr>
          <w:rFonts w:asciiTheme="minorHAnsi" w:hAnsiTheme="minorHAnsi" w:cstheme="minorHAnsi"/>
          <w:spacing w:val="7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dog</w:t>
      </w:r>
      <w:r w:rsidRPr="00355C32">
        <w:rPr>
          <w:rFonts w:asciiTheme="minorHAnsi" w:hAnsiTheme="minorHAnsi" w:cstheme="minorHAnsi"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been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trained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to</w:t>
      </w:r>
      <w:r w:rsidRPr="00355C32">
        <w:rPr>
          <w:rFonts w:asciiTheme="minorHAnsi" w:hAnsiTheme="minorHAnsi" w:cstheme="minorHAnsi"/>
          <w:spacing w:val="7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spacing w:val="-5"/>
          <w:w w:val="120"/>
          <w:sz w:val="24"/>
          <w:szCs w:val="24"/>
        </w:rPr>
        <w:t>do?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Service dogs are not required to wear a vest or badge while working nor does the handler have to provide a special license.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355C32" w:rsidRPr="00355C32" w:rsidRDefault="00355C32" w:rsidP="00355C32">
      <w:pPr>
        <w:rPr>
          <w:rFonts w:asciiTheme="minorHAnsi" w:hAnsiTheme="minorHAnsi" w:cstheme="minorHAnsi"/>
          <w:spacing w:val="-2"/>
          <w:w w:val="120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A doctor’s</w:t>
      </w:r>
      <w:r w:rsidRPr="00355C32">
        <w:rPr>
          <w:rFonts w:asciiTheme="minorHAnsi" w:hAnsiTheme="minorHAnsi" w:cstheme="minorHAnsi"/>
          <w:spacing w:val="7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note</w:t>
      </w:r>
      <w:r w:rsidRPr="00355C32">
        <w:rPr>
          <w:rFonts w:asciiTheme="minorHAnsi" w:hAnsiTheme="minorHAnsi" w:cstheme="minorHAnsi"/>
          <w:spacing w:val="6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does</w:t>
      </w:r>
      <w:r w:rsidRPr="00355C32">
        <w:rPr>
          <w:rFonts w:asciiTheme="minorHAnsi" w:hAnsiTheme="minorHAnsi" w:cstheme="minorHAnsi"/>
          <w:spacing w:val="7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not</w:t>
      </w:r>
      <w:r w:rsidRPr="00355C32">
        <w:rPr>
          <w:rFonts w:asciiTheme="minorHAnsi" w:hAnsiTheme="minorHAnsi" w:cstheme="minorHAnsi"/>
          <w:spacing w:val="3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transform</w:t>
      </w:r>
      <w:r w:rsidRPr="00355C32">
        <w:rPr>
          <w:rFonts w:asciiTheme="minorHAnsi" w:hAnsiTheme="minorHAnsi" w:cstheme="minorHAnsi"/>
          <w:spacing w:val="7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</w:t>
      </w:r>
      <w:r w:rsidRPr="00355C32">
        <w:rPr>
          <w:rFonts w:asciiTheme="minorHAnsi" w:hAnsiTheme="minorHAnsi" w:cstheme="minorHAnsi"/>
          <w:spacing w:val="3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pet</w:t>
      </w:r>
      <w:r w:rsidRPr="00355C32">
        <w:rPr>
          <w:rFonts w:asciiTheme="minorHAnsi" w:hAnsiTheme="minorHAnsi" w:cstheme="minorHAnsi"/>
          <w:spacing w:val="7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into</w:t>
      </w:r>
      <w:r w:rsidRPr="00355C32">
        <w:rPr>
          <w:rFonts w:asciiTheme="minorHAnsi" w:hAnsiTheme="minorHAnsi" w:cstheme="minorHAnsi"/>
          <w:spacing w:val="6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service</w:t>
      </w:r>
      <w:r w:rsidRPr="00355C32">
        <w:rPr>
          <w:rFonts w:asciiTheme="minorHAnsi" w:hAnsiTheme="minorHAnsi" w:cstheme="minorHAnsi"/>
          <w:spacing w:val="6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spacing w:val="-2"/>
          <w:w w:val="120"/>
          <w:sz w:val="24"/>
          <w:szCs w:val="24"/>
        </w:rPr>
        <w:t>animal.</w:t>
      </w:r>
    </w:p>
    <w:p w:rsidR="00355C32" w:rsidRPr="00355C32" w:rsidRDefault="00355C32" w:rsidP="00355C32">
      <w:pPr>
        <w:rPr>
          <w:rFonts w:asciiTheme="minorHAnsi" w:hAnsiTheme="minorHAnsi" w:cstheme="minorHAnsi"/>
          <w:spacing w:val="-2"/>
          <w:w w:val="120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The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animal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should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be</w:t>
      </w:r>
      <w:r w:rsidRPr="00355C32">
        <w:rPr>
          <w:rFonts w:asciiTheme="minorHAnsi" w:hAnsiTheme="minorHAnsi" w:cstheme="minorHAnsi"/>
          <w:spacing w:val="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vaccinated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in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accordance</w:t>
      </w:r>
      <w:r w:rsidRPr="00355C32">
        <w:rPr>
          <w:rFonts w:asciiTheme="minorHAnsi" w:hAnsiTheme="minorHAnsi" w:cstheme="minorHAnsi"/>
          <w:spacing w:val="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with</w:t>
      </w:r>
      <w:r w:rsidRPr="00355C32">
        <w:rPr>
          <w:rFonts w:asciiTheme="minorHAnsi" w:hAnsiTheme="minorHAnsi" w:cstheme="minorHAnsi"/>
          <w:spacing w:val="10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state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&amp;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local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spacing w:val="-2"/>
          <w:w w:val="120"/>
          <w:sz w:val="24"/>
          <w:szCs w:val="24"/>
        </w:rPr>
        <w:t>laws.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The handler is responsible for the care and supervision of</w:t>
      </w:r>
      <w:r w:rsidRPr="00355C32">
        <w:rPr>
          <w:rFonts w:asciiTheme="minorHAnsi" w:hAnsiTheme="minorHAnsi" w:cstheme="minorHAnsi"/>
          <w:spacing w:val="40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their service dog. If a service dog behaves poorly and the person with a disability does not control the dog, a business can</w:t>
      </w:r>
      <w:r w:rsidRPr="00355C32">
        <w:rPr>
          <w:rFonts w:asciiTheme="minorHAnsi" w:hAnsiTheme="minorHAnsi" w:cstheme="minorHAnsi"/>
          <w:spacing w:val="-3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prohibit</w:t>
      </w:r>
      <w:r w:rsidRPr="00355C32">
        <w:rPr>
          <w:rFonts w:asciiTheme="minorHAnsi" w:hAnsiTheme="minorHAnsi" w:cstheme="minorHAnsi"/>
          <w:spacing w:val="-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the</w:t>
      </w:r>
      <w:r w:rsidRPr="00355C32">
        <w:rPr>
          <w:rFonts w:asciiTheme="minorHAnsi" w:hAnsiTheme="minorHAnsi" w:cstheme="minorHAnsi"/>
          <w:spacing w:val="-3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dog</w:t>
      </w:r>
      <w:r w:rsidRPr="00355C32">
        <w:rPr>
          <w:rFonts w:asciiTheme="minorHAnsi" w:hAnsiTheme="minorHAnsi" w:cstheme="minorHAnsi"/>
          <w:spacing w:val="-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from</w:t>
      </w:r>
      <w:r w:rsidRPr="00355C32">
        <w:rPr>
          <w:rFonts w:asciiTheme="minorHAnsi" w:hAnsiTheme="minorHAnsi" w:cstheme="minorHAnsi"/>
          <w:spacing w:val="-3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entering</w:t>
      </w:r>
      <w:r w:rsidRPr="00355C32">
        <w:rPr>
          <w:rFonts w:asciiTheme="minorHAnsi" w:hAnsiTheme="minorHAnsi" w:cstheme="minorHAnsi"/>
          <w:spacing w:val="-5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the</w:t>
      </w:r>
      <w:r w:rsidRPr="00355C32">
        <w:rPr>
          <w:rFonts w:asciiTheme="minorHAnsi" w:hAnsiTheme="minorHAnsi" w:cstheme="minorHAnsi"/>
          <w:spacing w:val="-3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property.</w:t>
      </w:r>
      <w:r w:rsidRPr="00355C32">
        <w:rPr>
          <w:rFonts w:asciiTheme="minorHAnsi" w:hAnsiTheme="minorHAnsi" w:cstheme="minorHAnsi"/>
          <w:spacing w:val="-3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Uncontrolled barking, growling, jumping, or running away</w:t>
      </w:r>
      <w:r w:rsidRPr="00355C32">
        <w:rPr>
          <w:rFonts w:asciiTheme="minorHAnsi" w:hAnsiTheme="minorHAnsi" w:cstheme="minorHAnsi"/>
          <w:spacing w:val="-2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from the handler are examples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 of unacceptable behavior for a service dog.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The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animal</w:t>
      </w:r>
      <w:r w:rsidRPr="00355C32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must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be</w:t>
      </w:r>
      <w:r w:rsidRPr="00355C32">
        <w:rPr>
          <w:rFonts w:asciiTheme="minorHAnsi" w:hAnsiTheme="minorHAnsi" w:cstheme="minorHAnsi"/>
          <w:spacing w:val="9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spacing w:val="-2"/>
          <w:w w:val="120"/>
          <w:sz w:val="24"/>
          <w:szCs w:val="24"/>
        </w:rPr>
        <w:t>housebroken.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If a public accommodation (hotel or lodging) normally charges individuals for the damage they cause, an individual</w:t>
      </w:r>
      <w:r w:rsidRPr="00355C32">
        <w:rPr>
          <w:rFonts w:asciiTheme="minorHAnsi" w:hAnsiTheme="minorHAnsi" w:cstheme="minorHAnsi"/>
          <w:spacing w:val="-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with a disability may be charged for damage caused by their se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rvice dog.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Default="00355C32" w:rsidP="00355C32">
      <w:pPr>
        <w:rPr>
          <w:rFonts w:asciiTheme="minorHAnsi" w:hAnsiTheme="minorHAnsi" w:cstheme="minorHAnsi"/>
          <w:w w:val="120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Numerous laws prohibit employment discrimination because of a disability. Employers are required to provide reasonable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accommodation. Allowing an individual with a disability to have a service dog or an emotional support animal accompany them t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o work may be considered a reasonable accommodation. Both animals can be excluded from the workplace if they pose a direct or undue hardship.</w:t>
      </w:r>
    </w:p>
    <w:p w:rsidR="00355C32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</w:p>
    <w:p w:rsidR="00355C32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b/>
          <w:w w:val="115"/>
          <w:sz w:val="24"/>
          <w:szCs w:val="24"/>
        </w:rPr>
        <w:t>Emotional</w:t>
      </w:r>
      <w:r w:rsidRPr="00355C32">
        <w:rPr>
          <w:rFonts w:asciiTheme="minorHAnsi" w:hAnsiTheme="minorHAnsi" w:cstheme="minorHAnsi"/>
          <w:b/>
          <w:spacing w:val="18"/>
          <w:w w:val="115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b/>
          <w:w w:val="115"/>
          <w:sz w:val="24"/>
          <w:szCs w:val="24"/>
        </w:rPr>
        <w:t>Support</w:t>
      </w:r>
      <w:r w:rsidRPr="00355C32">
        <w:rPr>
          <w:rFonts w:asciiTheme="minorHAnsi" w:hAnsiTheme="minorHAnsi" w:cstheme="minorHAnsi"/>
          <w:b/>
          <w:spacing w:val="24"/>
          <w:w w:val="115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b/>
          <w:w w:val="115"/>
          <w:sz w:val="24"/>
          <w:szCs w:val="24"/>
        </w:rPr>
        <w:t>&amp;</w:t>
      </w:r>
      <w:r w:rsidRPr="00355C32">
        <w:rPr>
          <w:rFonts w:asciiTheme="minorHAnsi" w:hAnsiTheme="minorHAnsi" w:cstheme="minorHAnsi"/>
          <w:b/>
          <w:spacing w:val="18"/>
          <w:w w:val="115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b/>
          <w:w w:val="115"/>
          <w:sz w:val="24"/>
          <w:szCs w:val="24"/>
        </w:rPr>
        <w:t>Therapy</w:t>
      </w:r>
      <w:r w:rsidRPr="00355C32">
        <w:rPr>
          <w:rFonts w:asciiTheme="minorHAnsi" w:hAnsiTheme="minorHAnsi" w:cstheme="minorHAnsi"/>
          <w:b/>
          <w:spacing w:val="8"/>
          <w:w w:val="115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b/>
          <w:spacing w:val="-2"/>
          <w:w w:val="115"/>
          <w:sz w:val="24"/>
          <w:szCs w:val="24"/>
        </w:rPr>
        <w:t>Animals</w:t>
      </w:r>
      <w:bookmarkStart w:id="0" w:name="_GoBack"/>
      <w:bookmarkEnd w:id="0"/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Emotional support animals (ESA) and therapy dogs are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lastRenderedPageBreak/>
        <w:t>not considered service animals under the ADA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. These support animals provide companionship, relieve loneliness, and sometimes help with depression, anxiety, and certain phobias, but do not have special tr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aining to perform tasks assisting people with disabilities.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ESA are not required to undergo specialized training and are not limited to working with people with disabilities.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Most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public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settings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do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not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have</w:t>
      </w:r>
      <w:r w:rsidRPr="00355C32">
        <w:rPr>
          <w:rFonts w:asciiTheme="minorHAnsi" w:hAnsiTheme="minorHAnsi" w:cstheme="minorHAnsi"/>
          <w:spacing w:val="-12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to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accommodate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an</w:t>
      </w:r>
      <w:r w:rsidRPr="00355C32">
        <w:rPr>
          <w:rFonts w:asciiTheme="minorHAnsi" w:hAnsiTheme="minorHAnsi" w:cstheme="minorHAnsi"/>
          <w:spacing w:val="-11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emotional support animal </w:t>
      </w:r>
      <w:r w:rsidRPr="00355C32">
        <w:rPr>
          <w:rFonts w:asciiTheme="minorHAnsi" w:hAnsiTheme="minorHAnsi" w:cstheme="minorHAnsi"/>
          <w:w w:val="140"/>
          <w:sz w:val="24"/>
          <w:szCs w:val="24"/>
        </w:rPr>
        <w:t xml:space="preserve">-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they have no more rights than a pet.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Therapy animals provide people with therapeutic contact to improve their physical, social, emotional, and/or cognitive functioning. They are often used in hospitals and long term care facilities and after community-wid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e disaster events.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The Air Carrier Access Act (1990) allows service dogs and ESA to fly in</w:t>
      </w:r>
      <w:r w:rsidRPr="00355C32">
        <w:rPr>
          <w:rFonts w:asciiTheme="minorHAnsi" w:hAnsiTheme="minorHAnsi" w:cstheme="minorHAnsi"/>
          <w:spacing w:val="40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the aircraft cabin with their handlers, free of charge. For ESA, you may be asked to provide a letter from a physician. The Air Carrier</w:t>
      </w:r>
      <w:r w:rsidRPr="00355C32">
        <w:rPr>
          <w:rFonts w:asciiTheme="minorHAnsi" w:hAnsiTheme="minorHAnsi" w:cstheme="minorHAnsi"/>
          <w:spacing w:val="-2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Access Act does not allow “service animals in training” in the cabin because “in training” status indicates they do not yet meet the legal definition of service animal.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In Oklahoma, a landlord may request “reliable supporting documentation”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(OK House Bill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 3282, 2018)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t>.</w:t>
      </w:r>
    </w:p>
    <w:p w:rsidR="00355C32" w:rsidRPr="00355C32" w:rsidRDefault="00355C32" w:rsidP="00355C32">
      <w:pPr>
        <w:rPr>
          <w:rFonts w:asciiTheme="minorHAnsi" w:hAnsiTheme="minorHAnsi" w:cstheme="minorHAnsi"/>
          <w:spacing w:val="-2"/>
          <w:w w:val="120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b/>
          <w:sz w:val="24"/>
          <w:szCs w:val="24"/>
        </w:rPr>
      </w:pPr>
      <w:r w:rsidRPr="00355C32">
        <w:rPr>
          <w:rFonts w:asciiTheme="minorHAnsi" w:hAnsiTheme="minorHAnsi" w:cstheme="minorHAnsi"/>
          <w:b/>
          <w:spacing w:val="-2"/>
          <w:w w:val="120"/>
          <w:sz w:val="24"/>
          <w:szCs w:val="24"/>
        </w:rPr>
        <w:t>Housing</w:t>
      </w: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>The Fair Housing Act (FHA) protects a person with a disability from discrimination in obtaining housing and applies to landlords and homeowners associations.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sz w:val="24"/>
          <w:szCs w:val="24"/>
        </w:rPr>
      </w:pPr>
      <w:r w:rsidRPr="00355C32">
        <w:rPr>
          <w:rFonts w:asciiTheme="minorHAnsi" w:hAnsiTheme="minorHAnsi" w:cstheme="minorHAnsi"/>
          <w:w w:val="120"/>
          <w:sz w:val="24"/>
          <w:szCs w:val="24"/>
        </w:rPr>
        <w:t xml:space="preserve">Emotional support animals may qualify as reasonable accommodations under the FHA. This may include </w:t>
      </w:r>
      <w:r w:rsidRPr="00355C32">
        <w:rPr>
          <w:rFonts w:asciiTheme="minorHAnsi" w:hAnsiTheme="minorHAnsi" w:cstheme="minorHAnsi"/>
          <w:w w:val="120"/>
          <w:sz w:val="24"/>
          <w:szCs w:val="24"/>
        </w:rPr>
        <w:lastRenderedPageBreak/>
        <w:t>waiving the pet deposit fee.</w:t>
      </w: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044347" w:rsidP="00355C32">
      <w:pPr>
        <w:rPr>
          <w:rFonts w:asciiTheme="minorHAnsi" w:hAnsiTheme="minorHAnsi" w:cstheme="minorHAnsi"/>
          <w:sz w:val="24"/>
          <w:szCs w:val="24"/>
        </w:rPr>
      </w:pPr>
    </w:p>
    <w:p w:rsidR="00044347" w:rsidRPr="00355C32" w:rsidRDefault="00355C32" w:rsidP="00355C32">
      <w:pPr>
        <w:rPr>
          <w:rFonts w:asciiTheme="minorHAnsi" w:hAnsiTheme="minorHAnsi" w:cstheme="minorHAnsi"/>
          <w:i/>
          <w:sz w:val="24"/>
          <w:szCs w:val="24"/>
        </w:rPr>
      </w:pPr>
      <w:r w:rsidRPr="00355C32">
        <w:rPr>
          <w:rFonts w:asciiTheme="minorHAnsi" w:hAnsiTheme="minorHAnsi" w:cstheme="minorHAnsi"/>
          <w:i/>
          <w:w w:val="120"/>
          <w:sz w:val="24"/>
          <w:szCs w:val="24"/>
        </w:rPr>
        <w:t>This publication is provided by Developmental Disabilities Council of Oklahoma.</w:t>
      </w:r>
    </w:p>
    <w:p w:rsidR="00044347" w:rsidRPr="00355C32" w:rsidRDefault="00355C32" w:rsidP="00355C32">
      <w:pPr>
        <w:rPr>
          <w:rFonts w:asciiTheme="minorHAnsi" w:hAnsiTheme="minorHAnsi" w:cstheme="minorHAnsi"/>
          <w:i/>
          <w:sz w:val="24"/>
          <w:szCs w:val="24"/>
        </w:rPr>
      </w:pPr>
      <w:r w:rsidRPr="00355C32">
        <w:rPr>
          <w:rFonts w:asciiTheme="minorHAnsi" w:hAnsiTheme="minorHAnsi" w:cstheme="minorHAnsi"/>
          <w:i/>
          <w:w w:val="120"/>
          <w:sz w:val="24"/>
          <w:szCs w:val="24"/>
        </w:rPr>
        <w:t>Phone:</w:t>
      </w:r>
      <w:r w:rsidRPr="00355C32">
        <w:rPr>
          <w:rFonts w:asciiTheme="minorHAnsi" w:hAnsiTheme="minorHAnsi" w:cstheme="minorHAnsi"/>
          <w:i/>
          <w:spacing w:val="8"/>
          <w:w w:val="120"/>
          <w:sz w:val="24"/>
          <w:szCs w:val="24"/>
        </w:rPr>
        <w:t xml:space="preserve"> </w:t>
      </w:r>
      <w:r w:rsidRPr="00355C32">
        <w:rPr>
          <w:rFonts w:asciiTheme="minorHAnsi" w:hAnsiTheme="minorHAnsi" w:cstheme="minorHAnsi"/>
          <w:i/>
          <w:w w:val="120"/>
          <w:sz w:val="24"/>
          <w:szCs w:val="24"/>
        </w:rPr>
        <w:t>405-521-</w:t>
      </w:r>
      <w:r w:rsidRPr="00355C32">
        <w:rPr>
          <w:rFonts w:asciiTheme="minorHAnsi" w:hAnsiTheme="minorHAnsi" w:cstheme="minorHAnsi"/>
          <w:i/>
          <w:spacing w:val="-4"/>
          <w:w w:val="120"/>
          <w:sz w:val="24"/>
          <w:szCs w:val="24"/>
        </w:rPr>
        <w:t>4984</w:t>
      </w:r>
    </w:p>
    <w:p w:rsidR="00355C32" w:rsidRPr="00355C32" w:rsidRDefault="00355C32" w:rsidP="00355C32">
      <w:pPr>
        <w:rPr>
          <w:i/>
          <w:spacing w:val="-2"/>
          <w:w w:val="120"/>
          <w:sz w:val="17"/>
        </w:rPr>
      </w:pPr>
      <w:r w:rsidRPr="00355C32">
        <w:rPr>
          <w:i/>
          <w:w w:val="120"/>
          <w:sz w:val="17"/>
        </w:rPr>
        <w:t>Email:</w:t>
      </w:r>
      <w:r w:rsidRPr="00355C32">
        <w:rPr>
          <w:i/>
          <w:spacing w:val="17"/>
          <w:w w:val="120"/>
          <w:sz w:val="17"/>
        </w:rPr>
        <w:t xml:space="preserve"> </w:t>
      </w:r>
      <w:hyperlink r:id="rId7">
        <w:r w:rsidRPr="00355C32">
          <w:rPr>
            <w:i/>
            <w:spacing w:val="-2"/>
            <w:w w:val="120"/>
            <w:sz w:val="17"/>
          </w:rPr>
          <w:t>staff@okddc.ok.gov</w:t>
        </w:r>
      </w:hyperlink>
    </w:p>
    <w:sectPr w:rsidR="00355C32" w:rsidRPr="00355C32">
      <w:footerReference w:type="default" r:id="rId8"/>
      <w:pgSz w:w="7920" w:h="12240"/>
      <w:pgMar w:top="580" w:right="560" w:bottom="720" w:left="62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5C32">
      <w:r>
        <w:separator/>
      </w:r>
    </w:p>
  </w:endnote>
  <w:endnote w:type="continuationSeparator" w:id="0">
    <w:p w:rsidR="00000000" w:rsidRDefault="003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47" w:rsidRDefault="0004434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5C32">
      <w:r>
        <w:separator/>
      </w:r>
    </w:p>
  </w:footnote>
  <w:footnote w:type="continuationSeparator" w:id="0">
    <w:p w:rsidR="00000000" w:rsidRDefault="003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5D16"/>
    <w:multiLevelType w:val="hybridMultilevel"/>
    <w:tmpl w:val="D16CD684"/>
    <w:lvl w:ilvl="0" w:tplc="2F2640A4">
      <w:numFmt w:val="bullet"/>
      <w:lvlText w:val="•"/>
      <w:lvlJc w:val="left"/>
      <w:pPr>
        <w:ind w:left="215" w:hanging="130"/>
      </w:pPr>
      <w:rPr>
        <w:rFonts w:ascii="Calibri" w:eastAsia="Calibri" w:hAnsi="Calibri" w:cs="Calibri" w:hint="default"/>
        <w:w w:val="86"/>
        <w:lang w:val="en-US" w:eastAsia="en-US" w:bidi="ar-SA"/>
      </w:rPr>
    </w:lvl>
    <w:lvl w:ilvl="1" w:tplc="21366584">
      <w:start w:val="1"/>
      <w:numFmt w:val="decimal"/>
      <w:lvlText w:val="%2)"/>
      <w:lvlJc w:val="left"/>
      <w:pPr>
        <w:ind w:left="774" w:hanging="1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62646B"/>
        <w:w w:val="96"/>
        <w:sz w:val="18"/>
        <w:szCs w:val="18"/>
        <w:lang w:val="en-US" w:eastAsia="en-US" w:bidi="ar-SA"/>
      </w:rPr>
    </w:lvl>
    <w:lvl w:ilvl="2" w:tplc="D096890E">
      <w:numFmt w:val="bullet"/>
      <w:lvlText w:val="•"/>
      <w:lvlJc w:val="left"/>
      <w:pPr>
        <w:ind w:left="1442" w:hanging="199"/>
      </w:pPr>
      <w:rPr>
        <w:rFonts w:hint="default"/>
        <w:lang w:val="en-US" w:eastAsia="en-US" w:bidi="ar-SA"/>
      </w:rPr>
    </w:lvl>
    <w:lvl w:ilvl="3" w:tplc="58260488">
      <w:numFmt w:val="bullet"/>
      <w:lvlText w:val="•"/>
      <w:lvlJc w:val="left"/>
      <w:pPr>
        <w:ind w:left="2104" w:hanging="199"/>
      </w:pPr>
      <w:rPr>
        <w:rFonts w:hint="default"/>
        <w:lang w:val="en-US" w:eastAsia="en-US" w:bidi="ar-SA"/>
      </w:rPr>
    </w:lvl>
    <w:lvl w:ilvl="4" w:tplc="56BCFCCC">
      <w:numFmt w:val="bullet"/>
      <w:lvlText w:val="•"/>
      <w:lvlJc w:val="left"/>
      <w:pPr>
        <w:ind w:left="2766" w:hanging="199"/>
      </w:pPr>
      <w:rPr>
        <w:rFonts w:hint="default"/>
        <w:lang w:val="en-US" w:eastAsia="en-US" w:bidi="ar-SA"/>
      </w:rPr>
    </w:lvl>
    <w:lvl w:ilvl="5" w:tplc="B7F60A26">
      <w:numFmt w:val="bullet"/>
      <w:lvlText w:val="•"/>
      <w:lvlJc w:val="left"/>
      <w:pPr>
        <w:ind w:left="3428" w:hanging="199"/>
      </w:pPr>
      <w:rPr>
        <w:rFonts w:hint="default"/>
        <w:lang w:val="en-US" w:eastAsia="en-US" w:bidi="ar-SA"/>
      </w:rPr>
    </w:lvl>
    <w:lvl w:ilvl="6" w:tplc="8F7AE4EC">
      <w:numFmt w:val="bullet"/>
      <w:lvlText w:val="•"/>
      <w:lvlJc w:val="left"/>
      <w:pPr>
        <w:ind w:left="4091" w:hanging="199"/>
      </w:pPr>
      <w:rPr>
        <w:rFonts w:hint="default"/>
        <w:lang w:val="en-US" w:eastAsia="en-US" w:bidi="ar-SA"/>
      </w:rPr>
    </w:lvl>
    <w:lvl w:ilvl="7" w:tplc="C81A29C6">
      <w:numFmt w:val="bullet"/>
      <w:lvlText w:val="•"/>
      <w:lvlJc w:val="left"/>
      <w:pPr>
        <w:ind w:left="4753" w:hanging="199"/>
      </w:pPr>
      <w:rPr>
        <w:rFonts w:hint="default"/>
        <w:lang w:val="en-US" w:eastAsia="en-US" w:bidi="ar-SA"/>
      </w:rPr>
    </w:lvl>
    <w:lvl w:ilvl="8" w:tplc="D84097F4">
      <w:numFmt w:val="bullet"/>
      <w:lvlText w:val="•"/>
      <w:lvlJc w:val="left"/>
      <w:pPr>
        <w:ind w:left="5415" w:hanging="1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44347"/>
    <w:rsid w:val="00044347"/>
    <w:rsid w:val="003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B7F3FC"/>
  <w15:docId w15:val="{FF7640B0-88D2-47E6-B8A2-C0FC55F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8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1033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ind w:left="215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3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5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ff@okddc.ok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5DAADC3D9BB488AEE5AD970902707" ma:contentTypeVersion="9" ma:contentTypeDescription="Create a new document." ma:contentTypeScope="" ma:versionID="bf01f3ff1577af6ee44c2a4acc9c9da1">
  <xsd:schema xmlns:xsd="http://www.w3.org/2001/XMLSchema" xmlns:xs="http://www.w3.org/2001/XMLSchema" xmlns:p="http://schemas.microsoft.com/office/2006/metadata/properties" xmlns:ns2="7e5013fb-8997-4b88-8c34-b314a4490473" xmlns:ns3="e5cfd9ae-58dc-4a19-b031-a0fc84bdf42a" targetNamespace="http://schemas.microsoft.com/office/2006/metadata/properties" ma:root="true" ma:fieldsID="ee3bcc959c0d2b185e53c1436c977ded" ns2:_="" ns3:_="">
    <xsd:import namespace="7e5013fb-8997-4b88-8c34-b314a4490473"/>
    <xsd:import namespace="e5cfd9ae-58dc-4a19-b031-a0fc84bdf4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13fb-8997-4b88-8c34-b314a449047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d9ae-58dc-4a19-b031-a0fc84bdf4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04f54e8-94ea-4722-8178-2fcc59f6f0f1}" ma:internalName="TaxCatchAll" ma:showField="CatchAllData" ma:web="e5cfd9ae-58dc-4a19-b031-a0fc84bdf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20342-2482-4623-A58C-13972315C636}"/>
</file>

<file path=customXml/itemProps2.xml><?xml version="1.0" encoding="utf-8"?>
<ds:datastoreItem xmlns:ds="http://schemas.openxmlformats.org/officeDocument/2006/customXml" ds:itemID="{C269B5F2-B1E1-4CCC-830C-E1054790E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653</Words>
  <Characters>3724</Characters>
  <Application>Microsoft Office Word</Application>
  <DocSecurity>0</DocSecurity>
  <Lines>31</Lines>
  <Paragraphs>8</Paragraphs>
  <ScaleCrop>false</ScaleCrop>
  <Company>Oklahoma Department of Human Services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Alissa Patterson</cp:lastModifiedBy>
  <cp:revision>2</cp:revision>
  <dcterms:created xsi:type="dcterms:W3CDTF">2023-02-10T15:53:00Z</dcterms:created>
  <dcterms:modified xsi:type="dcterms:W3CDTF">2023-02-10T16:00:00Z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2023-02-10T00:00:00Z</vt:filetime>
  </property>
  <property fmtid="{D5CDD505-2E9C-101B-9397-08002B2CF9AE}" pid="5" name="Producer">
    <vt:lpwstr>Adobe PDF Library 15.0</vt:lpwstr>
  </property>
</Properties>
</file>