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4"/>
          <w:szCs w:val="34"/>
        </w:rPr>
      </w:pPr>
      <w:r w:rsidDel="00000000" w:rsidR="00000000" w:rsidRPr="00000000">
        <w:rPr>
          <w:sz w:val="34"/>
          <w:szCs w:val="34"/>
        </w:rPr>
        <w:drawing>
          <wp:anchor allowOverlap="1" behindDoc="0" distB="0" distT="0" distL="114300" distR="114300" hidden="0" layoutInCell="1" locked="0" relativeHeight="0" simplePos="0">
            <wp:simplePos x="0" y="0"/>
            <wp:positionH relativeFrom="margin">
              <wp:align>center</wp:align>
            </wp:positionH>
            <wp:positionV relativeFrom="page">
              <wp:posOffset>381000</wp:posOffset>
            </wp:positionV>
            <wp:extent cx="4562856" cy="667512"/>
            <wp:effectExtent b="0" l="0" r="0" t="0"/>
            <wp:wrapSquare wrapText="bothSides" distB="0" distT="0" distL="114300" distR="114300"/>
            <wp:docPr descr="C:\Users\Owner\Desktop\NAFTOlogov2.jpg" id="3" name="image1.jpg"/>
            <a:graphic>
              <a:graphicData uri="http://schemas.openxmlformats.org/drawingml/2006/picture">
                <pic:pic>
                  <pic:nvPicPr>
                    <pic:cNvPr descr="C:\Users\Owner\Desktop\NAFTOlogov2.jpg" id="0" name="image1.jpg"/>
                    <pic:cNvPicPr preferRelativeResize="0"/>
                  </pic:nvPicPr>
                  <pic:blipFill>
                    <a:blip r:embed="rId7"/>
                    <a:srcRect b="0" l="0" r="0" t="0"/>
                    <a:stretch>
                      <a:fillRect/>
                    </a:stretch>
                  </pic:blipFill>
                  <pic:spPr>
                    <a:xfrm>
                      <a:off x="0" y="0"/>
                      <a:ext cx="4562856" cy="66751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Arizona State Chapter Established 1998</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pBdr>
          <w:top w:color="000000" w:space="10" w:sz="24" w:val="single"/>
        </w:pBdr>
        <w:jc w:val="center"/>
        <w:rPr/>
      </w:pPr>
      <w:r w:rsidDel="00000000" w:rsidR="00000000" w:rsidRPr="00000000">
        <w:rPr>
          <w:rtl w:val="0"/>
        </w:rPr>
        <w:t xml:space="preserve">*PLEASE FORWARD TO FIELD TRAINING COORDINATOR*</w:t>
      </w:r>
    </w:p>
    <w:p w:rsidR="00000000" w:rsidDel="00000000" w:rsidP="00000000" w:rsidRDefault="00000000" w:rsidRPr="00000000" w14:paraId="00000005">
      <w:pPr>
        <w:pBdr>
          <w:top w:color="000000" w:space="10" w:sz="24" w:val="single"/>
        </w:pBdr>
        <w:jc w:val="center"/>
        <w:rPr/>
      </w:pPr>
      <w:r w:rsidDel="00000000" w:rsidR="00000000" w:rsidRPr="00000000">
        <w:rPr>
          <w:rtl w:val="0"/>
        </w:rPr>
      </w:r>
    </w:p>
    <w:p w:rsidR="00000000" w:rsidDel="00000000" w:rsidP="00000000" w:rsidRDefault="00000000" w:rsidRPr="00000000" w14:paraId="00000006">
      <w:pPr>
        <w:pBdr>
          <w:top w:color="000000" w:space="10" w:sz="24" w:val="single"/>
        </w:pBdr>
        <w:jc w:val="center"/>
        <w:rPr>
          <w:rFonts w:ascii="Arial" w:cs="Arial" w:eastAsia="Arial" w:hAnsi="Arial"/>
          <w:b w:val="1"/>
          <w:bCs w:val="1"/>
          <w:i w:val="1"/>
          <w:iCs w:val="1"/>
          <w:sz w:val="22"/>
          <w:szCs w:val="22"/>
          <w:u w:val="single"/>
        </w:rPr>
      </w:pPr>
      <w:r w:rsidDel="00000000" w:rsidR="00000000" w:rsidRPr="00000000">
        <w:rPr>
          <w:rFonts w:ascii="Arial" w:cs="Arial" w:eastAsia="Arial" w:hAnsi="Arial"/>
          <w:b w:val="1"/>
          <w:bCs w:val="1"/>
          <w:i w:val="1"/>
          <w:iCs w:val="1"/>
          <w:sz w:val="22"/>
          <w:szCs w:val="22"/>
          <w:u w:val="single"/>
          <w:rtl w:val="0"/>
        </w:rPr>
        <w:t xml:space="preserve">Basic Field Training Officer School</w:t>
      </w:r>
    </w:p>
    <w:p w:rsidR="00000000" w:rsidDel="00000000" w:rsidP="00000000" w:rsidRDefault="00000000" w:rsidRPr="00000000" w14:paraId="00000007">
      <w:pPr>
        <w:pBdr>
          <w:top w:color="000000" w:space="10" w:sz="24" w:val="single"/>
        </w:pBdr>
        <w:jc w:val="center"/>
        <w:rPr>
          <w:rFonts w:ascii="Arial" w:cs="Arial" w:eastAsia="Arial" w:hAnsi="Arial"/>
          <w:b w:val="1"/>
          <w:bCs w:val="1"/>
          <w:i w:val="1"/>
          <w:iCs w:val="1"/>
          <w:sz w:val="22"/>
          <w:szCs w:val="22"/>
          <w:u w:val="single"/>
        </w:rPr>
      </w:pPr>
      <w:r w:rsidDel="00000000" w:rsidR="00000000" w:rsidRPr="00000000">
        <w:rPr>
          <w:rFonts w:ascii="Arial" w:cs="Arial" w:eastAsia="Arial" w:hAnsi="Arial"/>
          <w:b w:val="1"/>
          <w:bCs w:val="1"/>
          <w:i w:val="1"/>
          <w:iCs w:val="1"/>
          <w:sz w:val="22"/>
          <w:szCs w:val="22"/>
          <w:u w:val="single"/>
          <w:rtl w:val="0"/>
        </w:rPr>
        <w:t xml:space="preserve">May 25th, 26th and 27th 2026 from 0800-1700</w:t>
      </w:r>
    </w:p>
    <w:p w:rsidR="00000000" w:rsidDel="00000000" w:rsidP="00000000" w:rsidRDefault="00000000" w:rsidRPr="00000000" w14:paraId="00000008">
      <w:pPr>
        <w:pBdr>
          <w:top w:color="000000" w:space="10" w:sz="24" w:val="single"/>
        </w:pBdr>
        <w:jc w:val="center"/>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u w:val="single"/>
          <w:rtl w:val="0"/>
        </w:rPr>
        <w:t xml:space="preserve">Class Starts Promptly at 0800</w:t>
      </w:r>
      <w:r w:rsidDel="00000000" w:rsidR="00000000" w:rsidRPr="00000000">
        <w:rPr>
          <w:rtl w:val="0"/>
        </w:rPr>
      </w:r>
    </w:p>
    <w:p w:rsidR="00000000" w:rsidDel="00000000" w:rsidP="00000000" w:rsidRDefault="00000000" w:rsidRPr="00000000" w14:paraId="00000009">
      <w:pPr>
        <w:pBdr>
          <w:top w:color="000000" w:space="10" w:sz="24" w:val="single"/>
        </w:pBdr>
        <w:rPr>
          <w:b w:val="1"/>
          <w:bCs w:val="1"/>
          <w:i w:val="1"/>
          <w:iCs w:val="1"/>
          <w:sz w:val="22"/>
          <w:szCs w:val="22"/>
        </w:rPr>
      </w:pPr>
      <w:r w:rsidDel="00000000" w:rsidR="00000000" w:rsidRPr="00000000">
        <w:rPr>
          <w:rtl w:val="0"/>
        </w:rPr>
      </w:r>
    </w:p>
    <w:p w:rsidR="00000000" w:rsidDel="00000000" w:rsidP="00000000" w:rsidRDefault="00000000" w:rsidRPr="00000000" w14:paraId="0000000A">
      <w:pPr>
        <w:pStyle w:val="Heading4"/>
        <w:tabs>
          <w:tab w:val="left" w:leader="none" w:pos="-1440"/>
          <w:tab w:val="left" w:leader="none" w:pos="-1440"/>
          <w:tab w:val="left" w:leader="none" w:pos="-1440"/>
          <w:tab w:val="left" w:leader="none" w:pos="-1440"/>
        </w:tabs>
        <w:ind w:right="-994"/>
        <w:rPr>
          <w:rFonts w:ascii="Calibri" w:cs="Calibri" w:eastAsia="Calibri" w:hAnsi="Calibri"/>
          <w:color w:val="ff0000"/>
          <w:sz w:val="22"/>
          <w:szCs w:val="22"/>
        </w:rPr>
      </w:pPr>
      <w:r w:rsidDel="00000000" w:rsidR="00000000" w:rsidRPr="00000000">
        <w:rPr>
          <w:rFonts w:ascii="Arial" w:cs="Arial" w:eastAsia="Arial" w:hAnsi="Arial"/>
          <w:i w:val="1"/>
          <w:iCs w:val="1"/>
          <w:sz w:val="20"/>
          <w:szCs w:val="20"/>
          <w:rtl w:val="0"/>
        </w:rPr>
        <w:t xml:space="preserve">LOCATION</w:t>
      </w:r>
      <w:r w:rsidDel="00000000" w:rsidR="00000000" w:rsidRPr="00000000">
        <w:rPr>
          <w:rFonts w:ascii="Arial" w:cs="Arial" w:eastAsia="Arial" w:hAnsi="Arial"/>
          <w:b w:val="0"/>
          <w:bCs w:val="0"/>
          <w:i w:val="1"/>
          <w:iCs w:val="1"/>
          <w:sz w:val="20"/>
          <w:szCs w:val="20"/>
          <w:rtl w:val="0"/>
        </w:rPr>
        <w:t xml:space="preserve">:    </w:t>
        <w:tab/>
      </w:r>
      <w:r w:rsidDel="00000000" w:rsidR="00000000" w:rsidRPr="00000000">
        <w:rPr>
          <w:rFonts w:ascii="Calibri" w:cs="Calibri" w:eastAsia="Calibri" w:hAnsi="Calibri"/>
          <w:color w:val="ff0000"/>
          <w:sz w:val="22"/>
          <w:szCs w:val="22"/>
          <w:rtl w:val="0"/>
        </w:rPr>
        <w:t xml:space="preserve">Lawton Public Safety Facility</w:t>
      </w:r>
    </w:p>
    <w:p w:rsidR="00000000" w:rsidDel="00000000" w:rsidP="00000000" w:rsidRDefault="00000000" w:rsidRPr="00000000" w14:paraId="0000000B">
      <w:pPr>
        <w:pStyle w:val="Heading4"/>
        <w:tabs>
          <w:tab w:val="left" w:leader="none" w:pos="-1440"/>
          <w:tab w:val="left" w:leader="none" w:pos="-1440"/>
          <w:tab w:val="left" w:leader="none" w:pos="-1440"/>
          <w:tab w:val="left" w:leader="none" w:pos="-1440"/>
        </w:tabs>
        <w:ind w:right="-994"/>
        <w:rPr>
          <w:rFonts w:ascii="Calibri" w:cs="Calibri" w:eastAsia="Calibri" w:hAnsi="Calibri"/>
          <w:sz w:val="22"/>
          <w:szCs w:val="22"/>
        </w:rPr>
      </w:pPr>
      <w:r w:rsidDel="00000000" w:rsidR="00000000" w:rsidRPr="00000000">
        <w:rPr>
          <w:rFonts w:ascii="Calibri" w:cs="Calibri" w:eastAsia="Calibri" w:hAnsi="Calibri"/>
          <w:color w:val="ff0000"/>
          <w:sz w:val="22"/>
          <w:szCs w:val="22"/>
          <w:rtl w:val="0"/>
        </w:rPr>
        <w:tab/>
      </w:r>
      <w:r w:rsidDel="00000000" w:rsidR="00000000" w:rsidRPr="00000000">
        <w:rPr>
          <w:rFonts w:ascii="Calibri" w:cs="Calibri" w:eastAsia="Calibri" w:hAnsi="Calibri"/>
          <w:sz w:val="22"/>
          <w:szCs w:val="22"/>
          <w:rtl w:val="0"/>
        </w:rPr>
        <w:t xml:space="preserve">100 S Railroad St</w:t>
      </w:r>
    </w:p>
    <w:p w:rsidR="00000000" w:rsidDel="00000000" w:rsidP="00000000" w:rsidRDefault="00000000" w:rsidRPr="00000000" w14:paraId="0000000C">
      <w:pPr>
        <w:pStyle w:val="Heading4"/>
        <w:tabs>
          <w:tab w:val="left" w:leader="none" w:pos="-1440"/>
          <w:tab w:val="left" w:leader="none" w:pos="-1440"/>
          <w:tab w:val="left" w:leader="none" w:pos="-1440"/>
          <w:tab w:val="left" w:leader="none" w:pos="-1440"/>
        </w:tabs>
        <w:ind w:right="-994"/>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Lawton, OK 73501</w:t>
      </w:r>
    </w:p>
    <w:p w:rsidR="00000000" w:rsidDel="00000000" w:rsidP="00000000" w:rsidRDefault="00000000" w:rsidRPr="00000000" w14:paraId="0000000D">
      <w:pPr>
        <w:pStyle w:val="Heading4"/>
        <w:tabs>
          <w:tab w:val="left" w:leader="none" w:pos="-1440"/>
          <w:tab w:val="left" w:leader="none" w:pos="-1440"/>
          <w:tab w:val="left" w:leader="none" w:pos="-1440"/>
          <w:tab w:val="left" w:leader="none" w:pos="-1440"/>
        </w:tabs>
        <w:ind w:right="-994"/>
        <w:rPr/>
      </w:pPr>
      <w:r w:rsidDel="00000000" w:rsidR="00000000" w:rsidRPr="00000000">
        <w:rPr>
          <w:rtl w:val="0"/>
        </w:rPr>
        <w:tab/>
        <w:tab/>
      </w:r>
    </w:p>
    <w:p w:rsidR="00000000" w:rsidDel="00000000" w:rsidP="00000000" w:rsidRDefault="00000000" w:rsidRPr="00000000" w14:paraId="0000000E">
      <w:pPr>
        <w:rPr/>
      </w:pPr>
      <w:r w:rsidDel="00000000" w:rsidR="00000000" w:rsidRPr="00000000">
        <w:rPr>
          <w:rtl w:val="0"/>
        </w:rPr>
        <w:t xml:space="preserve">The National Association of Field Training Officers continues p</w:t>
      </w:r>
      <w:r w:rsidDel="00000000" w:rsidR="00000000" w:rsidRPr="00000000">
        <w:rPr>
          <w:color w:val="000000"/>
          <w:rtl w:val="0"/>
        </w:rPr>
        <w:t xml:space="preserve">reparing your Field Training Unit for the challenges of 21st century policing by </w:t>
      </w:r>
      <w:r w:rsidDel="00000000" w:rsidR="00000000" w:rsidRPr="00000000">
        <w:rPr>
          <w:rtl w:val="0"/>
        </w:rPr>
        <w:t xml:space="preserve">providing a comprehensive</w:t>
      </w:r>
      <w:r w:rsidDel="00000000" w:rsidR="00000000" w:rsidRPr="00000000">
        <w:rPr>
          <w:color w:val="000000"/>
          <w:rtl w:val="0"/>
        </w:rPr>
        <w:t xml:space="preserve"> and client-oriented curriculum</w:t>
      </w:r>
      <w:r w:rsidDel="00000000" w:rsidR="00000000" w:rsidRPr="00000000">
        <w:rPr>
          <w:rtl w:val="0"/>
        </w:rPr>
        <w:t xml:space="preserve">. NAFTO, in conjunction with the Lawton Police Department, is proud to offer our </w:t>
      </w:r>
      <w:r w:rsidDel="00000000" w:rsidR="00000000" w:rsidRPr="00000000">
        <w:rPr>
          <w:b w:val="1"/>
          <w:bCs w:val="1"/>
          <w:rtl w:val="0"/>
        </w:rPr>
        <w:t xml:space="preserve">Basic Field Training Officer Course</w:t>
      </w:r>
      <w:r w:rsidDel="00000000" w:rsidR="00000000" w:rsidRPr="00000000">
        <w:rPr>
          <w:rtl w:val="0"/>
        </w:rPr>
        <w:t xml:space="preserve"> in </w:t>
      </w:r>
      <w:r w:rsidDel="00000000" w:rsidR="00000000" w:rsidRPr="00000000">
        <w:rPr>
          <w:b w:val="1"/>
          <w:bCs w:val="1"/>
          <w:rtl w:val="0"/>
        </w:rPr>
        <w:t xml:space="preserve">Lawton OK, a 7 minute drive from Lawton Fort Sill Regional Airport, or 65-minute drive from Will Rogers International Airport in Oklahoma City</w:t>
      </w:r>
      <w:r w:rsidDel="00000000" w:rsidR="00000000" w:rsidRPr="00000000">
        <w:rPr>
          <w:rtl w:val="0"/>
        </w:rPr>
        <w:t xml:space="preserve">. This training is designed for personnel entering Field Training Units in Patrol, Detention, Communications, and Support Services.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tabs>
          <w:tab w:val="left" w:leader="none" w:pos="3705"/>
        </w:tabs>
        <w:rPr>
          <w:b w:val="1"/>
          <w:bCs w:val="1"/>
          <w:sz w:val="24"/>
          <w:szCs w:val="24"/>
          <w:u w:val="single"/>
        </w:rPr>
      </w:pPr>
      <w:r w:rsidDel="00000000" w:rsidR="00000000" w:rsidRPr="00000000">
        <w:rPr>
          <w:b w:val="1"/>
          <w:bCs w:val="1"/>
          <w:sz w:val="24"/>
          <w:szCs w:val="24"/>
          <w:u w:val="single"/>
          <w:rtl w:val="0"/>
        </w:rPr>
        <w:t xml:space="preserve">Basic FTO School</w:t>
      </w:r>
    </w:p>
    <w:p w:rsidR="00000000" w:rsidDel="00000000" w:rsidP="00000000" w:rsidRDefault="00000000" w:rsidRPr="00000000" w14:paraId="00000011">
      <w:pPr>
        <w:rPr>
          <w:color w:val="000000"/>
          <w:sz w:val="16"/>
          <w:szCs w:val="16"/>
          <w:u w:val="single"/>
        </w:rPr>
      </w:pPr>
      <w:r w:rsidDel="00000000" w:rsidR="00000000" w:rsidRPr="00000000">
        <w:rPr>
          <w:rtl w:val="0"/>
        </w:rPr>
      </w:r>
    </w:p>
    <w:p w:rsidR="00000000" w:rsidDel="00000000" w:rsidP="00000000" w:rsidRDefault="00000000" w:rsidRPr="00000000" w14:paraId="00000012">
      <w:pPr>
        <w:rPr>
          <w:color w:val="000000"/>
        </w:rPr>
      </w:pPr>
      <w:r w:rsidDel="00000000" w:rsidR="00000000" w:rsidRPr="00000000">
        <w:rPr>
          <w:color w:val="000000"/>
          <w:rtl w:val="0"/>
        </w:rPr>
        <w:t xml:space="preserve">Field Training Officers train and evaluate career candidates in preparation for solo duty in law enforcement, corrections, and communications. Our Basic 3 Day School will provide the new FTO with the tools necessary to train and evaluate career candidates during the field training process.</w:t>
      </w:r>
    </w:p>
    <w:p w:rsidR="00000000" w:rsidDel="00000000" w:rsidP="00000000" w:rsidRDefault="00000000" w:rsidRPr="00000000" w14:paraId="00000013">
      <w:pPr>
        <w:rPr>
          <w:color w:val="000000"/>
          <w:sz w:val="16"/>
          <w:szCs w:val="16"/>
        </w:rPr>
      </w:pP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color w:val="000000"/>
          <w:rtl w:val="0"/>
        </w:rPr>
        <w:t xml:space="preserve">NAFTO's Basic FTO School is a nationally recognized model for preparing experienced patrol officers for a career in field training. The San Jose Model, Reno Model, and Modified San Jose Model are discussed. The course focuses on the FTO themselves, and how they can improve their interpersonal and instruction skills to increase trainee retention. The classes incorporate a variety of learning activities, including group work, case law discussion, and video scenarios.</w:t>
      </w:r>
    </w:p>
    <w:p w:rsidR="00000000" w:rsidDel="00000000" w:rsidP="00000000" w:rsidRDefault="00000000" w:rsidRPr="00000000" w14:paraId="00000015">
      <w:pPr>
        <w:rPr>
          <w:color w:val="000000"/>
          <w:sz w:val="16"/>
          <w:szCs w:val="16"/>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color w:val="000000"/>
          <w:rtl w:val="0"/>
        </w:rPr>
        <w:t xml:space="preserve">This 24-hour class covers such topics as Intro to FTO, Adult Learning, Generational Leadership, Standardized Evaluations Guidelines, Ethics, Equal Opportunity Employment, Civil Liability, and Officer Safety. Each block of study is directed at the Field Training Officer, and ways to improve their teaching, work product, and approach to today’s Officer in Training. Information includes motivating different generations of trainees, career survival for the FTO, and liability pertaining to evaluations. Unlike most schools, NAFTO does not focus on a single model of field training.  NAFTO offers techniques and skills that can be applied within any training model.</w:t>
      </w:r>
    </w:p>
    <w:p w:rsidR="00000000" w:rsidDel="00000000" w:rsidP="00000000" w:rsidRDefault="00000000" w:rsidRPr="00000000" w14:paraId="00000017">
      <w:pPr>
        <w:rPr>
          <w:color w:val="000000"/>
          <w:sz w:val="16"/>
          <w:szCs w:val="16"/>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i w:val="1"/>
          <w:iCs w:val="1"/>
          <w:u w:val="single"/>
        </w:rPr>
      </w:pPr>
      <w:r w:rsidDel="00000000" w:rsidR="00000000" w:rsidRPr="00000000">
        <w:rPr>
          <w:rFonts w:ascii="Arial" w:cs="Arial" w:eastAsia="Arial" w:hAnsi="Arial"/>
          <w:b w:val="1"/>
          <w:bCs w:val="1"/>
          <w:i w:val="1"/>
          <w:iCs w:val="1"/>
          <w:u w:val="single"/>
          <w:rtl w:val="0"/>
        </w:rPr>
        <w:t xml:space="preserve">Seating limited to the 1</w:t>
      </w:r>
      <w:r w:rsidDel="00000000" w:rsidR="00000000" w:rsidRPr="00000000">
        <w:rPr>
          <w:rFonts w:ascii="Arial" w:cs="Arial" w:eastAsia="Arial" w:hAnsi="Arial"/>
          <w:b w:val="1"/>
          <w:bCs w:val="1"/>
          <w:i w:val="1"/>
          <w:iCs w:val="1"/>
          <w:u w:val="single"/>
          <w:vertAlign w:val="superscript"/>
          <w:rtl w:val="0"/>
        </w:rPr>
        <w:t xml:space="preserve">st</w:t>
      </w:r>
      <w:r w:rsidDel="00000000" w:rsidR="00000000" w:rsidRPr="00000000">
        <w:rPr>
          <w:rFonts w:ascii="Arial" w:cs="Arial" w:eastAsia="Arial" w:hAnsi="Arial"/>
          <w:b w:val="1"/>
          <w:bCs w:val="1"/>
          <w:i w:val="1"/>
          <w:iCs w:val="1"/>
          <w:u w:val="single"/>
          <w:rtl w:val="0"/>
        </w:rPr>
        <w:t xml:space="preserve"> 45 applicants, no exceptions. This class will sell out and it will sell out quickly.  </w:t>
      </w:r>
    </w:p>
    <w:p w:rsidR="00000000" w:rsidDel="00000000" w:rsidP="00000000" w:rsidRDefault="00000000" w:rsidRPr="00000000" w14:paraId="00000019">
      <w:pPr>
        <w:spacing w:after="280" w:before="280" w:lineRule="auto"/>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u w:val="single"/>
          <w:rtl w:val="0"/>
        </w:rPr>
        <w:t xml:space="preserve">Cost:</w:t>
      </w:r>
      <w:r w:rsidDel="00000000" w:rsidR="00000000" w:rsidRPr="00000000">
        <w:rPr>
          <w:rFonts w:ascii="Arial" w:cs="Arial" w:eastAsia="Arial" w:hAnsi="Arial"/>
          <w:i w:val="1"/>
          <w:iCs w:val="1"/>
          <w:sz w:val="22"/>
          <w:szCs w:val="22"/>
          <w:rtl w:val="0"/>
        </w:rPr>
        <w:t xml:space="preserve"> - $375 per student, which includes training materials and 1 year membership to NAFTO. Refunds are offered more than 30 days from class minus a $20 processing fee. Refunds are not offered within 30 days of class, but student substitution is permitted at any time prior to class.            </w:t>
      </w:r>
      <w:r w:rsidDel="00000000" w:rsidR="00000000" w:rsidRPr="00000000">
        <w:rPr>
          <w:rFonts w:ascii="Arial" w:cs="Arial" w:eastAsia="Arial" w:hAnsi="Arial"/>
          <w:i w:val="1"/>
          <w:iCs w:val="1"/>
          <w:sz w:val="16"/>
          <w:szCs w:val="16"/>
          <w:rtl w:val="0"/>
        </w:rPr>
        <w:t xml:space="preserve"> NAFTO is a </w:t>
      </w:r>
      <w:r w:rsidDel="00000000" w:rsidR="00000000" w:rsidRPr="00000000">
        <w:rPr>
          <w:rFonts w:ascii="Arial" w:cs="Arial" w:eastAsia="Arial" w:hAnsi="Arial"/>
          <w:b w:val="1"/>
          <w:bCs w:val="1"/>
          <w:i w:val="1"/>
          <w:iCs w:val="1"/>
          <w:sz w:val="16"/>
          <w:szCs w:val="16"/>
          <w:rtl w:val="0"/>
        </w:rPr>
        <w:t xml:space="preserve">501(c)3 non-profit</w:t>
      </w:r>
      <w:r w:rsidDel="00000000" w:rsidR="00000000" w:rsidRPr="00000000">
        <w:rPr>
          <w:rFonts w:ascii="Arial" w:cs="Arial" w:eastAsia="Arial" w:hAnsi="Arial"/>
          <w:i w:val="1"/>
          <w:iCs w:val="1"/>
          <w:sz w:val="16"/>
          <w:szCs w:val="16"/>
          <w:rtl w:val="0"/>
        </w:rPr>
        <w:t xml:space="preserve"> educational and professional association concerned with apprenticeship training.</w:t>
      </w:r>
      <w:r w:rsidDel="00000000" w:rsidR="00000000" w:rsidRPr="00000000">
        <w:rPr>
          <w:rtl w:val="0"/>
        </w:rPr>
      </w:r>
    </w:p>
    <w:p w:rsidR="00000000" w:rsidDel="00000000" w:rsidP="00000000" w:rsidRDefault="00000000" w:rsidRPr="00000000" w14:paraId="0000001A">
      <w:pPr>
        <w:rPr>
          <w:rFonts w:ascii="Arial" w:cs="Arial" w:eastAsia="Arial" w:hAnsi="Arial"/>
          <w:b w:val="1"/>
          <w:bCs w:val="1"/>
          <w:i w:val="1"/>
          <w:iCs w:val="1"/>
          <w:sz w:val="22"/>
          <w:szCs w:val="22"/>
          <w:u w:val="single"/>
        </w:rPr>
      </w:pPr>
      <w:r w:rsidDel="00000000" w:rsidR="00000000" w:rsidRPr="00000000">
        <w:rPr>
          <w:rFonts w:ascii="Arial" w:cs="Arial" w:eastAsia="Arial" w:hAnsi="Arial"/>
          <w:b w:val="1"/>
          <w:bCs w:val="1"/>
          <w:i w:val="1"/>
          <w:iCs w:val="1"/>
          <w:sz w:val="22"/>
          <w:szCs w:val="22"/>
          <w:u w:val="single"/>
          <w:rtl w:val="0"/>
        </w:rPr>
        <w:t xml:space="preserve">To Register go to:  </w:t>
      </w:r>
      <w:hyperlink r:id="rId8">
        <w:r w:rsidDel="00000000" w:rsidR="00000000" w:rsidRPr="00000000">
          <w:rPr>
            <w:rFonts w:ascii="Arial" w:cs="Arial" w:eastAsia="Arial" w:hAnsi="Arial"/>
            <w:b w:val="1"/>
            <w:bCs w:val="1"/>
            <w:i w:val="1"/>
            <w:iCs w:val="1"/>
            <w:color w:val="0000ff"/>
            <w:sz w:val="22"/>
            <w:szCs w:val="22"/>
            <w:u w:val="single"/>
            <w:rtl w:val="0"/>
          </w:rPr>
          <w:t xml:space="preserve">https://www.nafto.org/training-classes/</w:t>
        </w:r>
      </w:hyperlink>
      <w:r w:rsidDel="00000000" w:rsidR="00000000" w:rsidRPr="00000000">
        <w:rPr>
          <w:rtl w:val="0"/>
        </w:rPr>
      </w:r>
    </w:p>
    <w:p w:rsidR="00000000" w:rsidDel="00000000" w:rsidP="00000000" w:rsidRDefault="00000000" w:rsidRPr="00000000" w14:paraId="0000001B">
      <w:pPr>
        <w:rPr>
          <w:rFonts w:ascii="Arial" w:cs="Arial" w:eastAsia="Arial" w:hAnsi="Arial"/>
          <w:b w:val="1"/>
          <w:bCs w:val="1"/>
          <w:i w:val="1"/>
          <w:iCs w:val="1"/>
          <w:sz w:val="22"/>
          <w:szCs w:val="22"/>
          <w:u w:val="single"/>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i w:val="1"/>
          <w:iCs w:val="1"/>
          <w:sz w:val="22"/>
          <w:szCs w:val="22"/>
          <w:u w:val="single"/>
        </w:rPr>
      </w:pPr>
      <w:r w:rsidDel="00000000" w:rsidR="00000000" w:rsidRPr="00000000">
        <w:rPr>
          <w:rFonts w:ascii="Arial" w:cs="Arial" w:eastAsia="Arial" w:hAnsi="Arial"/>
          <w:b w:val="1"/>
          <w:bCs w:val="1"/>
          <w:i w:val="1"/>
          <w:iCs w:val="1"/>
          <w:sz w:val="22"/>
          <w:szCs w:val="22"/>
          <w:u w:val="single"/>
          <w:rtl w:val="0"/>
        </w:rPr>
        <w:t xml:space="preserve">For invoicing and W9’s, please contact: </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Member Services</w:t>
      </w:r>
    </w:p>
    <w:p w:rsidR="00000000" w:rsidDel="00000000" w:rsidP="00000000" w:rsidRDefault="00000000" w:rsidRPr="00000000" w14:paraId="0000001E">
      <w:pPr>
        <w:rPr>
          <w:rFonts w:ascii="Arial" w:cs="Arial" w:eastAsia="Arial" w:hAnsi="Arial"/>
          <w:sz w:val="22"/>
          <w:szCs w:val="22"/>
        </w:rPr>
        <w:sectPr>
          <w:pgSz w:h="15840" w:w="12240" w:orient="portrait"/>
          <w:pgMar w:bottom="1440" w:top="1440" w:left="1440" w:right="1440" w:header="720" w:footer="720"/>
          <w:pgNumType w:start="1"/>
        </w:sectPr>
      </w:pPr>
      <w:hyperlink r:id="rId9">
        <w:r w:rsidDel="00000000" w:rsidR="00000000" w:rsidRPr="00000000">
          <w:rPr>
            <w:rFonts w:ascii="Arial" w:cs="Arial" w:eastAsia="Arial" w:hAnsi="Arial"/>
            <w:color w:val="0000ff"/>
            <w:sz w:val="22"/>
            <w:szCs w:val="22"/>
            <w:u w:val="single"/>
            <w:rtl w:val="0"/>
          </w:rPr>
          <w:t xml:space="preserve">memberservices@nafto.org</w:t>
        </w:r>
      </w:hyperlink>
      <w:r w:rsidDel="00000000" w:rsidR="00000000" w:rsidRPr="00000000">
        <w:rPr>
          <w:rtl w:val="0"/>
        </w:rPr>
      </w:r>
    </w:p>
    <w:p w:rsidR="00000000" w:rsidDel="00000000" w:rsidP="00000000" w:rsidRDefault="00000000" w:rsidRPr="00000000" w14:paraId="0000001F">
      <w:pPr>
        <w:rPr>
          <w:rFonts w:ascii="Arial" w:cs="Arial" w:eastAsia="Arial" w:hAnsi="Arial"/>
          <w:sz w:val="16"/>
          <w:szCs w:val="16"/>
        </w:rPr>
      </w:pPr>
      <w:r w:rsidDel="00000000" w:rsidR="00000000" w:rsidRPr="00000000">
        <w:rPr>
          <w:rFonts w:ascii="Arial" w:cs="Arial" w:eastAsia="Arial" w:hAnsi="Arial"/>
          <w:b w:val="1"/>
          <w:bCs w:val="1"/>
          <w:i w:val="1"/>
          <w:iCs w:val="1"/>
          <w:sz w:val="22"/>
          <w:szCs w:val="22"/>
          <w:u w:val="single"/>
          <w:rtl w:val="0"/>
        </w:rPr>
        <w:t xml:space="preserve">For questions, please contact:</w:t>
      </w: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Tyler Packer</w:t>
      </w:r>
    </w:p>
    <w:p w:rsidR="00000000" w:rsidDel="00000000" w:rsidP="00000000" w:rsidRDefault="00000000" w:rsidRPr="00000000" w14:paraId="00000021">
      <w:pPr>
        <w:rPr>
          <w:rFonts w:ascii="Arial" w:cs="Arial" w:eastAsia="Arial" w:hAnsi="Arial"/>
          <w:color w:val="0000ff"/>
          <w:sz w:val="22"/>
          <w:szCs w:val="22"/>
          <w:u w:val="single"/>
        </w:rPr>
      </w:pPr>
      <w:hyperlink r:id="rId10">
        <w:r w:rsidDel="00000000" w:rsidR="00000000" w:rsidRPr="00000000">
          <w:rPr>
            <w:rFonts w:ascii="Arial" w:cs="Arial" w:eastAsia="Arial" w:hAnsi="Arial"/>
            <w:color w:val="0000ff"/>
            <w:sz w:val="22"/>
            <w:szCs w:val="22"/>
            <w:u w:val="single"/>
            <w:rtl w:val="0"/>
          </w:rPr>
          <w:t xml:space="preserve">Training@nafto.org</w:t>
        </w:r>
      </w:hyperlink>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602-687-5977 x2</w:t>
      </w:r>
    </w:p>
    <w:p w:rsidR="00000000" w:rsidDel="00000000" w:rsidP="00000000" w:rsidRDefault="00000000" w:rsidRPr="00000000" w14:paraId="00000023">
      <w:pPr>
        <w:rPr>
          <w:rFonts w:ascii="Arial" w:cs="Arial" w:eastAsia="Arial" w:hAnsi="Arial"/>
          <w:b w:val="1"/>
          <w:bCs w:val="1"/>
          <w:i w:val="1"/>
          <w:iCs w:val="1"/>
          <w:sz w:val="22"/>
          <w:szCs w:val="22"/>
          <w:u w:val="single"/>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b w:val="1"/>
          <w:bCs w:val="1"/>
          <w:i w:val="1"/>
          <w:iCs w:val="1"/>
          <w:sz w:val="22"/>
          <w:szCs w:val="22"/>
          <w:u w:val="single"/>
          <w:rtl w:val="0"/>
        </w:rPr>
        <w:t xml:space="preserve">Payment can be remitted to:</w:t>
      </w: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NAFTO </w:t>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20987 N. John Wayne Pkwy</w:t>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Suite #B104-189</w:t>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Maricopa, AZ 85139</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Checks payable to NAFTO</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Please Note:</w:t>
      </w: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This class is interactive and hands-on. </w:t>
      </w:r>
      <w:r w:rsidDel="00000000" w:rsidR="00000000" w:rsidRPr="00000000">
        <w:rPr>
          <w:rFonts w:ascii="Arial" w:cs="Arial" w:eastAsia="Arial" w:hAnsi="Arial"/>
          <w:color w:val="000000"/>
          <w:sz w:val="22"/>
          <w:szCs w:val="22"/>
          <w:u w:val="single"/>
          <w:rtl w:val="0"/>
        </w:rPr>
        <w:t xml:space="preserve"> </w:t>
      </w:r>
      <w:r w:rsidDel="00000000" w:rsidR="00000000" w:rsidRPr="00000000">
        <w:rPr>
          <w:rFonts w:ascii="Arial" w:cs="Arial" w:eastAsia="Arial" w:hAnsi="Arial"/>
          <w:b w:val="1"/>
          <w:bCs w:val="1"/>
          <w:color w:val="000000"/>
          <w:sz w:val="22"/>
          <w:szCs w:val="22"/>
          <w:u w:val="single"/>
          <w:rtl w:val="0"/>
        </w:rPr>
        <w:t xml:space="preserve">It is a requirement that you bring a laptop, tablet, or other device on which you can view and complete PDF documents</w:t>
      </w:r>
      <w:r w:rsidDel="00000000" w:rsidR="00000000" w:rsidRPr="00000000">
        <w:rPr>
          <w:rFonts w:ascii="Arial" w:cs="Arial" w:eastAsia="Arial" w:hAnsi="Arial"/>
          <w:color w:val="000000"/>
          <w:sz w:val="22"/>
          <w:szCs w:val="22"/>
          <w:u w:val="single"/>
          <w:rtl w:val="0"/>
        </w:rPr>
        <w:t xml:space="preserve">.</w:t>
      </w:r>
      <w:r w:rsidDel="00000000" w:rsidR="00000000" w:rsidRPr="00000000">
        <w:rPr>
          <w:rFonts w:ascii="Arial" w:cs="Arial" w:eastAsia="Arial" w:hAnsi="Arial"/>
          <w:color w:val="000000"/>
          <w:sz w:val="22"/>
          <w:szCs w:val="22"/>
          <w:rtl w:val="0"/>
        </w:rPr>
        <w:t xml:space="preserve"> It is very beneficial to bring a copy of your agency's Standardized Evaluation Guidelines and Daily or Weekly Observation Report with you to class.</w:t>
      </w:r>
      <w:r w:rsidDel="00000000" w:rsidR="00000000" w:rsidRPr="00000000">
        <w:rPr>
          <w:rtl w:val="0"/>
        </w:rPr>
      </w:r>
    </w:p>
    <w:p w:rsidR="00000000" w:rsidDel="00000000" w:rsidP="00000000" w:rsidRDefault="00000000" w:rsidRPr="00000000" w14:paraId="0000002E">
      <w:pPr>
        <w:rPr>
          <w:b w:val="1"/>
          <w:bCs w:val="1"/>
          <w:color w:val="000000"/>
          <w:u w:val="single"/>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widowControl w:val="0"/>
      <w:tabs>
        <w:tab w:val="left" w:leader="none" w:pos="-1440"/>
      </w:tabs>
      <w:ind w:left="2160" w:right="-990" w:hanging="2160"/>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AZNAFTO@Gmail.com" TargetMode="External"/><Relationship Id="rId9" Type="http://schemas.openxmlformats.org/officeDocument/2006/relationships/hyperlink" Target="https://d.docs.live.net/3ee85000ed6dceff/Documents/NAFTO/memberservices@nafto.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nafto.org/training-c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KhXfPNDgCtv1MeuTkYqM+CP0w==">CgMxLjAyCGguZ2pkZ3hzOAByITFMMDZ0bHQxeVlIWjNYTGFoMlJ2eGQwUUhHWDM3YUJDSw==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Guadalupe.F.Hernandez@phoenix.gov</vt:lpwstr>
  </property>
  <property fmtid="{D5CDD505-2E9C-101B-9397-08002B2CF9AE}" pid="3" name="_EmailSubject">
    <vt:lpwstr>Nafto Flyer &amp; Registration 2009</vt:lpwstr>
  </property>
  <property fmtid="{D5CDD505-2E9C-101B-9397-08002B2CF9AE}" pid="4" name="_AuthorEmailDisplayName">
    <vt:lpwstr>Hernandez, Guadalupe F</vt:lpwstr>
  </property>
  <property fmtid="{D5CDD505-2E9C-101B-9397-08002B2CF9AE}" pid="5" name="_AdHocReviewCycleID">
    <vt:lpwstr>-1499716893</vt:lpwstr>
  </property>
  <property fmtid="{D5CDD505-2E9C-101B-9397-08002B2CF9AE}" pid="6" name="_ReviewingToolsShownOnce">
    <vt:lpwstr>_ReviewingToolsShownOnce</vt:lpwstr>
  </property>
</Properties>
</file>