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0C0A28" w14:textId="77777777" w:rsidR="00C505F3" w:rsidRDefault="003D3BAE"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Memorandum of Understanding</w:t>
      </w:r>
    </w:p>
    <w:p w14:paraId="4D295A08" w14:textId="77777777" w:rsidR="00C505F3" w:rsidRDefault="00C505F3"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Between</w:t>
      </w:r>
    </w:p>
    <w:p w14:paraId="49AD4345" w14:textId="52904367" w:rsidR="00C505F3" w:rsidRDefault="003779D1"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w:t>
      </w:r>
      <w:r w:rsidR="00C505F3">
        <w:rPr>
          <w:rFonts w:ascii="Times New Roman" w:hAnsi="Times New Roman" w:cs="Times New Roman"/>
          <w:b/>
          <w:sz w:val="24"/>
          <w:szCs w:val="24"/>
        </w:rPr>
        <w:t xml:space="preserve">Oklahoma State System </w:t>
      </w:r>
      <w:r w:rsidR="00036D97">
        <w:rPr>
          <w:rFonts w:ascii="Times New Roman" w:hAnsi="Times New Roman" w:cs="Times New Roman"/>
          <w:b/>
          <w:sz w:val="24"/>
          <w:szCs w:val="24"/>
        </w:rPr>
        <w:t xml:space="preserve">of Higher Education </w:t>
      </w:r>
    </w:p>
    <w:p w14:paraId="16FA9D1D" w14:textId="77777777" w:rsidR="00C505F3" w:rsidRDefault="00C505F3"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and</w:t>
      </w:r>
    </w:p>
    <w:p w14:paraId="276A1C5B" w14:textId="7B0B3D55" w:rsidR="00C505F3" w:rsidRDefault="003779D1"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w:t>
      </w:r>
      <w:r w:rsidR="00C505F3">
        <w:rPr>
          <w:rFonts w:ascii="Times New Roman" w:hAnsi="Times New Roman" w:cs="Times New Roman"/>
          <w:b/>
          <w:sz w:val="24"/>
          <w:szCs w:val="24"/>
        </w:rPr>
        <w:t>he Oklahoma Department of Career and Technology Education</w:t>
      </w:r>
    </w:p>
    <w:p w14:paraId="27FDCF98" w14:textId="793CDE23" w:rsidR="00756473" w:rsidRDefault="00756473" w:rsidP="00C505F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February 1, 2024</w:t>
      </w:r>
    </w:p>
    <w:p w14:paraId="1CC02D61" w14:textId="77777777" w:rsidR="00756473" w:rsidRPr="00EB65B8" w:rsidRDefault="00756473" w:rsidP="00C505F3">
      <w:pPr>
        <w:spacing w:after="0" w:line="240" w:lineRule="auto"/>
        <w:jc w:val="center"/>
        <w:rPr>
          <w:rFonts w:ascii="Times New Roman" w:hAnsi="Times New Roman" w:cs="Times New Roman"/>
          <w:b/>
          <w:sz w:val="24"/>
          <w:szCs w:val="24"/>
        </w:rPr>
      </w:pPr>
    </w:p>
    <w:p w14:paraId="2CCE9917" w14:textId="77777777" w:rsidR="00C505F3" w:rsidRPr="00EB65B8" w:rsidRDefault="00C505F3" w:rsidP="00C505F3">
      <w:pPr>
        <w:spacing w:after="0" w:line="240" w:lineRule="auto"/>
        <w:rPr>
          <w:rFonts w:ascii="Times New Roman" w:hAnsi="Times New Roman" w:cs="Times New Roman"/>
          <w:sz w:val="24"/>
          <w:szCs w:val="24"/>
        </w:rPr>
      </w:pPr>
    </w:p>
    <w:p w14:paraId="347712A7" w14:textId="3358AAFB" w:rsidR="00B72544" w:rsidRPr="004E0E80" w:rsidRDefault="00B72544" w:rsidP="004E0E80">
      <w:pPr>
        <w:pStyle w:val="NoSpacing"/>
      </w:pPr>
      <w:r w:rsidRPr="004E0E80">
        <w:t>Overview</w:t>
      </w:r>
    </w:p>
    <w:p w14:paraId="6BA43E7D" w14:textId="1D1AE5F2" w:rsidR="00B72544" w:rsidRDefault="00B72544" w:rsidP="00B72544">
      <w:pPr>
        <w:pStyle w:val="Heading1"/>
      </w:pPr>
      <w:r w:rsidRPr="00004918">
        <w:t>This</w:t>
      </w:r>
      <w:r>
        <w:t xml:space="preserve"> Memorandum of Understanding (MOU) is entered into by and between the Oklahoma State Regents for higher Education, hereinafter referred to as the (OSHRE) and the Oklahoma Career Technology Centers, hereinafter referred to as (</w:t>
      </w:r>
      <w:r w:rsidRPr="002342DC">
        <w:t>ODCTE)</w:t>
      </w:r>
      <w:r w:rsidR="002342DC">
        <w:t>.</w:t>
      </w:r>
    </w:p>
    <w:p w14:paraId="0DEBBE36" w14:textId="77777777" w:rsidR="00B72544" w:rsidRPr="004E0E80" w:rsidRDefault="00B72544" w:rsidP="004E0E80">
      <w:pPr>
        <w:spacing w:after="0" w:line="240" w:lineRule="auto"/>
        <w:rPr>
          <w:rFonts w:ascii="Times New Roman" w:hAnsi="Times New Roman" w:cs="Times New Roman"/>
          <w:sz w:val="24"/>
          <w:szCs w:val="24"/>
        </w:rPr>
      </w:pPr>
    </w:p>
    <w:p w14:paraId="0CD3CC85" w14:textId="6722933A" w:rsidR="00C505F3" w:rsidRPr="009A787F" w:rsidRDefault="009C4525" w:rsidP="004E0E80">
      <w:pPr>
        <w:pStyle w:val="NoSpacing"/>
      </w:pPr>
      <w:r w:rsidRPr="009A787F">
        <w:t>Background</w:t>
      </w:r>
    </w:p>
    <w:p w14:paraId="7A56829B" w14:textId="426DCA71" w:rsidR="004E0E80" w:rsidRDefault="009C4525" w:rsidP="004E0E80">
      <w:pPr>
        <w:pStyle w:val="Heading1"/>
      </w:pPr>
      <w:r w:rsidRPr="009A787F">
        <w:t xml:space="preserve">Oklahoma routinely </w:t>
      </w:r>
      <w:r w:rsidR="00036D97" w:rsidRPr="009A787F">
        <w:t>sits among the lowest state rankings for</w:t>
      </w:r>
      <w:r w:rsidRPr="009A787F">
        <w:t xml:space="preserve"> health outcomes. W</w:t>
      </w:r>
      <w:r w:rsidR="00036D97" w:rsidRPr="009A787F">
        <w:t>h</w:t>
      </w:r>
      <w:r w:rsidRPr="009A787F">
        <w:t xml:space="preserve">ile there are a variety of </w:t>
      </w:r>
      <w:r w:rsidR="00036D97" w:rsidRPr="009A787F">
        <w:t>contributing factors</w:t>
      </w:r>
      <w:r w:rsidRPr="009A787F">
        <w:t xml:space="preserve">, one persistent issue that emerges </w:t>
      </w:r>
      <w:r w:rsidR="004D75B7" w:rsidRPr="009A787F">
        <w:t>is the shortage of healthcare workers. According to Lightcast</w:t>
      </w:r>
      <w:r w:rsidR="00036D97" w:rsidRPr="009A787F">
        <w:t xml:space="preserve"> Labor Market Analytics</w:t>
      </w:r>
      <w:r w:rsidR="004D75B7" w:rsidRPr="009A787F">
        <w:t xml:space="preserve">, the gap between expected and actual employment for Registered Nurses (RN) </w:t>
      </w:r>
      <w:r w:rsidR="00036D97" w:rsidRPr="009A787F">
        <w:t xml:space="preserve">is </w:t>
      </w:r>
      <w:r w:rsidR="004D75B7" w:rsidRPr="009A787F">
        <w:t xml:space="preserve">expected to increase nearly 7 percent over the next 5 years. </w:t>
      </w:r>
      <w:r w:rsidR="004E0E80">
        <w:t>The OSRHE and ODCTE</w:t>
      </w:r>
      <w:r w:rsidR="004E0E80" w:rsidRPr="00A7045C">
        <w:t xml:space="preserve"> share a mutual interest in improving education opportunities and </w:t>
      </w:r>
      <w:r w:rsidR="004E0E80">
        <w:t xml:space="preserve">workforce development </w:t>
      </w:r>
      <w:r w:rsidR="004E0E80" w:rsidRPr="00A7045C">
        <w:t>outcomes</w:t>
      </w:r>
      <w:r w:rsidR="004E0E80">
        <w:t xml:space="preserve">. </w:t>
      </w:r>
      <w:r w:rsidR="004D75B7" w:rsidRPr="009A787F">
        <w:t xml:space="preserve">To address the nursing shortage, the </w:t>
      </w:r>
      <w:r w:rsidR="004E0E80">
        <w:t>OSRHE</w:t>
      </w:r>
      <w:r w:rsidR="00036D97" w:rsidRPr="009A787F">
        <w:t xml:space="preserve"> </w:t>
      </w:r>
      <w:r w:rsidR="004D75B7" w:rsidRPr="009A787F">
        <w:t xml:space="preserve">and </w:t>
      </w:r>
      <w:r w:rsidR="004E0E80">
        <w:t>ODCTE</w:t>
      </w:r>
      <w:r w:rsidR="00036D97" w:rsidRPr="009A787F">
        <w:t xml:space="preserve"> c</w:t>
      </w:r>
      <w:r w:rsidR="004D75B7" w:rsidRPr="009A787F">
        <w:t>onvened the Oklahoma Statewide Nursing Pathways Advisory Working Group to improve articulation</w:t>
      </w:r>
      <w:r w:rsidR="00036D97" w:rsidRPr="009A787F">
        <w:t xml:space="preserve"> agreements between technical and collegiate</w:t>
      </w:r>
      <w:r w:rsidR="004D75B7" w:rsidRPr="009A787F">
        <w:t xml:space="preserve"> nursing programs.</w:t>
      </w:r>
      <w:r w:rsidR="004E0E80" w:rsidRPr="004E0E80">
        <w:t xml:space="preserve"> </w:t>
      </w:r>
      <w:r w:rsidR="004E0E80">
        <w:t xml:space="preserve">This agreement acknowledges both parties’ commitment to the education and preparation of nurses in the State of Oklahoma and the need to facilitate educational mobility between practical nursing (PN) and associate degree nursing (ADN) programs with minimal repetition of coursework.  </w:t>
      </w:r>
    </w:p>
    <w:p w14:paraId="6FD61D4E" w14:textId="77777777" w:rsidR="009C4525" w:rsidRDefault="009C4525" w:rsidP="00C505F3">
      <w:pPr>
        <w:spacing w:after="0" w:line="240" w:lineRule="auto"/>
        <w:rPr>
          <w:rFonts w:ascii="Times New Roman" w:hAnsi="Times New Roman" w:cs="Times New Roman"/>
          <w:sz w:val="24"/>
          <w:szCs w:val="24"/>
        </w:rPr>
      </w:pPr>
    </w:p>
    <w:p w14:paraId="042F399E" w14:textId="006A3462" w:rsidR="00482E8C" w:rsidRDefault="004E0E80" w:rsidP="004E0E80">
      <w:pPr>
        <w:pStyle w:val="NoSpacing"/>
      </w:pPr>
      <w:r>
        <w:t>Policy</w:t>
      </w:r>
    </w:p>
    <w:p w14:paraId="22C214AD" w14:textId="3D24034B" w:rsidR="00B30CA1" w:rsidRDefault="00036D97" w:rsidP="009A787F">
      <w:pPr>
        <w:pStyle w:val="Heading1"/>
      </w:pPr>
      <w:r>
        <w:t xml:space="preserve">The </w:t>
      </w:r>
      <w:r w:rsidR="00004918">
        <w:t xml:space="preserve">State Regents’ </w:t>
      </w:r>
      <w:r w:rsidR="00004918">
        <w:rPr>
          <w:i/>
        </w:rPr>
        <w:t xml:space="preserve">Undergraduate Transfer and Articulation of Courses </w:t>
      </w:r>
      <w:r w:rsidR="00004918">
        <w:t>policy facilitate</w:t>
      </w:r>
      <w:r>
        <w:t>s</w:t>
      </w:r>
      <w:r w:rsidR="00004918">
        <w:t xml:space="preserve"> the transfer of students between institutions of higher education and career technology centers. Additionally, the </w:t>
      </w:r>
      <w:r w:rsidR="00004918">
        <w:rPr>
          <w:i/>
        </w:rPr>
        <w:t xml:space="preserve">Credit for Prior Learning </w:t>
      </w:r>
      <w:r w:rsidR="00004918">
        <w:t xml:space="preserve">policy allows institutions of higher education to award credit for demonstration of knowledge </w:t>
      </w:r>
      <w:r>
        <w:t xml:space="preserve">upon obtainment </w:t>
      </w:r>
      <w:r w:rsidR="00004918">
        <w:t>of professional licensure. These policies ensure maximum appl</w:t>
      </w:r>
      <w:r w:rsidR="00B30CA1">
        <w:t>icability of credit hours and course work to improve degree completion.</w:t>
      </w:r>
    </w:p>
    <w:p w14:paraId="77E9A5BA" w14:textId="77777777" w:rsidR="003D3BAE" w:rsidRDefault="003D3BAE" w:rsidP="00C505F3">
      <w:pPr>
        <w:spacing w:after="0" w:line="240" w:lineRule="auto"/>
        <w:rPr>
          <w:rFonts w:ascii="Times New Roman" w:hAnsi="Times New Roman" w:cs="Times New Roman"/>
          <w:sz w:val="24"/>
          <w:szCs w:val="24"/>
        </w:rPr>
      </w:pPr>
    </w:p>
    <w:p w14:paraId="780B84D9" w14:textId="2BAAB01A" w:rsidR="007C725F" w:rsidRDefault="003D3BAE" w:rsidP="004E0E80">
      <w:pPr>
        <w:pStyle w:val="NoSpacing"/>
      </w:pPr>
      <w:r w:rsidRPr="003D3BAE">
        <w:t xml:space="preserve">Participating </w:t>
      </w:r>
      <w:r w:rsidR="00352F98">
        <w:t>Entities</w:t>
      </w:r>
    </w:p>
    <w:p w14:paraId="45F9DC79" w14:textId="295E3543" w:rsidR="00B72544" w:rsidRDefault="007E5CE3" w:rsidP="004E0E80">
      <w:pPr>
        <w:pStyle w:val="Heading1"/>
      </w:pPr>
      <w:r>
        <w:t>This MOU is applicable for the</w:t>
      </w:r>
      <w:r w:rsidR="004E0E80">
        <w:t xml:space="preserve"> following Institutions of Higher Education (Institutions)</w:t>
      </w:r>
      <w:r w:rsidR="003779D1">
        <w:t xml:space="preserve"> and Oklahoma Career Technology </w:t>
      </w:r>
      <w:r w:rsidR="003779D1" w:rsidRPr="004828C8">
        <w:t>Centers (Career Tech)</w:t>
      </w:r>
      <w:r w:rsidR="004828C8">
        <w:t>.</w:t>
      </w:r>
      <w:r w:rsidR="004E0E80">
        <w:t xml:space="preserve"> </w:t>
      </w:r>
    </w:p>
    <w:p w14:paraId="0F9815F0" w14:textId="77777777" w:rsidR="004E0E80" w:rsidRPr="004E0E80" w:rsidRDefault="004E0E80" w:rsidP="004E0E80">
      <w:pPr>
        <w:pStyle w:val="Heading1"/>
      </w:pPr>
    </w:p>
    <w:p w14:paraId="5987D4AB" w14:textId="4E868FEB" w:rsidR="003D3BAE" w:rsidRPr="004E0E80" w:rsidRDefault="003D3BAE" w:rsidP="004E0E80">
      <w:pPr>
        <w:pStyle w:val="Title"/>
      </w:pPr>
      <w:r w:rsidRPr="004E0E80">
        <w:t>Institutions</w:t>
      </w:r>
      <w:r w:rsidR="00036D97" w:rsidRPr="004E0E80">
        <w:t xml:space="preserve"> of Higher Education</w:t>
      </w:r>
    </w:p>
    <w:p w14:paraId="6EACD390" w14:textId="31AAB4B4" w:rsidR="009A787F" w:rsidRDefault="009A787F" w:rsidP="003779D1">
      <w:pPr>
        <w:pStyle w:val="Heading3"/>
        <w:sectPr w:rsidR="009A787F" w:rsidSect="009A78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6EA40884" w14:textId="50DDF92B"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Carl Albert State College</w:t>
      </w:r>
    </w:p>
    <w:p w14:paraId="25E7B3E7"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Connors State College</w:t>
      </w:r>
    </w:p>
    <w:p w14:paraId="44ED79D0"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Eastern Oklahoma State College</w:t>
      </w:r>
    </w:p>
    <w:p w14:paraId="6566F2AF"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Murray State College</w:t>
      </w:r>
    </w:p>
    <w:p w14:paraId="39790069"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Northeastern Oklahoma A&amp;M College</w:t>
      </w:r>
    </w:p>
    <w:p w14:paraId="72119801" w14:textId="657EF1F9"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 xml:space="preserve">Northern Oklahoma </w:t>
      </w:r>
      <w:r w:rsidR="00706C68">
        <w:rPr>
          <w:rFonts w:ascii="Times New Roman" w:hAnsi="Times New Roman" w:cs="Times New Roman"/>
          <w:sz w:val="24"/>
          <w:szCs w:val="24"/>
        </w:rPr>
        <w:t>C</w:t>
      </w:r>
      <w:r>
        <w:rPr>
          <w:rFonts w:ascii="Times New Roman" w:hAnsi="Times New Roman" w:cs="Times New Roman"/>
          <w:sz w:val="24"/>
          <w:szCs w:val="24"/>
        </w:rPr>
        <w:t>ollege</w:t>
      </w:r>
    </w:p>
    <w:p w14:paraId="280152BB"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Oklahoma City Community College</w:t>
      </w:r>
    </w:p>
    <w:p w14:paraId="55CF86DB" w14:textId="35077FBB"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Oklahoma State University</w:t>
      </w:r>
      <w:r w:rsidR="000853F6">
        <w:rPr>
          <w:rFonts w:ascii="Times New Roman" w:hAnsi="Times New Roman" w:cs="Times New Roman"/>
          <w:sz w:val="24"/>
          <w:szCs w:val="24"/>
        </w:rPr>
        <w:t>-</w:t>
      </w:r>
      <w:r>
        <w:rPr>
          <w:rFonts w:ascii="Times New Roman" w:hAnsi="Times New Roman" w:cs="Times New Roman"/>
          <w:sz w:val="24"/>
          <w:szCs w:val="24"/>
        </w:rPr>
        <w:t>Oklahoma City</w:t>
      </w:r>
    </w:p>
    <w:p w14:paraId="15755EDF"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lastRenderedPageBreak/>
        <w:t>Oklahoma State University Institute of Technology</w:t>
      </w:r>
    </w:p>
    <w:p w14:paraId="52C54649"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Redlands Community College</w:t>
      </w:r>
    </w:p>
    <w:p w14:paraId="75263DFA"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Rose State College</w:t>
      </w:r>
    </w:p>
    <w:p w14:paraId="57248965"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Seminole State College</w:t>
      </w:r>
    </w:p>
    <w:p w14:paraId="2FB7BEFC"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Tulsa Community College</w:t>
      </w:r>
    </w:p>
    <w:p w14:paraId="03BC41B8" w14:textId="77777777" w:rsidR="009A787F" w:rsidRDefault="003D3BAE" w:rsidP="00DF2A67">
      <w:pPr>
        <w:spacing w:after="0" w:line="240" w:lineRule="auto"/>
        <w:ind w:left="180"/>
        <w:rPr>
          <w:rFonts w:ascii="Times New Roman" w:hAnsi="Times New Roman" w:cs="Times New Roman"/>
          <w:sz w:val="24"/>
          <w:szCs w:val="24"/>
        </w:rPr>
        <w:sectPr w:rsidR="009A787F" w:rsidSect="007C725F">
          <w:type w:val="continuous"/>
          <w:pgSz w:w="12240" w:h="15840"/>
          <w:pgMar w:top="1440" w:right="1440" w:bottom="1440" w:left="2700" w:header="720" w:footer="720" w:gutter="0"/>
          <w:cols w:num="2" w:space="180"/>
          <w:docGrid w:linePitch="360"/>
        </w:sectPr>
      </w:pPr>
      <w:r>
        <w:rPr>
          <w:rFonts w:ascii="Times New Roman" w:hAnsi="Times New Roman" w:cs="Times New Roman"/>
          <w:sz w:val="24"/>
          <w:szCs w:val="24"/>
        </w:rPr>
        <w:t>Western Oklahoma State College</w:t>
      </w:r>
    </w:p>
    <w:p w14:paraId="4DA51330" w14:textId="77777777" w:rsidR="009A787F" w:rsidRDefault="009A787F" w:rsidP="009A787F">
      <w:pPr>
        <w:spacing w:after="0" w:line="240" w:lineRule="auto"/>
        <w:ind w:left="180"/>
        <w:jc w:val="both"/>
        <w:rPr>
          <w:rFonts w:ascii="Times New Roman" w:hAnsi="Times New Roman" w:cs="Times New Roman"/>
          <w:sz w:val="24"/>
          <w:szCs w:val="24"/>
        </w:rPr>
      </w:pPr>
    </w:p>
    <w:p w14:paraId="57DA6C2F" w14:textId="1E2E1B4A" w:rsidR="003D3BAE" w:rsidRDefault="003D3BAE" w:rsidP="007E5CE3">
      <w:pPr>
        <w:pStyle w:val="Title"/>
      </w:pPr>
      <w:r>
        <w:t xml:space="preserve">Career Tech </w:t>
      </w:r>
      <w:r w:rsidRPr="007E5CE3">
        <w:t>Centers</w:t>
      </w:r>
    </w:p>
    <w:p w14:paraId="5F0CB9E3" w14:textId="77777777" w:rsidR="009A787F" w:rsidRPr="004E0E80" w:rsidRDefault="009A787F" w:rsidP="00482E8C">
      <w:pPr>
        <w:spacing w:after="0" w:line="240" w:lineRule="auto"/>
        <w:ind w:left="180"/>
        <w:jc w:val="both"/>
        <w:rPr>
          <w:rFonts w:ascii="Times New Roman" w:hAnsi="Times New Roman" w:cs="Times New Roman"/>
          <w:sz w:val="24"/>
          <w:szCs w:val="24"/>
        </w:rPr>
        <w:sectPr w:rsidR="009A787F" w:rsidRPr="004E0E80" w:rsidSect="009A787F">
          <w:type w:val="continuous"/>
          <w:pgSz w:w="12240" w:h="15840"/>
          <w:pgMar w:top="1440" w:right="1440" w:bottom="1440" w:left="1440" w:header="720" w:footer="720" w:gutter="0"/>
          <w:cols w:space="720"/>
          <w:docGrid w:linePitch="360"/>
        </w:sectPr>
      </w:pPr>
    </w:p>
    <w:p w14:paraId="34E9E947" w14:textId="6831F18E"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Autry Technology Center</w:t>
      </w:r>
    </w:p>
    <w:p w14:paraId="0CA70E41"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Caddo-Kiowa Technology Center</w:t>
      </w:r>
    </w:p>
    <w:p w14:paraId="7FDA95B2" w14:textId="77777777" w:rsidR="003D3BAE" w:rsidRDefault="003D3BAE"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Canadian Valley Technology Center</w:t>
      </w:r>
    </w:p>
    <w:p w14:paraId="7FADD5CE" w14:textId="77777777" w:rsidR="003D3BAE"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Central Technology Center</w:t>
      </w:r>
    </w:p>
    <w:p w14:paraId="4AF041B0"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Chisholm Trail Technology Center</w:t>
      </w:r>
    </w:p>
    <w:p w14:paraId="7E14CE88"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Francis Tuttle Technology Center</w:t>
      </w:r>
    </w:p>
    <w:p w14:paraId="7F443030"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Gordon Cooper Technology Center</w:t>
      </w:r>
    </w:p>
    <w:p w14:paraId="75F99A25"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Great Plains Technology Center</w:t>
      </w:r>
    </w:p>
    <w:p w14:paraId="039B6F43"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Green Country Technology Center</w:t>
      </w:r>
    </w:p>
    <w:p w14:paraId="7D080D84"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High Plains Technology Center</w:t>
      </w:r>
    </w:p>
    <w:p w14:paraId="38FB794A"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Indian Capital Technology Center</w:t>
      </w:r>
    </w:p>
    <w:p w14:paraId="2268DAEF"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Kiamichi Technology Center</w:t>
      </w:r>
    </w:p>
    <w:p w14:paraId="2BA3CE81"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Meridian Technology Center</w:t>
      </w:r>
    </w:p>
    <w:p w14:paraId="4635EFDF"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Metro Technology Center</w:t>
      </w:r>
    </w:p>
    <w:p w14:paraId="1E402304"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Mid-America Technology Center</w:t>
      </w:r>
    </w:p>
    <w:p w14:paraId="1D8C249A"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Mid-Del Lewis Eubanks Technology Center</w:t>
      </w:r>
    </w:p>
    <w:p w14:paraId="2464DAC0"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Moore Norman Technology Center</w:t>
      </w:r>
    </w:p>
    <w:p w14:paraId="4C28B112"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Northeast Technology Center</w:t>
      </w:r>
    </w:p>
    <w:p w14:paraId="501DD7A7"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Northwest Technology Center</w:t>
      </w:r>
    </w:p>
    <w:p w14:paraId="23E712E3"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Pioneer Technology Center</w:t>
      </w:r>
    </w:p>
    <w:p w14:paraId="72CC538C"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Pontotoc Technology Center</w:t>
      </w:r>
    </w:p>
    <w:p w14:paraId="23AE0DD5"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Red River Technology Center</w:t>
      </w:r>
    </w:p>
    <w:p w14:paraId="6755747A"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Southern Oklahoma Technology Center</w:t>
      </w:r>
    </w:p>
    <w:p w14:paraId="54624CD4"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Southwest Technology Center</w:t>
      </w:r>
    </w:p>
    <w:p w14:paraId="5A2A390E"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Tri County Technology Center</w:t>
      </w:r>
    </w:p>
    <w:p w14:paraId="20DBB856"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Tulsa Technology Center</w:t>
      </w:r>
    </w:p>
    <w:p w14:paraId="283B8473" w14:textId="77777777" w:rsidR="00482E8C"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Western Technology Center</w:t>
      </w:r>
    </w:p>
    <w:p w14:paraId="3C6F067D" w14:textId="0BFC2C45" w:rsidR="009A787F" w:rsidRDefault="00482E8C" w:rsidP="00DF2A67">
      <w:pPr>
        <w:spacing w:after="0" w:line="240" w:lineRule="auto"/>
        <w:ind w:left="180"/>
        <w:rPr>
          <w:rFonts w:ascii="Times New Roman" w:hAnsi="Times New Roman" w:cs="Times New Roman"/>
          <w:sz w:val="24"/>
          <w:szCs w:val="24"/>
        </w:rPr>
      </w:pPr>
      <w:r>
        <w:rPr>
          <w:rFonts w:ascii="Times New Roman" w:hAnsi="Times New Roman" w:cs="Times New Roman"/>
          <w:sz w:val="24"/>
          <w:szCs w:val="24"/>
        </w:rPr>
        <w:t>Wes Watkins Technology Center</w:t>
      </w:r>
    </w:p>
    <w:p w14:paraId="7FF842B9" w14:textId="77777777" w:rsidR="009A787F" w:rsidRDefault="009A787F" w:rsidP="00482E8C">
      <w:pPr>
        <w:spacing w:after="0" w:line="240" w:lineRule="auto"/>
        <w:ind w:left="180"/>
        <w:jc w:val="both"/>
        <w:rPr>
          <w:rFonts w:ascii="Times New Roman" w:hAnsi="Times New Roman" w:cs="Times New Roman"/>
          <w:sz w:val="24"/>
          <w:szCs w:val="24"/>
        </w:rPr>
        <w:sectPr w:rsidR="009A787F" w:rsidSect="007C725F">
          <w:type w:val="continuous"/>
          <w:pgSz w:w="12240" w:h="15840"/>
          <w:pgMar w:top="1440" w:right="1440" w:bottom="1440" w:left="2700" w:header="720" w:footer="720" w:gutter="0"/>
          <w:cols w:num="2" w:space="180"/>
          <w:docGrid w:linePitch="360"/>
        </w:sectPr>
      </w:pPr>
    </w:p>
    <w:p w14:paraId="2BF0FFFF" w14:textId="77777777" w:rsidR="003D3BAE" w:rsidRDefault="003D3BAE" w:rsidP="00C505F3">
      <w:pPr>
        <w:spacing w:after="0" w:line="240" w:lineRule="auto"/>
        <w:rPr>
          <w:rFonts w:ascii="Times New Roman" w:hAnsi="Times New Roman" w:cs="Times New Roman"/>
          <w:sz w:val="24"/>
          <w:szCs w:val="24"/>
        </w:rPr>
      </w:pPr>
    </w:p>
    <w:p w14:paraId="5799B413" w14:textId="13E8DB71" w:rsidR="003D3BAE" w:rsidRPr="00EE59E2" w:rsidRDefault="004E0E80" w:rsidP="004E0E80">
      <w:pPr>
        <w:pStyle w:val="NoSpacing"/>
      </w:pPr>
      <w:r>
        <w:t>Statement of Commitment</w:t>
      </w:r>
    </w:p>
    <w:p w14:paraId="3E9E1FF5" w14:textId="40477B5F" w:rsidR="00EE59E2" w:rsidRDefault="007E5CE3" w:rsidP="007C725F">
      <w:pPr>
        <w:pStyle w:val="Heading1"/>
      </w:pPr>
      <w:r>
        <w:t xml:space="preserve">This MOU will </w:t>
      </w:r>
      <w:r w:rsidRPr="00A7045C">
        <w:t xml:space="preserve">establish guidelines </w:t>
      </w:r>
      <w:r>
        <w:t xml:space="preserve">by which Institutions will award credit for </w:t>
      </w:r>
      <w:r w:rsidR="000853F6">
        <w:t xml:space="preserve">prior learning for </w:t>
      </w:r>
      <w:r w:rsidR="008761A7">
        <w:t xml:space="preserve">Licensed Practical Nurses </w:t>
      </w:r>
      <w:r>
        <w:t xml:space="preserve">and </w:t>
      </w:r>
      <w:r w:rsidR="00EE59E2">
        <w:t xml:space="preserve">supersedes </w:t>
      </w:r>
      <w:r w:rsidR="000853F6">
        <w:t>articulation agreement prior to the approval of this MOU</w:t>
      </w:r>
      <w:r w:rsidR="00EE59E2">
        <w:t>.</w:t>
      </w:r>
    </w:p>
    <w:p w14:paraId="533CD8CA" w14:textId="77777777" w:rsidR="00EE59E2" w:rsidRDefault="00EE59E2" w:rsidP="007C725F">
      <w:pPr>
        <w:pStyle w:val="Heading1"/>
      </w:pPr>
    </w:p>
    <w:p w14:paraId="1092CC34" w14:textId="49FE4C64" w:rsidR="00697389" w:rsidRDefault="007E5CE3" w:rsidP="00B93EDA">
      <w:pPr>
        <w:pStyle w:val="Subtitle"/>
      </w:pPr>
      <w:r>
        <w:t>Institu</w:t>
      </w:r>
      <w:r w:rsidR="00C505F3">
        <w:t xml:space="preserve">tions </w:t>
      </w:r>
      <w:r>
        <w:t>shall</w:t>
      </w:r>
      <w:r w:rsidR="00C505F3">
        <w:t xml:space="preserve"> award </w:t>
      </w:r>
      <w:r w:rsidR="00B93EDA">
        <w:t>credit for prior learning for</w:t>
      </w:r>
      <w:r w:rsidR="00C505F3">
        <w:t xml:space="preserve"> </w:t>
      </w:r>
      <w:r w:rsidR="008C5AAF">
        <w:t xml:space="preserve"> up to eighteen (18) </w:t>
      </w:r>
      <w:r w:rsidR="00C505F3">
        <w:t>credit</w:t>
      </w:r>
      <w:r w:rsidR="008C5AAF">
        <w:t xml:space="preserve"> hours</w:t>
      </w:r>
      <w:r w:rsidR="00B93EDA">
        <w:t>,</w:t>
      </w:r>
      <w:r w:rsidR="008C5AAF">
        <w:t xml:space="preserve"> </w:t>
      </w:r>
      <w:r w:rsidR="00C505F3">
        <w:t xml:space="preserve"> </w:t>
      </w:r>
      <w:r w:rsidR="00B30CA1">
        <w:t>without challenge examinations</w:t>
      </w:r>
      <w:r w:rsidR="003779D1">
        <w:t>,</w:t>
      </w:r>
      <w:r w:rsidR="00B30CA1">
        <w:t xml:space="preserve"> providing applicants </w:t>
      </w:r>
      <w:r w:rsidR="00697389">
        <w:t xml:space="preserve">have a </w:t>
      </w:r>
      <w:r w:rsidR="00B30CA1">
        <w:t>valid</w:t>
      </w:r>
      <w:r w:rsidR="00697389">
        <w:t xml:space="preserve">, unencumbered PN </w:t>
      </w:r>
      <w:r w:rsidR="00B30CA1">
        <w:t xml:space="preserve">license </w:t>
      </w:r>
      <w:r w:rsidR="00971924">
        <w:t>to practice in the S</w:t>
      </w:r>
      <w:r w:rsidR="00697389">
        <w:t>tate of Oklahoma</w:t>
      </w:r>
      <w:r w:rsidR="00B30CA1">
        <w:t>; and</w:t>
      </w:r>
    </w:p>
    <w:p w14:paraId="2374C289" w14:textId="1154D550" w:rsidR="00697389" w:rsidRDefault="00B93EDA" w:rsidP="00B93EDA">
      <w:pPr>
        <w:pStyle w:val="Subtitle"/>
      </w:pPr>
      <w:r>
        <w:t xml:space="preserve">Applicants </w:t>
      </w:r>
      <w:r w:rsidR="00FD2D4D">
        <w:t>meet a</w:t>
      </w:r>
      <w:r w:rsidR="00B24F4F">
        <w:t>ny</w:t>
      </w:r>
      <w:r w:rsidR="009C4525">
        <w:t xml:space="preserve"> other </w:t>
      </w:r>
      <w:r w:rsidR="00B24F4F">
        <w:t xml:space="preserve">college or program </w:t>
      </w:r>
      <w:r w:rsidR="009C4525">
        <w:t>admission requirements</w:t>
      </w:r>
      <w:r w:rsidR="00B30CA1">
        <w:t>.</w:t>
      </w:r>
    </w:p>
    <w:p w14:paraId="56350F83" w14:textId="4CA0F22D" w:rsidR="00B93EDA" w:rsidRDefault="00B93EDA" w:rsidP="00B93EDA">
      <w:pPr>
        <w:pStyle w:val="Subtitle"/>
        <w:numPr>
          <w:ilvl w:val="0"/>
          <w:numId w:val="0"/>
        </w:numPr>
        <w:ind w:left="1440"/>
      </w:pPr>
    </w:p>
    <w:p w14:paraId="55777D2A" w14:textId="38325CD0" w:rsidR="00B93EDA" w:rsidRPr="00B93EDA" w:rsidRDefault="00B93EDA" w:rsidP="00B93EDA">
      <w:pPr>
        <w:pStyle w:val="NoSpacing"/>
      </w:pPr>
      <w:r>
        <w:t>transcription of credit</w:t>
      </w:r>
    </w:p>
    <w:p w14:paraId="20620D33" w14:textId="4BB428BB" w:rsidR="00B30CA1" w:rsidRDefault="003C2DA6" w:rsidP="00B93EDA">
      <w:pPr>
        <w:pStyle w:val="Heading1"/>
      </w:pPr>
      <w:r>
        <w:t>In accordance with State Regents’ policy 3.16.2.B, c</w:t>
      </w:r>
      <w:r w:rsidR="003049D9">
        <w:t xml:space="preserve">redit awarded to a student for prior learning must be validated by successful completion of 12 or more semester hours at the awarding </w:t>
      </w:r>
      <w:r>
        <w:t>institutions</w:t>
      </w:r>
      <w:r w:rsidR="003049D9">
        <w:t xml:space="preserve"> before being placed on the student’s official transcript.  A</w:t>
      </w:r>
      <w:r>
        <w:t>n institutional policy exception to this provision must be approved by the institution’s President or their designee.</w:t>
      </w:r>
    </w:p>
    <w:p w14:paraId="6CA12036" w14:textId="21727A6B" w:rsidR="009C4525" w:rsidRDefault="009C4525" w:rsidP="007C725F">
      <w:pPr>
        <w:pStyle w:val="Heading1"/>
      </w:pPr>
    </w:p>
    <w:p w14:paraId="3FCF3084" w14:textId="23A2205B" w:rsidR="00777A50" w:rsidRPr="00777A50" w:rsidRDefault="00B72544" w:rsidP="004E0E80">
      <w:pPr>
        <w:pStyle w:val="NoSpacing"/>
      </w:pPr>
      <w:r>
        <w:t>Accreditation</w:t>
      </w:r>
    </w:p>
    <w:p w14:paraId="593BAEEB" w14:textId="61B26149" w:rsidR="008761A7" w:rsidRDefault="00B72544" w:rsidP="008761A7">
      <w:pPr>
        <w:pStyle w:val="Heading2"/>
      </w:pPr>
      <w:r>
        <w:t xml:space="preserve">Institutions </w:t>
      </w:r>
    </w:p>
    <w:p w14:paraId="134B0749" w14:textId="048F9E61" w:rsidR="008761A7" w:rsidRDefault="003779D1" w:rsidP="008761A7">
      <w:pPr>
        <w:pStyle w:val="Heading3"/>
      </w:pPr>
      <w:r>
        <w:t>Institutions</w:t>
      </w:r>
      <w:r w:rsidR="003C2DA6">
        <w:t>’ associate degree in nursing</w:t>
      </w:r>
      <w:r>
        <w:t xml:space="preserve"> are required to be </w:t>
      </w:r>
      <w:r w:rsidR="003C2DA6">
        <w:t>approved by</w:t>
      </w:r>
      <w:r>
        <w:t xml:space="preserve"> the Oklahoma Board of Nursing and </w:t>
      </w:r>
      <w:r w:rsidR="003C2DA6">
        <w:t>accredited by a U.S. Department of Education recognized national accrediting body for nursing.</w:t>
      </w:r>
    </w:p>
    <w:p w14:paraId="22470033" w14:textId="77777777" w:rsidR="003779D1" w:rsidRPr="003779D1" w:rsidRDefault="003779D1" w:rsidP="003779D1">
      <w:pPr>
        <w:pStyle w:val="Heading1"/>
      </w:pPr>
    </w:p>
    <w:p w14:paraId="7C5DAAC7" w14:textId="69D9B874" w:rsidR="009C4525" w:rsidRDefault="003779D1" w:rsidP="008761A7">
      <w:pPr>
        <w:pStyle w:val="Heading2"/>
      </w:pPr>
      <w:r>
        <w:t>Career</w:t>
      </w:r>
      <w:r w:rsidR="004828C8">
        <w:t xml:space="preserve"> </w:t>
      </w:r>
      <w:r>
        <w:t>Tech</w:t>
      </w:r>
    </w:p>
    <w:p w14:paraId="6F9DD5E6" w14:textId="13B08ABD" w:rsidR="008761A7" w:rsidRDefault="003779D1" w:rsidP="003779D1">
      <w:pPr>
        <w:pStyle w:val="Heading3"/>
      </w:pPr>
      <w:r>
        <w:lastRenderedPageBreak/>
        <w:t>Career</w:t>
      </w:r>
      <w:r w:rsidR="004828C8">
        <w:t xml:space="preserve"> </w:t>
      </w:r>
      <w:bookmarkStart w:id="0" w:name="_GoBack"/>
      <w:bookmarkEnd w:id="0"/>
      <w:r>
        <w:t xml:space="preserve">Tech </w:t>
      </w:r>
      <w:proofErr w:type="spellStart"/>
      <w:r>
        <w:t>PN</w:t>
      </w:r>
      <w:proofErr w:type="spellEnd"/>
      <w:r>
        <w:t xml:space="preserve"> programs must be </w:t>
      </w:r>
      <w:r w:rsidR="003C2DA6">
        <w:t>approved by</w:t>
      </w:r>
      <w:r>
        <w:t xml:space="preserve"> the Oklahoma Board of </w:t>
      </w:r>
      <w:r w:rsidRPr="004828C8">
        <w:t>Nursing</w:t>
      </w:r>
      <w:r w:rsidR="004828C8">
        <w:t>.</w:t>
      </w:r>
    </w:p>
    <w:p w14:paraId="593E3659" w14:textId="77777777" w:rsidR="003779D1" w:rsidRPr="003779D1" w:rsidRDefault="003779D1" w:rsidP="003779D1">
      <w:pPr>
        <w:pStyle w:val="Heading1"/>
      </w:pPr>
    </w:p>
    <w:p w14:paraId="42681ABA" w14:textId="77777777" w:rsidR="008761A7" w:rsidRDefault="008761A7" w:rsidP="008761A7">
      <w:pPr>
        <w:pStyle w:val="NoSpacing"/>
      </w:pPr>
      <w:r>
        <w:t>Reporting Requirement</w:t>
      </w:r>
    </w:p>
    <w:p w14:paraId="2ED61EAC" w14:textId="4037772B" w:rsidR="008761A7" w:rsidRPr="00405C3B" w:rsidRDefault="00342304" w:rsidP="008761A7">
      <w:pPr>
        <w:pStyle w:val="Heading1"/>
      </w:pPr>
      <w:r>
        <w:t>State Regents’ staff will prepare an</w:t>
      </w:r>
      <w:r w:rsidR="008761A7">
        <w:t xml:space="preserve"> annual report with the number of students admitted to an ADN program under this articulation agreement and the total number of credit hours awarded.</w:t>
      </w:r>
    </w:p>
    <w:p w14:paraId="306D9B8A" w14:textId="77777777" w:rsidR="00B30CA1" w:rsidRDefault="00B30CA1" w:rsidP="00482E8C">
      <w:pPr>
        <w:spacing w:after="0" w:line="240" w:lineRule="auto"/>
        <w:jc w:val="both"/>
        <w:rPr>
          <w:rFonts w:ascii="Times New Roman" w:hAnsi="Times New Roman" w:cs="Times New Roman"/>
          <w:sz w:val="24"/>
          <w:szCs w:val="24"/>
        </w:rPr>
      </w:pPr>
    </w:p>
    <w:p w14:paraId="77F4D1B9" w14:textId="09939BD9" w:rsidR="00B30CA1" w:rsidRDefault="008761A7" w:rsidP="004E0E80">
      <w:pPr>
        <w:pStyle w:val="NoSpacing"/>
      </w:pPr>
      <w:r>
        <w:t>Effect, duration, and modification</w:t>
      </w:r>
    </w:p>
    <w:p w14:paraId="061EA92F" w14:textId="498E1BC7" w:rsidR="009C4525" w:rsidRPr="009C4525" w:rsidRDefault="008761A7" w:rsidP="007C725F">
      <w:pPr>
        <w:pStyle w:val="Heading1"/>
      </w:pPr>
      <w:r>
        <w:t>This MOU shall become effective upon execution by both parties</w:t>
      </w:r>
      <w:r w:rsidR="000853F6">
        <w:t xml:space="preserve"> to be implemented </w:t>
      </w:r>
      <w:r w:rsidR="00CA16D2">
        <w:t>July 1, 2024</w:t>
      </w:r>
      <w:r>
        <w:t xml:space="preserve">.  This MOU shall remain in effect until terminated.  </w:t>
      </w:r>
      <w:r w:rsidRPr="005040F7">
        <w:t xml:space="preserve">This MOU may be modified upon mutual written agreement of both parties. Each party must respond to </w:t>
      </w:r>
      <w:r>
        <w:t xml:space="preserve">a </w:t>
      </w:r>
      <w:r w:rsidRPr="005040F7">
        <w:t xml:space="preserve">request for modification(s) within </w:t>
      </w:r>
      <w:r>
        <w:t>five (5</w:t>
      </w:r>
      <w:r w:rsidRPr="005040F7">
        <w:t>) days of receipt.</w:t>
      </w:r>
    </w:p>
    <w:p w14:paraId="6A450844" w14:textId="77777777" w:rsidR="00C505F3" w:rsidRDefault="00C505F3" w:rsidP="00C505F3">
      <w:pPr>
        <w:spacing w:after="0" w:line="240" w:lineRule="auto"/>
        <w:rPr>
          <w:rFonts w:ascii="Times New Roman" w:hAnsi="Times New Roman" w:cs="Times New Roman"/>
          <w:sz w:val="24"/>
          <w:szCs w:val="24"/>
        </w:rPr>
      </w:pPr>
    </w:p>
    <w:p w14:paraId="7FE8B22C" w14:textId="01584F1C" w:rsidR="00C505F3" w:rsidRPr="00405C3B" w:rsidRDefault="00405C3B" w:rsidP="004E0E80">
      <w:pPr>
        <w:pStyle w:val="NoSpacing"/>
      </w:pPr>
      <w:r>
        <w:t>Authorized Signatures of Parties</w:t>
      </w:r>
    </w:p>
    <w:p w14:paraId="10CDE3A1" w14:textId="77777777" w:rsidR="009A787F" w:rsidRDefault="009A787F" w:rsidP="00C505F3">
      <w:pPr>
        <w:spacing w:after="0" w:line="240" w:lineRule="auto"/>
        <w:rPr>
          <w:rFonts w:ascii="Times New Roman" w:hAnsi="Times New Roman" w:cs="Times New Roman"/>
        </w:rPr>
      </w:pPr>
    </w:p>
    <w:p w14:paraId="61949B89" w14:textId="49DBD02B" w:rsidR="00405C3B" w:rsidRPr="007C725F" w:rsidRDefault="00405C3B" w:rsidP="007C725F">
      <w:pPr>
        <w:pStyle w:val="Heading1"/>
        <w:rPr>
          <w:b/>
        </w:rPr>
      </w:pPr>
      <w:r w:rsidRPr="007C725F">
        <w:rPr>
          <w:b/>
        </w:rPr>
        <w:t>For the Oklahoma State Regents for Higher Education</w:t>
      </w:r>
    </w:p>
    <w:p w14:paraId="1202DE29" w14:textId="76843BBF" w:rsidR="00405C3B" w:rsidRDefault="00405C3B" w:rsidP="00C505F3">
      <w:pPr>
        <w:spacing w:after="0" w:line="240" w:lineRule="auto"/>
        <w:rPr>
          <w:rFonts w:ascii="Times New Roman" w:hAnsi="Times New Roman" w:cs="Times New Roman"/>
        </w:rPr>
      </w:pPr>
    </w:p>
    <w:p w14:paraId="49F505E6" w14:textId="57F0179A" w:rsidR="009A787F" w:rsidRDefault="009A787F" w:rsidP="00C505F3">
      <w:pPr>
        <w:spacing w:after="0" w:line="240" w:lineRule="auto"/>
        <w:rPr>
          <w:rFonts w:ascii="Times New Roman" w:hAnsi="Times New Roman" w:cs="Times New Roman"/>
        </w:rPr>
      </w:pPr>
    </w:p>
    <w:p w14:paraId="1FE222EE" w14:textId="700FEB52" w:rsidR="00405C3B" w:rsidRPr="008761A7" w:rsidRDefault="009A787F" w:rsidP="008761A7">
      <w:pPr>
        <w:tabs>
          <w:tab w:val="left" w:leader="underscore" w:pos="5040"/>
        </w:tabs>
        <w:spacing w:after="0" w:line="240" w:lineRule="auto"/>
        <w:ind w:left="1080"/>
        <w:rPr>
          <w:rFonts w:ascii="Times New Roman" w:hAnsi="Times New Roman" w:cs="Times New Roman"/>
          <w:sz w:val="24"/>
          <w:szCs w:val="24"/>
        </w:rPr>
      </w:pPr>
      <w:r w:rsidRPr="008761A7">
        <w:rPr>
          <w:rFonts w:ascii="Times New Roman" w:hAnsi="Times New Roman" w:cs="Times New Roman"/>
          <w:sz w:val="24"/>
          <w:szCs w:val="24"/>
        </w:rPr>
        <w:tab/>
      </w:r>
    </w:p>
    <w:p w14:paraId="172381CA" w14:textId="38B2B8F4" w:rsidR="00405C3B" w:rsidRPr="008761A7" w:rsidRDefault="00405C3B" w:rsidP="007C725F">
      <w:pPr>
        <w:spacing w:after="0" w:line="240" w:lineRule="auto"/>
        <w:ind w:left="1080"/>
        <w:rPr>
          <w:rFonts w:ascii="Times New Roman" w:hAnsi="Times New Roman" w:cs="Times New Roman"/>
          <w:sz w:val="24"/>
          <w:szCs w:val="24"/>
        </w:rPr>
      </w:pPr>
      <w:r w:rsidRPr="008761A7">
        <w:rPr>
          <w:rFonts w:ascii="Times New Roman" w:hAnsi="Times New Roman" w:cs="Times New Roman"/>
          <w:sz w:val="24"/>
          <w:szCs w:val="24"/>
        </w:rPr>
        <w:t>Allison D. Garrett</w:t>
      </w:r>
      <w:r w:rsidR="009A787F" w:rsidRPr="008761A7">
        <w:rPr>
          <w:rFonts w:ascii="Times New Roman" w:hAnsi="Times New Roman" w:cs="Times New Roman"/>
          <w:sz w:val="24"/>
          <w:szCs w:val="24"/>
        </w:rPr>
        <w:t xml:space="preserve">, </w:t>
      </w:r>
      <w:r w:rsidRPr="008761A7">
        <w:rPr>
          <w:rFonts w:ascii="Times New Roman" w:hAnsi="Times New Roman" w:cs="Times New Roman"/>
          <w:sz w:val="24"/>
          <w:szCs w:val="24"/>
        </w:rPr>
        <w:t>Chancellor</w:t>
      </w:r>
    </w:p>
    <w:p w14:paraId="64A58C92" w14:textId="65766E12" w:rsidR="00405C3B" w:rsidRPr="008761A7" w:rsidRDefault="009A787F" w:rsidP="007C725F">
      <w:pPr>
        <w:spacing w:after="0" w:line="240" w:lineRule="auto"/>
        <w:ind w:left="1080"/>
        <w:rPr>
          <w:rFonts w:ascii="Times New Roman" w:hAnsi="Times New Roman" w:cs="Times New Roman"/>
          <w:sz w:val="24"/>
          <w:szCs w:val="24"/>
        </w:rPr>
      </w:pPr>
      <w:r w:rsidRPr="008761A7">
        <w:rPr>
          <w:rFonts w:ascii="Times New Roman" w:hAnsi="Times New Roman" w:cs="Times New Roman"/>
          <w:sz w:val="24"/>
          <w:szCs w:val="24"/>
        </w:rPr>
        <w:t>OSRHE</w:t>
      </w:r>
    </w:p>
    <w:p w14:paraId="0B698A19" w14:textId="6AE3A796" w:rsidR="009A787F" w:rsidRPr="008761A7" w:rsidRDefault="009A787F" w:rsidP="00C505F3">
      <w:pPr>
        <w:spacing w:after="0" w:line="240" w:lineRule="auto"/>
        <w:rPr>
          <w:rFonts w:ascii="Times New Roman" w:hAnsi="Times New Roman" w:cs="Times New Roman"/>
          <w:sz w:val="24"/>
          <w:szCs w:val="24"/>
        </w:rPr>
      </w:pPr>
    </w:p>
    <w:p w14:paraId="525FD4A8" w14:textId="3C38FAEB" w:rsidR="00405C3B" w:rsidRPr="009A787F" w:rsidRDefault="00405C3B" w:rsidP="007C725F">
      <w:pPr>
        <w:pStyle w:val="Heading1"/>
        <w:rPr>
          <w:b/>
        </w:rPr>
      </w:pPr>
      <w:r w:rsidRPr="009A787F">
        <w:rPr>
          <w:b/>
        </w:rPr>
        <w:t>For the Oklahoma Department of Career Technology</w:t>
      </w:r>
    </w:p>
    <w:p w14:paraId="24436DE6" w14:textId="77777777" w:rsidR="009A787F" w:rsidRDefault="009A787F" w:rsidP="00C505F3">
      <w:pPr>
        <w:spacing w:after="0" w:line="240" w:lineRule="auto"/>
        <w:rPr>
          <w:rFonts w:ascii="Times New Roman" w:hAnsi="Times New Roman" w:cs="Times New Roman"/>
        </w:rPr>
      </w:pPr>
    </w:p>
    <w:p w14:paraId="630EB25F" w14:textId="77777777" w:rsidR="009A787F" w:rsidRPr="008761A7" w:rsidRDefault="009A787F" w:rsidP="00C505F3">
      <w:pPr>
        <w:spacing w:after="0" w:line="240" w:lineRule="auto"/>
        <w:rPr>
          <w:rFonts w:ascii="Times New Roman" w:hAnsi="Times New Roman" w:cs="Times New Roman"/>
          <w:sz w:val="24"/>
        </w:rPr>
      </w:pPr>
    </w:p>
    <w:p w14:paraId="4BBEA56B" w14:textId="77777777" w:rsidR="007C725F" w:rsidRPr="008761A7" w:rsidRDefault="007C725F" w:rsidP="008761A7">
      <w:pPr>
        <w:tabs>
          <w:tab w:val="left" w:leader="underscore" w:pos="5040"/>
        </w:tabs>
        <w:spacing w:after="0" w:line="240" w:lineRule="auto"/>
        <w:ind w:left="1080"/>
        <w:rPr>
          <w:rFonts w:ascii="Times New Roman" w:hAnsi="Times New Roman" w:cs="Times New Roman"/>
          <w:sz w:val="24"/>
        </w:rPr>
      </w:pPr>
      <w:r w:rsidRPr="008761A7">
        <w:rPr>
          <w:rFonts w:ascii="Times New Roman" w:hAnsi="Times New Roman" w:cs="Times New Roman"/>
          <w:sz w:val="24"/>
        </w:rPr>
        <w:tab/>
      </w:r>
    </w:p>
    <w:p w14:paraId="1EC82ED6" w14:textId="77777777" w:rsidR="009A787F" w:rsidRPr="008761A7" w:rsidRDefault="00405C3B" w:rsidP="007C725F">
      <w:pPr>
        <w:spacing w:after="0" w:line="240" w:lineRule="auto"/>
        <w:ind w:left="1080"/>
        <w:rPr>
          <w:rFonts w:ascii="Times New Roman" w:hAnsi="Times New Roman" w:cs="Times New Roman"/>
          <w:sz w:val="24"/>
        </w:rPr>
      </w:pPr>
      <w:r w:rsidRPr="008761A7">
        <w:rPr>
          <w:rFonts w:ascii="Times New Roman" w:hAnsi="Times New Roman" w:cs="Times New Roman"/>
          <w:sz w:val="24"/>
        </w:rPr>
        <w:t>Brent Haken</w:t>
      </w:r>
      <w:r w:rsidR="009A787F" w:rsidRPr="008761A7">
        <w:rPr>
          <w:rFonts w:ascii="Times New Roman" w:hAnsi="Times New Roman" w:cs="Times New Roman"/>
          <w:sz w:val="24"/>
        </w:rPr>
        <w:t xml:space="preserve">, </w:t>
      </w:r>
      <w:r w:rsidRPr="008761A7">
        <w:rPr>
          <w:rFonts w:ascii="Times New Roman" w:hAnsi="Times New Roman" w:cs="Times New Roman"/>
          <w:sz w:val="24"/>
        </w:rPr>
        <w:t>Director</w:t>
      </w:r>
    </w:p>
    <w:p w14:paraId="67AA5A26" w14:textId="5B31DE6C" w:rsidR="009A787F" w:rsidRPr="008761A7" w:rsidRDefault="009A787F" w:rsidP="007C725F">
      <w:pPr>
        <w:spacing w:after="0" w:line="240" w:lineRule="auto"/>
        <w:ind w:left="1080"/>
        <w:rPr>
          <w:rFonts w:ascii="Times New Roman" w:hAnsi="Times New Roman" w:cs="Times New Roman"/>
          <w:sz w:val="24"/>
        </w:rPr>
      </w:pPr>
      <w:r w:rsidRPr="008761A7">
        <w:rPr>
          <w:rFonts w:ascii="Times New Roman" w:hAnsi="Times New Roman" w:cs="Times New Roman"/>
          <w:sz w:val="24"/>
        </w:rPr>
        <w:t>ODCTE</w:t>
      </w:r>
    </w:p>
    <w:p w14:paraId="56A6E1D0" w14:textId="77777777" w:rsidR="009A787F" w:rsidRPr="008761A7" w:rsidRDefault="009A787F" w:rsidP="00C505F3">
      <w:pPr>
        <w:spacing w:after="0" w:line="240" w:lineRule="auto"/>
        <w:rPr>
          <w:rFonts w:ascii="Times New Roman" w:hAnsi="Times New Roman" w:cs="Times New Roman"/>
          <w:sz w:val="24"/>
        </w:rPr>
      </w:pPr>
    </w:p>
    <w:sectPr w:rsidR="009A787F" w:rsidRPr="008761A7" w:rsidSect="009A787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DB076" w14:textId="77777777" w:rsidR="00FE6030" w:rsidRDefault="00FE6030" w:rsidP="00E8431D">
      <w:pPr>
        <w:spacing w:after="0" w:line="240" w:lineRule="auto"/>
      </w:pPr>
      <w:r>
        <w:separator/>
      </w:r>
    </w:p>
  </w:endnote>
  <w:endnote w:type="continuationSeparator" w:id="0">
    <w:p w14:paraId="32B6CDC4" w14:textId="77777777" w:rsidR="00FE6030" w:rsidRDefault="00FE6030" w:rsidP="00E84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43A53" w14:textId="77777777" w:rsidR="00E8431D" w:rsidRDefault="00E843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7FD5D" w14:textId="77777777" w:rsidR="00E8431D" w:rsidRDefault="00E843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09022" w14:textId="77777777" w:rsidR="00E8431D" w:rsidRDefault="00E843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42CA19" w14:textId="77777777" w:rsidR="00FE6030" w:rsidRDefault="00FE6030" w:rsidP="00E8431D">
      <w:pPr>
        <w:spacing w:after="0" w:line="240" w:lineRule="auto"/>
      </w:pPr>
      <w:r>
        <w:separator/>
      </w:r>
    </w:p>
  </w:footnote>
  <w:footnote w:type="continuationSeparator" w:id="0">
    <w:p w14:paraId="5ECC79B4" w14:textId="77777777" w:rsidR="00FE6030" w:rsidRDefault="00FE6030" w:rsidP="00E84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21B04" w14:textId="122CA0CE" w:rsidR="00E8431D" w:rsidRDefault="004828C8">
    <w:pPr>
      <w:pStyle w:val="Header"/>
    </w:pPr>
    <w:r>
      <w:rPr>
        <w:noProof/>
      </w:rPr>
      <w:pict w14:anchorId="63461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58641"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B0C25" w14:textId="2EFE62E4" w:rsidR="00E8431D" w:rsidRDefault="004828C8">
    <w:pPr>
      <w:pStyle w:val="Header"/>
    </w:pPr>
    <w:r>
      <w:rPr>
        <w:noProof/>
      </w:rPr>
      <w:pict w14:anchorId="7B957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58642"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F6418" w14:textId="7B1E4CE4" w:rsidR="00E8431D" w:rsidRDefault="004828C8">
    <w:pPr>
      <w:pStyle w:val="Header"/>
    </w:pPr>
    <w:r>
      <w:rPr>
        <w:noProof/>
      </w:rPr>
      <w:pict w14:anchorId="6132F6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58640"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738DA"/>
    <w:multiLevelType w:val="hybridMultilevel"/>
    <w:tmpl w:val="EA44F650"/>
    <w:lvl w:ilvl="0" w:tplc="74F689DA">
      <w:start w:val="1"/>
      <w:numFmt w:val="upperRoman"/>
      <w:pStyle w:val="NoSpacing"/>
      <w:lvlText w:val="%1."/>
      <w:lvlJc w:val="left"/>
      <w:pPr>
        <w:ind w:left="1080" w:hanging="720"/>
      </w:pPr>
      <w:rPr>
        <w:rFonts w:hint="default"/>
        <w:b/>
      </w:rPr>
    </w:lvl>
    <w:lvl w:ilvl="1" w:tplc="EE06146A">
      <w:start w:val="1"/>
      <w:numFmt w:val="lowerLetter"/>
      <w:pStyle w:val="Title"/>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7A050D"/>
    <w:multiLevelType w:val="hybridMultilevel"/>
    <w:tmpl w:val="2704100E"/>
    <w:lvl w:ilvl="0" w:tplc="58DC7C6E">
      <w:start w:val="1"/>
      <w:numFmt w:val="decimal"/>
      <w:pStyle w:val="Subtitle"/>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21F4694"/>
    <w:multiLevelType w:val="hybridMultilevel"/>
    <w:tmpl w:val="D0E0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750D73"/>
    <w:multiLevelType w:val="hybridMultilevel"/>
    <w:tmpl w:val="57968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F3"/>
    <w:rsid w:val="00004918"/>
    <w:rsid w:val="00036D97"/>
    <w:rsid w:val="000853F6"/>
    <w:rsid w:val="001A7343"/>
    <w:rsid w:val="00221F13"/>
    <w:rsid w:val="002342DC"/>
    <w:rsid w:val="002944D4"/>
    <w:rsid w:val="003049D9"/>
    <w:rsid w:val="00342304"/>
    <w:rsid w:val="00352F98"/>
    <w:rsid w:val="00361F1C"/>
    <w:rsid w:val="003779D1"/>
    <w:rsid w:val="003C2DA6"/>
    <w:rsid w:val="003D3BAE"/>
    <w:rsid w:val="00405C3B"/>
    <w:rsid w:val="004828C8"/>
    <w:rsid w:val="00482E8C"/>
    <w:rsid w:val="004D75B7"/>
    <w:rsid w:val="004E0E80"/>
    <w:rsid w:val="005A0823"/>
    <w:rsid w:val="00697389"/>
    <w:rsid w:val="00706C68"/>
    <w:rsid w:val="00756473"/>
    <w:rsid w:val="00777A50"/>
    <w:rsid w:val="007C725F"/>
    <w:rsid w:val="007E5CE3"/>
    <w:rsid w:val="00851961"/>
    <w:rsid w:val="008761A7"/>
    <w:rsid w:val="008C5AAF"/>
    <w:rsid w:val="00971924"/>
    <w:rsid w:val="009724C0"/>
    <w:rsid w:val="009A787F"/>
    <w:rsid w:val="009C4525"/>
    <w:rsid w:val="00B24F4F"/>
    <w:rsid w:val="00B30CA1"/>
    <w:rsid w:val="00B72544"/>
    <w:rsid w:val="00B93EDA"/>
    <w:rsid w:val="00B94B52"/>
    <w:rsid w:val="00C505F3"/>
    <w:rsid w:val="00C84A7B"/>
    <w:rsid w:val="00CA16D2"/>
    <w:rsid w:val="00CC764F"/>
    <w:rsid w:val="00DF2A67"/>
    <w:rsid w:val="00E8431D"/>
    <w:rsid w:val="00EE59E2"/>
    <w:rsid w:val="00FD2D4D"/>
    <w:rsid w:val="00FE6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78E89C"/>
  <w15:chartTrackingRefBased/>
  <w15:docId w15:val="{C6D484A6-3E74-4B2D-82E3-2762EA54A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5F3"/>
  </w:style>
  <w:style w:type="paragraph" w:styleId="Heading1">
    <w:name w:val="heading 1"/>
    <w:aliases w:val="Para Under Heading"/>
    <w:basedOn w:val="Normal"/>
    <w:next w:val="Normal"/>
    <w:link w:val="Heading1Char"/>
    <w:uiPriority w:val="9"/>
    <w:qFormat/>
    <w:rsid w:val="009A787F"/>
    <w:pPr>
      <w:spacing w:after="0" w:line="240" w:lineRule="auto"/>
      <w:ind w:left="1080"/>
      <w:jc w:val="both"/>
      <w:outlineLvl w:val="0"/>
    </w:pPr>
    <w:rPr>
      <w:rFonts w:ascii="Times New Roman" w:hAnsi="Times New Roman" w:cs="Times New Roman"/>
      <w:sz w:val="24"/>
      <w:szCs w:val="24"/>
    </w:rPr>
  </w:style>
  <w:style w:type="paragraph" w:styleId="Heading2">
    <w:name w:val="heading 2"/>
    <w:basedOn w:val="Title"/>
    <w:next w:val="Normal"/>
    <w:link w:val="Heading2Char"/>
    <w:uiPriority w:val="9"/>
    <w:unhideWhenUsed/>
    <w:qFormat/>
    <w:rsid w:val="007E5CE3"/>
    <w:pPr>
      <w:outlineLvl w:val="1"/>
    </w:pPr>
  </w:style>
  <w:style w:type="paragraph" w:styleId="Heading3">
    <w:name w:val="heading 3"/>
    <w:aliases w:val="Para Under H2"/>
    <w:basedOn w:val="Subtitle"/>
    <w:next w:val="Normal"/>
    <w:link w:val="Heading3Char"/>
    <w:uiPriority w:val="9"/>
    <w:unhideWhenUsed/>
    <w:qFormat/>
    <w:rsid w:val="007E5CE3"/>
    <w:pPr>
      <w:numPr>
        <w:numId w:val="0"/>
      </w:numPr>
      <w:ind w:left="144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389"/>
    <w:pPr>
      <w:ind w:left="720"/>
      <w:contextualSpacing/>
    </w:pPr>
  </w:style>
  <w:style w:type="character" w:styleId="CommentReference">
    <w:name w:val="annotation reference"/>
    <w:basedOn w:val="DefaultParagraphFont"/>
    <w:uiPriority w:val="99"/>
    <w:semiHidden/>
    <w:unhideWhenUsed/>
    <w:rsid w:val="00B24F4F"/>
    <w:rPr>
      <w:sz w:val="16"/>
      <w:szCs w:val="16"/>
    </w:rPr>
  </w:style>
  <w:style w:type="paragraph" w:styleId="CommentText">
    <w:name w:val="annotation text"/>
    <w:basedOn w:val="Normal"/>
    <w:link w:val="CommentTextChar"/>
    <w:uiPriority w:val="99"/>
    <w:semiHidden/>
    <w:unhideWhenUsed/>
    <w:rsid w:val="00B24F4F"/>
    <w:pPr>
      <w:spacing w:line="240" w:lineRule="auto"/>
    </w:pPr>
    <w:rPr>
      <w:sz w:val="20"/>
      <w:szCs w:val="20"/>
    </w:rPr>
  </w:style>
  <w:style w:type="character" w:customStyle="1" w:styleId="CommentTextChar">
    <w:name w:val="Comment Text Char"/>
    <w:basedOn w:val="DefaultParagraphFont"/>
    <w:link w:val="CommentText"/>
    <w:uiPriority w:val="99"/>
    <w:semiHidden/>
    <w:rsid w:val="00B24F4F"/>
    <w:rPr>
      <w:sz w:val="20"/>
      <w:szCs w:val="20"/>
    </w:rPr>
  </w:style>
  <w:style w:type="paragraph" w:styleId="CommentSubject">
    <w:name w:val="annotation subject"/>
    <w:basedOn w:val="CommentText"/>
    <w:next w:val="CommentText"/>
    <w:link w:val="CommentSubjectChar"/>
    <w:uiPriority w:val="99"/>
    <w:semiHidden/>
    <w:unhideWhenUsed/>
    <w:rsid w:val="00B24F4F"/>
    <w:rPr>
      <w:b/>
      <w:bCs/>
    </w:rPr>
  </w:style>
  <w:style w:type="character" w:customStyle="1" w:styleId="CommentSubjectChar">
    <w:name w:val="Comment Subject Char"/>
    <w:basedOn w:val="CommentTextChar"/>
    <w:link w:val="CommentSubject"/>
    <w:uiPriority w:val="99"/>
    <w:semiHidden/>
    <w:rsid w:val="00B24F4F"/>
    <w:rPr>
      <w:b/>
      <w:bCs/>
      <w:sz w:val="20"/>
      <w:szCs w:val="20"/>
    </w:rPr>
  </w:style>
  <w:style w:type="paragraph" w:styleId="BalloonText">
    <w:name w:val="Balloon Text"/>
    <w:basedOn w:val="Normal"/>
    <w:link w:val="BalloonTextChar"/>
    <w:uiPriority w:val="99"/>
    <w:semiHidden/>
    <w:unhideWhenUsed/>
    <w:rsid w:val="00B24F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F4F"/>
    <w:rPr>
      <w:rFonts w:ascii="Segoe UI" w:hAnsi="Segoe UI" w:cs="Segoe UI"/>
      <w:sz w:val="18"/>
      <w:szCs w:val="18"/>
    </w:rPr>
  </w:style>
  <w:style w:type="paragraph" w:styleId="NoSpacing">
    <w:name w:val="No Spacing"/>
    <w:aliases w:val="Section Heading"/>
    <w:basedOn w:val="ListParagraph"/>
    <w:uiPriority w:val="1"/>
    <w:qFormat/>
    <w:rsid w:val="004E0E80"/>
    <w:pPr>
      <w:numPr>
        <w:numId w:val="2"/>
      </w:numPr>
      <w:spacing w:after="0" w:line="240" w:lineRule="auto"/>
    </w:pPr>
    <w:rPr>
      <w:rFonts w:ascii="Times New Roman Bold" w:hAnsi="Times New Roman Bold" w:cs="Times New Roman"/>
      <w:b/>
      <w:caps/>
      <w:sz w:val="24"/>
      <w:szCs w:val="24"/>
    </w:rPr>
  </w:style>
  <w:style w:type="character" w:customStyle="1" w:styleId="Heading1Char">
    <w:name w:val="Heading 1 Char"/>
    <w:aliases w:val="Para Under Heading Char"/>
    <w:basedOn w:val="DefaultParagraphFont"/>
    <w:link w:val="Heading1"/>
    <w:uiPriority w:val="9"/>
    <w:rsid w:val="009A787F"/>
    <w:rPr>
      <w:rFonts w:ascii="Times New Roman" w:hAnsi="Times New Roman" w:cs="Times New Roman"/>
      <w:sz w:val="24"/>
      <w:szCs w:val="24"/>
    </w:rPr>
  </w:style>
  <w:style w:type="character" w:customStyle="1" w:styleId="Heading2Char">
    <w:name w:val="Heading 2 Char"/>
    <w:basedOn w:val="DefaultParagraphFont"/>
    <w:link w:val="Heading2"/>
    <w:uiPriority w:val="9"/>
    <w:rsid w:val="007E5CE3"/>
    <w:rPr>
      <w:rFonts w:ascii="Times New Roman Bold" w:hAnsi="Times New Roman Bold" w:cs="Times New Roman"/>
      <w:b/>
      <w:sz w:val="24"/>
      <w:szCs w:val="24"/>
    </w:rPr>
  </w:style>
  <w:style w:type="paragraph" w:styleId="Title">
    <w:name w:val="Title"/>
    <w:basedOn w:val="NoSpacing"/>
    <w:next w:val="Normal"/>
    <w:link w:val="TitleChar"/>
    <w:uiPriority w:val="10"/>
    <w:rsid w:val="004E0E80"/>
    <w:pPr>
      <w:numPr>
        <w:ilvl w:val="1"/>
      </w:numPr>
    </w:pPr>
    <w:rPr>
      <w:caps w:val="0"/>
    </w:rPr>
  </w:style>
  <w:style w:type="character" w:customStyle="1" w:styleId="TitleChar">
    <w:name w:val="Title Char"/>
    <w:basedOn w:val="DefaultParagraphFont"/>
    <w:link w:val="Title"/>
    <w:uiPriority w:val="10"/>
    <w:rsid w:val="004E0E80"/>
    <w:rPr>
      <w:rFonts w:ascii="Times New Roman Bold" w:hAnsi="Times New Roman Bold" w:cs="Times New Roman"/>
      <w:b/>
      <w:sz w:val="24"/>
      <w:szCs w:val="24"/>
    </w:rPr>
  </w:style>
  <w:style w:type="paragraph" w:styleId="Subtitle">
    <w:name w:val="Subtitle"/>
    <w:basedOn w:val="Heading1"/>
    <w:next w:val="Normal"/>
    <w:link w:val="SubtitleChar"/>
    <w:uiPriority w:val="11"/>
    <w:qFormat/>
    <w:rsid w:val="007E5CE3"/>
    <w:pPr>
      <w:numPr>
        <w:numId w:val="4"/>
      </w:numPr>
    </w:pPr>
  </w:style>
  <w:style w:type="character" w:customStyle="1" w:styleId="SubtitleChar">
    <w:name w:val="Subtitle Char"/>
    <w:basedOn w:val="DefaultParagraphFont"/>
    <w:link w:val="Subtitle"/>
    <w:uiPriority w:val="11"/>
    <w:rsid w:val="007E5CE3"/>
    <w:rPr>
      <w:rFonts w:ascii="Times New Roman" w:hAnsi="Times New Roman" w:cs="Times New Roman"/>
      <w:sz w:val="24"/>
      <w:szCs w:val="24"/>
    </w:rPr>
  </w:style>
  <w:style w:type="character" w:customStyle="1" w:styleId="Heading3Char">
    <w:name w:val="Heading 3 Char"/>
    <w:aliases w:val="Para Under H2 Char"/>
    <w:basedOn w:val="DefaultParagraphFont"/>
    <w:link w:val="Heading3"/>
    <w:uiPriority w:val="9"/>
    <w:rsid w:val="007E5CE3"/>
    <w:rPr>
      <w:rFonts w:ascii="Times New Roman" w:hAnsi="Times New Roman" w:cs="Times New Roman"/>
      <w:sz w:val="24"/>
      <w:szCs w:val="24"/>
    </w:rPr>
  </w:style>
  <w:style w:type="paragraph" w:styleId="Header">
    <w:name w:val="header"/>
    <w:basedOn w:val="Normal"/>
    <w:link w:val="HeaderChar"/>
    <w:uiPriority w:val="99"/>
    <w:unhideWhenUsed/>
    <w:rsid w:val="00E843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31D"/>
  </w:style>
  <w:style w:type="paragraph" w:styleId="Footer">
    <w:name w:val="footer"/>
    <w:basedOn w:val="Normal"/>
    <w:link w:val="FooterChar"/>
    <w:uiPriority w:val="99"/>
    <w:unhideWhenUsed/>
    <w:rsid w:val="00E843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OSRHE</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Beauchamp</dc:creator>
  <cp:keywords/>
  <dc:description/>
  <cp:lastModifiedBy>Stephanie Beauchamp</cp:lastModifiedBy>
  <cp:revision>3</cp:revision>
  <dcterms:created xsi:type="dcterms:W3CDTF">2024-01-18T17:56:00Z</dcterms:created>
  <dcterms:modified xsi:type="dcterms:W3CDTF">2024-01-18T18:03:00Z</dcterms:modified>
</cp:coreProperties>
</file>