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283" w14:textId="4E17A7D2" w:rsidR="00210A17" w:rsidRDefault="008120A0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210A17">
        <w:rPr>
          <w:rFonts w:ascii="Arial" w:hAnsi="Arial" w:cs="Arial"/>
          <w:b/>
          <w:bCs/>
          <w:sz w:val="48"/>
          <w:szCs w:val="48"/>
        </w:rPr>
        <w:t>U</w:t>
      </w:r>
      <w:r w:rsidR="00210A17">
        <w:rPr>
          <w:rFonts w:ascii="Arial" w:hAnsi="Arial" w:cs="Arial"/>
          <w:b/>
          <w:bCs/>
          <w:sz w:val="48"/>
          <w:szCs w:val="48"/>
        </w:rPr>
        <w:t>nit</w:t>
      </w:r>
      <w:r w:rsidRPr="00210A17">
        <w:rPr>
          <w:rFonts w:ascii="Arial" w:hAnsi="Arial" w:cs="Arial"/>
          <w:b/>
          <w:bCs/>
          <w:sz w:val="48"/>
          <w:szCs w:val="48"/>
        </w:rPr>
        <w:t xml:space="preserve"> </w:t>
      </w:r>
      <w:r w:rsidR="003408DE">
        <w:rPr>
          <w:rFonts w:ascii="Arial" w:hAnsi="Arial" w:cs="Arial"/>
          <w:b/>
          <w:bCs/>
          <w:sz w:val="48"/>
          <w:szCs w:val="48"/>
        </w:rPr>
        <w:t>2</w:t>
      </w:r>
    </w:p>
    <w:p w14:paraId="054B8272" w14:textId="1529B3EA" w:rsidR="008120A0" w:rsidRPr="00210A17" w:rsidRDefault="004F237A" w:rsidP="008120A0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SUPERVISED </w:t>
      </w:r>
      <w:r w:rsidR="008120A0" w:rsidRPr="00210A17">
        <w:rPr>
          <w:rFonts w:ascii="Arial" w:hAnsi="Arial" w:cs="Arial"/>
          <w:b/>
          <w:bCs/>
          <w:sz w:val="48"/>
          <w:szCs w:val="48"/>
        </w:rPr>
        <w:t>AGRI</w:t>
      </w:r>
      <w:r>
        <w:rPr>
          <w:rFonts w:ascii="Arial" w:hAnsi="Arial" w:cs="Arial"/>
          <w:b/>
          <w:bCs/>
          <w:sz w:val="48"/>
          <w:szCs w:val="48"/>
        </w:rPr>
        <w:t>CULTURAL EXPERIENC</w:t>
      </w:r>
      <w:r w:rsidR="008120A0" w:rsidRPr="00210A17">
        <w:rPr>
          <w:rFonts w:ascii="Arial" w:hAnsi="Arial" w:cs="Arial"/>
          <w:b/>
          <w:bCs/>
          <w:sz w:val="48"/>
          <w:szCs w:val="48"/>
        </w:rPr>
        <w:t>ES</w:t>
      </w:r>
    </w:p>
    <w:p w14:paraId="3CD80FEE" w14:textId="77777777" w:rsidR="008120A0" w:rsidRPr="00210A17" w:rsidRDefault="008120A0" w:rsidP="008120A0">
      <w:pPr>
        <w:spacing w:after="0"/>
        <w:rPr>
          <w:rFonts w:ascii="Arial" w:hAnsi="Arial" w:cs="Arial"/>
        </w:rPr>
      </w:pPr>
    </w:p>
    <w:p w14:paraId="2AF5A557" w14:textId="77777777" w:rsidR="00CE20CF" w:rsidRPr="00210A17" w:rsidRDefault="00CE20CF" w:rsidP="008120A0">
      <w:pPr>
        <w:spacing w:after="0"/>
        <w:rPr>
          <w:rFonts w:ascii="Arial" w:hAnsi="Arial" w:cs="Arial"/>
        </w:rPr>
      </w:pPr>
    </w:p>
    <w:p w14:paraId="47E7DFFF" w14:textId="2532DA83" w:rsidR="008120A0" w:rsidRPr="00210A17" w:rsidRDefault="008120A0" w:rsidP="008120A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210A17">
        <w:rPr>
          <w:rFonts w:ascii="Arial" w:hAnsi="Arial" w:cs="Arial"/>
          <w:b/>
          <w:bCs/>
          <w:sz w:val="36"/>
          <w:szCs w:val="36"/>
        </w:rPr>
        <w:t>UNIT REVIEW ANSWERS</w:t>
      </w:r>
    </w:p>
    <w:p w14:paraId="50D2FDFA" w14:textId="77777777" w:rsidR="008120A0" w:rsidRDefault="008120A0" w:rsidP="008120A0">
      <w:pPr>
        <w:spacing w:after="0"/>
        <w:rPr>
          <w:rFonts w:ascii="Arial" w:hAnsi="Arial" w:cs="Arial"/>
        </w:rPr>
      </w:pPr>
    </w:p>
    <w:p w14:paraId="55EFC486" w14:textId="03CA26C6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Students should</w:t>
      </w:r>
      <w:r w:rsidRPr="00A85561">
        <w:rPr>
          <w:rFonts w:ascii="Arial" w:hAnsi="Arial" w:cs="Arial"/>
          <w:kern w:val="0"/>
        </w:rPr>
        <w:t xml:space="preserve"> explain</w:t>
      </w:r>
      <w:r w:rsidRPr="00A85561">
        <w:rPr>
          <w:rFonts w:ascii="Arial" w:hAnsi="Arial" w:cs="Arial"/>
          <w:kern w:val="0"/>
        </w:rPr>
        <w:t xml:space="preserve"> the six SAE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types: </w:t>
      </w:r>
      <w:proofErr w:type="gramStart"/>
      <w:r w:rsidRPr="00A85561">
        <w:rPr>
          <w:rFonts w:ascii="Arial" w:hAnsi="Arial" w:cs="Arial"/>
          <w:kern w:val="0"/>
        </w:rPr>
        <w:t>exploratory</w:t>
      </w:r>
      <w:proofErr w:type="gramEnd"/>
      <w:r w:rsidRPr="00A85561">
        <w:rPr>
          <w:rFonts w:ascii="Arial" w:hAnsi="Arial" w:cs="Arial"/>
          <w:kern w:val="0"/>
        </w:rPr>
        <w:t>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placement/internship,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ownership/entrepreneurship,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research, school</w:t>
      </w:r>
      <w:r w:rsidRPr="00A85561">
        <w:rPr>
          <w:rFonts w:ascii="Arial" w:hAnsi="Arial" w:cs="Arial"/>
          <w:kern w:val="0"/>
        </w:rPr>
        <w:t>-</w:t>
      </w:r>
      <w:r w:rsidRPr="00A85561">
        <w:rPr>
          <w:rFonts w:ascii="Arial" w:hAnsi="Arial" w:cs="Arial"/>
          <w:kern w:val="0"/>
        </w:rPr>
        <w:t>based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enterprise,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and service learning.</w:t>
      </w:r>
    </w:p>
    <w:p w14:paraId="7764DBDF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10915A9" w14:textId="34A1DA99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 student might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choose to have an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exploratory SAE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to explore career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opportunities in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agriculture industry.</w:t>
      </w:r>
    </w:p>
    <w:p w14:paraId="39D84202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18B6117" w14:textId="6E488D09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An SAE plan helps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students determine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interests and guide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their SAE.</w:t>
      </w:r>
    </w:p>
    <w:p w14:paraId="6AA67D2F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ABCC18" w14:textId="2CE2605A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Budget, capital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investment, time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commitment, and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what you would like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to learn</w:t>
      </w:r>
    </w:p>
    <w:p w14:paraId="5AE039C5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133B04" w14:textId="021BD76B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Maintaining good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records is essential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 personal finance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and in managing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an SAE. Sound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decision making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for an SAE </w:t>
      </w:r>
      <w:r w:rsidRPr="00A85561">
        <w:rPr>
          <w:rFonts w:ascii="Arial" w:hAnsi="Arial" w:cs="Arial"/>
          <w:kern w:val="0"/>
        </w:rPr>
        <w:t>p</w:t>
      </w:r>
      <w:r w:rsidRPr="00A85561">
        <w:rPr>
          <w:rFonts w:ascii="Arial" w:hAnsi="Arial" w:cs="Arial"/>
          <w:kern w:val="0"/>
        </w:rPr>
        <w:t>rogram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is supported by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the quality of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records that were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kept </w:t>
      </w:r>
      <w:proofErr w:type="gramStart"/>
      <w:r w:rsidRPr="00A85561">
        <w:rPr>
          <w:rFonts w:ascii="Arial" w:hAnsi="Arial" w:cs="Arial"/>
          <w:kern w:val="0"/>
        </w:rPr>
        <w:t>to help</w:t>
      </w:r>
      <w:proofErr w:type="gramEnd"/>
      <w:r w:rsidRPr="00A85561">
        <w:rPr>
          <w:rFonts w:ascii="Arial" w:hAnsi="Arial" w:cs="Arial"/>
          <w:kern w:val="0"/>
        </w:rPr>
        <w:t xml:space="preserve"> make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those decisions.</w:t>
      </w:r>
    </w:p>
    <w:p w14:paraId="5500FA6A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1C0857E" w14:textId="48596EAA" w:rsidR="00C104D4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Students should give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two </w:t>
      </w:r>
      <w:r w:rsidR="00734320" w:rsidRPr="00A85561">
        <w:rPr>
          <w:rFonts w:ascii="Arial" w:hAnsi="Arial" w:cs="Arial"/>
          <w:kern w:val="0"/>
        </w:rPr>
        <w:t>examples,</w:t>
      </w:r>
      <w:r w:rsidRPr="00A85561">
        <w:rPr>
          <w:rFonts w:ascii="Arial" w:hAnsi="Arial" w:cs="Arial"/>
          <w:kern w:val="0"/>
        </w:rPr>
        <w:t xml:space="preserve"> such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as winnings from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 speech contest,</w:t>
      </w:r>
      <w:r w:rsidRPr="00A85561">
        <w:rPr>
          <w:rFonts w:ascii="Arial" w:hAnsi="Arial" w:cs="Arial"/>
          <w:kern w:val="0"/>
        </w:rPr>
        <w:t xml:space="preserve"> </w:t>
      </w:r>
      <w:proofErr w:type="gramStart"/>
      <w:r w:rsidRPr="00A85561">
        <w:rPr>
          <w:rFonts w:ascii="Arial" w:hAnsi="Arial" w:cs="Arial"/>
          <w:kern w:val="0"/>
        </w:rPr>
        <w:t>gift</w:t>
      </w:r>
      <w:proofErr w:type="gramEnd"/>
      <w:r w:rsidRPr="00A85561">
        <w:rPr>
          <w:rFonts w:ascii="Arial" w:hAnsi="Arial" w:cs="Arial"/>
          <w:kern w:val="0"/>
        </w:rPr>
        <w:t xml:space="preserve"> from a family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member, working as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a </w:t>
      </w:r>
      <w:r w:rsidRPr="00A85561">
        <w:rPr>
          <w:rFonts w:ascii="Arial" w:hAnsi="Arial" w:cs="Arial"/>
          <w:kern w:val="0"/>
        </w:rPr>
        <w:t>b</w:t>
      </w:r>
      <w:r w:rsidRPr="00A85561">
        <w:rPr>
          <w:rFonts w:ascii="Arial" w:hAnsi="Arial" w:cs="Arial"/>
          <w:kern w:val="0"/>
        </w:rPr>
        <w:t>abysitter, working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at the local fast-food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restaurant</w:t>
      </w:r>
    </w:p>
    <w:p w14:paraId="33253B04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65CCB3" w14:textId="12B2F834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An inventory lists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items or assets a business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owns. An inventory may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also include items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business uses to operate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such as land, machinery,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and computers. An inventory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is used for several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reasons. It is needed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to complete financial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statements and insurance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records, manage taxes,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determine what goods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need to be stocked, and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other important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purposes.</w:t>
      </w:r>
    </w:p>
    <w:p w14:paraId="5264D6C3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4635EB" w14:textId="0A205848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Current (operating)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is assets that can be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converted to cash or used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within approximately one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year. Non-current (capital)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is assets that have an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expected useful life of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more than one year.</w:t>
      </w:r>
    </w:p>
    <w:p w14:paraId="6DCC002C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446402" w14:textId="793E6732" w:rsidR="00AF5B8F" w:rsidRPr="00A85561" w:rsidRDefault="00AF5B8F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Current (operating)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income, or cash sales, is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money received from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sale of current (operating)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assets. Examples would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be market animals for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show or commercial use,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crops, and raised market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livestock. Income or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premiums derived from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exhibition should be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recorded as income.</w:t>
      </w:r>
    </w:p>
    <w:p w14:paraId="195BCC1F" w14:textId="77777777" w:rsidR="00AF5B8F" w:rsidRPr="000318BE" w:rsidRDefault="00AF5B8F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5381084" w14:textId="1EC770DB" w:rsidR="000318BE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lastRenderedPageBreak/>
        <w:t>Non-current (capital) sales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include money received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from the sale of assets that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are non-current (capital)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 xml:space="preserve">assets. Examples </w:t>
      </w:r>
      <w:r w:rsidRPr="00A85561">
        <w:rPr>
          <w:rFonts w:ascii="Arial" w:hAnsi="Arial" w:cs="Arial"/>
          <w:kern w:val="0"/>
        </w:rPr>
        <w:t>w</w:t>
      </w:r>
      <w:r w:rsidRPr="00A85561">
        <w:rPr>
          <w:rFonts w:ascii="Arial" w:hAnsi="Arial" w:cs="Arial"/>
          <w:kern w:val="0"/>
        </w:rPr>
        <w:t>ould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be breeding livestock,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machinery, and land.</w:t>
      </w:r>
    </w:p>
    <w:p w14:paraId="35E6FD12" w14:textId="77777777" w:rsidR="000318BE" w:rsidRPr="000318BE" w:rsidRDefault="000318BE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F3375B" w14:textId="3AFF198A" w:rsidR="000318BE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 liability is any money,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goods, and/or services for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which you owe.</w:t>
      </w:r>
    </w:p>
    <w:p w14:paraId="4004444D" w14:textId="77777777" w:rsidR="000318BE" w:rsidRPr="000318BE" w:rsidRDefault="000318BE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659CE5" w14:textId="5EB2ABF8" w:rsidR="000318BE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 placement SAE does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not involve ownership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or inventory; instead, it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involves receiving work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experience without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ownership. A placement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SAE also involves no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market risk unlike an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entrepreneurship SAE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where students may deal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with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the rise and fall of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wheat or cattle prices.</w:t>
      </w:r>
    </w:p>
    <w:p w14:paraId="43A21679" w14:textId="77777777" w:rsidR="000318BE" w:rsidRPr="000318BE" w:rsidRDefault="000318BE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A57E2A" w14:textId="25125984" w:rsidR="000318BE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Skills learned and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observed, or written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details of an interview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or experience can be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recorded</w:t>
      </w:r>
    </w:p>
    <w:p w14:paraId="5ACF4983" w14:textId="77777777" w:rsidR="000318BE" w:rsidRPr="000318BE" w:rsidRDefault="000318BE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F1534E" w14:textId="7E852DD8" w:rsidR="000318BE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The scientific method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includes five steps:</w:t>
      </w:r>
    </w:p>
    <w:p w14:paraId="75796249" w14:textId="5C4BBEC3" w:rsidR="000318BE" w:rsidRPr="00A85561" w:rsidRDefault="000318BE" w:rsidP="00A855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State the problem –what question do you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want answered?</w:t>
      </w:r>
    </w:p>
    <w:p w14:paraId="3C9C081F" w14:textId="16F83BFF" w:rsidR="000318BE" w:rsidRPr="00A85561" w:rsidRDefault="000318BE" w:rsidP="00A855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Form a hypothesis– what do you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believe will be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the experiment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outcome based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on information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gathered?</w:t>
      </w:r>
    </w:p>
    <w:p w14:paraId="10FA4356" w14:textId="0DF60CB7" w:rsidR="000318BE" w:rsidRPr="00A85561" w:rsidRDefault="000318BE" w:rsidP="00A855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Test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hypothesis – what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experiment will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you conduct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to test your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hypothesis?</w:t>
      </w:r>
    </w:p>
    <w:p w14:paraId="3ADF59F7" w14:textId="16BE4433" w:rsidR="000318BE" w:rsidRPr="00A85561" w:rsidRDefault="000318BE" w:rsidP="00A855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Analyze the data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– what data can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you record and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summarize?</w:t>
      </w:r>
    </w:p>
    <w:p w14:paraId="69BA449F" w14:textId="1C56DAF3" w:rsidR="000318BE" w:rsidRPr="00A85561" w:rsidRDefault="000318BE" w:rsidP="00A855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Report the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data – what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are the written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conclusions to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support or reject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your hypothesis?</w:t>
      </w:r>
    </w:p>
    <w:p w14:paraId="4F804D53" w14:textId="77777777" w:rsidR="00A85561" w:rsidRDefault="00A85561" w:rsidP="00A855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93A858B" w14:textId="29EDC2A8" w:rsidR="00AF5B8F" w:rsidRPr="00A85561" w:rsidRDefault="000318BE" w:rsidP="00A8556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A85561">
        <w:rPr>
          <w:rFonts w:ascii="Arial" w:hAnsi="Arial" w:cs="Arial"/>
          <w:kern w:val="0"/>
        </w:rPr>
        <w:t>Students should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list three different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awards or</w:t>
      </w:r>
      <w:r w:rsidRPr="00A85561">
        <w:rPr>
          <w:rFonts w:ascii="Arial" w:hAnsi="Arial" w:cs="Arial"/>
          <w:kern w:val="0"/>
        </w:rPr>
        <w:t xml:space="preserve"> </w:t>
      </w:r>
      <w:r w:rsidRPr="00A85561">
        <w:rPr>
          <w:rFonts w:ascii="Arial" w:hAnsi="Arial" w:cs="Arial"/>
          <w:kern w:val="0"/>
        </w:rPr>
        <w:t>recognitions</w:t>
      </w:r>
    </w:p>
    <w:p w14:paraId="311A9D5E" w14:textId="77777777" w:rsidR="000318BE" w:rsidRPr="000318BE" w:rsidRDefault="000318BE" w:rsidP="000318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318BE" w:rsidRPr="00031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C731" w14:textId="77777777" w:rsidR="00AC38A4" w:rsidRDefault="00AC38A4" w:rsidP="00F27F62">
      <w:pPr>
        <w:spacing w:after="0" w:line="240" w:lineRule="auto"/>
      </w:pPr>
      <w:r>
        <w:separator/>
      </w:r>
    </w:p>
  </w:endnote>
  <w:endnote w:type="continuationSeparator" w:id="0">
    <w:p w14:paraId="3AB364D6" w14:textId="77777777" w:rsidR="00AC38A4" w:rsidRDefault="00AC38A4" w:rsidP="00F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F164" w14:textId="77777777" w:rsidR="00F27F62" w:rsidRDefault="00F27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30EE" w14:textId="6F1E8FC8" w:rsidR="00F27F62" w:rsidRPr="00F27F62" w:rsidRDefault="00F27F62">
    <w:pPr>
      <w:pStyle w:val="Footer"/>
      <w:rPr>
        <w:sz w:val="20"/>
        <w:szCs w:val="20"/>
      </w:rPr>
    </w:pPr>
    <w:r w:rsidRPr="00F27F62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F27F62">
      <w:rPr>
        <w:rFonts w:ascii="Arial" w:hAnsi="Arial" w:cs="Arial"/>
        <w:sz w:val="20"/>
        <w:szCs w:val="20"/>
      </w:rPr>
      <w:t>CIMC</w:t>
    </w:r>
    <w:r w:rsidRPr="00F27F62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Unit </w:t>
    </w:r>
    <w:r w:rsidR="004F237A">
      <w:rPr>
        <w:sz w:val="20"/>
        <w:szCs w:val="20"/>
      </w:rPr>
      <w:t>2</w:t>
    </w:r>
    <w:r w:rsidRPr="00F27F62">
      <w:rPr>
        <w:sz w:val="20"/>
        <w:szCs w:val="20"/>
      </w:rPr>
      <w:ptab w:relativeTo="margin" w:alignment="right" w:leader="none"/>
    </w:r>
    <w:r>
      <w:rPr>
        <w:sz w:val="20"/>
        <w:szCs w:val="20"/>
      </w:rPr>
      <w:t>Unit Review Answers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137B" w14:textId="77777777" w:rsidR="00F27F62" w:rsidRDefault="00F2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BE85" w14:textId="77777777" w:rsidR="00AC38A4" w:rsidRDefault="00AC38A4" w:rsidP="00F27F62">
      <w:pPr>
        <w:spacing w:after="0" w:line="240" w:lineRule="auto"/>
      </w:pPr>
      <w:r>
        <w:separator/>
      </w:r>
    </w:p>
  </w:footnote>
  <w:footnote w:type="continuationSeparator" w:id="0">
    <w:p w14:paraId="7CC361BF" w14:textId="77777777" w:rsidR="00AC38A4" w:rsidRDefault="00AC38A4" w:rsidP="00F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3576" w14:textId="44959A21" w:rsidR="00F27F62" w:rsidRDefault="00000000">
    <w:pPr>
      <w:pStyle w:val="Header"/>
    </w:pPr>
    <w:r>
      <w:rPr>
        <w:noProof/>
      </w:rPr>
      <w:pict w14:anchorId="3A46B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9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2528" w14:textId="46EA5FD1" w:rsidR="00F27F62" w:rsidRDefault="00000000">
    <w:pPr>
      <w:pStyle w:val="Header"/>
    </w:pPr>
    <w:r>
      <w:rPr>
        <w:noProof/>
      </w:rPr>
      <w:pict w14:anchorId="286AB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30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EFF6" w14:textId="5CF448D9" w:rsidR="00F27F62" w:rsidRDefault="00000000">
    <w:pPr>
      <w:pStyle w:val="Header"/>
    </w:pPr>
    <w:r>
      <w:rPr>
        <w:noProof/>
      </w:rPr>
      <w:pict w14:anchorId="229B8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523328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36"/>
    <w:multiLevelType w:val="hybridMultilevel"/>
    <w:tmpl w:val="36A4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8FA"/>
    <w:multiLevelType w:val="hybridMultilevel"/>
    <w:tmpl w:val="55262E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394BA1"/>
    <w:multiLevelType w:val="hybridMultilevel"/>
    <w:tmpl w:val="DB14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D4CA3"/>
    <w:multiLevelType w:val="hybridMultilevel"/>
    <w:tmpl w:val="7E1A2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89285">
    <w:abstractNumId w:val="3"/>
  </w:num>
  <w:num w:numId="2" w16cid:durableId="1172066535">
    <w:abstractNumId w:val="2"/>
  </w:num>
  <w:num w:numId="3" w16cid:durableId="585387530">
    <w:abstractNumId w:val="0"/>
  </w:num>
  <w:num w:numId="4" w16cid:durableId="196326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0"/>
    <w:rsid w:val="00026CA8"/>
    <w:rsid w:val="000318BE"/>
    <w:rsid w:val="00056141"/>
    <w:rsid w:val="00210A17"/>
    <w:rsid w:val="00272272"/>
    <w:rsid w:val="003408DE"/>
    <w:rsid w:val="00361F88"/>
    <w:rsid w:val="003A73FF"/>
    <w:rsid w:val="004934DA"/>
    <w:rsid w:val="004F237A"/>
    <w:rsid w:val="005F626B"/>
    <w:rsid w:val="006322CB"/>
    <w:rsid w:val="00734320"/>
    <w:rsid w:val="00744CD4"/>
    <w:rsid w:val="008120A0"/>
    <w:rsid w:val="008512FE"/>
    <w:rsid w:val="00A6186F"/>
    <w:rsid w:val="00A85561"/>
    <w:rsid w:val="00AC38A4"/>
    <w:rsid w:val="00AE1107"/>
    <w:rsid w:val="00AF5B8F"/>
    <w:rsid w:val="00C104D4"/>
    <w:rsid w:val="00CE20CF"/>
    <w:rsid w:val="00F1288D"/>
    <w:rsid w:val="00F13245"/>
    <w:rsid w:val="00F27F62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D8E55"/>
  <w15:chartTrackingRefBased/>
  <w15:docId w15:val="{8A8FD943-9D47-4D54-882A-10F38F76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2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0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0A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0A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0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62"/>
  </w:style>
  <w:style w:type="paragraph" w:styleId="Footer">
    <w:name w:val="footer"/>
    <w:basedOn w:val="Normal"/>
    <w:link w:val="FooterChar"/>
    <w:uiPriority w:val="99"/>
    <w:unhideWhenUsed/>
    <w:rsid w:val="00F27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8</cp:revision>
  <dcterms:created xsi:type="dcterms:W3CDTF">2025-05-14T15:02:00Z</dcterms:created>
  <dcterms:modified xsi:type="dcterms:W3CDTF">2025-05-14T15:11:00Z</dcterms:modified>
</cp:coreProperties>
</file>