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C4E50" w14:textId="195F00B0" w:rsidR="00CF00F1" w:rsidRDefault="001C51E2" w:rsidP="001C51E2">
      <w:pPr>
        <w:jc w:val="center"/>
        <w:rPr>
          <w:rFonts w:ascii="Calibri" w:hAnsi="Calibri" w:cs="Calibri"/>
          <w:b/>
          <w:bCs/>
          <w:sz w:val="28"/>
          <w:szCs w:val="28"/>
        </w:rPr>
      </w:pPr>
      <w:r>
        <w:rPr>
          <w:rFonts w:ascii="Calibri" w:hAnsi="Calibri" w:cs="Calibri"/>
          <w:b/>
          <w:bCs/>
          <w:sz w:val="28"/>
          <w:szCs w:val="28"/>
        </w:rPr>
        <w:t>Recruitment Announcement</w:t>
      </w:r>
    </w:p>
    <w:p w14:paraId="58100921" w14:textId="4B26A2DD" w:rsidR="001C51E2" w:rsidRDefault="001C51E2" w:rsidP="001C51E2">
      <w:pPr>
        <w:rPr>
          <w:rFonts w:ascii="Calibri" w:hAnsi="Calibri" w:cs="Calibri"/>
          <w:sz w:val="22"/>
          <w:szCs w:val="22"/>
        </w:rPr>
      </w:pPr>
      <w:r>
        <w:rPr>
          <w:rFonts w:ascii="Calibri" w:hAnsi="Calibri" w:cs="Calibri"/>
          <w:sz w:val="22"/>
          <w:szCs w:val="22"/>
        </w:rPr>
        <w:t>This position is available with the Oklahoma Department of Career and Technology Education.</w:t>
      </w:r>
    </w:p>
    <w:p w14:paraId="38DF8B09" w14:textId="495F2CB9" w:rsidR="001C51E2" w:rsidRDefault="001C51E2" w:rsidP="001C51E2">
      <w:pPr>
        <w:jc w:val="center"/>
        <w:rPr>
          <w:rFonts w:ascii="Calibri" w:hAnsi="Calibri" w:cs="Calibri"/>
          <w:sz w:val="22"/>
          <w:szCs w:val="22"/>
        </w:rPr>
      </w:pPr>
      <w:r>
        <w:rPr>
          <w:rFonts w:ascii="Calibri" w:hAnsi="Calibri" w:cs="Calibri"/>
          <w:b/>
          <w:bCs/>
          <w:sz w:val="22"/>
          <w:szCs w:val="22"/>
        </w:rPr>
        <w:t>Job Title: Analyst</w:t>
      </w:r>
      <w:r>
        <w:rPr>
          <w:rFonts w:ascii="Calibri" w:hAnsi="Calibri" w:cs="Calibri"/>
          <w:b/>
          <w:bCs/>
          <w:sz w:val="22"/>
          <w:szCs w:val="22"/>
        </w:rPr>
        <w:br/>
        <w:t>Job Code: B52A</w:t>
      </w:r>
      <w:r>
        <w:rPr>
          <w:rFonts w:ascii="Calibri" w:hAnsi="Calibri" w:cs="Calibri"/>
          <w:b/>
          <w:bCs/>
          <w:sz w:val="22"/>
          <w:szCs w:val="22"/>
        </w:rPr>
        <w:br/>
        <w:t xml:space="preserve">Department/Area: Adult </w:t>
      </w:r>
      <w:r w:rsidR="004E4B40">
        <w:rPr>
          <w:rFonts w:ascii="Calibri" w:hAnsi="Calibri" w:cs="Calibri"/>
          <w:b/>
          <w:bCs/>
          <w:sz w:val="22"/>
          <w:szCs w:val="22"/>
        </w:rPr>
        <w:t>Education and Family Literacy</w:t>
      </w:r>
      <w:r>
        <w:rPr>
          <w:rFonts w:ascii="Calibri" w:hAnsi="Calibri" w:cs="Calibri"/>
          <w:b/>
          <w:bCs/>
          <w:sz w:val="22"/>
          <w:szCs w:val="22"/>
        </w:rPr>
        <w:br/>
      </w:r>
    </w:p>
    <w:p w14:paraId="786BE53B" w14:textId="3F79D207" w:rsidR="001C51E2" w:rsidRDefault="001C51E2" w:rsidP="001C51E2">
      <w:pPr>
        <w:rPr>
          <w:rFonts w:ascii="Calibri" w:hAnsi="Calibri" w:cs="Calibri"/>
          <w:bCs/>
          <w:sz w:val="22"/>
          <w:szCs w:val="22"/>
        </w:rPr>
      </w:pPr>
      <w:r>
        <w:rPr>
          <w:rFonts w:ascii="Calibri" w:hAnsi="Calibri" w:cs="Calibri"/>
          <w:b/>
          <w:bCs/>
          <w:sz w:val="28"/>
          <w:szCs w:val="28"/>
        </w:rPr>
        <w:t xml:space="preserve">FLSA Classification: </w:t>
      </w:r>
      <w:r>
        <w:rPr>
          <w:rFonts w:ascii="Calibri" w:hAnsi="Calibri" w:cs="Calibri"/>
          <w:sz w:val="22"/>
          <w:szCs w:val="22"/>
        </w:rPr>
        <w:t>Exempt</w:t>
      </w:r>
      <w:r>
        <w:rPr>
          <w:rFonts w:ascii="Calibri" w:hAnsi="Calibri" w:cs="Calibri"/>
          <w:sz w:val="22"/>
          <w:szCs w:val="22"/>
        </w:rPr>
        <w:br/>
      </w:r>
      <w:r>
        <w:rPr>
          <w:rFonts w:ascii="Calibri" w:hAnsi="Calibri" w:cs="Calibri"/>
          <w:b/>
          <w:sz w:val="28"/>
          <w:szCs w:val="28"/>
        </w:rPr>
        <w:t xml:space="preserve">Payband: </w:t>
      </w:r>
      <w:r>
        <w:rPr>
          <w:rFonts w:ascii="Calibri" w:hAnsi="Calibri" w:cs="Calibri"/>
          <w:bCs/>
          <w:sz w:val="22"/>
          <w:szCs w:val="22"/>
        </w:rPr>
        <w:t>11</w:t>
      </w:r>
    </w:p>
    <w:p w14:paraId="74608CBE" w14:textId="43D0570F" w:rsidR="001C51E2" w:rsidRDefault="001C51E2" w:rsidP="001C51E2">
      <w:pPr>
        <w:rPr>
          <w:rFonts w:ascii="Calibri" w:hAnsi="Calibri" w:cs="Calibri"/>
          <w:bCs/>
          <w:sz w:val="22"/>
          <w:szCs w:val="22"/>
        </w:rPr>
      </w:pPr>
      <w:r>
        <w:rPr>
          <w:rFonts w:ascii="Calibri" w:hAnsi="Calibri" w:cs="Calibri"/>
          <w:b/>
          <w:sz w:val="28"/>
          <w:szCs w:val="28"/>
        </w:rPr>
        <w:t>Summary</w:t>
      </w:r>
      <w:r>
        <w:rPr>
          <w:rFonts w:ascii="Calibri" w:hAnsi="Calibri" w:cs="Calibri"/>
          <w:b/>
          <w:sz w:val="28"/>
          <w:szCs w:val="28"/>
        </w:rPr>
        <w:br/>
      </w:r>
      <w:r>
        <w:rPr>
          <w:rFonts w:ascii="Calibri" w:hAnsi="Calibri" w:cs="Calibri"/>
          <w:bCs/>
          <w:sz w:val="22"/>
          <w:szCs w:val="22"/>
        </w:rPr>
        <w:t xml:space="preserve">Responsible for the oversight, administration, and distribution of funds to subrecipients of the Adult Education and Family Literacy (AEFL) federal grant. This includes budget review and approval; claims review and approval; and monitoring of subrecipients, </w:t>
      </w:r>
      <w:r w:rsidR="004E4B40">
        <w:rPr>
          <w:rFonts w:ascii="Calibri" w:hAnsi="Calibri" w:cs="Calibri"/>
          <w:bCs/>
          <w:sz w:val="22"/>
          <w:szCs w:val="22"/>
        </w:rPr>
        <w:t>coordinating</w:t>
      </w:r>
      <w:r>
        <w:rPr>
          <w:rFonts w:ascii="Calibri" w:hAnsi="Calibri" w:cs="Calibri"/>
          <w:bCs/>
          <w:sz w:val="22"/>
          <w:szCs w:val="22"/>
        </w:rPr>
        <w:t xml:space="preserve"> and communicat</w:t>
      </w:r>
      <w:r w:rsidR="004E4B40">
        <w:rPr>
          <w:rFonts w:ascii="Calibri" w:hAnsi="Calibri" w:cs="Calibri"/>
          <w:bCs/>
          <w:sz w:val="22"/>
          <w:szCs w:val="22"/>
        </w:rPr>
        <w:t>ing</w:t>
      </w:r>
      <w:r>
        <w:rPr>
          <w:rFonts w:ascii="Calibri" w:hAnsi="Calibri" w:cs="Calibri"/>
          <w:bCs/>
          <w:sz w:val="22"/>
          <w:szCs w:val="22"/>
        </w:rPr>
        <w:t xml:space="preserve"> with K-12 schools, community colleges</w:t>
      </w:r>
      <w:r w:rsidR="004E4B40">
        <w:rPr>
          <w:rFonts w:ascii="Calibri" w:hAnsi="Calibri" w:cs="Calibri"/>
          <w:bCs/>
          <w:sz w:val="22"/>
          <w:szCs w:val="22"/>
        </w:rPr>
        <w:t>, technology centers, and non-profit entities to ensure high quality educational outcomes. Position is contingent on continued AEFL grant funding.</w:t>
      </w:r>
    </w:p>
    <w:p w14:paraId="188CA853" w14:textId="3FA9E975" w:rsidR="004E4B40" w:rsidRDefault="004E4B40" w:rsidP="001C51E2">
      <w:pPr>
        <w:rPr>
          <w:rFonts w:ascii="Calibri" w:hAnsi="Calibri" w:cs="Calibri"/>
          <w:b/>
          <w:sz w:val="22"/>
          <w:szCs w:val="22"/>
        </w:rPr>
      </w:pPr>
      <w:r w:rsidRPr="004E4B40">
        <w:rPr>
          <w:rFonts w:ascii="Calibri" w:hAnsi="Calibri" w:cs="Calibri"/>
          <w:b/>
          <w:sz w:val="28"/>
          <w:szCs w:val="28"/>
        </w:rPr>
        <w:t>Education and Experience</w:t>
      </w:r>
      <w:r>
        <w:rPr>
          <w:rFonts w:ascii="Calibri" w:hAnsi="Calibri" w:cs="Calibri"/>
          <w:b/>
        </w:rPr>
        <w:br/>
      </w:r>
      <w:r>
        <w:rPr>
          <w:rFonts w:ascii="Calibri" w:hAnsi="Calibri" w:cs="Calibri"/>
          <w:b/>
          <w:sz w:val="22"/>
          <w:szCs w:val="22"/>
        </w:rPr>
        <w:t>Required:</w:t>
      </w:r>
    </w:p>
    <w:p w14:paraId="3D30803A" w14:textId="2778CFD3" w:rsidR="004E4B40" w:rsidRDefault="004E4B40" w:rsidP="004E4B40">
      <w:pPr>
        <w:pStyle w:val="ListParagraph"/>
        <w:numPr>
          <w:ilvl w:val="0"/>
          <w:numId w:val="2"/>
        </w:numPr>
        <w:rPr>
          <w:rFonts w:ascii="Calibri" w:hAnsi="Calibri" w:cs="Calibri"/>
          <w:bCs/>
          <w:sz w:val="22"/>
          <w:szCs w:val="22"/>
        </w:rPr>
      </w:pPr>
      <w:r>
        <w:rPr>
          <w:rFonts w:ascii="Calibri" w:hAnsi="Calibri" w:cs="Calibri"/>
          <w:bCs/>
          <w:sz w:val="22"/>
          <w:szCs w:val="22"/>
        </w:rPr>
        <w:t>High school diploma or equivalency.</w:t>
      </w:r>
    </w:p>
    <w:p w14:paraId="0A9E8B3C" w14:textId="5B371BE4" w:rsidR="004E4B40" w:rsidRDefault="004E4B40" w:rsidP="004E4B40">
      <w:pPr>
        <w:pStyle w:val="ListParagraph"/>
        <w:numPr>
          <w:ilvl w:val="0"/>
          <w:numId w:val="2"/>
        </w:numPr>
        <w:rPr>
          <w:rFonts w:ascii="Calibri" w:hAnsi="Calibri" w:cs="Calibri"/>
          <w:bCs/>
          <w:sz w:val="22"/>
          <w:szCs w:val="22"/>
        </w:rPr>
      </w:pPr>
      <w:r>
        <w:rPr>
          <w:rFonts w:ascii="Calibri" w:hAnsi="Calibri" w:cs="Calibri"/>
          <w:bCs/>
          <w:sz w:val="22"/>
          <w:szCs w:val="22"/>
        </w:rPr>
        <w:t>Strong educational background in financial processes.</w:t>
      </w:r>
    </w:p>
    <w:p w14:paraId="685F34C8" w14:textId="3F51D259" w:rsidR="004E4B40" w:rsidRDefault="004E4B40" w:rsidP="004E4B40">
      <w:pPr>
        <w:pStyle w:val="ListParagraph"/>
        <w:numPr>
          <w:ilvl w:val="0"/>
          <w:numId w:val="2"/>
        </w:numPr>
        <w:rPr>
          <w:rFonts w:ascii="Calibri" w:hAnsi="Calibri" w:cs="Calibri"/>
          <w:bCs/>
          <w:sz w:val="22"/>
          <w:szCs w:val="22"/>
        </w:rPr>
      </w:pPr>
      <w:r>
        <w:rPr>
          <w:rFonts w:ascii="Calibri" w:hAnsi="Calibri" w:cs="Calibri"/>
          <w:bCs/>
          <w:sz w:val="22"/>
          <w:szCs w:val="22"/>
        </w:rPr>
        <w:t>Minimum of three years’ experience in working in a financial setting.</w:t>
      </w:r>
    </w:p>
    <w:p w14:paraId="25044FE4" w14:textId="3D92AA8F" w:rsidR="004E4B40" w:rsidRDefault="004E4B40" w:rsidP="004E4B40">
      <w:pPr>
        <w:rPr>
          <w:rFonts w:ascii="Calibri" w:hAnsi="Calibri" w:cs="Calibri"/>
          <w:b/>
          <w:sz w:val="22"/>
          <w:szCs w:val="22"/>
        </w:rPr>
      </w:pPr>
      <w:r>
        <w:rPr>
          <w:rFonts w:ascii="Calibri" w:hAnsi="Calibri" w:cs="Calibri"/>
          <w:b/>
          <w:sz w:val="22"/>
          <w:szCs w:val="22"/>
        </w:rPr>
        <w:t>Preferred:</w:t>
      </w:r>
    </w:p>
    <w:p w14:paraId="049887A0" w14:textId="13970D88" w:rsidR="004E4B40" w:rsidRDefault="004E4B40" w:rsidP="004E4B40">
      <w:pPr>
        <w:pStyle w:val="ListParagraph"/>
        <w:numPr>
          <w:ilvl w:val="0"/>
          <w:numId w:val="4"/>
        </w:numPr>
        <w:rPr>
          <w:rFonts w:ascii="Calibri" w:hAnsi="Calibri" w:cs="Calibri"/>
          <w:bCs/>
          <w:sz w:val="22"/>
          <w:szCs w:val="22"/>
        </w:rPr>
      </w:pPr>
      <w:r>
        <w:rPr>
          <w:rFonts w:ascii="Calibri" w:hAnsi="Calibri" w:cs="Calibri"/>
          <w:bCs/>
          <w:sz w:val="22"/>
          <w:szCs w:val="22"/>
        </w:rPr>
        <w:t>Bachelor’s degree in business or finance related field.</w:t>
      </w:r>
    </w:p>
    <w:p w14:paraId="7BF7DF42" w14:textId="731B4A5C" w:rsidR="004E4B40" w:rsidRDefault="004E4B40" w:rsidP="004E4B40">
      <w:pPr>
        <w:pStyle w:val="ListParagraph"/>
        <w:numPr>
          <w:ilvl w:val="0"/>
          <w:numId w:val="4"/>
        </w:numPr>
        <w:rPr>
          <w:rFonts w:ascii="Calibri" w:hAnsi="Calibri" w:cs="Calibri"/>
          <w:bCs/>
          <w:sz w:val="22"/>
          <w:szCs w:val="22"/>
        </w:rPr>
      </w:pPr>
      <w:r>
        <w:rPr>
          <w:rFonts w:ascii="Calibri" w:hAnsi="Calibri" w:cs="Calibri"/>
          <w:bCs/>
          <w:sz w:val="22"/>
          <w:szCs w:val="22"/>
        </w:rPr>
        <w:t xml:space="preserve">Background in Oklahoma school finance, </w:t>
      </w:r>
      <w:proofErr w:type="spellStart"/>
      <w:r>
        <w:rPr>
          <w:rFonts w:ascii="Calibri" w:hAnsi="Calibri" w:cs="Calibri"/>
          <w:bCs/>
          <w:sz w:val="22"/>
          <w:szCs w:val="22"/>
        </w:rPr>
        <w:t>CareerTech</w:t>
      </w:r>
      <w:proofErr w:type="spellEnd"/>
      <w:r>
        <w:rPr>
          <w:rFonts w:ascii="Calibri" w:hAnsi="Calibri" w:cs="Calibri"/>
          <w:bCs/>
          <w:sz w:val="22"/>
          <w:szCs w:val="22"/>
        </w:rPr>
        <w:t xml:space="preserve"> Finance, </w:t>
      </w:r>
      <w:r w:rsidR="006E27FB">
        <w:rPr>
          <w:rFonts w:ascii="Calibri" w:hAnsi="Calibri" w:cs="Calibri"/>
          <w:bCs/>
          <w:sz w:val="22"/>
          <w:szCs w:val="22"/>
        </w:rPr>
        <w:t>Oklahoma Cost Accounting System (OCAS), and/or Education Department General Administrative Regulations (EDGAR).</w:t>
      </w:r>
    </w:p>
    <w:p w14:paraId="20E23183" w14:textId="64C2F8B8" w:rsidR="006E27FB" w:rsidRDefault="006E27FB" w:rsidP="006E27FB">
      <w:pPr>
        <w:pStyle w:val="ListParagraph"/>
        <w:numPr>
          <w:ilvl w:val="0"/>
          <w:numId w:val="4"/>
        </w:numPr>
        <w:rPr>
          <w:rFonts w:ascii="Calibri" w:hAnsi="Calibri" w:cs="Calibri"/>
          <w:bCs/>
          <w:sz w:val="22"/>
          <w:szCs w:val="22"/>
        </w:rPr>
      </w:pPr>
      <w:r>
        <w:rPr>
          <w:rFonts w:ascii="Calibri" w:hAnsi="Calibri" w:cs="Calibri"/>
          <w:bCs/>
          <w:sz w:val="22"/>
          <w:szCs w:val="22"/>
        </w:rPr>
        <w:t>Federal grants experience, particularly experience with AEFLA</w:t>
      </w:r>
      <w:r w:rsidR="008E7082">
        <w:rPr>
          <w:rFonts w:ascii="Calibri" w:hAnsi="Calibri" w:cs="Calibri"/>
          <w:bCs/>
          <w:sz w:val="22"/>
          <w:szCs w:val="22"/>
        </w:rPr>
        <w:t>.</w:t>
      </w:r>
    </w:p>
    <w:p w14:paraId="69EB3B07" w14:textId="77777777" w:rsidR="006E27FB" w:rsidRDefault="006E27FB" w:rsidP="006E27FB">
      <w:pPr>
        <w:rPr>
          <w:rFonts w:ascii="Calibri" w:hAnsi="Calibri" w:cs="Calibri"/>
          <w:b/>
          <w:sz w:val="28"/>
          <w:szCs w:val="28"/>
        </w:rPr>
      </w:pPr>
    </w:p>
    <w:p w14:paraId="0EF90781" w14:textId="77777777" w:rsidR="006E27FB" w:rsidRDefault="006E27FB" w:rsidP="006E27FB">
      <w:pPr>
        <w:spacing w:after="0"/>
        <w:rPr>
          <w:rFonts w:ascii="Calibri" w:hAnsi="Calibri" w:cs="Calibri"/>
          <w:b/>
          <w:sz w:val="28"/>
          <w:szCs w:val="28"/>
        </w:rPr>
      </w:pPr>
      <w:r>
        <w:rPr>
          <w:rFonts w:ascii="Calibri" w:hAnsi="Calibri" w:cs="Calibri"/>
          <w:b/>
          <w:sz w:val="28"/>
          <w:szCs w:val="28"/>
        </w:rPr>
        <w:t>Essential Duties and Responsibilities</w:t>
      </w:r>
    </w:p>
    <w:p w14:paraId="4EAFEF0C" w14:textId="77777777" w:rsidR="006E27FB" w:rsidRPr="006E27FB" w:rsidRDefault="006E27FB" w:rsidP="006E27FB">
      <w:pPr>
        <w:pStyle w:val="ListParagraph"/>
        <w:numPr>
          <w:ilvl w:val="0"/>
          <w:numId w:val="9"/>
        </w:numPr>
        <w:spacing w:after="0"/>
        <w:rPr>
          <w:rFonts w:ascii="Calibri" w:hAnsi="Calibri" w:cs="Calibri"/>
          <w:b/>
          <w:sz w:val="28"/>
          <w:szCs w:val="28"/>
        </w:rPr>
      </w:pPr>
      <w:r>
        <w:rPr>
          <w:rFonts w:ascii="Calibri" w:hAnsi="Calibri" w:cs="Calibri"/>
          <w:bCs/>
          <w:sz w:val="22"/>
          <w:szCs w:val="22"/>
        </w:rPr>
        <w:t>Assist in preparing and informing all AEFLA recipients of annual allocation amounts and providing customer service to AEFLA recipients.</w:t>
      </w:r>
    </w:p>
    <w:p w14:paraId="0784553F" w14:textId="77777777" w:rsidR="008E7082" w:rsidRPr="008E7082" w:rsidRDefault="006E27FB" w:rsidP="008E7082">
      <w:pPr>
        <w:pStyle w:val="ListParagraph"/>
        <w:numPr>
          <w:ilvl w:val="0"/>
          <w:numId w:val="9"/>
        </w:numPr>
        <w:spacing w:after="0"/>
        <w:rPr>
          <w:rFonts w:ascii="Calibri" w:hAnsi="Calibri" w:cs="Calibri"/>
          <w:b/>
          <w:sz w:val="28"/>
          <w:szCs w:val="28"/>
        </w:rPr>
      </w:pPr>
      <w:r>
        <w:rPr>
          <w:rFonts w:ascii="Calibri" w:hAnsi="Calibri" w:cs="Calibri"/>
          <w:bCs/>
          <w:sz w:val="22"/>
          <w:szCs w:val="22"/>
        </w:rPr>
        <w:t>Review and approve subrecipient</w:t>
      </w:r>
      <w:r w:rsidR="008E7082">
        <w:rPr>
          <w:rFonts w:ascii="Calibri" w:hAnsi="Calibri" w:cs="Calibri"/>
          <w:bCs/>
          <w:sz w:val="22"/>
          <w:szCs w:val="22"/>
        </w:rPr>
        <w:t xml:space="preserve"> budgets ensuring federal funds are budgeted in support of the AEFLA federal grant and that they are for approved activities.</w:t>
      </w:r>
    </w:p>
    <w:p w14:paraId="1C194909" w14:textId="77777777" w:rsidR="008E7082" w:rsidRPr="008E7082" w:rsidRDefault="008E7082" w:rsidP="008E7082">
      <w:pPr>
        <w:pStyle w:val="ListParagraph"/>
        <w:numPr>
          <w:ilvl w:val="0"/>
          <w:numId w:val="9"/>
        </w:numPr>
        <w:spacing w:after="0"/>
        <w:rPr>
          <w:rFonts w:ascii="Calibri" w:hAnsi="Calibri" w:cs="Calibri"/>
          <w:b/>
          <w:sz w:val="28"/>
          <w:szCs w:val="28"/>
        </w:rPr>
      </w:pPr>
      <w:r>
        <w:rPr>
          <w:rFonts w:ascii="Calibri" w:hAnsi="Calibri" w:cs="Calibri"/>
          <w:bCs/>
          <w:sz w:val="22"/>
          <w:szCs w:val="22"/>
        </w:rPr>
        <w:t>Process all AEFLA sub-award funding agreements.</w:t>
      </w:r>
    </w:p>
    <w:p w14:paraId="21548ED0" w14:textId="77777777" w:rsidR="005B3B9C" w:rsidRPr="005B3B9C" w:rsidRDefault="008E7082" w:rsidP="008E7082">
      <w:pPr>
        <w:pStyle w:val="ListParagraph"/>
        <w:numPr>
          <w:ilvl w:val="0"/>
          <w:numId w:val="9"/>
        </w:numPr>
        <w:spacing w:after="0"/>
        <w:rPr>
          <w:rFonts w:ascii="Calibri" w:hAnsi="Calibri" w:cs="Calibri"/>
          <w:b/>
          <w:sz w:val="28"/>
          <w:szCs w:val="28"/>
        </w:rPr>
      </w:pPr>
      <w:r>
        <w:rPr>
          <w:rFonts w:ascii="Calibri" w:hAnsi="Calibri" w:cs="Calibri"/>
          <w:bCs/>
          <w:sz w:val="22"/>
          <w:szCs w:val="22"/>
        </w:rPr>
        <w:t xml:space="preserve">Review and approve all subrecipient claims for payment, ensuring all expenditures </w:t>
      </w:r>
      <w:r w:rsidR="005B3B9C">
        <w:rPr>
          <w:rFonts w:ascii="Calibri" w:hAnsi="Calibri" w:cs="Calibri"/>
          <w:bCs/>
          <w:sz w:val="22"/>
          <w:szCs w:val="22"/>
        </w:rPr>
        <w:t>align with budget and compliance with Uniform Grant Guidance.</w:t>
      </w:r>
    </w:p>
    <w:p w14:paraId="0590D0A3" w14:textId="77777777" w:rsidR="005B3B9C" w:rsidRPr="005B3B9C" w:rsidRDefault="005B3B9C" w:rsidP="008E7082">
      <w:pPr>
        <w:pStyle w:val="ListParagraph"/>
        <w:numPr>
          <w:ilvl w:val="0"/>
          <w:numId w:val="9"/>
        </w:numPr>
        <w:spacing w:after="0"/>
        <w:rPr>
          <w:rFonts w:ascii="Calibri" w:hAnsi="Calibri" w:cs="Calibri"/>
          <w:b/>
          <w:sz w:val="28"/>
          <w:szCs w:val="28"/>
        </w:rPr>
      </w:pPr>
      <w:r>
        <w:rPr>
          <w:rFonts w:ascii="Calibri" w:hAnsi="Calibri" w:cs="Calibri"/>
          <w:bCs/>
          <w:sz w:val="22"/>
          <w:szCs w:val="22"/>
        </w:rPr>
        <w:t>Serve as a liaison between AEFL division and the ODCTE Finance division.</w:t>
      </w:r>
    </w:p>
    <w:p w14:paraId="08815764" w14:textId="77777777" w:rsidR="005B3B9C" w:rsidRPr="005B3B9C" w:rsidRDefault="005B3B9C" w:rsidP="008E7082">
      <w:pPr>
        <w:pStyle w:val="ListParagraph"/>
        <w:numPr>
          <w:ilvl w:val="0"/>
          <w:numId w:val="9"/>
        </w:numPr>
        <w:spacing w:after="0"/>
        <w:rPr>
          <w:rFonts w:ascii="Calibri" w:hAnsi="Calibri" w:cs="Calibri"/>
          <w:b/>
          <w:sz w:val="28"/>
          <w:szCs w:val="28"/>
        </w:rPr>
      </w:pPr>
      <w:r>
        <w:rPr>
          <w:rFonts w:ascii="Calibri" w:hAnsi="Calibri" w:cs="Calibri"/>
          <w:bCs/>
          <w:sz w:val="22"/>
          <w:szCs w:val="22"/>
        </w:rPr>
        <w:t>Provide technical assistance to AEFLA subrecipients in the use of CTIMS financial system.</w:t>
      </w:r>
    </w:p>
    <w:p w14:paraId="32C5B2DB" w14:textId="77777777" w:rsidR="005B3B9C" w:rsidRPr="005B3B9C" w:rsidRDefault="005B3B9C" w:rsidP="008E7082">
      <w:pPr>
        <w:pStyle w:val="ListParagraph"/>
        <w:numPr>
          <w:ilvl w:val="0"/>
          <w:numId w:val="9"/>
        </w:numPr>
        <w:spacing w:after="0"/>
        <w:rPr>
          <w:rFonts w:ascii="Calibri" w:hAnsi="Calibri" w:cs="Calibri"/>
          <w:b/>
          <w:sz w:val="28"/>
          <w:szCs w:val="28"/>
        </w:rPr>
      </w:pPr>
      <w:r>
        <w:rPr>
          <w:rFonts w:ascii="Calibri" w:hAnsi="Calibri" w:cs="Calibri"/>
          <w:bCs/>
          <w:sz w:val="22"/>
          <w:szCs w:val="22"/>
        </w:rPr>
        <w:t>Assist in the development of the AEFLA state plan and prepare grant financial reports.</w:t>
      </w:r>
    </w:p>
    <w:p w14:paraId="6B90B056" w14:textId="77777777" w:rsidR="005B3B9C" w:rsidRPr="005B3B9C" w:rsidRDefault="005B3B9C" w:rsidP="008E7082">
      <w:pPr>
        <w:pStyle w:val="ListParagraph"/>
        <w:numPr>
          <w:ilvl w:val="0"/>
          <w:numId w:val="9"/>
        </w:numPr>
        <w:spacing w:after="0"/>
        <w:rPr>
          <w:rFonts w:ascii="Calibri" w:hAnsi="Calibri" w:cs="Calibri"/>
          <w:b/>
          <w:sz w:val="28"/>
          <w:szCs w:val="28"/>
        </w:rPr>
      </w:pPr>
      <w:r>
        <w:rPr>
          <w:rFonts w:ascii="Calibri" w:hAnsi="Calibri" w:cs="Calibri"/>
          <w:bCs/>
          <w:sz w:val="22"/>
          <w:szCs w:val="22"/>
        </w:rPr>
        <w:t>Conduct desktop and on-site monitoring of subrecipients regarding financial policies and procedures; grant purchases, and claims reporting.</w:t>
      </w:r>
    </w:p>
    <w:p w14:paraId="5F2A4372" w14:textId="77777777" w:rsidR="005B3B9C" w:rsidRPr="005B3B9C" w:rsidRDefault="005B3B9C" w:rsidP="008E7082">
      <w:pPr>
        <w:pStyle w:val="ListParagraph"/>
        <w:numPr>
          <w:ilvl w:val="0"/>
          <w:numId w:val="9"/>
        </w:numPr>
        <w:spacing w:after="0"/>
        <w:rPr>
          <w:rFonts w:ascii="Calibri" w:hAnsi="Calibri" w:cs="Calibri"/>
          <w:b/>
          <w:sz w:val="28"/>
          <w:szCs w:val="28"/>
        </w:rPr>
      </w:pPr>
      <w:r>
        <w:rPr>
          <w:rFonts w:ascii="Calibri" w:hAnsi="Calibri" w:cs="Calibri"/>
          <w:bCs/>
          <w:sz w:val="22"/>
          <w:szCs w:val="22"/>
        </w:rPr>
        <w:t>Assist as requested in areas such as federal reporting, grant awards and allocations, state rules, and other areas of program management.</w:t>
      </w:r>
    </w:p>
    <w:p w14:paraId="60D050BE" w14:textId="77777777" w:rsidR="005B3B9C" w:rsidRDefault="005B3B9C" w:rsidP="005B3B9C">
      <w:pPr>
        <w:spacing w:after="0"/>
        <w:ind w:left="360"/>
        <w:rPr>
          <w:rFonts w:ascii="Calibri" w:hAnsi="Calibri" w:cs="Calibri"/>
          <w:b/>
          <w:sz w:val="28"/>
          <w:szCs w:val="28"/>
        </w:rPr>
      </w:pPr>
    </w:p>
    <w:p w14:paraId="34AEE157" w14:textId="56079711" w:rsidR="00FF30A5" w:rsidRDefault="005B3B9C" w:rsidP="005B3B9C">
      <w:pPr>
        <w:spacing w:after="0"/>
        <w:rPr>
          <w:rFonts w:ascii="Calibri" w:hAnsi="Calibri" w:cs="Calibri"/>
          <w:bCs/>
          <w:sz w:val="22"/>
          <w:szCs w:val="22"/>
        </w:rPr>
      </w:pPr>
      <w:r>
        <w:rPr>
          <w:rFonts w:ascii="Calibri" w:hAnsi="Calibri" w:cs="Calibri"/>
          <w:b/>
          <w:sz w:val="28"/>
          <w:szCs w:val="28"/>
        </w:rPr>
        <w:t>Salary and Benefits</w:t>
      </w:r>
      <w:r>
        <w:rPr>
          <w:rFonts w:ascii="Calibri" w:hAnsi="Calibri" w:cs="Calibri"/>
          <w:b/>
          <w:sz w:val="28"/>
          <w:szCs w:val="28"/>
        </w:rPr>
        <w:br/>
      </w:r>
      <w:r>
        <w:rPr>
          <w:rFonts w:ascii="Calibri" w:hAnsi="Calibri" w:cs="Calibri"/>
          <w:bCs/>
          <w:sz w:val="22"/>
          <w:szCs w:val="22"/>
        </w:rPr>
        <w:t>$45,940.86 - $52,044.49</w:t>
      </w:r>
    </w:p>
    <w:p w14:paraId="02B177FA" w14:textId="77777777" w:rsidR="00FF30A5" w:rsidRPr="00FF30A5" w:rsidRDefault="00FF30A5" w:rsidP="00FF30A5">
      <w:pPr>
        <w:numPr>
          <w:ilvl w:val="0"/>
          <w:numId w:val="12"/>
        </w:numPr>
        <w:spacing w:after="0"/>
        <w:rPr>
          <w:rFonts w:ascii="Calibri" w:hAnsi="Calibri" w:cs="Calibri"/>
          <w:bCs/>
          <w:sz w:val="22"/>
          <w:szCs w:val="22"/>
        </w:rPr>
      </w:pPr>
      <w:r w:rsidRPr="00FF30A5">
        <w:rPr>
          <w:rFonts w:ascii="Calibri" w:hAnsi="Calibri" w:cs="Calibri"/>
          <w:bCs/>
          <w:sz w:val="22"/>
          <w:szCs w:val="22"/>
        </w:rPr>
        <w:t xml:space="preserve">The state provides a benefit allowance to help you pay for insurance premiums which include health, dental, life, and disability insurance. </w:t>
      </w:r>
    </w:p>
    <w:p w14:paraId="6D546046" w14:textId="77777777" w:rsidR="00FF30A5" w:rsidRPr="00FF30A5" w:rsidRDefault="00FF30A5" w:rsidP="00FF30A5">
      <w:pPr>
        <w:numPr>
          <w:ilvl w:val="0"/>
          <w:numId w:val="12"/>
        </w:numPr>
        <w:spacing w:after="0"/>
        <w:rPr>
          <w:rFonts w:ascii="Calibri" w:hAnsi="Calibri" w:cs="Calibri"/>
          <w:bCs/>
          <w:sz w:val="22"/>
          <w:szCs w:val="22"/>
        </w:rPr>
      </w:pPr>
      <w:r w:rsidRPr="00FF30A5">
        <w:rPr>
          <w:rFonts w:ascii="Calibri" w:hAnsi="Calibri" w:cs="Calibri"/>
          <w:bCs/>
          <w:sz w:val="22"/>
          <w:szCs w:val="22"/>
        </w:rPr>
        <w:t>The amount of your allowance, $9,051.60 - $21,942.72, is determined based upon the dependents you choose to include in health coverage.</w:t>
      </w:r>
    </w:p>
    <w:p w14:paraId="58FE4EF2" w14:textId="77777777" w:rsidR="00FF30A5" w:rsidRPr="00FF30A5" w:rsidRDefault="00FF30A5" w:rsidP="00FF30A5">
      <w:pPr>
        <w:numPr>
          <w:ilvl w:val="0"/>
          <w:numId w:val="12"/>
        </w:numPr>
        <w:spacing w:after="0"/>
        <w:rPr>
          <w:rFonts w:ascii="Calibri" w:hAnsi="Calibri" w:cs="Calibri"/>
          <w:bCs/>
          <w:sz w:val="22"/>
          <w:szCs w:val="22"/>
        </w:rPr>
      </w:pPr>
      <w:r w:rsidRPr="00FF30A5">
        <w:rPr>
          <w:rFonts w:ascii="Calibri" w:hAnsi="Calibri" w:cs="Calibri"/>
          <w:bCs/>
          <w:sz w:val="22"/>
          <w:szCs w:val="22"/>
        </w:rPr>
        <w:t>State paid teachers’ retirement pension and flexible benefits plan.</w:t>
      </w:r>
    </w:p>
    <w:p w14:paraId="2F2791E0" w14:textId="77777777" w:rsidR="00FF30A5" w:rsidRPr="00FF30A5" w:rsidRDefault="00FF30A5" w:rsidP="00FF30A5">
      <w:pPr>
        <w:numPr>
          <w:ilvl w:val="0"/>
          <w:numId w:val="12"/>
        </w:numPr>
        <w:spacing w:after="0"/>
        <w:rPr>
          <w:rFonts w:ascii="Calibri" w:hAnsi="Calibri" w:cs="Calibri"/>
          <w:bCs/>
          <w:sz w:val="22"/>
          <w:szCs w:val="22"/>
        </w:rPr>
      </w:pPr>
      <w:r w:rsidRPr="00FF30A5">
        <w:rPr>
          <w:rFonts w:ascii="Calibri" w:hAnsi="Calibri" w:cs="Calibri"/>
          <w:bCs/>
          <w:sz w:val="22"/>
          <w:szCs w:val="22"/>
        </w:rPr>
        <w:t>Vacation leave and 15 days sick leave and 11 paid holidays</w:t>
      </w:r>
    </w:p>
    <w:p w14:paraId="1C1410CC" w14:textId="77777777" w:rsidR="00FF30A5" w:rsidRPr="00FF30A5" w:rsidRDefault="00FF30A5" w:rsidP="00FF30A5">
      <w:pPr>
        <w:numPr>
          <w:ilvl w:val="0"/>
          <w:numId w:val="12"/>
        </w:numPr>
        <w:spacing w:after="0"/>
        <w:rPr>
          <w:rFonts w:ascii="Calibri" w:hAnsi="Calibri" w:cs="Calibri"/>
          <w:bCs/>
          <w:sz w:val="22"/>
          <w:szCs w:val="22"/>
        </w:rPr>
      </w:pPr>
      <w:r w:rsidRPr="00FF30A5">
        <w:rPr>
          <w:rFonts w:ascii="Calibri" w:hAnsi="Calibri" w:cs="Calibri"/>
          <w:bCs/>
          <w:sz w:val="22"/>
          <w:szCs w:val="22"/>
        </w:rPr>
        <w:t xml:space="preserve">Employee assistance program and flex-time work schedule options. </w:t>
      </w:r>
    </w:p>
    <w:p w14:paraId="48D53475" w14:textId="6D7424B7" w:rsidR="00FF30A5" w:rsidRDefault="00FF30A5" w:rsidP="00FF30A5">
      <w:pPr>
        <w:spacing w:after="0"/>
        <w:rPr>
          <w:rFonts w:ascii="Calibri" w:hAnsi="Calibri" w:cs="Calibri"/>
          <w:bCs/>
          <w:sz w:val="22"/>
          <w:szCs w:val="22"/>
        </w:rPr>
      </w:pPr>
      <w:r w:rsidRPr="00FF30A5">
        <w:rPr>
          <w:rFonts w:ascii="Calibri" w:hAnsi="Calibri" w:cs="Calibri"/>
          <w:bCs/>
          <w:sz w:val="22"/>
          <w:szCs w:val="22"/>
        </w:rPr>
        <w:t>Total salary and benefits package valued at $</w:t>
      </w:r>
      <w:r>
        <w:rPr>
          <w:rFonts w:ascii="Calibri" w:hAnsi="Calibri" w:cs="Calibri"/>
          <w:bCs/>
          <w:sz w:val="22"/>
          <w:szCs w:val="22"/>
        </w:rPr>
        <w:t>60,124.57</w:t>
      </w:r>
      <w:r w:rsidRPr="00FF30A5">
        <w:rPr>
          <w:rFonts w:ascii="Calibri" w:hAnsi="Calibri" w:cs="Calibri"/>
          <w:bCs/>
          <w:sz w:val="22"/>
          <w:szCs w:val="22"/>
        </w:rPr>
        <w:t xml:space="preserve"> - $</w:t>
      </w:r>
      <w:r>
        <w:rPr>
          <w:rFonts w:ascii="Calibri" w:hAnsi="Calibri" w:cs="Calibri"/>
          <w:bCs/>
          <w:sz w:val="22"/>
          <w:szCs w:val="22"/>
        </w:rPr>
        <w:t>79,578.73</w:t>
      </w:r>
      <w:r w:rsidRPr="00FF30A5">
        <w:rPr>
          <w:rFonts w:ascii="Calibri" w:hAnsi="Calibri" w:cs="Calibri"/>
          <w:bCs/>
          <w:sz w:val="22"/>
          <w:szCs w:val="22"/>
        </w:rPr>
        <w:t>.</w:t>
      </w:r>
    </w:p>
    <w:p w14:paraId="0027736B" w14:textId="77777777" w:rsidR="00FF30A5" w:rsidRDefault="00FF30A5" w:rsidP="00FF30A5">
      <w:pPr>
        <w:spacing w:after="0"/>
        <w:rPr>
          <w:rFonts w:ascii="Calibri" w:hAnsi="Calibri" w:cs="Calibri"/>
          <w:bCs/>
          <w:sz w:val="22"/>
          <w:szCs w:val="22"/>
        </w:rPr>
      </w:pPr>
    </w:p>
    <w:p w14:paraId="4147C20E" w14:textId="5EA4F22F" w:rsidR="00FF30A5" w:rsidRDefault="00FF30A5" w:rsidP="00FF30A5">
      <w:pPr>
        <w:spacing w:after="0"/>
        <w:rPr>
          <w:rFonts w:ascii="Calibri" w:hAnsi="Calibri" w:cs="Calibri"/>
          <w:b/>
          <w:sz w:val="28"/>
          <w:szCs w:val="28"/>
        </w:rPr>
      </w:pPr>
      <w:r>
        <w:rPr>
          <w:rFonts w:ascii="Calibri" w:hAnsi="Calibri" w:cs="Calibri"/>
          <w:b/>
          <w:sz w:val="28"/>
          <w:szCs w:val="28"/>
        </w:rPr>
        <w:t>Management Responsibility</w:t>
      </w:r>
    </w:p>
    <w:p w14:paraId="0A4DEE99" w14:textId="3F79E9F1" w:rsidR="00FF30A5" w:rsidRDefault="00FF30A5" w:rsidP="00FF30A5">
      <w:pPr>
        <w:spacing w:after="0"/>
        <w:rPr>
          <w:rFonts w:ascii="Calibri" w:hAnsi="Calibri" w:cs="Calibri"/>
          <w:bCs/>
          <w:sz w:val="22"/>
          <w:szCs w:val="22"/>
        </w:rPr>
      </w:pPr>
      <w:r>
        <w:rPr>
          <w:rFonts w:ascii="Calibri" w:hAnsi="Calibri" w:cs="Calibri"/>
          <w:bCs/>
          <w:sz w:val="22"/>
          <w:szCs w:val="22"/>
        </w:rPr>
        <w:t>No management responsibilities.</w:t>
      </w:r>
    </w:p>
    <w:p w14:paraId="6F3B3AC6" w14:textId="77777777" w:rsidR="00FF30A5" w:rsidRDefault="00FF30A5" w:rsidP="00FF30A5">
      <w:pPr>
        <w:spacing w:after="0"/>
        <w:rPr>
          <w:rFonts w:ascii="Calibri" w:hAnsi="Calibri" w:cs="Calibri"/>
          <w:bCs/>
          <w:sz w:val="22"/>
          <w:szCs w:val="22"/>
        </w:rPr>
      </w:pPr>
    </w:p>
    <w:p w14:paraId="5B2C0D44" w14:textId="0457DDED" w:rsidR="00FF30A5" w:rsidRDefault="00FF30A5" w:rsidP="00FF30A5">
      <w:pPr>
        <w:spacing w:after="237"/>
        <w:rPr>
          <w:rFonts w:ascii="Calibri" w:hAnsi="Calibri" w:cs="Calibri"/>
          <w:sz w:val="22"/>
          <w:szCs w:val="22"/>
        </w:rPr>
      </w:pPr>
      <w:r>
        <w:rPr>
          <w:rFonts w:ascii="Calibri" w:hAnsi="Calibri" w:cs="Calibri"/>
          <w:b/>
          <w:sz w:val="28"/>
          <w:szCs w:val="28"/>
        </w:rPr>
        <w:t>Communication Skills</w:t>
      </w:r>
      <w:r>
        <w:rPr>
          <w:rFonts w:ascii="Calibri" w:hAnsi="Calibri" w:cs="Calibri"/>
          <w:b/>
          <w:sz w:val="28"/>
          <w:szCs w:val="28"/>
        </w:rPr>
        <w:br/>
      </w:r>
      <w:r w:rsidRPr="00FF30A5">
        <w:rPr>
          <w:rFonts w:ascii="Calibri" w:hAnsi="Calibri" w:cs="Calibri"/>
          <w:bCs/>
          <w:sz w:val="22"/>
          <w:szCs w:val="22"/>
        </w:rPr>
        <w:t xml:space="preserve">Ability to read, </w:t>
      </w:r>
      <w:r w:rsidRPr="00FF30A5">
        <w:rPr>
          <w:rFonts w:ascii="Calibri" w:hAnsi="Calibri" w:cs="Calibri"/>
          <w:sz w:val="22"/>
          <w:szCs w:val="22"/>
        </w:rPr>
        <w:t xml:space="preserve">analyze and interpret professional journals, financial reports, and legal documents </w:t>
      </w:r>
      <w:r w:rsidR="005808AC">
        <w:rPr>
          <w:rFonts w:ascii="Calibri" w:hAnsi="Calibri" w:cs="Calibri"/>
          <w:sz w:val="22"/>
          <w:szCs w:val="22"/>
        </w:rPr>
        <w:t xml:space="preserve">as </w:t>
      </w:r>
      <w:r w:rsidRPr="00FF30A5">
        <w:rPr>
          <w:rFonts w:ascii="Calibri" w:hAnsi="Calibri" w:cs="Calibri"/>
          <w:sz w:val="22"/>
          <w:szCs w:val="22"/>
        </w:rPr>
        <w:t>necessary; to respond to inquiries or complaints from customers, regulatory agencies, or members of the community; ability to write reports, business correspondence and procedural manuals; ability to effectively present information to top management, public groups and/or boards of directors. Ability to exercise tact, discretion and diplomacy when answering the telephone and working with personnel, students and other internal and external customers.</w:t>
      </w:r>
    </w:p>
    <w:p w14:paraId="4CEDE4F9" w14:textId="64C9A5A5" w:rsidR="005808AC" w:rsidRDefault="005808AC" w:rsidP="00FF30A5">
      <w:pPr>
        <w:spacing w:after="237"/>
        <w:rPr>
          <w:rFonts w:ascii="Calibri" w:hAnsi="Calibri" w:cs="Calibri"/>
          <w:sz w:val="22"/>
          <w:szCs w:val="22"/>
        </w:rPr>
      </w:pPr>
      <w:r>
        <w:rPr>
          <w:rFonts w:ascii="Calibri" w:hAnsi="Calibri" w:cs="Calibri"/>
          <w:b/>
          <w:bCs/>
          <w:sz w:val="28"/>
          <w:szCs w:val="28"/>
        </w:rPr>
        <w:t>Mathematical Skills</w:t>
      </w:r>
      <w:r>
        <w:rPr>
          <w:rFonts w:ascii="Calibri" w:hAnsi="Calibri" w:cs="Calibri"/>
          <w:b/>
          <w:bCs/>
          <w:sz w:val="28"/>
          <w:szCs w:val="28"/>
        </w:rPr>
        <w:br/>
      </w:r>
      <w:r>
        <w:rPr>
          <w:rFonts w:ascii="Calibri" w:hAnsi="Calibri" w:cs="Calibri"/>
          <w:sz w:val="22"/>
          <w:szCs w:val="22"/>
        </w:rPr>
        <w:t>Ability to apply moderately complex mathematical calculations.</w:t>
      </w:r>
    </w:p>
    <w:p w14:paraId="288195EC" w14:textId="18C12C69" w:rsidR="005808AC" w:rsidRDefault="005808AC" w:rsidP="00FF30A5">
      <w:pPr>
        <w:spacing w:after="237"/>
        <w:rPr>
          <w:rFonts w:ascii="Calibri" w:hAnsi="Calibri" w:cs="Calibri"/>
          <w:sz w:val="22"/>
          <w:szCs w:val="22"/>
        </w:rPr>
      </w:pPr>
      <w:r>
        <w:rPr>
          <w:rFonts w:ascii="Calibri" w:hAnsi="Calibri" w:cs="Calibri"/>
          <w:b/>
          <w:bCs/>
          <w:sz w:val="28"/>
          <w:szCs w:val="28"/>
        </w:rPr>
        <w:t>Reasoning Skills</w:t>
      </w:r>
      <w:r>
        <w:rPr>
          <w:rFonts w:ascii="Calibri" w:hAnsi="Calibri" w:cs="Calibri"/>
          <w:b/>
          <w:bCs/>
          <w:sz w:val="28"/>
          <w:szCs w:val="28"/>
        </w:rPr>
        <w:br/>
      </w:r>
      <w:r>
        <w:rPr>
          <w:rFonts w:ascii="Calibri" w:hAnsi="Calibri" w:cs="Calibri"/>
          <w:sz w:val="22"/>
          <w:szCs w:val="22"/>
        </w:rPr>
        <w:t>Ability to define problems, collect data, establish facts and draw valid conclusions. Ability to interpret an extensive variety of technical instructions and deal with several abstract and concrete variables.</w:t>
      </w:r>
    </w:p>
    <w:p w14:paraId="34C9A970" w14:textId="4B3159C2" w:rsidR="005808AC" w:rsidRDefault="005808AC" w:rsidP="00FF30A5">
      <w:pPr>
        <w:spacing w:after="237"/>
        <w:rPr>
          <w:rFonts w:ascii="Calibri" w:hAnsi="Calibri" w:cs="Calibri"/>
          <w:sz w:val="22"/>
          <w:szCs w:val="22"/>
        </w:rPr>
      </w:pPr>
      <w:r>
        <w:rPr>
          <w:rFonts w:ascii="Calibri" w:hAnsi="Calibri" w:cs="Calibri"/>
          <w:b/>
          <w:bCs/>
          <w:sz w:val="28"/>
          <w:szCs w:val="28"/>
        </w:rPr>
        <w:t>Licenses, Certificates, Registrations</w:t>
      </w:r>
      <w:r w:rsidR="00324339">
        <w:rPr>
          <w:rFonts w:ascii="Calibri" w:hAnsi="Calibri" w:cs="Calibri"/>
          <w:b/>
          <w:bCs/>
          <w:sz w:val="28"/>
          <w:szCs w:val="28"/>
        </w:rPr>
        <w:br/>
      </w:r>
      <w:r>
        <w:rPr>
          <w:rFonts w:ascii="Calibri" w:hAnsi="Calibri" w:cs="Calibri"/>
          <w:sz w:val="22"/>
          <w:szCs w:val="22"/>
        </w:rPr>
        <w:t>Requires valid state driver’s license.</w:t>
      </w:r>
    </w:p>
    <w:p w14:paraId="621DD0A5" w14:textId="71964A66" w:rsidR="005808AC" w:rsidRDefault="005808AC" w:rsidP="00FF30A5">
      <w:pPr>
        <w:spacing w:after="237"/>
        <w:rPr>
          <w:rFonts w:ascii="Calibri" w:hAnsi="Calibri" w:cs="Calibri"/>
          <w:sz w:val="22"/>
          <w:szCs w:val="22"/>
        </w:rPr>
      </w:pPr>
      <w:r>
        <w:rPr>
          <w:rFonts w:ascii="Calibri" w:hAnsi="Calibri" w:cs="Calibri"/>
          <w:b/>
          <w:bCs/>
          <w:sz w:val="28"/>
          <w:szCs w:val="28"/>
        </w:rPr>
        <w:t>Physical Demands</w:t>
      </w:r>
      <w:r>
        <w:rPr>
          <w:rFonts w:ascii="Calibri" w:hAnsi="Calibri" w:cs="Calibri"/>
          <w:b/>
          <w:bCs/>
          <w:sz w:val="28"/>
          <w:szCs w:val="28"/>
        </w:rPr>
        <w:br/>
      </w:r>
      <w:r>
        <w:rPr>
          <w:rFonts w:ascii="Calibri" w:hAnsi="Calibri" w:cs="Calibri"/>
          <w:sz w:val="22"/>
          <w:szCs w:val="22"/>
        </w:rPr>
        <w:t>Must be able to lift 25 pounds with or without reasonable accommodation.</w:t>
      </w:r>
    </w:p>
    <w:p w14:paraId="019BABBB" w14:textId="2EDAD811" w:rsidR="005808AC" w:rsidRDefault="005808AC" w:rsidP="00FF30A5">
      <w:pPr>
        <w:spacing w:after="237"/>
        <w:rPr>
          <w:rFonts w:ascii="Calibri" w:hAnsi="Calibri" w:cs="Calibri"/>
          <w:sz w:val="22"/>
          <w:szCs w:val="22"/>
        </w:rPr>
      </w:pPr>
      <w:r>
        <w:rPr>
          <w:rFonts w:ascii="Calibri" w:hAnsi="Calibri" w:cs="Calibri"/>
          <w:b/>
          <w:bCs/>
          <w:sz w:val="28"/>
          <w:szCs w:val="28"/>
        </w:rPr>
        <w:t>Work Environment</w:t>
      </w:r>
      <w:r>
        <w:rPr>
          <w:rFonts w:ascii="Calibri" w:hAnsi="Calibri" w:cs="Calibri"/>
          <w:b/>
          <w:bCs/>
          <w:sz w:val="28"/>
          <w:szCs w:val="28"/>
        </w:rPr>
        <w:br/>
      </w:r>
      <w:r>
        <w:rPr>
          <w:rFonts w:ascii="Calibri" w:hAnsi="Calibri" w:cs="Calibri"/>
          <w:sz w:val="22"/>
          <w:szCs w:val="22"/>
        </w:rPr>
        <w:t xml:space="preserve">Position based in Stillwater, OK.  Normal office environment, and some travel is required.  </w:t>
      </w:r>
    </w:p>
    <w:p w14:paraId="380D1F8E" w14:textId="5AAAC243" w:rsidR="005808AC" w:rsidRDefault="005808AC" w:rsidP="00FF30A5">
      <w:pPr>
        <w:spacing w:after="237"/>
        <w:rPr>
          <w:rFonts w:ascii="Calibri" w:hAnsi="Calibri" w:cs="Calibri"/>
          <w:sz w:val="22"/>
          <w:szCs w:val="22"/>
        </w:rPr>
      </w:pPr>
      <w:r>
        <w:rPr>
          <w:rFonts w:ascii="Calibri" w:hAnsi="Calibri" w:cs="Calibri"/>
          <w:sz w:val="22"/>
          <w:szCs w:val="22"/>
        </w:rPr>
        <w:t>Hiring is contingent upon the successful completion of a background check.</w:t>
      </w:r>
    </w:p>
    <w:p w14:paraId="5963270B" w14:textId="1CC784A4" w:rsidR="005808AC" w:rsidRDefault="005808AC" w:rsidP="00FF30A5">
      <w:pPr>
        <w:spacing w:after="237"/>
        <w:rPr>
          <w:rFonts w:ascii="Calibri" w:hAnsi="Calibri" w:cs="Calibri"/>
          <w:sz w:val="22"/>
          <w:szCs w:val="22"/>
        </w:rPr>
      </w:pPr>
      <w:r>
        <w:rPr>
          <w:rFonts w:ascii="Calibri" w:hAnsi="Calibri" w:cs="Calibri"/>
          <w:sz w:val="22"/>
          <w:szCs w:val="22"/>
        </w:rPr>
        <w:t>The above statements are intended to describe the general nature and level of work being performed. They are not intended to be construed as an exhaustive list of all duties.</w:t>
      </w:r>
    </w:p>
    <w:p w14:paraId="507F887B" w14:textId="77777777" w:rsidR="005808AC" w:rsidRPr="00324339" w:rsidRDefault="005808AC" w:rsidP="00324339">
      <w:pPr>
        <w:rPr>
          <w:b/>
          <w:bCs/>
          <w:sz w:val="28"/>
          <w:szCs w:val="28"/>
        </w:rPr>
      </w:pPr>
      <w:r w:rsidRPr="00324339">
        <w:rPr>
          <w:b/>
          <w:bCs/>
          <w:sz w:val="28"/>
          <w:szCs w:val="28"/>
        </w:rPr>
        <w:t>Equal Opportunity Employment</w:t>
      </w:r>
    </w:p>
    <w:p w14:paraId="47A3AD27" w14:textId="77777777" w:rsidR="005808AC" w:rsidRDefault="005808AC" w:rsidP="005808AC">
      <w:pPr>
        <w:rPr>
          <w:rFonts w:ascii="Calibri" w:hAnsi="Calibri" w:cs="Calibri"/>
          <w:sz w:val="22"/>
          <w:szCs w:val="22"/>
        </w:rPr>
      </w:pPr>
      <w:r w:rsidRPr="0023083E">
        <w:rPr>
          <w:rFonts w:ascii="Calibri" w:hAnsi="Calibri" w:cs="Calibri"/>
          <w:sz w:val="22"/>
          <w:szCs w:val="22"/>
        </w:rPr>
        <w:t xml:space="preserve">The Oklahoma Department of Career and Technology Education is an equal opportunity organization and will not allow discrimination based upon race, color, national origin, sex, disability, age, veteran status, or any other status prohibited by applicable law. </w:t>
      </w:r>
      <w:r>
        <w:rPr>
          <w:rFonts w:ascii="Calibri" w:hAnsi="Calibri" w:cs="Calibri"/>
          <w:sz w:val="22"/>
          <w:szCs w:val="22"/>
        </w:rPr>
        <w:t>Any comments should be made to Gina Hubbard by phone: (405) 743-5167 or mail: 1500 West Seventh Ave., Stillwater, OK 74074-4398</w:t>
      </w:r>
    </w:p>
    <w:p w14:paraId="6D367C2B" w14:textId="77777777" w:rsidR="005808AC" w:rsidRDefault="005808AC" w:rsidP="005808AC">
      <w:pPr>
        <w:pStyle w:val="BodyText2"/>
        <w:rPr>
          <w:rFonts w:ascii="Calibri" w:eastAsia="Aptos" w:hAnsi="Calibri" w:cs="Calibri"/>
          <w:i w:val="0"/>
          <w:kern w:val="2"/>
          <w:sz w:val="22"/>
          <w:szCs w:val="22"/>
        </w:rPr>
      </w:pPr>
    </w:p>
    <w:p w14:paraId="5E467701" w14:textId="77777777" w:rsidR="005808AC" w:rsidRDefault="005808AC" w:rsidP="005808AC">
      <w:pPr>
        <w:pStyle w:val="BodyText2"/>
        <w:rPr>
          <w:rFonts w:ascii="Calibri" w:hAnsi="Calibri" w:cs="Calibri"/>
          <w:b/>
          <w:i w:val="0"/>
          <w:sz w:val="28"/>
          <w:szCs w:val="22"/>
        </w:rPr>
      </w:pPr>
      <w:r>
        <w:rPr>
          <w:rFonts w:ascii="Calibri" w:hAnsi="Calibri" w:cs="Calibri"/>
          <w:b/>
          <w:i w:val="0"/>
          <w:sz w:val="28"/>
          <w:szCs w:val="22"/>
        </w:rPr>
        <w:t>How to Apply</w:t>
      </w:r>
    </w:p>
    <w:p w14:paraId="50504518" w14:textId="77777777" w:rsidR="005808AC" w:rsidRPr="00104681" w:rsidRDefault="005808AC" w:rsidP="005808AC">
      <w:pPr>
        <w:rPr>
          <w:rFonts w:ascii="Calibri" w:hAnsi="Calibri" w:cs="Calibri"/>
          <w:b/>
          <w:bCs/>
          <w:sz w:val="22"/>
          <w:szCs w:val="22"/>
        </w:rPr>
      </w:pPr>
      <w:r w:rsidRPr="00104681">
        <w:rPr>
          <w:rFonts w:ascii="Calibri" w:hAnsi="Calibri" w:cs="Calibri"/>
          <w:b/>
          <w:bCs/>
          <w:sz w:val="22"/>
          <w:szCs w:val="22"/>
        </w:rPr>
        <w:t xml:space="preserve">Position posted for a minimum of 10 calendar days or until position is filled. </w:t>
      </w:r>
    </w:p>
    <w:p w14:paraId="32777A7E" w14:textId="3EC2FA92" w:rsidR="005808AC" w:rsidRDefault="005808AC" w:rsidP="005808AC">
      <w:pPr>
        <w:numPr>
          <w:ilvl w:val="0"/>
          <w:numId w:val="14"/>
        </w:numPr>
        <w:spacing w:after="0" w:line="240" w:lineRule="auto"/>
        <w:rPr>
          <w:rFonts w:ascii="Calibri" w:hAnsi="Calibri" w:cs="Calibri"/>
          <w:sz w:val="22"/>
          <w:szCs w:val="22"/>
        </w:rPr>
      </w:pPr>
      <w:r>
        <w:rPr>
          <w:rFonts w:ascii="Calibri" w:hAnsi="Calibri" w:cs="Calibri"/>
          <w:sz w:val="22"/>
          <w:szCs w:val="22"/>
        </w:rPr>
        <w:t xml:space="preserve">Current State of Oklahoma employees: please submit cover letter, resume, and three professional references </w:t>
      </w:r>
      <w:hyperlink r:id="rId5" w:history="1">
        <w:r w:rsidRPr="00964967">
          <w:rPr>
            <w:rStyle w:val="Hyperlink"/>
            <w:rFonts w:ascii="Calibri" w:hAnsi="Calibri" w:cs="Calibri"/>
            <w:sz w:val="22"/>
            <w:szCs w:val="22"/>
          </w:rPr>
          <w:t>he</w:t>
        </w:r>
        <w:r w:rsidRPr="00964967">
          <w:rPr>
            <w:rStyle w:val="Hyperlink"/>
            <w:rFonts w:ascii="Calibri" w:hAnsi="Calibri" w:cs="Calibri"/>
            <w:sz w:val="22"/>
            <w:szCs w:val="22"/>
          </w:rPr>
          <w:t>r</w:t>
        </w:r>
        <w:r w:rsidRPr="00964967">
          <w:rPr>
            <w:rStyle w:val="Hyperlink"/>
            <w:rFonts w:ascii="Calibri" w:hAnsi="Calibri" w:cs="Calibri"/>
            <w:sz w:val="22"/>
            <w:szCs w:val="22"/>
          </w:rPr>
          <w:t>e</w:t>
        </w:r>
      </w:hyperlink>
      <w:r>
        <w:rPr>
          <w:rFonts w:ascii="Calibri" w:hAnsi="Calibri" w:cs="Calibri"/>
          <w:sz w:val="22"/>
          <w:szCs w:val="22"/>
        </w:rPr>
        <w:t>.</w:t>
      </w:r>
    </w:p>
    <w:p w14:paraId="2CA30645" w14:textId="09887514" w:rsidR="005808AC" w:rsidRPr="001A2CF3" w:rsidRDefault="005808AC" w:rsidP="005808AC">
      <w:pPr>
        <w:numPr>
          <w:ilvl w:val="0"/>
          <w:numId w:val="14"/>
        </w:numPr>
        <w:spacing w:after="0" w:line="240" w:lineRule="auto"/>
        <w:rPr>
          <w:rFonts w:ascii="Calibri" w:hAnsi="Calibri" w:cs="Calibri"/>
          <w:sz w:val="22"/>
          <w:szCs w:val="22"/>
        </w:rPr>
      </w:pPr>
      <w:r>
        <w:rPr>
          <w:rFonts w:ascii="Calibri" w:hAnsi="Calibri" w:cs="Calibri"/>
          <w:sz w:val="22"/>
          <w:szCs w:val="22"/>
        </w:rPr>
        <w:t xml:space="preserve">All other applicants: please submit cover letter, resume, and three professional references </w:t>
      </w:r>
      <w:hyperlink r:id="rId6" w:history="1">
        <w:r w:rsidRPr="00964967">
          <w:rPr>
            <w:rStyle w:val="Hyperlink"/>
            <w:rFonts w:ascii="Calibri" w:hAnsi="Calibri" w:cs="Calibri"/>
            <w:sz w:val="22"/>
            <w:szCs w:val="22"/>
          </w:rPr>
          <w:t>h</w:t>
        </w:r>
        <w:r w:rsidRPr="00964967">
          <w:rPr>
            <w:rStyle w:val="Hyperlink"/>
            <w:rFonts w:ascii="Calibri" w:hAnsi="Calibri" w:cs="Calibri"/>
            <w:sz w:val="22"/>
            <w:szCs w:val="22"/>
          </w:rPr>
          <w:t>e</w:t>
        </w:r>
        <w:r w:rsidRPr="00964967">
          <w:rPr>
            <w:rStyle w:val="Hyperlink"/>
            <w:rFonts w:ascii="Calibri" w:hAnsi="Calibri" w:cs="Calibri"/>
            <w:sz w:val="22"/>
            <w:szCs w:val="22"/>
          </w:rPr>
          <w:t>r</w:t>
        </w:r>
        <w:r w:rsidRPr="00964967">
          <w:rPr>
            <w:rStyle w:val="Hyperlink"/>
            <w:rFonts w:ascii="Calibri" w:hAnsi="Calibri" w:cs="Calibri"/>
            <w:sz w:val="22"/>
            <w:szCs w:val="22"/>
          </w:rPr>
          <w:t>e</w:t>
        </w:r>
      </w:hyperlink>
      <w:r>
        <w:rPr>
          <w:rFonts w:ascii="Calibri" w:hAnsi="Calibri" w:cs="Calibri"/>
          <w:sz w:val="22"/>
          <w:szCs w:val="22"/>
        </w:rPr>
        <w:t>.</w:t>
      </w:r>
    </w:p>
    <w:p w14:paraId="05345E63" w14:textId="77777777" w:rsidR="005808AC" w:rsidRDefault="005808AC" w:rsidP="005808AC"/>
    <w:p w14:paraId="45159CDC" w14:textId="77777777" w:rsidR="005808AC" w:rsidRPr="0071205B" w:rsidRDefault="005808AC" w:rsidP="005808AC">
      <w:pPr>
        <w:rPr>
          <w:rFonts w:ascii="Calibri" w:hAnsi="Calibri" w:cs="Calibri"/>
          <w:sz w:val="22"/>
          <w:szCs w:val="22"/>
        </w:rPr>
      </w:pPr>
      <w:r w:rsidRPr="00104681">
        <w:rPr>
          <w:rFonts w:ascii="Calibri" w:hAnsi="Calibri" w:cs="Calibri"/>
          <w:sz w:val="22"/>
          <w:szCs w:val="22"/>
        </w:rPr>
        <w:t xml:space="preserve">For questions concerning recent applications, please contact </w:t>
      </w:r>
      <w:hyperlink r:id="rId7" w:history="1">
        <w:r w:rsidRPr="00104681">
          <w:rPr>
            <w:rStyle w:val="Hyperlink"/>
            <w:rFonts w:ascii="Calibri" w:hAnsi="Calibri" w:cs="Calibri"/>
            <w:sz w:val="22"/>
            <w:szCs w:val="22"/>
          </w:rPr>
          <w:t>Rebecca.Clapp@careertech.ok.gov</w:t>
        </w:r>
      </w:hyperlink>
    </w:p>
    <w:p w14:paraId="762480DE" w14:textId="77777777" w:rsidR="005808AC" w:rsidRPr="005808AC" w:rsidRDefault="005808AC" w:rsidP="00FF30A5">
      <w:pPr>
        <w:spacing w:after="237"/>
        <w:rPr>
          <w:rFonts w:ascii="Calibri" w:hAnsi="Calibri" w:cs="Calibri"/>
          <w:sz w:val="22"/>
          <w:szCs w:val="22"/>
        </w:rPr>
      </w:pPr>
    </w:p>
    <w:p w14:paraId="70E44CB3" w14:textId="77777777" w:rsidR="00FF30A5" w:rsidRPr="00C62D6D" w:rsidRDefault="00FF30A5" w:rsidP="00FF30A5">
      <w:pPr>
        <w:spacing w:after="237"/>
        <w:rPr>
          <w:rFonts w:cstheme="minorHAnsi"/>
        </w:rPr>
      </w:pPr>
    </w:p>
    <w:p w14:paraId="2250886A" w14:textId="4405DB38" w:rsidR="00FF30A5" w:rsidRPr="00FF30A5" w:rsidRDefault="00FF30A5" w:rsidP="00FF30A5">
      <w:pPr>
        <w:spacing w:after="0"/>
        <w:rPr>
          <w:rFonts w:ascii="Calibri" w:hAnsi="Calibri" w:cs="Calibri"/>
          <w:bCs/>
          <w:sz w:val="22"/>
          <w:szCs w:val="22"/>
        </w:rPr>
      </w:pPr>
    </w:p>
    <w:p w14:paraId="150B9E9E" w14:textId="55D3AD5E" w:rsidR="006E27FB" w:rsidRPr="005B3B9C" w:rsidRDefault="006E27FB" w:rsidP="005B3B9C">
      <w:pPr>
        <w:spacing w:after="0"/>
        <w:rPr>
          <w:rFonts w:ascii="Calibri" w:hAnsi="Calibri" w:cs="Calibri"/>
          <w:bCs/>
          <w:sz w:val="22"/>
          <w:szCs w:val="22"/>
        </w:rPr>
      </w:pPr>
      <w:r w:rsidRPr="005B3B9C">
        <w:rPr>
          <w:rFonts w:ascii="Calibri" w:hAnsi="Calibri" w:cs="Calibri"/>
          <w:bCs/>
          <w:sz w:val="22"/>
          <w:szCs w:val="22"/>
        </w:rPr>
        <w:br/>
      </w:r>
    </w:p>
    <w:sectPr w:rsidR="006E27FB" w:rsidRPr="005B3B9C" w:rsidSect="00324339">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47371"/>
    <w:multiLevelType w:val="hybridMultilevel"/>
    <w:tmpl w:val="3A3424B6"/>
    <w:lvl w:ilvl="0" w:tplc="0FEE98AC">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32"/>
        <w:szCs w:val="3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1B3272E"/>
    <w:multiLevelType w:val="hybridMultilevel"/>
    <w:tmpl w:val="B8F2C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2312F"/>
    <w:multiLevelType w:val="hybridMultilevel"/>
    <w:tmpl w:val="A79EC898"/>
    <w:lvl w:ilvl="0" w:tplc="AF54A7AA">
      <w:numFmt w:val="bullet"/>
      <w:lvlText w:val=""/>
      <w:lvlJc w:val="left"/>
      <w:pPr>
        <w:ind w:left="720" w:hanging="360"/>
      </w:pPr>
      <w:rPr>
        <w:rFonts w:ascii="Symbol" w:eastAsia="Aptos"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82A4A95"/>
    <w:multiLevelType w:val="hybridMultilevel"/>
    <w:tmpl w:val="0B82C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1B5B54"/>
    <w:multiLevelType w:val="hybridMultilevel"/>
    <w:tmpl w:val="F56E3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C408BA"/>
    <w:multiLevelType w:val="hybridMultilevel"/>
    <w:tmpl w:val="EAAC7C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2FA775E"/>
    <w:multiLevelType w:val="hybridMultilevel"/>
    <w:tmpl w:val="2C9A8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8F409D"/>
    <w:multiLevelType w:val="hybridMultilevel"/>
    <w:tmpl w:val="1AACB5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5095E50"/>
    <w:multiLevelType w:val="hybridMultilevel"/>
    <w:tmpl w:val="E17C1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7C3754"/>
    <w:multiLevelType w:val="hybridMultilevel"/>
    <w:tmpl w:val="98569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236C69"/>
    <w:multiLevelType w:val="hybridMultilevel"/>
    <w:tmpl w:val="9AAA0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4B281D"/>
    <w:multiLevelType w:val="hybridMultilevel"/>
    <w:tmpl w:val="29EA4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EC05C5"/>
    <w:multiLevelType w:val="hybridMultilevel"/>
    <w:tmpl w:val="284068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5980474">
    <w:abstractNumId w:val="6"/>
  </w:num>
  <w:num w:numId="2" w16cid:durableId="85615832">
    <w:abstractNumId w:val="1"/>
  </w:num>
  <w:num w:numId="3" w16cid:durableId="918441280">
    <w:abstractNumId w:val="11"/>
  </w:num>
  <w:num w:numId="4" w16cid:durableId="514618010">
    <w:abstractNumId w:val="10"/>
  </w:num>
  <w:num w:numId="5" w16cid:durableId="114763803">
    <w:abstractNumId w:val="9"/>
  </w:num>
  <w:num w:numId="6" w16cid:durableId="101460384">
    <w:abstractNumId w:val="4"/>
  </w:num>
  <w:num w:numId="7" w16cid:durableId="31080239">
    <w:abstractNumId w:val="8"/>
  </w:num>
  <w:num w:numId="8" w16cid:durableId="1529176013">
    <w:abstractNumId w:val="3"/>
  </w:num>
  <w:num w:numId="9" w16cid:durableId="1942369627">
    <w:abstractNumId w:val="0"/>
  </w:num>
  <w:num w:numId="10" w16cid:durableId="1440182887">
    <w:abstractNumId w:val="7"/>
  </w:num>
  <w:num w:numId="11" w16cid:durableId="759566807">
    <w:abstractNumId w:val="5"/>
  </w:num>
  <w:num w:numId="12" w16cid:durableId="1422410206">
    <w:abstractNumId w:val="2"/>
    <w:lvlOverride w:ilvl="0"/>
    <w:lvlOverride w:ilvl="1"/>
    <w:lvlOverride w:ilvl="2"/>
    <w:lvlOverride w:ilvl="3"/>
    <w:lvlOverride w:ilvl="4"/>
    <w:lvlOverride w:ilvl="5"/>
    <w:lvlOverride w:ilvl="6"/>
    <w:lvlOverride w:ilvl="7"/>
    <w:lvlOverride w:ilvl="8"/>
  </w:num>
  <w:num w:numId="13" w16cid:durableId="777942542">
    <w:abstractNumId w:val="2"/>
  </w:num>
  <w:num w:numId="14" w16cid:durableId="11792700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1E2"/>
    <w:rsid w:val="00135999"/>
    <w:rsid w:val="001C51E2"/>
    <w:rsid w:val="00324339"/>
    <w:rsid w:val="004E4B40"/>
    <w:rsid w:val="005808AC"/>
    <w:rsid w:val="005B3B9C"/>
    <w:rsid w:val="006C4799"/>
    <w:rsid w:val="006E27FB"/>
    <w:rsid w:val="008E7082"/>
    <w:rsid w:val="00964967"/>
    <w:rsid w:val="00CF00F1"/>
    <w:rsid w:val="00FF3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9F5E0"/>
  <w15:chartTrackingRefBased/>
  <w15:docId w15:val="{D9596F8B-E4EF-45B9-BCA9-588FA6696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51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1C51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51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51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51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51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51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51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51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1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51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51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51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51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51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51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51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51E2"/>
    <w:rPr>
      <w:rFonts w:eastAsiaTheme="majorEastAsia" w:cstheme="majorBidi"/>
      <w:color w:val="272727" w:themeColor="text1" w:themeTint="D8"/>
    </w:rPr>
  </w:style>
  <w:style w:type="paragraph" w:styleId="Title">
    <w:name w:val="Title"/>
    <w:basedOn w:val="Normal"/>
    <w:next w:val="Normal"/>
    <w:link w:val="TitleChar"/>
    <w:uiPriority w:val="10"/>
    <w:qFormat/>
    <w:rsid w:val="001C51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51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51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51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51E2"/>
    <w:pPr>
      <w:spacing w:before="160"/>
      <w:jc w:val="center"/>
    </w:pPr>
    <w:rPr>
      <w:i/>
      <w:iCs/>
      <w:color w:val="404040" w:themeColor="text1" w:themeTint="BF"/>
    </w:rPr>
  </w:style>
  <w:style w:type="character" w:customStyle="1" w:styleId="QuoteChar">
    <w:name w:val="Quote Char"/>
    <w:basedOn w:val="DefaultParagraphFont"/>
    <w:link w:val="Quote"/>
    <w:uiPriority w:val="29"/>
    <w:rsid w:val="001C51E2"/>
    <w:rPr>
      <w:i/>
      <w:iCs/>
      <w:color w:val="404040" w:themeColor="text1" w:themeTint="BF"/>
    </w:rPr>
  </w:style>
  <w:style w:type="paragraph" w:styleId="ListParagraph">
    <w:name w:val="List Paragraph"/>
    <w:basedOn w:val="Normal"/>
    <w:uiPriority w:val="34"/>
    <w:qFormat/>
    <w:rsid w:val="001C51E2"/>
    <w:pPr>
      <w:ind w:left="720"/>
      <w:contextualSpacing/>
    </w:pPr>
  </w:style>
  <w:style w:type="character" w:styleId="IntenseEmphasis">
    <w:name w:val="Intense Emphasis"/>
    <w:basedOn w:val="DefaultParagraphFont"/>
    <w:uiPriority w:val="21"/>
    <w:qFormat/>
    <w:rsid w:val="001C51E2"/>
    <w:rPr>
      <w:i/>
      <w:iCs/>
      <w:color w:val="0F4761" w:themeColor="accent1" w:themeShade="BF"/>
    </w:rPr>
  </w:style>
  <w:style w:type="paragraph" w:styleId="IntenseQuote">
    <w:name w:val="Intense Quote"/>
    <w:basedOn w:val="Normal"/>
    <w:next w:val="Normal"/>
    <w:link w:val="IntenseQuoteChar"/>
    <w:uiPriority w:val="30"/>
    <w:qFormat/>
    <w:rsid w:val="001C51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51E2"/>
    <w:rPr>
      <w:i/>
      <w:iCs/>
      <w:color w:val="0F4761" w:themeColor="accent1" w:themeShade="BF"/>
    </w:rPr>
  </w:style>
  <w:style w:type="character" w:styleId="IntenseReference">
    <w:name w:val="Intense Reference"/>
    <w:basedOn w:val="DefaultParagraphFont"/>
    <w:uiPriority w:val="32"/>
    <w:qFormat/>
    <w:rsid w:val="001C51E2"/>
    <w:rPr>
      <w:b/>
      <w:bCs/>
      <w:smallCaps/>
      <w:color w:val="0F4761" w:themeColor="accent1" w:themeShade="BF"/>
      <w:spacing w:val="5"/>
    </w:rPr>
  </w:style>
  <w:style w:type="paragraph" w:styleId="BodyText2">
    <w:name w:val="Body Text 2"/>
    <w:basedOn w:val="Normal"/>
    <w:link w:val="BodyText2Char"/>
    <w:semiHidden/>
    <w:rsid w:val="005808AC"/>
    <w:pPr>
      <w:spacing w:after="0" w:line="240" w:lineRule="auto"/>
    </w:pPr>
    <w:rPr>
      <w:rFonts w:ascii="Times New Roman" w:eastAsia="Times New Roman" w:hAnsi="Times New Roman" w:cs="Times New Roman"/>
      <w:i/>
      <w:kern w:val="0"/>
      <w:szCs w:val="20"/>
      <w14:ligatures w14:val="none"/>
    </w:rPr>
  </w:style>
  <w:style w:type="character" w:customStyle="1" w:styleId="BodyText2Char">
    <w:name w:val="Body Text 2 Char"/>
    <w:basedOn w:val="DefaultParagraphFont"/>
    <w:link w:val="BodyText2"/>
    <w:semiHidden/>
    <w:rsid w:val="005808AC"/>
    <w:rPr>
      <w:rFonts w:ascii="Times New Roman" w:eastAsia="Times New Roman" w:hAnsi="Times New Roman" w:cs="Times New Roman"/>
      <w:i/>
      <w:kern w:val="0"/>
      <w:szCs w:val="20"/>
      <w14:ligatures w14:val="none"/>
    </w:rPr>
  </w:style>
  <w:style w:type="character" w:styleId="Hyperlink">
    <w:name w:val="Hyperlink"/>
    <w:uiPriority w:val="99"/>
    <w:unhideWhenUsed/>
    <w:rsid w:val="005808AC"/>
    <w:rPr>
      <w:color w:val="467886"/>
      <w:u w:val="single"/>
    </w:rPr>
  </w:style>
  <w:style w:type="character" w:styleId="UnresolvedMention">
    <w:name w:val="Unresolved Mention"/>
    <w:basedOn w:val="DefaultParagraphFont"/>
    <w:uiPriority w:val="99"/>
    <w:semiHidden/>
    <w:unhideWhenUsed/>
    <w:rsid w:val="009649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becca.Clapp@careertech.ok.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kgov.wd1.myworkdayjobs.com/okgovjobs/job/Payne-County/Analyst_JR62671" TargetMode="External"/><Relationship Id="rId5" Type="http://schemas.openxmlformats.org/officeDocument/2006/relationships/hyperlink" Target="https://www.myworkday.com/okgov/d/inst/15$392530/9925$85104.html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803</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Clapp</dc:creator>
  <cp:keywords/>
  <dc:description/>
  <cp:lastModifiedBy>Rebecca Clapp</cp:lastModifiedBy>
  <cp:revision>1</cp:revision>
  <dcterms:created xsi:type="dcterms:W3CDTF">2026-07-16T19:51:00Z</dcterms:created>
  <dcterms:modified xsi:type="dcterms:W3CDTF">2026-07-16T21:20:00Z</dcterms:modified>
</cp:coreProperties>
</file>