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C0E74" w:rsidP="002C1B22" w:rsidRDefault="002C0E74" w14:paraId="182ACA7D" w14:textId="57B72B9A">
      <w:pPr>
        <w:spacing w:line="240" w:lineRule="auto"/>
        <w:jc w:val="center"/>
        <w:rPr>
          <w:b/>
          <w:bCs/>
          <w:sz w:val="24"/>
          <w:szCs w:val="24"/>
        </w:rPr>
      </w:pPr>
      <w:bookmarkStart w:name="_GoBack" w:id="0"/>
      <w:bookmarkEnd w:id="0"/>
      <w:r>
        <w:rPr>
          <w:b/>
          <w:bCs/>
          <w:sz w:val="24"/>
          <w:szCs w:val="24"/>
        </w:rPr>
        <w:t xml:space="preserve">State Fiscal Recovery Funds </w:t>
      </w:r>
    </w:p>
    <w:p w:rsidRPr="0005373E" w:rsidR="009D1508" w:rsidP="002C1B22" w:rsidRDefault="009D1508" w14:paraId="0DAD0716" w14:textId="3BA30795">
      <w:pPr>
        <w:spacing w:line="240" w:lineRule="auto"/>
        <w:jc w:val="center"/>
        <w:rPr>
          <w:b/>
          <w:bCs/>
          <w:sz w:val="24"/>
          <w:szCs w:val="24"/>
        </w:rPr>
      </w:pPr>
      <w:r w:rsidRPr="002A4E1F">
        <w:rPr>
          <w:b/>
          <w:bCs/>
          <w:sz w:val="24"/>
          <w:szCs w:val="24"/>
        </w:rPr>
        <w:t>Capital Expenditure</w:t>
      </w:r>
      <w:r w:rsidR="009C3ED2">
        <w:rPr>
          <w:b/>
          <w:bCs/>
          <w:sz w:val="24"/>
          <w:szCs w:val="24"/>
        </w:rPr>
        <w:t xml:space="preserve"> Written</w:t>
      </w:r>
      <w:r w:rsidRPr="002A4E1F">
        <w:rPr>
          <w:b/>
          <w:bCs/>
          <w:sz w:val="24"/>
          <w:szCs w:val="24"/>
        </w:rPr>
        <w:t xml:space="preserve"> Justification</w:t>
      </w:r>
    </w:p>
    <w:p w:rsidR="008E7148" w:rsidP="009D1508" w:rsidRDefault="008E7148" w14:paraId="41644FC2" w14:textId="77777777">
      <w:pPr>
        <w:rPr>
          <w:b/>
          <w:bCs/>
          <w:sz w:val="24"/>
          <w:szCs w:val="24"/>
        </w:rPr>
      </w:pPr>
    </w:p>
    <w:p w:rsidRPr="00084D03" w:rsidR="0099538F" w:rsidP="009D1508" w:rsidRDefault="0099538F" w14:paraId="7A396854" w14:textId="1C31E67F">
      <w:pPr>
        <w:rPr>
          <w:b/>
          <w:bCs/>
          <w:sz w:val="24"/>
          <w:szCs w:val="24"/>
        </w:rPr>
      </w:pPr>
      <w:r w:rsidRPr="00084D03">
        <w:rPr>
          <w:b/>
          <w:bCs/>
          <w:sz w:val="24"/>
          <w:szCs w:val="24"/>
        </w:rPr>
        <w:t>Background</w:t>
      </w:r>
    </w:p>
    <w:p w:rsidR="00994079" w:rsidP="009D1508" w:rsidRDefault="009D1508" w14:paraId="56197301" w14:textId="736E61B5">
      <w:r w:rsidR="6DA9F5C8">
        <w:rPr/>
        <w:t xml:space="preserve">U.S. </w:t>
      </w:r>
      <w:r w:rsidR="009D1508">
        <w:rPr/>
        <w:t>Treasury has requirements for Capital Projects funded with State</w:t>
      </w:r>
      <w:r w:rsidR="2E84894A">
        <w:rPr/>
        <w:t xml:space="preserve"> &amp; Local</w:t>
      </w:r>
      <w:r w:rsidR="009D1508">
        <w:rPr/>
        <w:t xml:space="preserve"> Fiscal Recovery Funds</w:t>
      </w:r>
      <w:r w:rsidR="00F02440">
        <w:rPr/>
        <w:t xml:space="preserve"> (S</w:t>
      </w:r>
      <w:r w:rsidR="2482B39B">
        <w:rPr/>
        <w:t>L</w:t>
      </w:r>
      <w:r w:rsidR="00F02440">
        <w:rPr/>
        <w:t>FRF)</w:t>
      </w:r>
      <w:r w:rsidR="009D1508">
        <w:rPr/>
        <w:t xml:space="preserve">. </w:t>
      </w:r>
      <w:r w:rsidR="00A772F5">
        <w:rPr/>
        <w:t>To guide analysis of whether capital expenditure</w:t>
      </w:r>
      <w:r w:rsidR="00527EB1">
        <w:rPr/>
        <w:t>s over $1 million</w:t>
      </w:r>
      <w:r w:rsidR="00A772F5">
        <w:rPr/>
        <w:t xml:space="preserve"> meet eligibility standards, Treasury requires the completion of a written justification</w:t>
      </w:r>
      <w:r w:rsidR="00527EB1">
        <w:rPr/>
        <w:t>.</w:t>
      </w:r>
      <w:r w:rsidR="00650792">
        <w:rPr/>
        <w:t xml:space="preserve"> </w:t>
      </w:r>
      <w:r w:rsidR="00650792">
        <w:rPr/>
        <w:t xml:space="preserve">For large-scale capital expenditures, as well as most capital expenditures for non-enumerated uses of funds, the </w:t>
      </w:r>
      <w:r w:rsidR="007F534E">
        <w:rPr/>
        <w:t>State of Oklahoma must submit the written justification to</w:t>
      </w:r>
      <w:r w:rsidR="002817E1">
        <w:rPr/>
        <w:t xml:space="preserve"> Treasury </w:t>
      </w:r>
      <w:r w:rsidR="00650792">
        <w:rPr/>
        <w:t xml:space="preserve">as part of regular reporting. Specifically: </w:t>
      </w:r>
    </w:p>
    <w:p w:rsidR="002E0A10" w:rsidP="009D1508" w:rsidRDefault="002817E1" w14:textId="1D900791" w14:paraId="6B3DFC6D">
      <w:pPr/>
      <w:r w:rsidRPr="002817E1">
        <w:rPr>
          <w:noProof/>
        </w:rPr>
        <w:drawing>
          <wp:anchor distT="0" distB="0" distL="114300" distR="114300" simplePos="0" relativeHeight="251658240" behindDoc="1" locked="0" layoutInCell="1" allowOverlap="1" wp14:anchorId="397F0896" wp14:editId="2281BF29">
            <wp:simplePos x="0" y="0"/>
            <wp:positionH relativeFrom="column">
              <wp:posOffset>424815</wp:posOffset>
            </wp:positionH>
            <wp:positionV relativeFrom="paragraph">
              <wp:posOffset>63500</wp:posOffset>
            </wp:positionV>
            <wp:extent cx="4965065" cy="2211070"/>
            <wp:effectExtent l="0" t="0" r="6985" b="0"/>
            <wp:wrapTight wrapText="bothSides">
              <wp:wrapPolygon edited="0">
                <wp:start x="0" y="0"/>
                <wp:lineTo x="0" y="21401"/>
                <wp:lineTo x="21548" y="21401"/>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65065" cy="2211070"/>
                    </a:xfrm>
                    <a:prstGeom prst="rect">
                      <a:avLst/>
                    </a:prstGeom>
                  </pic:spPr>
                </pic:pic>
              </a:graphicData>
            </a:graphic>
            <wp14:sizeRelH relativeFrom="margin">
              <wp14:pctWidth>0</wp14:pctWidth>
            </wp14:sizeRelH>
            <wp14:sizeRelV relativeFrom="margin">
              <wp14:pctHeight>0</wp14:pctHeight>
            </wp14:sizeRelV>
          </wp:anchor>
        </w:drawing>
      </w:r>
    </w:p>
    <w:p w:rsidR="0061554C" w:rsidP="009D1508" w:rsidRDefault="0061554C" w14:paraId="4933F249" w14:textId="77777777">
      <w:pPr>
        <w:rPr>
          <w:b/>
          <w:bCs/>
          <w:sz w:val="24"/>
          <w:szCs w:val="24"/>
        </w:rPr>
      </w:pPr>
    </w:p>
    <w:p w:rsidRPr="00084D03" w:rsidR="00051B7E" w:rsidP="009D1508" w:rsidRDefault="00051B7E" w14:paraId="3331778D" w14:textId="50982BC6">
      <w:pPr>
        <w:rPr>
          <w:b/>
          <w:bCs/>
          <w:sz w:val="24"/>
          <w:szCs w:val="24"/>
        </w:rPr>
      </w:pPr>
      <w:r w:rsidRPr="00084D03">
        <w:rPr>
          <w:b/>
          <w:bCs/>
          <w:sz w:val="24"/>
          <w:szCs w:val="24"/>
        </w:rPr>
        <w:t>Definitions</w:t>
      </w:r>
      <w:r w:rsidR="0073042C">
        <w:rPr>
          <w:rStyle w:val="FootnoteReference"/>
          <w:b/>
          <w:bCs/>
          <w:sz w:val="24"/>
          <w:szCs w:val="24"/>
        </w:rPr>
        <w:footnoteReference w:id="2"/>
      </w:r>
    </w:p>
    <w:p w:rsidRPr="00084D03" w:rsidR="00051B7E" w:rsidP="009D1508" w:rsidRDefault="0081599E" w14:paraId="134809C9" w14:textId="3D57139C">
      <w:r w:rsidRPr="009C4DDD">
        <w:rPr>
          <w:u w:val="single"/>
        </w:rPr>
        <w:t>Capital Expenditures</w:t>
      </w:r>
      <w:r>
        <w:t xml:space="preserve"> </w:t>
      </w:r>
      <w:r w:rsidRPr="00084D03">
        <w:t>are</w:t>
      </w:r>
      <w:r w:rsidRPr="00084D03" w:rsidR="00051B7E">
        <w:t xml:space="preserve"> “</w:t>
      </w:r>
      <w:r w:rsidRPr="00084D03" w:rsidR="004B4ABF">
        <w:t xml:space="preserve">expenditures to acquire </w:t>
      </w:r>
      <w:r w:rsidRPr="00142255" w:rsidR="004B4ABF">
        <w:rPr>
          <w:b/>
          <w:bCs/>
        </w:rPr>
        <w:t>capital assets</w:t>
      </w:r>
      <w:r w:rsidRPr="00084D03" w:rsidR="004B4ABF">
        <w:t xml:space="preserve"> or expenditures to make additions, improvements, modifications, replacements, rearrangements, reinstallations, renovations, or alterations to capital assets that materially increase their value or useful life.”</w:t>
      </w:r>
    </w:p>
    <w:p w:rsidR="00F329D0" w:rsidP="009C4DDD" w:rsidRDefault="00084D03" w14:paraId="1F3019C5" w14:textId="53F962D7">
      <w:pPr>
        <w:pStyle w:val="ListParagraph"/>
        <w:numPr>
          <w:ilvl w:val="0"/>
          <w:numId w:val="8"/>
        </w:numPr>
      </w:pPr>
      <w:r w:rsidRPr="009C4DDD">
        <w:rPr>
          <w:u w:val="single"/>
        </w:rPr>
        <w:t>Capital assets</w:t>
      </w:r>
      <w:r>
        <w:t xml:space="preserve"> </w:t>
      </w:r>
      <w:r w:rsidR="0005373E">
        <w:t>are</w:t>
      </w:r>
      <w:r w:rsidR="00184CAD">
        <w:t xml:space="preserve"> “tangible or intangible assets used in operations having a useful life of more than one year which are capitalized in accordance with Generally Accepted Accounting Principles</w:t>
      </w:r>
      <w:r w:rsidR="00E93058">
        <w:t xml:space="preserve"> (GAAP)</w:t>
      </w:r>
      <w:r w:rsidR="00184CAD">
        <w:t xml:space="preserve">.” </w:t>
      </w:r>
      <w:r w:rsidR="00F329D0">
        <w:t>These</w:t>
      </w:r>
      <w:r w:rsidR="00572F2A">
        <w:t xml:space="preserve"> include</w:t>
      </w:r>
      <w:r w:rsidR="0005373E">
        <w:t xml:space="preserve"> </w:t>
      </w:r>
      <w:r w:rsidRPr="009C4DDD" w:rsidR="0005373E">
        <w:rPr>
          <w:b/>
          <w:bCs/>
        </w:rPr>
        <w:t>l</w:t>
      </w:r>
      <w:r w:rsidRPr="009C4DDD">
        <w:rPr>
          <w:b/>
          <w:bCs/>
        </w:rPr>
        <w:t>ands</w:t>
      </w:r>
      <w:r w:rsidRPr="009C4DDD" w:rsidR="00184CAD">
        <w:rPr>
          <w:b/>
          <w:bCs/>
        </w:rPr>
        <w:t>,</w:t>
      </w:r>
      <w:r w:rsidRPr="009C4DDD" w:rsidR="0005373E">
        <w:rPr>
          <w:b/>
          <w:bCs/>
        </w:rPr>
        <w:t xml:space="preserve"> </w:t>
      </w:r>
      <w:r w:rsidRPr="009C4DDD" w:rsidR="00572F2A">
        <w:rPr>
          <w:b/>
          <w:bCs/>
        </w:rPr>
        <w:t>f</w:t>
      </w:r>
      <w:r w:rsidRPr="009C4DDD" w:rsidR="0005373E">
        <w:rPr>
          <w:b/>
          <w:bCs/>
        </w:rPr>
        <w:t>acilities, intellectual property</w:t>
      </w:r>
      <w:r w:rsidR="0005373E">
        <w:t xml:space="preserve">, and </w:t>
      </w:r>
      <w:r w:rsidRPr="009C4DDD" w:rsidR="0005373E">
        <w:rPr>
          <w:b/>
          <w:bCs/>
        </w:rPr>
        <w:t>e</w:t>
      </w:r>
      <w:r w:rsidRPr="009C4DDD" w:rsidR="005A02DA">
        <w:rPr>
          <w:b/>
          <w:bCs/>
        </w:rPr>
        <w:t>quipment</w:t>
      </w:r>
      <w:r w:rsidRPr="009C4DDD" w:rsidR="00F329D0">
        <w:rPr>
          <w:b/>
          <w:bCs/>
        </w:rPr>
        <w:t xml:space="preserve">. </w:t>
      </w:r>
    </w:p>
    <w:p w:rsidRPr="00E00DCF" w:rsidR="00E00DCF" w:rsidP="00101E15" w:rsidRDefault="00B32F05" w14:paraId="027CDAF3" w14:textId="77777777">
      <w:pPr>
        <w:pStyle w:val="ListParagraph"/>
        <w:numPr>
          <w:ilvl w:val="0"/>
          <w:numId w:val="8"/>
        </w:numPr>
        <w:rPr>
          <w:b/>
          <w:bCs/>
          <w:sz w:val="24"/>
          <w:szCs w:val="24"/>
        </w:rPr>
      </w:pPr>
      <w:r w:rsidRPr="00E00DCF">
        <w:rPr>
          <w:u w:val="single"/>
        </w:rPr>
        <w:t>Equipment</w:t>
      </w:r>
      <w:r>
        <w:t xml:space="preserve"> </w:t>
      </w:r>
      <w:r w:rsidR="00E00DCF">
        <w:t xml:space="preserve">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w:t>
      </w:r>
    </w:p>
    <w:p w:rsidRPr="001A566C" w:rsidR="005B2E51" w:rsidP="001A566C" w:rsidRDefault="00A70BC6" w14:paraId="07A1BBE2" w14:textId="578B16C3">
      <w:pPr>
        <w:rPr>
          <w:b/>
          <w:bCs/>
          <w:sz w:val="24"/>
          <w:szCs w:val="24"/>
        </w:rPr>
      </w:pPr>
      <w:r w:rsidRPr="001A566C">
        <w:rPr>
          <w:b/>
          <w:bCs/>
          <w:sz w:val="24"/>
          <w:szCs w:val="24"/>
        </w:rPr>
        <w:lastRenderedPageBreak/>
        <w:t xml:space="preserve">Procurement, Use, and Disposition Considerations </w:t>
      </w:r>
      <w:r w:rsidRPr="001A566C" w:rsidR="00975A4E">
        <w:rPr>
          <w:b/>
          <w:bCs/>
          <w:sz w:val="24"/>
          <w:szCs w:val="24"/>
        </w:rPr>
        <w:t xml:space="preserve">for Capital Expenditures </w:t>
      </w:r>
    </w:p>
    <w:p w:rsidR="008A4D2D" w:rsidP="005B2E51" w:rsidRDefault="0094365D" w14:paraId="3F9A74EE" w14:textId="4A1AD635">
      <w:r>
        <w:t xml:space="preserve">Prior to issuing any bid documents for contracts to be funded with SFRF, subrecipients should carefully review all applicable state and federal rules and requirements, including federal </w:t>
      </w:r>
      <w:r w:rsidR="00B32D64">
        <w:t>procurement rules outlined in the Uniform Guidance (</w:t>
      </w:r>
      <w:hyperlink w:history="1" r:id="rId12">
        <w:r w:rsidRPr="00C2335C" w:rsidR="00B32D64">
          <w:rPr>
            <w:rStyle w:val="Hyperlink"/>
          </w:rPr>
          <w:t>2 CFR 200.318-200.327</w:t>
        </w:r>
      </w:hyperlink>
      <w:r w:rsidR="00B32D64">
        <w:t>)</w:t>
      </w:r>
    </w:p>
    <w:p w:rsidR="004D7E8C" w:rsidP="005B2E51" w:rsidRDefault="004D7E8C" w14:paraId="67A091D1" w14:textId="16232A6C">
      <w:r w:rsidR="004D7E8C">
        <w:rPr/>
        <w:t xml:space="preserve">Further, </w:t>
      </w:r>
      <w:r w:rsidR="00D939D9">
        <w:rPr/>
        <w:t>any purchase</w:t>
      </w:r>
      <w:r w:rsidR="00A258B5">
        <w:rPr/>
        <w:t>, use, or disposition</w:t>
      </w:r>
      <w:r w:rsidR="00D939D9">
        <w:rPr/>
        <w:t xml:space="preserve"> of equipment or real property </w:t>
      </w:r>
      <w:r w:rsidR="00AF7871">
        <w:rPr/>
        <w:t xml:space="preserve">must be consistent with </w:t>
      </w:r>
      <w:hyperlink r:id="R33cdc9e2bd5e45e6">
        <w:r w:rsidRPr="224C7D13" w:rsidR="00AF7871">
          <w:rPr>
            <w:rStyle w:val="Hyperlink"/>
          </w:rPr>
          <w:t>2 CFR 200</w:t>
        </w:r>
        <w:r w:rsidRPr="224C7D13" w:rsidR="00A258B5">
          <w:rPr>
            <w:rStyle w:val="Hyperlink"/>
          </w:rPr>
          <w:t>.310 – 200.316</w:t>
        </w:r>
      </w:hyperlink>
      <w:r w:rsidR="00A258B5">
        <w:rPr/>
        <w:t xml:space="preserve">. </w:t>
      </w:r>
      <w:r w:rsidR="00C74FB6">
        <w:rPr/>
        <w:t xml:space="preserve"> </w:t>
      </w:r>
    </w:p>
    <w:p w:rsidR="224C7D13" w:rsidP="224C7D13" w:rsidRDefault="224C7D13" w14:paraId="4E1CF4AB" w14:textId="02602ECB">
      <w:pPr>
        <w:pStyle w:val="Normal"/>
      </w:pPr>
    </w:p>
    <w:p w:rsidR="224C7D13" w:rsidP="224C7D13" w:rsidRDefault="224C7D13" w14:paraId="3FA23E62" w14:textId="0A19E82D">
      <w:pPr>
        <w:pStyle w:val="Normal"/>
      </w:pPr>
    </w:p>
    <w:p w:rsidRPr="005B2E51" w:rsidR="00C2335C" w:rsidP="005B2E51" w:rsidRDefault="00C2335C" w14:paraId="154392C0" w14:textId="77777777"/>
    <w:p w:rsidRPr="00DF7821" w:rsidR="009D1508" w:rsidP="009D1508" w:rsidRDefault="002E0A10" w14:paraId="3352E9EC" w14:textId="0BC43A30">
      <w:pPr>
        <w:rPr>
          <w:b/>
          <w:bCs/>
          <w:sz w:val="24"/>
          <w:szCs w:val="24"/>
        </w:rPr>
      </w:pPr>
      <w:r w:rsidRPr="00DF7821">
        <w:rPr>
          <w:b/>
          <w:bCs/>
          <w:sz w:val="24"/>
          <w:szCs w:val="24"/>
        </w:rPr>
        <w:t>Project Information</w:t>
      </w:r>
    </w:p>
    <w:p w:rsidR="002E0A10" w:rsidP="009D1508" w:rsidRDefault="002E0A10" w14:paraId="1990A6CC" w14:textId="43A0B05E">
      <w:r>
        <w:t>Organization Name:</w:t>
      </w:r>
    </w:p>
    <w:tbl>
      <w:tblPr>
        <w:tblStyle w:val="TableGrid"/>
        <w:tblW w:w="0" w:type="auto"/>
        <w:tblLook w:val="04A0" w:firstRow="1" w:lastRow="0" w:firstColumn="1" w:lastColumn="0" w:noHBand="0" w:noVBand="1"/>
      </w:tblPr>
      <w:tblGrid>
        <w:gridCol w:w="9350"/>
      </w:tblGrid>
      <w:tr w:rsidR="00350A29" w:rsidTr="7BBC490F" w14:paraId="44EDA33E" w14:textId="77777777">
        <w:tc>
          <w:tcPr>
            <w:tcW w:w="9350" w:type="dxa"/>
            <w:shd w:val="clear" w:color="auto" w:fill="E7E6E6" w:themeFill="background2"/>
            <w:tcMar/>
          </w:tcPr>
          <w:p w:rsidR="00350A29" w:rsidP="7BBC490F" w:rsidRDefault="0055704E" w14:paraId="29F8B5B0" w14:textId="07AB7052">
            <w:pPr>
              <w:pStyle w:val="Normal"/>
            </w:pPr>
            <w:r w:rsidRPr="7BBC490F" w:rsidR="60131A36">
              <w:rPr>
                <w:rStyle w:val="PlaceholderText"/>
              </w:rPr>
              <w:t>Click or tap here to enter text.</w:t>
            </w:r>
          </w:p>
          <w:p w:rsidR="00350A29" w:rsidP="7BBC490F" w:rsidRDefault="0055704E" w14:paraId="5EAD99AE" w14:textId="456B063B">
            <w:pPr>
              <w:pStyle w:val="Normal"/>
            </w:pPr>
          </w:p>
        </w:tc>
      </w:tr>
    </w:tbl>
    <w:p w:rsidR="002E0A10" w:rsidP="009D1508" w:rsidRDefault="002E0A10" w14:paraId="5C508DB1" w14:textId="77777777"/>
    <w:p w:rsidR="009D1508" w:rsidP="009D1508" w:rsidRDefault="009D1508" w14:paraId="6E67F789" w14:textId="658F08A4">
      <w:r>
        <w:t>Capital Project Name</w:t>
      </w:r>
    </w:p>
    <w:tbl>
      <w:tblPr>
        <w:tblStyle w:val="TableGrid"/>
        <w:tblW w:w="0" w:type="auto"/>
        <w:tblLook w:val="04A0" w:firstRow="1" w:lastRow="0" w:firstColumn="1" w:lastColumn="0" w:noHBand="0" w:noVBand="1"/>
      </w:tblPr>
      <w:tblGrid>
        <w:gridCol w:w="9350"/>
      </w:tblGrid>
      <w:tr w:rsidR="002C13AC" w:rsidTr="7BBC490F" w14:paraId="0C593DBC" w14:textId="77777777">
        <w:tc>
          <w:tcPr>
            <w:tcW w:w="9350" w:type="dxa"/>
            <w:shd w:val="clear" w:color="auto" w:fill="E7E6E6" w:themeFill="background2"/>
            <w:tcMar/>
          </w:tcPr>
          <w:p w:rsidR="002C13AC" w:rsidP="7BBC490F" w:rsidRDefault="0055704E" w14:paraId="66506912" w14:textId="019B9CA2">
            <w:pPr>
              <w:pStyle w:val="Normal"/>
            </w:pPr>
            <w:r w:rsidRPr="7BBC490F" w:rsidR="66D7AF4D">
              <w:rPr>
                <w:rStyle w:val="PlaceholderText"/>
              </w:rPr>
              <w:t>Click or tap here to enter text.</w:t>
            </w:r>
          </w:p>
          <w:p w:rsidR="002C13AC" w:rsidP="7BBC490F" w:rsidRDefault="0055704E" w14:paraId="0F535E67" w14:textId="490793AA">
            <w:pPr>
              <w:pStyle w:val="Normal"/>
            </w:pPr>
          </w:p>
        </w:tc>
      </w:tr>
    </w:tbl>
    <w:p w:rsidR="009D1508" w:rsidP="009D1508" w:rsidRDefault="009D1508" w14:paraId="2E2C0C08" w14:textId="77777777"/>
    <w:p w:rsidR="009D1508" w:rsidP="009D1508" w:rsidRDefault="009D1508" w14:paraId="27AE7B81" w14:textId="5EB300A3">
      <w:r w:rsidR="009D1508">
        <w:rPr/>
        <w:t>Capital Project Estimated Value of S</w:t>
      </w:r>
      <w:r w:rsidR="75C143F3">
        <w:rPr/>
        <w:t>L</w:t>
      </w:r>
      <w:r w:rsidR="009D1508">
        <w:rPr/>
        <w:t>FRF Funds</w:t>
      </w:r>
    </w:p>
    <w:tbl>
      <w:tblPr>
        <w:tblStyle w:val="TableGrid"/>
        <w:tblW w:w="0" w:type="auto"/>
        <w:tblLook w:val="04A0" w:firstRow="1" w:lastRow="0" w:firstColumn="1" w:lastColumn="0" w:noHBand="0" w:noVBand="1"/>
      </w:tblPr>
      <w:tblGrid>
        <w:gridCol w:w="9350"/>
      </w:tblGrid>
      <w:tr w:rsidR="00BD5A37" w:rsidTr="7BBC490F" w14:paraId="453FAEC6" w14:textId="77777777">
        <w:tc>
          <w:tcPr>
            <w:tcW w:w="9350" w:type="dxa"/>
            <w:shd w:val="clear" w:color="auto" w:fill="E7E6E6" w:themeFill="background2"/>
            <w:tcMar/>
          </w:tcPr>
          <w:p w:rsidR="00BD5A37" w:rsidP="7BBC490F" w:rsidRDefault="0055704E" w14:paraId="736AADF4" w14:textId="4EC94BCC">
            <w:pPr>
              <w:pStyle w:val="Normal"/>
            </w:pPr>
            <w:r w:rsidRPr="7BBC490F" w:rsidR="72C2AB40">
              <w:rPr>
                <w:rStyle w:val="PlaceholderText"/>
              </w:rPr>
              <w:t>Click or tap here to enter text.</w:t>
            </w:r>
          </w:p>
          <w:p w:rsidR="00BD5A37" w:rsidP="7BBC490F" w:rsidRDefault="0055704E" w14:paraId="2EEFEC0E" w14:textId="6AFA3FE6">
            <w:pPr>
              <w:pStyle w:val="Normal"/>
            </w:pPr>
          </w:p>
        </w:tc>
      </w:tr>
    </w:tbl>
    <w:p w:rsidR="009D1508" w:rsidP="009D1508" w:rsidRDefault="009D1508" w14:paraId="3EBF5616" w14:textId="77777777"/>
    <w:p w:rsidRPr="00CD4548" w:rsidR="009D1508" w:rsidP="009D1508" w:rsidRDefault="009D1508" w14:paraId="037D93DE" w14:textId="4C6DA7DC">
      <w:bookmarkStart w:name="_Hlk109385296" w:id="1"/>
      <w:r w:rsidRPr="00CD4548">
        <w:t>Enumerated Use:</w:t>
      </w:r>
      <w:r w:rsidRPr="00CD4548" w:rsidR="00215B0E">
        <w:t xml:space="preserve"> </w:t>
      </w:r>
      <w:sdt>
        <w:sdtPr>
          <w:id w:val="162977952"/>
          <w:placeholder>
            <w:docPart w:val="932B1F1EE2D44962BCDE549B6CE7522E"/>
          </w:placeholder>
          <w:dropDownList>
            <w:listItem w:value="Choose an item."/>
            <w:listItem w:displayText="Acquisition of equipment for COVID-19 prevention and treatment  including ventilators, ambulances, and other medical or emergency services equipment" w:value="Acquisition of equipment for COVID-19 prevention and treatment  including ventilators, ambulances, and other medical or emergency services equipment"/>
            <w:listItem w:displayText="Adaptations to congregate living facilities  including skilled nursing facilities, other longterm care facilities, incarceration settings, homeless shelters, residential foster care facilities, residential behavioral health treatment, &amp; other group living" w:value="Adaptations to congregate living facilities  including skilled nursing facilities, other longterm care facilities, incarceration settings, homeless shelters, residential foster care facilities, residential behavioral health treatment, &amp; other group living"/>
            <w:listItem w:displayText="Affordable housing, supportive housing, or recovery housing development " w:value="Affordable housing, supportive housing, or recovery housing development "/>
            <w:listItem w:displayText="Behavioral health facilities and equipment (e.g., inpatient or outpatient mental health or substance use treatment facilities, crisis centers, diversion centers)" w:value="Behavioral health facilities and equipment (e.g., inpatient or outpatient mental health or substance use treatment facilities, crisis centers, diversion centers)"/>
            <w:listItem w:displayText="Childcare, daycare, and early learning facilities" w:value="Childcare, daycare, and early learning facilities"/>
            <w:listItem w:displayText="COVID-19 testing sites and laboratories, and acquisition of related equipment" w:value="COVID-19 testing sites and laboratories, and acquisition of related equipment"/>
            <w:listItem w:displayText="COVID-19 vaccination sites" w:value="COVID-19 vaccination sites"/>
            <w:listItem w:displayText="Devices and equipment that assist households in accessing the internet (e.g., tablets, computers, or routers) " w:value="Devices and equipment that assist households in accessing the internet (e.g., tablets, computers, or routers) "/>
            <w:listItem w:displayText="Emergency operations centers and acquisition of emergency response equipment (e.g., emergency response radio systems)" w:value="Emergency operations centers and acquisition of emergency response equipment (e.g., emergency response radio systems)"/>
            <w:listItem w:displayText="Food banks and other facilities primarily dedicated to addressing food insecurity" w:value="Food banks and other facilities primarily dedicated to addressing food insecurity"/>
            <w:listItem w:displayText="Improvements to existing facilities to remediate lead contaminants (e.g., removal of lead paint)" w:value="Improvements to existing facilities to remediate lead contaminants (e.g., removal of lead paint)"/>
            <w:listItem w:displayText="Installation and improvement of ventilation systems in congregate settings, health facilities, or other public facilities " w:value="Installation and improvement of ventilation systems in congregate settings, health facilities, or other public facilities "/>
            <w:listItem w:displayText="Job and workforce training centers" w:value="Job and workforce training centers"/>
            <w:listItem w:displayText="Medical equipment and facilities designed to address disparities in public health outcomes" w:value="Medical equipment and facilities designed to address disparities in public health outcomes"/>
            <w:listItem w:displayText="Medical facilities generally dedicated to COVID-19 treatment and mitigation (e.g.,emergency rooms, intensive care units, telemedicine capabilities for COVID-19 related treatment" w:value="Medical facilities generally dedicated to COVID-19 treatment and mitigation (e.g.,emergency rooms, intensive care units, telemedicine capabilities for COVID-19 related treatment"/>
            <w:listItem w:displayText="Mitigation measures in small businesses, nonprofits, and impacted industries (e.g., developing outdoor spaces) " w:value="Mitigation measures in small businesses, nonprofits, and impacted industries (e.g., developing outdoor spaces) "/>
            <w:listItem w:displayText="Parks, green spaces, recreational facilities, sidewalks, pedestrian safety features like crosswalks, streetlights, neighborhood cleanup, and other projects to revitalize public spaces" w:value="Parks, green spaces, recreational facilities, sidewalks, pedestrian safety features like crosswalks, streetlights, neighborhood cleanup, and other projects to revitalize public spaces"/>
            <w:listItem w:displayText="Public health data systems, including technology infrastructure" w:value="Public health data systems, including technology infrastructure"/>
            <w:listItem w:displayText="Rehabilitations, renovation, remediation, cleanup, or conversions of vacant or abandoned properties " w:value="Rehabilitations, renovation, remediation, cleanup, or conversions of vacant or abandoned properties "/>
            <w:listItem w:displayText="Schools and other educational facilities or equipment to address educational disparities" w:value="Schools and other educational facilities or equipment to address educational disparities"/>
            <w:listItem w:displayText="Technology and equipment to allow law enforcement to efficiently and effectively respond to the rise in gun violence resulting from the pandemic" w:value="Technology and equipment to allow law enforcement to efficiently and effectively respond to the rise in gun violence resulting from the pandemic"/>
            <w:listItem w:displayText="Technology and tools to effectively develop, execute, and evaluate government programs" w:value="Technology and tools to effectively develop, execute, and evaluate government programs"/>
            <w:listItem w:displayText="Technology infrastructure to adapt government operations to the pandemic (e.g., videoconferencing software, improvements to case management systems or data sharing resources), reduce government backlogs, or meet increased maintenance needs" w:value="Technology infrastructure to adapt government operations to the pandemic (e.g., videoconferencing software, improvements to case management systems or data sharing resources), reduce government backlogs, or meet increased maintenance needs"/>
            <w:listItem w:displayText="Temporary medical facilities and other measures to increase COVID-19 treatment capacity, including related construction costs" w:value="Temporary medical facilities and other measures to increase COVID-19 treatment capacity, including related construction costs"/>
            <w:listItem w:displayText="Transitional shelters (e.g., temporary residences for people experiencing homelessness)" w:value="Transitional shelters (e.g., temporary residences for people experiencing homelessness)"/>
            <w:listItem w:displayText="Other (please specify)" w:value="Other (please specify)"/>
          </w:dropDownList>
        </w:sdtPr>
        <w:sdtEndPr/>
        <w:sdtContent>
          <w:r w:rsidRPr="00CD4548" w:rsidR="00326290">
            <w:t>Medical equipment and facilities designed to address disparities in public health outcomes</w:t>
          </w:r>
        </w:sdtContent>
      </w:sdt>
    </w:p>
    <w:p w:rsidRPr="00CD4548" w:rsidR="00BD64CF" w:rsidP="00BD64CF" w:rsidRDefault="00BD64CF" w14:paraId="7B1C0E38" w14:textId="39C5E4E0">
      <w:bookmarkStart w:name="_Hlk109385319" w:id="2"/>
      <w:bookmarkEnd w:id="1"/>
      <w:r w:rsidRPr="00CD4548">
        <w:t xml:space="preserve">Enumerated Use: </w:t>
      </w:r>
      <w:sdt>
        <w:sdtPr>
          <w:id w:val="1909570235"/>
          <w:placeholder>
            <w:docPart w:val="5F864E2A948D449A9110AAA7CCB998EC"/>
          </w:placeholder>
          <w:dropDownList>
            <w:listItem w:value="Choose an item."/>
            <w:listItem w:displayText="Acquisition of equipment for COVID-19 prevention and treatment  including ventilators, ambulances, and other medical or emergency services equipment" w:value="Acquisition of equipment for COVID-19 prevention and treatment  including ventilators, ambulances, and other medical or emergency services equipment"/>
            <w:listItem w:displayText="Adaptations to congregate living facilities  including skilled nursing facilities, other longterm care facilities, incarceration settings, homeless shelters, residential foster care facilities, residential behavioral health treatment, &amp; other group living" w:value="Adaptations to congregate living facilities  including skilled nursing facilities, other longterm care facilities, incarceration settings, homeless shelters, residential foster care facilities, residential behavioral health treatment, &amp; other group living"/>
            <w:listItem w:displayText="Affordable housing, supportive housing, or recovery housing development " w:value="Affordable housing, supportive housing, or recovery housing development "/>
            <w:listItem w:displayText="Behavioral health facilities and equipment (e.g., inpatient or outpatient mental health or substance use treatment facilities, crisis centers, diversion centers)" w:value="Behavioral health facilities and equipment (e.g., inpatient or outpatient mental health or substance use treatment facilities, crisis centers, diversion centers)"/>
            <w:listItem w:displayText="Childcare, daycare, and early learning facilities" w:value="Childcare, daycare, and early learning facilities"/>
            <w:listItem w:displayText="COVID-19 testing sites and laboratories, and acquisition of related equipment" w:value="COVID-19 testing sites and laboratories, and acquisition of related equipment"/>
            <w:listItem w:displayText="COVID-19 vaccination sites" w:value="COVID-19 vaccination sites"/>
            <w:listItem w:displayText="Devices and equipment that assist households in accessing the internet (e.g., tablets, computers, or routers) " w:value="Devices and equipment that assist households in accessing the internet (e.g., tablets, computers, or routers) "/>
            <w:listItem w:displayText="Emergency operations centers and acquisition of emergency response equipment (e.g., emergency response radio systems)" w:value="Emergency operations centers and acquisition of emergency response equipment (e.g., emergency response radio systems)"/>
            <w:listItem w:displayText="Food banks and other facilities primarily dedicated to addressing food insecurity" w:value="Food banks and other facilities primarily dedicated to addressing food insecurity"/>
            <w:listItem w:displayText="Improvements to existing facilities to remediate lead contaminants (e.g., removal of lead paint)" w:value="Improvements to existing facilities to remediate lead contaminants (e.g., removal of lead paint)"/>
            <w:listItem w:displayText="Installation and improvement of ventilation systems in congregate settings, health facilities, or other public facilities " w:value="Installation and improvement of ventilation systems in congregate settings, health facilities, or other public facilities "/>
            <w:listItem w:displayText="Job and workforce training centers" w:value="Job and workforce training centers"/>
            <w:listItem w:displayText="Medical equipment and facilities designed to address disparities in public health outcomes" w:value="Medical equipment and facilities designed to address disparities in public health outcomes"/>
            <w:listItem w:displayText="Medical facilities generally dedicated to COVID-19 treatment and mitigation (e.g.,emergency rooms, intensive care units, telemedicine capabilities for COVID-19 related treatment" w:value="Medical facilities generally dedicated to COVID-19 treatment and mitigation (e.g.,emergency rooms, intensive care units, telemedicine capabilities for COVID-19 related treatment"/>
            <w:listItem w:displayText="Mitigation measures in small businesses, nonprofits, and impacted industries (e.g., developing outdoor spaces) " w:value="Mitigation measures in small businesses, nonprofits, and impacted industries (e.g., developing outdoor spaces) "/>
            <w:listItem w:displayText="Parks, green spaces, recreational facilities, sidewalks, pedestrian safety features like crosswalks, streetlights, neighborhood cleanup, and other projects to revitalize public spaces" w:value="Parks, green spaces, recreational facilities, sidewalks, pedestrian safety features like crosswalks, streetlights, neighborhood cleanup, and other projects to revitalize public spaces"/>
            <w:listItem w:displayText="Public health data systems, including technology infrastructure" w:value="Public health data systems, including technology infrastructure"/>
            <w:listItem w:displayText="Rehabilitations, renovation, remediation, cleanup, or conversions of vacant or abandoned properties " w:value="Rehabilitations, renovation, remediation, cleanup, or conversions of vacant or abandoned properties "/>
            <w:listItem w:displayText="Schools and other educational facilities or equipment to address educational disparities" w:value="Schools and other educational facilities or equipment to address educational disparities"/>
            <w:listItem w:displayText="Technology and equipment to allow law enforcement to efficiently and effectively respond to the rise in gun violence resulting from the pandemic" w:value="Technology and equipment to allow law enforcement to efficiently and effectively respond to the rise in gun violence resulting from the pandemic"/>
            <w:listItem w:displayText="Technology and tools to effectively develop, execute, and evaluate government programs" w:value="Technology and tools to effectively develop, execute, and evaluate government programs"/>
            <w:listItem w:displayText="Technology infrastructure to adapt government operations to the pandemic (e.g., videoconferencing software, improvements to case management systems or data sharing resources), reduce government backlogs, or meet increased maintenance needs" w:value="Technology infrastructure to adapt government operations to the pandemic (e.g., videoconferencing software, improvements to case management systems or data sharing resources), reduce government backlogs, or meet increased maintenance needs"/>
            <w:listItem w:displayText="Temporary medical facilities and other measures to increase COVID-19 treatment capacity, including related construction costs" w:value="Temporary medical facilities and other measures to increase COVID-19 treatment capacity, including related construction costs"/>
            <w:listItem w:displayText="Transitional shelters (e.g., temporary residences for people experiencing homelessness)" w:value="Transitional shelters (e.g., temporary residences for people experiencing homelessness)"/>
            <w:listItem w:displayText="Other (please specify)" w:value="Other (please specify)"/>
          </w:dropDownList>
        </w:sdtPr>
        <w:sdtEndPr/>
        <w:sdtContent>
          <w:r w:rsidRPr="00CD4548">
            <w:t>Job and workforce training centers</w:t>
          </w:r>
        </w:sdtContent>
      </w:sdt>
    </w:p>
    <w:bookmarkEnd w:id="2"/>
    <w:p w:rsidRPr="00CD4548" w:rsidR="00BD64CF" w:rsidP="00BD64CF" w:rsidRDefault="00BD64CF" w14:paraId="0705833D" w14:textId="656CC063">
      <w:r w:rsidRPr="00CD4548">
        <w:t xml:space="preserve">Enumerated Use: </w:t>
      </w:r>
      <w:sdt>
        <w:sdtPr>
          <w:id w:val="579332305"/>
          <w:placeholder>
            <w:docPart w:val="5253641A029248A99304CCC392E8DDBF"/>
          </w:placeholder>
          <w:dropDownList>
            <w:listItem w:value="Choose an item."/>
            <w:listItem w:displayText="Acquisition of equipment for COVID-19 prevention and treatment  including ventilators, ambulances, and other medical or emergency services equipment" w:value="Acquisition of equipment for COVID-19 prevention and treatment  including ventilators, ambulances, and other medical or emergency services equipment"/>
            <w:listItem w:displayText="Adaptations to congregate living facilities  including skilled nursing facilities, other longterm care facilities, incarceration settings, homeless shelters, residential foster care facilities, residential behavioral health treatment, &amp; other group living" w:value="Adaptations to congregate living facilities  including skilled nursing facilities, other longterm care facilities, incarceration settings, homeless shelters, residential foster care facilities, residential behavioral health treatment, &amp; other group living"/>
            <w:listItem w:displayText="Affordable housing, supportive housing, or recovery housing development " w:value="Affordable housing, supportive housing, or recovery housing development "/>
            <w:listItem w:displayText="Behavioral health facilities and equipment (e.g., inpatient or outpatient mental health or substance use treatment facilities, crisis centers, diversion centers)" w:value="Behavioral health facilities and equipment (e.g., inpatient or outpatient mental health or substance use treatment facilities, crisis centers, diversion centers)"/>
            <w:listItem w:displayText="Childcare, daycare, and early learning facilities" w:value="Childcare, daycare, and early learning facilities"/>
            <w:listItem w:displayText="COVID-19 testing sites and laboratories, and acquisition of related equipment" w:value="COVID-19 testing sites and laboratories, and acquisition of related equipment"/>
            <w:listItem w:displayText="COVID-19 vaccination sites" w:value="COVID-19 vaccination sites"/>
            <w:listItem w:displayText="Devices and equipment that assist households in accessing the internet (e.g., tablets, computers, or routers) " w:value="Devices and equipment that assist households in accessing the internet (e.g., tablets, computers, or routers) "/>
            <w:listItem w:displayText="Emergency operations centers and acquisition of emergency response equipment (e.g., emergency response radio systems)" w:value="Emergency operations centers and acquisition of emergency response equipment (e.g., emergency response radio systems)"/>
            <w:listItem w:displayText="Food banks and other facilities primarily dedicated to addressing food insecurity" w:value="Food banks and other facilities primarily dedicated to addressing food insecurity"/>
            <w:listItem w:displayText="Improvements to existing facilities to remediate lead contaminants (e.g., removal of lead paint)" w:value="Improvements to existing facilities to remediate lead contaminants (e.g., removal of lead paint)"/>
            <w:listItem w:displayText="Installation and improvement of ventilation systems in congregate settings, health facilities, or other public facilities " w:value="Installation and improvement of ventilation systems in congregate settings, health facilities, or other public facilities "/>
            <w:listItem w:displayText="Job and workforce training centers" w:value="Job and workforce training centers"/>
            <w:listItem w:displayText="Medical equipment and facilities designed to address disparities in public health outcomes" w:value="Medical equipment and facilities designed to address disparities in public health outcomes"/>
            <w:listItem w:displayText="Medical facilities generally dedicated to COVID-19 treatment and mitigation (e.g.,emergency rooms, intensive care units, telemedicine capabilities for COVID-19 related treatment" w:value="Medical facilities generally dedicated to COVID-19 treatment and mitigation (e.g.,emergency rooms, intensive care units, telemedicine capabilities for COVID-19 related treatment"/>
            <w:listItem w:displayText="Mitigation measures in small businesses, nonprofits, and impacted industries (e.g., developing outdoor spaces) " w:value="Mitigation measures in small businesses, nonprofits, and impacted industries (e.g., developing outdoor spaces) "/>
            <w:listItem w:displayText="Parks, green spaces, recreational facilities, sidewalks, pedestrian safety features like crosswalks, streetlights, neighborhood cleanup, and other projects to revitalize public spaces" w:value="Parks, green spaces, recreational facilities, sidewalks, pedestrian safety features like crosswalks, streetlights, neighborhood cleanup, and other projects to revitalize public spaces"/>
            <w:listItem w:displayText="Public health data systems, including technology infrastructure" w:value="Public health data systems, including technology infrastructure"/>
            <w:listItem w:displayText="Rehabilitations, renovation, remediation, cleanup, or conversions of vacant or abandoned properties " w:value="Rehabilitations, renovation, remediation, cleanup, or conversions of vacant or abandoned properties "/>
            <w:listItem w:displayText="Schools and other educational facilities or equipment to address educational disparities" w:value="Schools and other educational facilities or equipment to address educational disparities"/>
            <w:listItem w:displayText="Technology and equipment to allow law enforcement to efficiently and effectively respond to the rise in gun violence resulting from the pandemic" w:value="Technology and equipment to allow law enforcement to efficiently and effectively respond to the rise in gun violence resulting from the pandemic"/>
            <w:listItem w:displayText="Technology and tools to effectively develop, execute, and evaluate government programs" w:value="Technology and tools to effectively develop, execute, and evaluate government programs"/>
            <w:listItem w:displayText="Technology infrastructure to adapt government operations to the pandemic (e.g., videoconferencing software, improvements to case management systems or data sharing resources), reduce government backlogs, or meet increased maintenance needs" w:value="Technology infrastructure to adapt government operations to the pandemic (e.g., videoconferencing software, improvements to case management systems or data sharing resources), reduce government backlogs, or meet increased maintenance needs"/>
            <w:listItem w:displayText="Temporary medical facilities and other measures to increase COVID-19 treatment capacity, including related construction costs" w:value="Temporary medical facilities and other measures to increase COVID-19 treatment capacity, including related construction costs"/>
            <w:listItem w:displayText="Transitional shelters (e.g., temporary residences for people experiencing homelessness)" w:value="Transitional shelters (e.g., temporary residences for people experiencing homelessness)"/>
            <w:listItem w:displayText="Other (please specify)" w:value="Other (please specify)"/>
          </w:dropDownList>
        </w:sdtPr>
        <w:sdtEndPr/>
        <w:sdtContent>
          <w:r w:rsidRPr="00CD4548">
            <w:t>Schools and other educational facilities or equipment to address educational disparities</w:t>
          </w:r>
        </w:sdtContent>
      </w:sdt>
    </w:p>
    <w:p w:rsidR="00BD64CF" w:rsidP="00BD64CF" w:rsidRDefault="00BD64CF" w14:paraId="3F9F55D2" w14:textId="20BFF8CB">
      <w:r w:rsidRPr="00CD4548">
        <w:t xml:space="preserve">Enumerated Use: </w:t>
      </w:r>
      <w:sdt>
        <w:sdtPr>
          <w:id w:val="809139341"/>
          <w:placeholder>
            <w:docPart w:val="C6BD2C8FC5844689977DA932B2A049F2"/>
          </w:placeholder>
          <w:dropDownList>
            <w:listItem w:value="Choose an item."/>
            <w:listItem w:displayText="Acquisition of equipment for COVID-19 prevention and treatment  including ventilators, ambulances, and other medical or emergency services equipment" w:value="Acquisition of equipment for COVID-19 prevention and treatment  including ventilators, ambulances, and other medical or emergency services equipment"/>
            <w:listItem w:displayText="Adaptations to congregate living facilities  including skilled nursing facilities, other longterm care facilities, incarceration settings, homeless shelters, residential foster care facilities, residential behavioral health treatment, &amp; other group living" w:value="Adaptations to congregate living facilities  including skilled nursing facilities, other longterm care facilities, incarceration settings, homeless shelters, residential foster care facilities, residential behavioral health treatment, &amp; other group living"/>
            <w:listItem w:displayText="Affordable housing, supportive housing, or recovery housing development " w:value="Affordable housing, supportive housing, or recovery housing development "/>
            <w:listItem w:displayText="Behavioral health facilities and equipment (e.g., inpatient or outpatient mental health or substance use treatment facilities, crisis centers, diversion centers)" w:value="Behavioral health facilities and equipment (e.g., inpatient or outpatient mental health or substance use treatment facilities, crisis centers, diversion centers)"/>
            <w:listItem w:displayText="Childcare, daycare, and early learning facilities" w:value="Childcare, daycare, and early learning facilities"/>
            <w:listItem w:displayText="COVID-19 testing sites and laboratories, and acquisition of related equipment" w:value="COVID-19 testing sites and laboratories, and acquisition of related equipment"/>
            <w:listItem w:displayText="COVID-19 vaccination sites" w:value="COVID-19 vaccination sites"/>
            <w:listItem w:displayText="Devices and equipment that assist households in accessing the internet (e.g., tablets, computers, or routers) " w:value="Devices and equipment that assist households in accessing the internet (e.g., tablets, computers, or routers) "/>
            <w:listItem w:displayText="Emergency operations centers and acquisition of emergency response equipment (e.g., emergency response radio systems)" w:value="Emergency operations centers and acquisition of emergency response equipment (e.g., emergency response radio systems)"/>
            <w:listItem w:displayText="Food banks and other facilities primarily dedicated to addressing food insecurity" w:value="Food banks and other facilities primarily dedicated to addressing food insecurity"/>
            <w:listItem w:displayText="Improvements to existing facilities to remediate lead contaminants (e.g., removal of lead paint)" w:value="Improvements to existing facilities to remediate lead contaminants (e.g., removal of lead paint)"/>
            <w:listItem w:displayText="Installation and improvement of ventilation systems in congregate settings, health facilities, or other public facilities " w:value="Installation and improvement of ventilation systems in congregate settings, health facilities, or other public facilities "/>
            <w:listItem w:displayText="Job and workforce training centers" w:value="Job and workforce training centers"/>
            <w:listItem w:displayText="Medical equipment and facilities designed to address disparities in public health outcomes" w:value="Medical equipment and facilities designed to address disparities in public health outcomes"/>
            <w:listItem w:displayText="Medical facilities generally dedicated to COVID-19 treatment and mitigation (e.g.,emergency rooms, intensive care units, telemedicine capabilities for COVID-19 related treatment" w:value="Medical facilities generally dedicated to COVID-19 treatment and mitigation (e.g.,emergency rooms, intensive care units, telemedicine capabilities for COVID-19 related treatment"/>
            <w:listItem w:displayText="Mitigation measures in small businesses, nonprofits, and impacted industries (e.g., developing outdoor spaces) " w:value="Mitigation measures in small businesses, nonprofits, and impacted industries (e.g., developing outdoor spaces) "/>
            <w:listItem w:displayText="Parks, green spaces, recreational facilities, sidewalks, pedestrian safety features like crosswalks, streetlights, neighborhood cleanup, and other projects to revitalize public spaces" w:value="Parks, green spaces, recreational facilities, sidewalks, pedestrian safety features like crosswalks, streetlights, neighborhood cleanup, and other projects to revitalize public spaces"/>
            <w:listItem w:displayText="Public health data systems, including technology infrastructure" w:value="Public health data systems, including technology infrastructure"/>
            <w:listItem w:displayText="Rehabilitations, renovation, remediation, cleanup, or conversions of vacant or abandoned properties " w:value="Rehabilitations, renovation, remediation, cleanup, or conversions of vacant or abandoned properties "/>
            <w:listItem w:displayText="Schools and other educational facilities or equipment to address educational disparities" w:value="Schools and other educational facilities or equipment to address educational disparities"/>
            <w:listItem w:displayText="Technology and equipment to allow law enforcement to efficiently and effectively respond to the rise in gun violence resulting from the pandemic" w:value="Technology and equipment to allow law enforcement to efficiently and effectively respond to the rise in gun violence resulting from the pandemic"/>
            <w:listItem w:displayText="Technology and tools to effectively develop, execute, and evaluate government programs" w:value="Technology and tools to effectively develop, execute, and evaluate government programs"/>
            <w:listItem w:displayText="Technology infrastructure to adapt government operations to the pandemic (e.g., videoconferencing software, improvements to case management systems or data sharing resources), reduce government backlogs, or meet increased maintenance needs" w:value="Technology infrastructure to adapt government operations to the pandemic (e.g., videoconferencing software, improvements to case management systems or data sharing resources), reduce government backlogs, or meet increased maintenance needs"/>
            <w:listItem w:displayText="Temporary medical facilities and other measures to increase COVID-19 treatment capacity, including related construction costs" w:value="Temporary medical facilities and other measures to increase COVID-19 treatment capacity, including related construction costs"/>
            <w:listItem w:displayText="Transitional shelters (e.g., temporary residences for people experiencing homelessness)" w:value="Transitional shelters (e.g., temporary residences for people experiencing homelessness)"/>
            <w:listItem w:displayText="Other (please specify)" w:value="Other (please specify)"/>
          </w:dropDownList>
        </w:sdtPr>
        <w:sdtEndPr/>
        <w:sdtContent>
          <w:r w:rsidRPr="00CD4548" w:rsidR="00326290">
            <w:t xml:space="preserve">Installation and improvement of ventilation systems in congregate settings, health facilities, or other public facilities </w:t>
          </w:r>
        </w:sdtContent>
      </w:sdt>
    </w:p>
    <w:p w:rsidR="009D1508" w:rsidP="00BD64CF" w:rsidRDefault="00BD64CF" w14:paraId="2553FA07" w14:textId="15EE75D6">
      <w:r>
        <w:t xml:space="preserve"> </w:t>
      </w:r>
      <w:r w:rsidR="009D1508">
        <w:t>If Other, specify:</w:t>
      </w:r>
    </w:p>
    <w:tbl>
      <w:tblPr>
        <w:tblStyle w:val="TableGrid"/>
        <w:tblW w:w="0" w:type="auto"/>
        <w:tblLook w:val="04A0" w:firstRow="1" w:lastRow="0" w:firstColumn="1" w:lastColumn="0" w:noHBand="0" w:noVBand="1"/>
      </w:tblPr>
      <w:tblGrid>
        <w:gridCol w:w="9350"/>
      </w:tblGrid>
      <w:tr w:rsidR="00817D98" w:rsidTr="00BD5A37" w14:paraId="4727F620" w14:textId="77777777">
        <w:tc>
          <w:tcPr>
            <w:tcW w:w="9350" w:type="dxa"/>
            <w:shd w:val="clear" w:color="auto" w:fill="E7E6E6" w:themeFill="background2"/>
          </w:tcPr>
          <w:p w:rsidR="00817D98" w:rsidP="00817D98" w:rsidRDefault="00817D98" w14:paraId="0B4DEA73" w14:textId="312C7570">
            <w:pPr>
              <w:spacing w:line="259" w:lineRule="auto"/>
              <w:ind w:left="98"/>
            </w:pPr>
          </w:p>
        </w:tc>
      </w:tr>
    </w:tbl>
    <w:p w:rsidR="009D1508" w:rsidP="009D1508" w:rsidRDefault="009D1508" w14:paraId="521B99AA" w14:textId="7CA08D18"/>
    <w:p w:rsidRPr="0099538F" w:rsidR="0099538F" w:rsidP="009D1508" w:rsidRDefault="009A6284" w14:paraId="09B4E829" w14:textId="1D504F21">
      <w:pPr>
        <w:rPr>
          <w:b/>
          <w:bCs/>
        </w:rPr>
      </w:pPr>
      <w:r>
        <w:rPr>
          <w:b/>
          <w:bCs/>
        </w:rPr>
        <w:t xml:space="preserve">Written Justification </w:t>
      </w:r>
      <w:r w:rsidR="0099538F">
        <w:rPr>
          <w:b/>
          <w:bCs/>
        </w:rPr>
        <w:t>Required Questions</w:t>
      </w:r>
    </w:p>
    <w:p w:rsidR="00AD172D" w:rsidP="224C7D13" w:rsidRDefault="00BE3FE8" w14:paraId="431AC300" w14:textId="2FD645E4">
      <w:pPr>
        <w:pStyle w:val="ListParagraph"/>
        <w:numPr>
          <w:ilvl w:val="0"/>
          <w:numId w:val="6"/>
        </w:numPr>
        <w:autoSpaceDE w:val="0"/>
        <w:autoSpaceDN w:val="0"/>
        <w:spacing w:after="0" w:line="240" w:lineRule="auto"/>
        <w:rPr/>
      </w:pPr>
      <w:r w:rsidR="00BE3FE8">
        <w:rPr/>
        <w:t xml:space="preserve">Describe the harm or need that this capital expenditure addresses, and why that harm was exacerbated or caused by the public health emergency. </w:t>
      </w:r>
    </w:p>
    <w:p w:rsidR="0048616D" w:rsidP="0048616D" w:rsidRDefault="0048616D" w14:paraId="3F7902D2" w14:textId="77777777">
      <w:pPr>
        <w:pStyle w:val="ListParagraph"/>
        <w:autoSpaceDE w:val="0"/>
        <w:autoSpaceDN w:val="0"/>
        <w:spacing w:after="0" w:line="240" w:lineRule="auto"/>
        <w:ind w:left="719"/>
        <w:contextualSpacing w:val="0"/>
      </w:pPr>
    </w:p>
    <w:tbl>
      <w:tblPr>
        <w:tblStyle w:val="TableGrid"/>
        <w:tblW w:w="0" w:type="auto"/>
        <w:tblInd w:w="-5" w:type="dxa"/>
        <w:tblLook w:val="04A0" w:firstRow="1" w:lastRow="0" w:firstColumn="1" w:lastColumn="0" w:noHBand="0" w:noVBand="1"/>
      </w:tblPr>
      <w:tblGrid>
        <w:gridCol w:w="9346"/>
      </w:tblGrid>
      <w:tr w:rsidRPr="00817D98" w:rsidR="00BD5A37" w:rsidTr="7BBC490F" w14:paraId="110A13FB" w14:textId="77777777">
        <w:tc>
          <w:tcPr>
            <w:tcW w:w="9346" w:type="dxa"/>
            <w:shd w:val="clear" w:color="auto" w:fill="E7E6E6" w:themeFill="background2"/>
            <w:tcMar/>
          </w:tcPr>
          <w:p w:rsidRPr="00817D98" w:rsidR="00BD5A37" w:rsidP="7BBC490F" w:rsidRDefault="00BD5A37" w14:paraId="3131C1FE" w14:textId="000E098F">
            <w:pPr>
              <w:pStyle w:val="Normal"/>
              <w:spacing w:after="662"/>
              <w:ind/>
              <w:rPr>
                <w:rFonts w:ascii="Times New Roman" w:hAnsi="Times New Roman" w:cs="Times New Roman"/>
              </w:rPr>
            </w:pPr>
            <w:r w:rsidRPr="7BBC490F" w:rsidR="4DBB6860">
              <w:rPr>
                <w:rStyle w:val="PlaceholderText"/>
              </w:rPr>
              <w:t>Click or tap here to enter text.</w:t>
            </w:r>
          </w:p>
          <w:p w:rsidRPr="00817D98" w:rsidR="00BD5A37" w:rsidP="7BBC490F" w:rsidRDefault="00BD5A37" w14:paraId="20B313C4" w14:textId="75030ED6">
            <w:pPr>
              <w:pStyle w:val="Normal"/>
              <w:spacing w:after="662"/>
              <w:ind w:left="23" w:right="95"/>
              <w:rPr>
                <w:rFonts w:ascii="Times New Roman" w:hAnsi="Times New Roman" w:cs="Times New Roman"/>
              </w:rPr>
            </w:pPr>
          </w:p>
        </w:tc>
      </w:tr>
    </w:tbl>
    <w:p w:rsidR="00BD5A37" w:rsidP="00AD172D" w:rsidRDefault="00BD5A37" w14:paraId="5FC2CF43" w14:textId="77777777">
      <w:pPr>
        <w:pStyle w:val="ListParagraph"/>
      </w:pPr>
    </w:p>
    <w:p w:rsidR="00AD172D" w:rsidP="00AD172D" w:rsidRDefault="00AD172D" w14:paraId="1F98ED46" w14:textId="77777777">
      <w:pPr>
        <w:pStyle w:val="ListParagraph"/>
      </w:pPr>
    </w:p>
    <w:p w:rsidRPr="003A117B" w:rsidR="00275E56" w:rsidP="00275E56" w:rsidRDefault="00275E56" w14:paraId="4124D924" w14:textId="6C1BD99A">
      <w:pPr>
        <w:pStyle w:val="ListParagraph"/>
        <w:numPr>
          <w:ilvl w:val="0"/>
          <w:numId w:val="6"/>
        </w:numPr>
        <w:autoSpaceDE w:val="0"/>
        <w:autoSpaceDN w:val="0"/>
        <w:spacing w:after="0" w:line="240" w:lineRule="auto"/>
        <w:contextualSpacing w:val="0"/>
      </w:pPr>
      <w:r w:rsidRPr="003A117B">
        <w:lastRenderedPageBreak/>
        <w:t>Expl</w:t>
      </w:r>
      <w:r w:rsidR="004A18C9">
        <w:t xml:space="preserve">ain </w:t>
      </w:r>
      <w:r w:rsidRPr="003A117B">
        <w:t>why a capital expenditure is appropriate to address the specified harm or need. This should include an explanation of why existing capital equipment, property, or facilities would be inadequate to addressing the harm or need and why policy changes or additional funding to pertinent programs or services would be insufficient without the corresponding capital expenditures. As part of this explanation, it is helpful if you can show that other interventions would be inefficient, costly, or otherwise not reasonably designed to remedy the harm without additional capital expenditure.</w:t>
      </w:r>
    </w:p>
    <w:p w:rsidRPr="003A117B" w:rsidR="00BD5A37" w:rsidP="00BD5A37" w:rsidRDefault="00BD5A37" w14:paraId="35AC43A6" w14:textId="77777777">
      <w:pPr>
        <w:pStyle w:val="ListParagraph"/>
        <w:autoSpaceDE w:val="0"/>
        <w:autoSpaceDN w:val="0"/>
        <w:spacing w:after="0" w:line="240" w:lineRule="auto"/>
        <w:ind w:left="719"/>
        <w:contextualSpacing w:val="0"/>
      </w:pPr>
    </w:p>
    <w:tbl>
      <w:tblPr>
        <w:tblStyle w:val="TableGrid"/>
        <w:tblW w:w="18692" w:type="dxa"/>
        <w:tblInd w:w="-5" w:type="dxa"/>
        <w:tblLook w:val="04A0" w:firstRow="1" w:lastRow="0" w:firstColumn="1" w:lastColumn="0" w:noHBand="0" w:noVBand="1"/>
      </w:tblPr>
      <w:tblGrid>
        <w:gridCol w:w="9346"/>
        <w:gridCol w:w="9346"/>
      </w:tblGrid>
      <w:tr w:rsidR="00817D98" w:rsidTr="7BBC490F" w14:paraId="4A2C949D" w14:textId="77777777">
        <w:tc>
          <w:tcPr>
            <w:tcW w:w="9346" w:type="dxa"/>
            <w:shd w:val="clear" w:color="auto" w:fill="E7E6E6" w:themeFill="background2"/>
            <w:tcMar/>
          </w:tcPr>
          <w:p w:rsidRPr="00446689" w:rsidR="00983102" w:rsidP="00446689" w:rsidRDefault="00983102" w14:paraId="702D7042" w14:textId="2AAD7114">
            <w:pPr>
              <w:spacing w:after="529"/>
              <w:ind w:left="23" w:right="95"/>
              <w:rPr>
                <w:rFonts w:ascii="Times New Roman" w:hAnsi="Times New Roman" w:eastAsia="Calibri" w:cs="Times New Roman"/>
                <w:color w:val="000000"/>
              </w:rPr>
            </w:pPr>
          </w:p>
          <w:p w:rsidRPr="00446689" w:rsidR="00446689" w:rsidP="00817D98" w:rsidRDefault="00446689" w14:paraId="7E3620FC" w14:textId="77777777">
            <w:pPr>
              <w:spacing w:after="662"/>
              <w:ind w:left="23" w:right="95"/>
              <w:rPr>
                <w:rFonts w:ascii="Times New Roman" w:hAnsi="Times New Roman" w:eastAsia="Calibri" w:cs="Times New Roman"/>
                <w:color w:val="000000"/>
              </w:rPr>
            </w:pPr>
          </w:p>
          <w:p w:rsidR="00817D98" w:rsidP="00817D98" w:rsidRDefault="00817D98" w14:paraId="2350A33F" w14:textId="51948AF1">
            <w:pPr>
              <w:pStyle w:val="ListParagraph"/>
              <w:ind w:left="0"/>
            </w:pPr>
          </w:p>
        </w:tc>
        <w:tc>
          <w:tcPr>
            <w:tcW w:w="9346" w:type="dxa"/>
            <w:shd w:val="clear" w:color="auto" w:fill="E7E6E6" w:themeFill="background2"/>
            <w:tcMar/>
          </w:tcPr>
          <w:p w:rsidR="00817D98" w:rsidP="00817D98" w:rsidRDefault="00817D98" w14:paraId="158C808E" w14:textId="02B727F4">
            <w:pPr>
              <w:pStyle w:val="ListParagraph"/>
              <w:ind w:left="0"/>
            </w:pPr>
          </w:p>
        </w:tc>
      </w:tr>
    </w:tbl>
    <w:p w:rsidR="009C4DDD" w:rsidP="00DF7821" w:rsidRDefault="009C4DDD" w14:paraId="4435BB71" w14:textId="77777777"/>
    <w:p w:rsidRPr="003A117B" w:rsidR="003A117B" w:rsidP="003A117B" w:rsidRDefault="003A117B" w14:paraId="6CD1B216" w14:textId="78CDCB22">
      <w:pPr>
        <w:pStyle w:val="ListParagraph"/>
        <w:numPr>
          <w:ilvl w:val="0"/>
          <w:numId w:val="6"/>
        </w:numPr>
        <w:autoSpaceDE w:val="0"/>
        <w:autoSpaceDN w:val="0"/>
        <w:spacing w:after="0" w:line="240" w:lineRule="auto"/>
        <w:contextualSpacing w:val="0"/>
      </w:pPr>
      <w:r w:rsidRPr="003A117B">
        <w:t>Compar</w:t>
      </w:r>
      <w:r w:rsidR="004A18C9">
        <w:t xml:space="preserve">e </w:t>
      </w:r>
      <w:r w:rsidR="00E8092A">
        <w:t xml:space="preserve">your </w:t>
      </w:r>
      <w:r w:rsidRPr="003A117B">
        <w:t>proposed capital project against at least two alternative capital expenditures that are potentially effective</w:t>
      </w:r>
      <w:r w:rsidR="00A34C26">
        <w:t>,</w:t>
      </w:r>
      <w:r w:rsidRPr="003A117B">
        <w:t xml:space="preserve"> reasonably feasible, and demonstrate why the proposed capital expenditure is superior. Where relevant, you should compare the proposal against the alternative of improving existing capital assets already owned or leasing other capital assets. If </w:t>
      </w:r>
      <w:r w:rsidRPr="003A117B">
        <w:lastRenderedPageBreak/>
        <w:t xml:space="preserve">possible, use quantitative data when available. If you cannot use quantitative data, please include an explanation why. </w:t>
      </w:r>
    </w:p>
    <w:p w:rsidRPr="003A117B" w:rsidR="003A117B" w:rsidP="003A117B" w:rsidRDefault="003A117B" w14:paraId="43A9EFE7" w14:textId="77777777">
      <w:pPr>
        <w:pStyle w:val="ListParagraph"/>
        <w:numPr>
          <w:ilvl w:val="1"/>
          <w:numId w:val="6"/>
        </w:numPr>
        <w:autoSpaceDE w:val="0"/>
        <w:autoSpaceDN w:val="0"/>
        <w:spacing w:after="0" w:line="240" w:lineRule="auto"/>
        <w:contextualSpacing w:val="0"/>
      </w:pPr>
      <w:r w:rsidRPr="003A117B">
        <w:t>In assessing whether the proposed capital expenditure is better than the alternatives, you should address two factors:</w:t>
      </w:r>
    </w:p>
    <w:p w:rsidRPr="003A117B" w:rsidR="003A117B" w:rsidP="003A117B" w:rsidRDefault="003A117B" w14:paraId="696538C6" w14:textId="77777777">
      <w:pPr>
        <w:pStyle w:val="ListParagraph"/>
        <w:numPr>
          <w:ilvl w:val="2"/>
          <w:numId w:val="6"/>
        </w:numPr>
        <w:autoSpaceDE w:val="0"/>
        <w:autoSpaceDN w:val="0"/>
        <w:spacing w:after="0" w:line="240" w:lineRule="auto"/>
        <w:contextualSpacing w:val="0"/>
      </w:pPr>
      <w:r w:rsidRPr="003A117B">
        <w:t>A comparison of the effectiveness in addressing the harm identified; and</w:t>
      </w:r>
    </w:p>
    <w:p w:rsidRPr="003A117B" w:rsidR="003A117B" w:rsidP="003A117B" w:rsidRDefault="003A117B" w14:paraId="6B3FE52F" w14:textId="77777777">
      <w:pPr>
        <w:pStyle w:val="ListParagraph"/>
        <w:numPr>
          <w:ilvl w:val="2"/>
          <w:numId w:val="6"/>
        </w:numPr>
        <w:autoSpaceDE w:val="0"/>
        <w:autoSpaceDN w:val="0"/>
        <w:spacing w:after="0" w:line="240" w:lineRule="auto"/>
        <w:contextualSpacing w:val="0"/>
      </w:pPr>
      <w:r w:rsidRPr="003A117B">
        <w:t xml:space="preserve">A comparison of the expected total cost. </w:t>
      </w:r>
    </w:p>
    <w:p w:rsidR="000D3EBE" w:rsidP="000D3EBE" w:rsidRDefault="000D3EBE" w14:paraId="42DFBDF8" w14:textId="77777777">
      <w:pPr>
        <w:pStyle w:val="ListParagraph"/>
        <w:autoSpaceDE w:val="0"/>
        <w:autoSpaceDN w:val="0"/>
        <w:spacing w:after="0" w:line="240" w:lineRule="auto"/>
        <w:ind w:left="2159"/>
        <w:contextualSpacing w:val="0"/>
      </w:pPr>
    </w:p>
    <w:tbl>
      <w:tblPr>
        <w:tblStyle w:val="TableGrid"/>
        <w:tblW w:w="0" w:type="auto"/>
        <w:tblLook w:val="04A0" w:firstRow="1" w:lastRow="0" w:firstColumn="1" w:lastColumn="0" w:noHBand="0" w:noVBand="1"/>
      </w:tblPr>
      <w:tblGrid>
        <w:gridCol w:w="9350"/>
      </w:tblGrid>
      <w:tr w:rsidR="000D3EBE" w:rsidTr="7BBC490F" w14:paraId="398D4853" w14:textId="77777777">
        <w:tc>
          <w:tcPr>
            <w:tcW w:w="9350" w:type="dxa"/>
            <w:shd w:val="clear" w:color="auto" w:fill="E7E6E6" w:themeFill="background2"/>
            <w:tcMar/>
          </w:tcPr>
          <w:sdt>
            <w:sdtPr>
              <w:id w:val="1840115259"/>
              <w:placeholder>
                <w:docPart w:val="4DB1A92BDABF4169AD9A15DF54BED805"/>
              </w:placeholder>
            </w:sdtPr>
            <w:sdtEndPr/>
            <w:sdtContent>
              <w:p w:rsidR="000D3EBE" w:rsidP="7BBC490F" w:rsidRDefault="00C65FCA" w14:paraId="391CD78E" w14:textId="4D3DC291">
                <w:pPr>
                  <w:pStyle w:val="Normal"/>
                  <w:autoSpaceDE w:val="0"/>
                  <w:autoSpaceDN w:val="0"/>
                </w:pPr>
                <w:r w:rsidRPr="7BBC490F" w:rsidR="68B28E5C">
                  <w:rPr>
                    <w:rStyle w:val="PlaceholderText"/>
                  </w:rPr>
                  <w:t>Click or tap here to enter text.</w:t>
                </w:r>
              </w:p>
              <w:p w:rsidR="000D3EBE" w:rsidP="7BBC490F" w:rsidRDefault="00C65FCA" w14:paraId="6A7C31BE" w14:textId="76B90ACF">
                <w:pPr>
                  <w:pStyle w:val="Normal"/>
                  <w:autoSpaceDE w:val="0"/>
                  <w:autoSpaceDN w:val="0"/>
                </w:pPr>
              </w:p>
            </w:sdtContent>
          </w:sdt>
          <w:p w:rsidR="7BBC490F" w:rsidRDefault="7BBC490F" w14:paraId="27CBD74A"/>
        </w:tc>
      </w:tr>
    </w:tbl>
    <w:p w:rsidRPr="003A117B" w:rsidR="000D3EBE" w:rsidP="000D3EBE" w:rsidRDefault="000D3EBE" w14:paraId="565BAC32" w14:textId="77777777">
      <w:pPr>
        <w:autoSpaceDE w:val="0"/>
        <w:autoSpaceDN w:val="0"/>
        <w:spacing w:after="0" w:line="240" w:lineRule="auto"/>
      </w:pPr>
    </w:p>
    <w:p w:rsidR="00AD172D" w:rsidP="00AD172D" w:rsidRDefault="00AD172D" w14:paraId="200149D9" w14:textId="6C7AD116">
      <w:pPr>
        <w:pStyle w:val="ListParagraph"/>
      </w:pPr>
    </w:p>
    <w:p w:rsidR="00AD172D" w:rsidP="00AD172D" w:rsidRDefault="00AD172D" w14:paraId="6B7EFA69" w14:textId="77777777">
      <w:pPr>
        <w:pStyle w:val="ListParagraph"/>
      </w:pPr>
      <w:r>
        <w:t>Capital expenditures noted as ineligible:</w:t>
      </w:r>
    </w:p>
    <w:p w:rsidR="00AD172D" w:rsidP="224C7D13" w:rsidRDefault="00AD172D" w14:paraId="68851C66" w14:textId="5CA772C5">
      <w:pPr>
        <w:pStyle w:val="ListParagraph"/>
        <w:numPr>
          <w:ilvl w:val="0"/>
          <w:numId w:val="2"/>
        </w:numPr>
        <w:rPr/>
      </w:pPr>
      <w:r w:rsidR="00AD172D">
        <w:rPr/>
        <w:t>C</w:t>
      </w:r>
      <w:r w:rsidR="0C51F91A">
        <w:rPr/>
        <w:t>onstruction of a c</w:t>
      </w:r>
      <w:r w:rsidR="00AD172D">
        <w:rPr/>
        <w:t xml:space="preserve">orrectional facility </w:t>
      </w:r>
      <w:r w:rsidR="71354D4E">
        <w:rPr/>
        <w:t>in response to</w:t>
      </w:r>
      <w:r w:rsidR="00AD172D">
        <w:rPr/>
        <w:t xml:space="preserve"> an increase in the rate </w:t>
      </w:r>
      <w:r w:rsidR="45E422A0">
        <w:rPr/>
        <w:t>of</w:t>
      </w:r>
      <w:r w:rsidR="00AD172D">
        <w:rPr/>
        <w:t xml:space="preserve"> crimes</w:t>
      </w:r>
      <w:r w:rsidR="75B8BB88">
        <w:rPr/>
        <w:t xml:space="preserve"> or </w:t>
      </w:r>
      <w:r w:rsidR="00AD172D">
        <w:rPr/>
        <w:t>overall crime as most-correctional facilities have historically accommodated fluctuations in occupancy</w:t>
      </w:r>
    </w:p>
    <w:p w:rsidR="00AD172D" w:rsidP="224C7D13" w:rsidRDefault="00AD172D" w14:paraId="44E18D64" w14:textId="34A09A3B">
      <w:pPr>
        <w:pStyle w:val="ListParagraph"/>
        <w:numPr>
          <w:ilvl w:val="0"/>
          <w:numId w:val="2"/>
        </w:numPr>
        <w:rPr/>
      </w:pPr>
      <w:r w:rsidR="00AD172D">
        <w:rPr/>
        <w:t xml:space="preserve">Construction of new congregate facilities isn’t a response to mitigate or prevent COVID-19 as construction is more expensive is expected to be more costly than alternative approaches that may be </w:t>
      </w:r>
      <w:r w:rsidR="00C31194">
        <w:rPr/>
        <w:t>equally</w:t>
      </w:r>
      <w:r w:rsidR="00AD172D">
        <w:rPr/>
        <w:t xml:space="preserve"> or more effective in decreasing spread </w:t>
      </w:r>
      <w:r w:rsidR="009C21DA">
        <w:rPr/>
        <w:t>o</w:t>
      </w:r>
      <w:r w:rsidR="00AD172D">
        <w:rPr/>
        <w:t xml:space="preserve">f the disease </w:t>
      </w:r>
    </w:p>
    <w:p w:rsidR="00AD172D" w:rsidP="00AD172D" w:rsidRDefault="00AD172D" w14:paraId="3EB42F3B" w14:textId="5F6ABCFE">
      <w:pPr>
        <w:pStyle w:val="ListParagraph"/>
        <w:numPr>
          <w:ilvl w:val="0"/>
          <w:numId w:val="2"/>
        </w:numPr>
        <w:rPr/>
      </w:pPr>
      <w:r w:rsidR="00AD172D">
        <w:rPr/>
        <w:t xml:space="preserve">Large capital expenditures intended for general economic development or to aid the travel, tourism, and hospitality </w:t>
      </w:r>
      <w:r w:rsidR="00C31194">
        <w:rPr/>
        <w:t>industries</w:t>
      </w:r>
      <w:r w:rsidR="00AD172D">
        <w:rPr/>
        <w:t>, such as convention centers and stadiums</w:t>
      </w:r>
      <w:r w:rsidR="00AD172D">
        <w:rPr/>
        <w:t xml:space="preserve"> </w:t>
      </w:r>
    </w:p>
    <w:p w:rsidR="00A671B5" w:rsidP="00A671B5" w:rsidRDefault="00A671B5" w14:paraId="44C2E9DA" w14:textId="77777777"/>
    <w:p w:rsidR="00A671B5" w:rsidP="00A671B5" w:rsidRDefault="00A671B5" w14:paraId="5E7A4E9B" w14:textId="77777777"/>
    <w:p w:rsidR="00AD172D" w:rsidP="00A671B5" w:rsidRDefault="00A671B5" w14:paraId="7FC2AE74" w14:textId="435406C8">
      <w:r w:rsidR="00A671B5">
        <w:rPr/>
        <w:t xml:space="preserve">For more information, see the </w:t>
      </w:r>
      <w:hyperlink r:id="Ra3af50975e2c4aee">
        <w:r w:rsidRPr="224C7D13" w:rsidR="00A671B5">
          <w:rPr>
            <w:rStyle w:val="Hyperlink"/>
          </w:rPr>
          <w:t>Final Rule</w:t>
        </w:r>
      </w:hyperlink>
      <w:r w:rsidR="00DA7FBB">
        <w:rPr/>
        <w:t xml:space="preserve">, </w:t>
      </w:r>
      <w:r w:rsidR="6ACEB6EA">
        <w:rPr/>
        <w:t>specifically,</w:t>
      </w:r>
      <w:r w:rsidR="00DA7FBB">
        <w:rPr/>
        <w:t xml:space="preserve"> the Capital </w:t>
      </w:r>
      <w:proofErr w:type="gramStart"/>
      <w:r w:rsidR="00DA7FBB">
        <w:rPr/>
        <w:t>expenditures</w:t>
      </w:r>
      <w:proofErr w:type="gramEnd"/>
      <w:r w:rsidR="00DA7FBB">
        <w:rPr/>
        <w:t xml:space="preserve"> section</w:t>
      </w:r>
      <w:r w:rsidR="000B3D3B">
        <w:rPr/>
        <w:t>.</w:t>
      </w:r>
    </w:p>
    <w:sectPr w:rsidR="00AD172D" w:rsidSect="00553372">
      <w:headerReference w:type="default" r:id="rId15"/>
      <w:pgSz w:w="12240" w:h="15840" w:orient="portrait"/>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224" w:rsidP="00C31194" w:rsidRDefault="00190224" w14:paraId="02B7FF57" w14:textId="77777777">
      <w:pPr>
        <w:spacing w:after="0" w:line="240" w:lineRule="auto"/>
      </w:pPr>
      <w:r>
        <w:separator/>
      </w:r>
    </w:p>
  </w:endnote>
  <w:endnote w:type="continuationSeparator" w:id="0">
    <w:p w:rsidR="00190224" w:rsidP="00C31194" w:rsidRDefault="00190224" w14:paraId="002C1791" w14:textId="77777777">
      <w:pPr>
        <w:spacing w:after="0" w:line="240" w:lineRule="auto"/>
      </w:pPr>
      <w:r>
        <w:continuationSeparator/>
      </w:r>
    </w:p>
  </w:endnote>
  <w:endnote w:type="continuationNotice" w:id="1">
    <w:p w:rsidR="00190224" w:rsidRDefault="00190224" w14:paraId="6A5F5B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224" w:rsidP="00C31194" w:rsidRDefault="00190224" w14:paraId="5A1744FC" w14:textId="77777777">
      <w:pPr>
        <w:spacing w:after="0" w:line="240" w:lineRule="auto"/>
      </w:pPr>
      <w:r>
        <w:separator/>
      </w:r>
    </w:p>
  </w:footnote>
  <w:footnote w:type="continuationSeparator" w:id="0">
    <w:p w:rsidR="00190224" w:rsidP="00C31194" w:rsidRDefault="00190224" w14:paraId="24BE11B8" w14:textId="77777777">
      <w:pPr>
        <w:spacing w:after="0" w:line="240" w:lineRule="auto"/>
      </w:pPr>
      <w:r>
        <w:continuationSeparator/>
      </w:r>
    </w:p>
  </w:footnote>
  <w:footnote w:type="continuationNotice" w:id="1">
    <w:p w:rsidR="00190224" w:rsidRDefault="00190224" w14:paraId="52816D70" w14:textId="77777777">
      <w:pPr>
        <w:spacing w:after="0" w:line="240" w:lineRule="auto"/>
      </w:pPr>
    </w:p>
  </w:footnote>
  <w:footnote w:id="2">
    <w:p w:rsidR="0073042C" w:rsidRDefault="0073042C" w14:paraId="78D43E8A" w14:textId="5E2E5BF9">
      <w:pPr>
        <w:pStyle w:val="FootnoteText"/>
      </w:pPr>
      <w:r>
        <w:rPr>
          <w:rStyle w:val="FootnoteReference"/>
        </w:rPr>
        <w:footnoteRef/>
      </w:r>
      <w:r>
        <w:t xml:space="preserve"> Treasury Final Rule, </w:t>
      </w:r>
      <w:r w:rsidR="0002702A">
        <w:t>Pg. 207-208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D2E95" w:rsidRDefault="008D2E95" w14:paraId="7C8FAAFA" w14:textId="59F9D935">
    <w:pPr>
      <w:pStyle w:val="Header"/>
    </w:pPr>
    <w:r>
      <w:rPr>
        <w:rFonts w:cstheme="minorHAnsi"/>
        <w:b/>
        <w:bCs/>
        <w:noProof/>
        <w:sz w:val="20"/>
        <w:szCs w:val="20"/>
      </w:rPr>
      <w:drawing>
        <wp:anchor distT="0" distB="0" distL="114300" distR="114300" simplePos="0" relativeHeight="251658240" behindDoc="0" locked="0" layoutInCell="1" allowOverlap="1" wp14:anchorId="1962D16D" wp14:editId="5D0E8FC3">
          <wp:simplePos x="0" y="0"/>
          <wp:positionH relativeFrom="page">
            <wp:align>right</wp:align>
          </wp:positionH>
          <wp:positionV relativeFrom="paragraph">
            <wp:posOffset>-438150</wp:posOffset>
          </wp:positionV>
          <wp:extent cx="7769860" cy="2241550"/>
          <wp:effectExtent l="0" t="0" r="2540" b="0"/>
          <wp:wrapThrough wrapText="bothSides">
            <wp:wrapPolygon edited="0">
              <wp:start x="0" y="0"/>
              <wp:lineTo x="0" y="17072"/>
              <wp:lineTo x="18324" y="17623"/>
              <wp:lineTo x="18324" y="18357"/>
              <wp:lineTo x="19065" y="20560"/>
              <wp:lineTo x="19277" y="20927"/>
              <wp:lineTo x="19859" y="20927"/>
              <wp:lineTo x="20071" y="20560"/>
              <wp:lineTo x="20813" y="18173"/>
              <wp:lineTo x="21554" y="17072"/>
              <wp:lineTo x="215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986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2E95" w:rsidRDefault="008D2E95" w14:paraId="465411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8pt;height:18pt;visibility:visible;mso-wrap-style:square" o:bullet="t" type="#_x0000_t75">
        <v:imagedata o:title="" r:id="rId1"/>
      </v:shape>
    </w:pict>
  </w:numPicBullet>
  <w:abstractNum w:abstractNumId="0" w15:restartNumberingAfterBreak="0">
    <w:nsid w:val="013C066C"/>
    <w:multiLevelType w:val="hybridMultilevel"/>
    <w:tmpl w:val="3DCE628C"/>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 w15:restartNumberingAfterBreak="0">
    <w:nsid w:val="015961F5"/>
    <w:multiLevelType w:val="hybridMultilevel"/>
    <w:tmpl w:val="837A7E8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9030B3D"/>
    <w:multiLevelType w:val="hybridMultilevel"/>
    <w:tmpl w:val="A036CEF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82BFC"/>
    <w:multiLevelType w:val="hybridMultilevel"/>
    <w:tmpl w:val="FC88852C"/>
    <w:lvl w:ilvl="0" w:tplc="7CCE87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75780"/>
    <w:multiLevelType w:val="hybridMultilevel"/>
    <w:tmpl w:val="CD1C69E6"/>
    <w:lvl w:ilvl="0" w:tplc="0409000F">
      <w:start w:val="1"/>
      <w:numFmt w:val="decimal"/>
      <w:lvlText w:val="%1."/>
      <w:lvlJc w:val="left"/>
      <w:pPr>
        <w:ind w:left="719" w:hanging="360"/>
      </w:pPr>
    </w:lvl>
    <w:lvl w:ilvl="1" w:tplc="04090019">
      <w:start w:val="1"/>
      <w:numFmt w:val="lowerLetter"/>
      <w:lvlText w:val="%2."/>
      <w:lvlJc w:val="left"/>
      <w:pPr>
        <w:ind w:left="1439" w:hanging="360"/>
      </w:pPr>
    </w:lvl>
    <w:lvl w:ilvl="2" w:tplc="0409001B">
      <w:start w:val="1"/>
      <w:numFmt w:val="lowerRoman"/>
      <w:lvlText w:val="%3."/>
      <w:lvlJc w:val="right"/>
      <w:pPr>
        <w:ind w:left="2159" w:hanging="180"/>
      </w:pPr>
    </w:lvl>
    <w:lvl w:ilvl="3" w:tplc="0409000F">
      <w:start w:val="1"/>
      <w:numFmt w:val="decimal"/>
      <w:lvlText w:val="%4."/>
      <w:lvlJc w:val="left"/>
      <w:pPr>
        <w:ind w:left="2879" w:hanging="360"/>
      </w:pPr>
    </w:lvl>
    <w:lvl w:ilvl="4" w:tplc="04090019">
      <w:start w:val="1"/>
      <w:numFmt w:val="lowerLetter"/>
      <w:lvlText w:val="%5."/>
      <w:lvlJc w:val="left"/>
      <w:pPr>
        <w:ind w:left="3599" w:hanging="360"/>
      </w:pPr>
    </w:lvl>
    <w:lvl w:ilvl="5" w:tplc="0409001B">
      <w:start w:val="1"/>
      <w:numFmt w:val="lowerRoman"/>
      <w:lvlText w:val="%6."/>
      <w:lvlJc w:val="right"/>
      <w:pPr>
        <w:ind w:left="4319" w:hanging="180"/>
      </w:pPr>
    </w:lvl>
    <w:lvl w:ilvl="6" w:tplc="0409000F">
      <w:start w:val="1"/>
      <w:numFmt w:val="decimal"/>
      <w:lvlText w:val="%7."/>
      <w:lvlJc w:val="left"/>
      <w:pPr>
        <w:ind w:left="5039" w:hanging="360"/>
      </w:pPr>
    </w:lvl>
    <w:lvl w:ilvl="7" w:tplc="04090019">
      <w:start w:val="1"/>
      <w:numFmt w:val="lowerLetter"/>
      <w:lvlText w:val="%8."/>
      <w:lvlJc w:val="left"/>
      <w:pPr>
        <w:ind w:left="5759" w:hanging="360"/>
      </w:pPr>
    </w:lvl>
    <w:lvl w:ilvl="8" w:tplc="0409001B">
      <w:start w:val="1"/>
      <w:numFmt w:val="lowerRoman"/>
      <w:lvlText w:val="%9."/>
      <w:lvlJc w:val="right"/>
      <w:pPr>
        <w:ind w:left="6479" w:hanging="180"/>
      </w:pPr>
    </w:lvl>
  </w:abstractNum>
  <w:abstractNum w:abstractNumId="5" w15:restartNumberingAfterBreak="0">
    <w:nsid w:val="32E54624"/>
    <w:multiLevelType w:val="hybridMultilevel"/>
    <w:tmpl w:val="41EC5128"/>
    <w:lvl w:ilvl="0">
      <w:start w:val="1"/>
      <w:numFmt w:val="bullet"/>
      <w:lvlText w:val=""/>
      <w:lvlJc w:val="left"/>
      <w:pPr>
        <w:tabs>
          <w:tab w:val="num" w:pos="720"/>
        </w:tabs>
        <w:ind w:left="720" w:hanging="360"/>
      </w:pPr>
      <w:rPr>
        <w:rFonts w:hint="default" w:ascii="Symbol" w:hAnsi="Symbol"/>
      </w:rPr>
    </w:lvl>
    <w:lvl w:ilvl="1" w:tplc="3EFA6888" w:tentative="1">
      <w:start w:val="1"/>
      <w:numFmt w:val="bullet"/>
      <w:lvlText w:val=""/>
      <w:lvlJc w:val="left"/>
      <w:pPr>
        <w:tabs>
          <w:tab w:val="num" w:pos="1440"/>
        </w:tabs>
        <w:ind w:left="1440" w:hanging="360"/>
      </w:pPr>
      <w:rPr>
        <w:rFonts w:hint="default" w:ascii="Symbol" w:hAnsi="Symbol"/>
      </w:rPr>
    </w:lvl>
    <w:lvl w:ilvl="2" w:tplc="CB749CA4" w:tentative="1">
      <w:start w:val="1"/>
      <w:numFmt w:val="bullet"/>
      <w:lvlText w:val=""/>
      <w:lvlJc w:val="left"/>
      <w:pPr>
        <w:tabs>
          <w:tab w:val="num" w:pos="2160"/>
        </w:tabs>
        <w:ind w:left="2160" w:hanging="360"/>
      </w:pPr>
      <w:rPr>
        <w:rFonts w:hint="default" w:ascii="Symbol" w:hAnsi="Symbol"/>
      </w:rPr>
    </w:lvl>
    <w:lvl w:ilvl="3" w:tplc="CA047A60" w:tentative="1">
      <w:start w:val="1"/>
      <w:numFmt w:val="bullet"/>
      <w:lvlText w:val=""/>
      <w:lvlJc w:val="left"/>
      <w:pPr>
        <w:tabs>
          <w:tab w:val="num" w:pos="2880"/>
        </w:tabs>
        <w:ind w:left="2880" w:hanging="360"/>
      </w:pPr>
      <w:rPr>
        <w:rFonts w:hint="default" w:ascii="Symbol" w:hAnsi="Symbol"/>
      </w:rPr>
    </w:lvl>
    <w:lvl w:ilvl="4" w:tplc="230007F8" w:tentative="1">
      <w:start w:val="1"/>
      <w:numFmt w:val="bullet"/>
      <w:lvlText w:val=""/>
      <w:lvlJc w:val="left"/>
      <w:pPr>
        <w:tabs>
          <w:tab w:val="num" w:pos="3600"/>
        </w:tabs>
        <w:ind w:left="3600" w:hanging="360"/>
      </w:pPr>
      <w:rPr>
        <w:rFonts w:hint="default" w:ascii="Symbol" w:hAnsi="Symbol"/>
      </w:rPr>
    </w:lvl>
    <w:lvl w:ilvl="5" w:tplc="132AA31A" w:tentative="1">
      <w:start w:val="1"/>
      <w:numFmt w:val="bullet"/>
      <w:lvlText w:val=""/>
      <w:lvlJc w:val="left"/>
      <w:pPr>
        <w:tabs>
          <w:tab w:val="num" w:pos="4320"/>
        </w:tabs>
        <w:ind w:left="4320" w:hanging="360"/>
      </w:pPr>
      <w:rPr>
        <w:rFonts w:hint="default" w:ascii="Symbol" w:hAnsi="Symbol"/>
      </w:rPr>
    </w:lvl>
    <w:lvl w:ilvl="6" w:tplc="C3A62B86" w:tentative="1">
      <w:start w:val="1"/>
      <w:numFmt w:val="bullet"/>
      <w:lvlText w:val=""/>
      <w:lvlJc w:val="left"/>
      <w:pPr>
        <w:tabs>
          <w:tab w:val="num" w:pos="5040"/>
        </w:tabs>
        <w:ind w:left="5040" w:hanging="360"/>
      </w:pPr>
      <w:rPr>
        <w:rFonts w:hint="default" w:ascii="Symbol" w:hAnsi="Symbol"/>
      </w:rPr>
    </w:lvl>
    <w:lvl w:ilvl="7" w:tplc="3EA6C7BE" w:tentative="1">
      <w:start w:val="1"/>
      <w:numFmt w:val="bullet"/>
      <w:lvlText w:val=""/>
      <w:lvlJc w:val="left"/>
      <w:pPr>
        <w:tabs>
          <w:tab w:val="num" w:pos="5760"/>
        </w:tabs>
        <w:ind w:left="5760" w:hanging="360"/>
      </w:pPr>
      <w:rPr>
        <w:rFonts w:hint="default" w:ascii="Symbol" w:hAnsi="Symbol"/>
      </w:rPr>
    </w:lvl>
    <w:lvl w:ilvl="8" w:tplc="48D20FA8"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5EAB2072"/>
    <w:multiLevelType w:val="hybridMultilevel"/>
    <w:tmpl w:val="FD542E16"/>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B13D2"/>
    <w:multiLevelType w:val="hybridMultilevel"/>
    <w:tmpl w:val="44E0D2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E370E04"/>
    <w:multiLevelType w:val="hybridMultilevel"/>
    <w:tmpl w:val="6456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08"/>
    <w:rsid w:val="00000796"/>
    <w:rsid w:val="000174CE"/>
    <w:rsid w:val="00020D51"/>
    <w:rsid w:val="0002702A"/>
    <w:rsid w:val="00044276"/>
    <w:rsid w:val="00051B7E"/>
    <w:rsid w:val="0005373E"/>
    <w:rsid w:val="00053D5B"/>
    <w:rsid w:val="00056441"/>
    <w:rsid w:val="0008103D"/>
    <w:rsid w:val="00082926"/>
    <w:rsid w:val="00084D03"/>
    <w:rsid w:val="000B3D3B"/>
    <w:rsid w:val="000B4F0A"/>
    <w:rsid w:val="000D3EBE"/>
    <w:rsid w:val="00110718"/>
    <w:rsid w:val="00142255"/>
    <w:rsid w:val="001475E2"/>
    <w:rsid w:val="00153404"/>
    <w:rsid w:val="00153661"/>
    <w:rsid w:val="00155D41"/>
    <w:rsid w:val="00165BC3"/>
    <w:rsid w:val="00183C47"/>
    <w:rsid w:val="00184CAD"/>
    <w:rsid w:val="00185ACB"/>
    <w:rsid w:val="00190224"/>
    <w:rsid w:val="00193BEB"/>
    <w:rsid w:val="001A2531"/>
    <w:rsid w:val="001A566C"/>
    <w:rsid w:val="001D0AA5"/>
    <w:rsid w:val="001D7944"/>
    <w:rsid w:val="001E0573"/>
    <w:rsid w:val="001E75ED"/>
    <w:rsid w:val="00215B0E"/>
    <w:rsid w:val="00233901"/>
    <w:rsid w:val="00262DB1"/>
    <w:rsid w:val="00272BF3"/>
    <w:rsid w:val="00275E56"/>
    <w:rsid w:val="002817E1"/>
    <w:rsid w:val="002820C3"/>
    <w:rsid w:val="002961C5"/>
    <w:rsid w:val="002A4E1F"/>
    <w:rsid w:val="002A5E65"/>
    <w:rsid w:val="002C00CB"/>
    <w:rsid w:val="002C0E74"/>
    <w:rsid w:val="002C13AC"/>
    <w:rsid w:val="002C1B22"/>
    <w:rsid w:val="002C476D"/>
    <w:rsid w:val="002C7BB7"/>
    <w:rsid w:val="002D110A"/>
    <w:rsid w:val="002E000F"/>
    <w:rsid w:val="002E0A10"/>
    <w:rsid w:val="0032172E"/>
    <w:rsid w:val="00326290"/>
    <w:rsid w:val="003401FC"/>
    <w:rsid w:val="00350A29"/>
    <w:rsid w:val="00351C08"/>
    <w:rsid w:val="00355E33"/>
    <w:rsid w:val="00394272"/>
    <w:rsid w:val="003A117B"/>
    <w:rsid w:val="003A4A1A"/>
    <w:rsid w:val="003A5BF8"/>
    <w:rsid w:val="003B6B74"/>
    <w:rsid w:val="003C1060"/>
    <w:rsid w:val="003F24DE"/>
    <w:rsid w:val="00413DB2"/>
    <w:rsid w:val="00426517"/>
    <w:rsid w:val="00434DC0"/>
    <w:rsid w:val="00446689"/>
    <w:rsid w:val="00450A3E"/>
    <w:rsid w:val="00461D99"/>
    <w:rsid w:val="0048616D"/>
    <w:rsid w:val="00494F2B"/>
    <w:rsid w:val="004A18C9"/>
    <w:rsid w:val="004B2693"/>
    <w:rsid w:val="004B45EE"/>
    <w:rsid w:val="004B4ABF"/>
    <w:rsid w:val="004D7E8C"/>
    <w:rsid w:val="00522A55"/>
    <w:rsid w:val="00527EB1"/>
    <w:rsid w:val="00544C6E"/>
    <w:rsid w:val="00553372"/>
    <w:rsid w:val="0055704E"/>
    <w:rsid w:val="00572F2A"/>
    <w:rsid w:val="00574C2B"/>
    <w:rsid w:val="005A02DA"/>
    <w:rsid w:val="005B2E51"/>
    <w:rsid w:val="005C476D"/>
    <w:rsid w:val="005D3769"/>
    <w:rsid w:val="006032BB"/>
    <w:rsid w:val="0061554C"/>
    <w:rsid w:val="00626B97"/>
    <w:rsid w:val="00650792"/>
    <w:rsid w:val="006904FF"/>
    <w:rsid w:val="006A403A"/>
    <w:rsid w:val="006B1DEF"/>
    <w:rsid w:val="006F7437"/>
    <w:rsid w:val="00704274"/>
    <w:rsid w:val="00712EB7"/>
    <w:rsid w:val="0071695F"/>
    <w:rsid w:val="0072253B"/>
    <w:rsid w:val="0072408B"/>
    <w:rsid w:val="0073042C"/>
    <w:rsid w:val="007572B7"/>
    <w:rsid w:val="00764D26"/>
    <w:rsid w:val="00770B12"/>
    <w:rsid w:val="00775E4C"/>
    <w:rsid w:val="00776FAF"/>
    <w:rsid w:val="007859BB"/>
    <w:rsid w:val="007946BC"/>
    <w:rsid w:val="007973D0"/>
    <w:rsid w:val="007C16D2"/>
    <w:rsid w:val="007E1F68"/>
    <w:rsid w:val="007E47E8"/>
    <w:rsid w:val="007E727E"/>
    <w:rsid w:val="007F534E"/>
    <w:rsid w:val="00805BF1"/>
    <w:rsid w:val="0081599E"/>
    <w:rsid w:val="00817D98"/>
    <w:rsid w:val="0082107F"/>
    <w:rsid w:val="008449CC"/>
    <w:rsid w:val="008463FD"/>
    <w:rsid w:val="00862E91"/>
    <w:rsid w:val="0088088F"/>
    <w:rsid w:val="008A4A58"/>
    <w:rsid w:val="008A4ADB"/>
    <w:rsid w:val="008A4D2D"/>
    <w:rsid w:val="008D2E95"/>
    <w:rsid w:val="008D6EBB"/>
    <w:rsid w:val="008E7148"/>
    <w:rsid w:val="00906434"/>
    <w:rsid w:val="00907BD6"/>
    <w:rsid w:val="00916249"/>
    <w:rsid w:val="00920C80"/>
    <w:rsid w:val="0092574E"/>
    <w:rsid w:val="009277F1"/>
    <w:rsid w:val="0094365D"/>
    <w:rsid w:val="00953EBD"/>
    <w:rsid w:val="00966D4B"/>
    <w:rsid w:val="00975A4E"/>
    <w:rsid w:val="00983102"/>
    <w:rsid w:val="00994079"/>
    <w:rsid w:val="0099538F"/>
    <w:rsid w:val="009A6284"/>
    <w:rsid w:val="009B140A"/>
    <w:rsid w:val="009C21DA"/>
    <w:rsid w:val="009C3ED2"/>
    <w:rsid w:val="009C4DDD"/>
    <w:rsid w:val="009D1508"/>
    <w:rsid w:val="009E2F13"/>
    <w:rsid w:val="009E3A6A"/>
    <w:rsid w:val="009E41B1"/>
    <w:rsid w:val="00A258B5"/>
    <w:rsid w:val="00A26DAB"/>
    <w:rsid w:val="00A27751"/>
    <w:rsid w:val="00A34C26"/>
    <w:rsid w:val="00A43EB4"/>
    <w:rsid w:val="00A671B5"/>
    <w:rsid w:val="00A70BC6"/>
    <w:rsid w:val="00A721A8"/>
    <w:rsid w:val="00A772F5"/>
    <w:rsid w:val="00A81FAF"/>
    <w:rsid w:val="00A825D1"/>
    <w:rsid w:val="00A92114"/>
    <w:rsid w:val="00AD172D"/>
    <w:rsid w:val="00AD4131"/>
    <w:rsid w:val="00AF2434"/>
    <w:rsid w:val="00AF47F0"/>
    <w:rsid w:val="00AF7871"/>
    <w:rsid w:val="00B00A1F"/>
    <w:rsid w:val="00B32D64"/>
    <w:rsid w:val="00B32F05"/>
    <w:rsid w:val="00B60B39"/>
    <w:rsid w:val="00B62E24"/>
    <w:rsid w:val="00B6467F"/>
    <w:rsid w:val="00BA022C"/>
    <w:rsid w:val="00BB2325"/>
    <w:rsid w:val="00BC511C"/>
    <w:rsid w:val="00BC5ABE"/>
    <w:rsid w:val="00BC68FD"/>
    <w:rsid w:val="00BD5A37"/>
    <w:rsid w:val="00BD64CF"/>
    <w:rsid w:val="00BE3FE8"/>
    <w:rsid w:val="00C2335C"/>
    <w:rsid w:val="00C263C3"/>
    <w:rsid w:val="00C26684"/>
    <w:rsid w:val="00C31194"/>
    <w:rsid w:val="00C44CA6"/>
    <w:rsid w:val="00C63F37"/>
    <w:rsid w:val="00C65FCA"/>
    <w:rsid w:val="00C74FB6"/>
    <w:rsid w:val="00C90873"/>
    <w:rsid w:val="00C922CD"/>
    <w:rsid w:val="00CA4F69"/>
    <w:rsid w:val="00CB732C"/>
    <w:rsid w:val="00CD4548"/>
    <w:rsid w:val="00CF5C78"/>
    <w:rsid w:val="00D019EA"/>
    <w:rsid w:val="00D250D3"/>
    <w:rsid w:val="00D80BA1"/>
    <w:rsid w:val="00D939D9"/>
    <w:rsid w:val="00DA0591"/>
    <w:rsid w:val="00DA7FBB"/>
    <w:rsid w:val="00DC11BF"/>
    <w:rsid w:val="00DE3884"/>
    <w:rsid w:val="00DE3979"/>
    <w:rsid w:val="00DF7821"/>
    <w:rsid w:val="00E00DCF"/>
    <w:rsid w:val="00E21773"/>
    <w:rsid w:val="00E42058"/>
    <w:rsid w:val="00E8092A"/>
    <w:rsid w:val="00E91D61"/>
    <w:rsid w:val="00E93058"/>
    <w:rsid w:val="00F02440"/>
    <w:rsid w:val="00F1747C"/>
    <w:rsid w:val="00F329D0"/>
    <w:rsid w:val="00F92890"/>
    <w:rsid w:val="00FD7F2E"/>
    <w:rsid w:val="00FE2F88"/>
    <w:rsid w:val="00FE36AB"/>
    <w:rsid w:val="00FF1EC5"/>
    <w:rsid w:val="0C51F91A"/>
    <w:rsid w:val="17A0A116"/>
    <w:rsid w:val="209093E9"/>
    <w:rsid w:val="224C7D13"/>
    <w:rsid w:val="2482B39B"/>
    <w:rsid w:val="2A849B05"/>
    <w:rsid w:val="2E84894A"/>
    <w:rsid w:val="323BB3A5"/>
    <w:rsid w:val="3AAC0038"/>
    <w:rsid w:val="3DDA4D17"/>
    <w:rsid w:val="3FEE380C"/>
    <w:rsid w:val="45E422A0"/>
    <w:rsid w:val="4CE21640"/>
    <w:rsid w:val="4DBB6860"/>
    <w:rsid w:val="5A33BCA9"/>
    <w:rsid w:val="60131A36"/>
    <w:rsid w:val="61F779BF"/>
    <w:rsid w:val="6646E5C0"/>
    <w:rsid w:val="667E9EE0"/>
    <w:rsid w:val="66D7AF4D"/>
    <w:rsid w:val="68B28E5C"/>
    <w:rsid w:val="69C5823B"/>
    <w:rsid w:val="6ACEB6EA"/>
    <w:rsid w:val="6DA9F5C8"/>
    <w:rsid w:val="71354D4E"/>
    <w:rsid w:val="72C2AB40"/>
    <w:rsid w:val="75B8BB88"/>
    <w:rsid w:val="75C143F3"/>
    <w:rsid w:val="7BBC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804BD"/>
  <w15:chartTrackingRefBased/>
  <w15:docId w15:val="{82D7A8EC-139A-4A1D-92B1-D27B5BB3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D15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D172D"/>
    <w:pPr>
      <w:ind w:left="720"/>
      <w:contextualSpacing/>
    </w:pPr>
  </w:style>
  <w:style w:type="paragraph" w:styleId="Header">
    <w:name w:val="header"/>
    <w:basedOn w:val="Normal"/>
    <w:link w:val="HeaderChar"/>
    <w:uiPriority w:val="99"/>
    <w:unhideWhenUsed/>
    <w:rsid w:val="00AF47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F47F0"/>
  </w:style>
  <w:style w:type="paragraph" w:styleId="Footer">
    <w:name w:val="footer"/>
    <w:basedOn w:val="Normal"/>
    <w:link w:val="FooterChar"/>
    <w:uiPriority w:val="99"/>
    <w:unhideWhenUsed/>
    <w:rsid w:val="00AF47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F47F0"/>
  </w:style>
  <w:style w:type="character" w:styleId="CommentReference">
    <w:name w:val="annotation reference"/>
    <w:basedOn w:val="DefaultParagraphFont"/>
    <w:uiPriority w:val="99"/>
    <w:semiHidden/>
    <w:unhideWhenUsed/>
    <w:rsid w:val="006F7437"/>
    <w:rPr>
      <w:sz w:val="16"/>
      <w:szCs w:val="16"/>
    </w:rPr>
  </w:style>
  <w:style w:type="paragraph" w:styleId="CommentText">
    <w:name w:val="annotation text"/>
    <w:basedOn w:val="Normal"/>
    <w:link w:val="CommentTextChar"/>
    <w:uiPriority w:val="99"/>
    <w:semiHidden/>
    <w:unhideWhenUsed/>
    <w:rsid w:val="006F7437"/>
    <w:pPr>
      <w:spacing w:line="240" w:lineRule="auto"/>
    </w:pPr>
    <w:rPr>
      <w:sz w:val="20"/>
      <w:szCs w:val="20"/>
    </w:rPr>
  </w:style>
  <w:style w:type="character" w:styleId="CommentTextChar" w:customStyle="1">
    <w:name w:val="Comment Text Char"/>
    <w:basedOn w:val="DefaultParagraphFont"/>
    <w:link w:val="CommentText"/>
    <w:uiPriority w:val="99"/>
    <w:semiHidden/>
    <w:rsid w:val="006F7437"/>
    <w:rPr>
      <w:sz w:val="20"/>
      <w:szCs w:val="20"/>
    </w:rPr>
  </w:style>
  <w:style w:type="paragraph" w:styleId="CommentSubject">
    <w:name w:val="annotation subject"/>
    <w:basedOn w:val="CommentText"/>
    <w:next w:val="CommentText"/>
    <w:link w:val="CommentSubjectChar"/>
    <w:uiPriority w:val="99"/>
    <w:semiHidden/>
    <w:unhideWhenUsed/>
    <w:rsid w:val="006F7437"/>
    <w:rPr>
      <w:b/>
      <w:bCs/>
    </w:rPr>
  </w:style>
  <w:style w:type="character" w:styleId="CommentSubjectChar" w:customStyle="1">
    <w:name w:val="Comment Subject Char"/>
    <w:basedOn w:val="CommentTextChar"/>
    <w:link w:val="CommentSubject"/>
    <w:uiPriority w:val="99"/>
    <w:semiHidden/>
    <w:rsid w:val="006F7437"/>
    <w:rPr>
      <w:b/>
      <w:bCs/>
      <w:sz w:val="20"/>
      <w:szCs w:val="20"/>
    </w:rPr>
  </w:style>
  <w:style w:type="character" w:styleId="Hyperlink">
    <w:name w:val="Hyperlink"/>
    <w:basedOn w:val="DefaultParagraphFont"/>
    <w:uiPriority w:val="99"/>
    <w:unhideWhenUsed/>
    <w:rsid w:val="00CB732C"/>
    <w:rPr>
      <w:color w:val="0563C1" w:themeColor="hyperlink"/>
      <w:u w:val="single"/>
    </w:rPr>
  </w:style>
  <w:style w:type="character" w:styleId="UnresolvedMention">
    <w:name w:val="Unresolved Mention"/>
    <w:basedOn w:val="DefaultParagraphFont"/>
    <w:uiPriority w:val="99"/>
    <w:semiHidden/>
    <w:unhideWhenUsed/>
    <w:rsid w:val="00CB732C"/>
    <w:rPr>
      <w:color w:val="605E5C"/>
      <w:shd w:val="clear" w:color="auto" w:fill="E1DFDD"/>
    </w:rPr>
  </w:style>
  <w:style w:type="character" w:styleId="PlaceholderText">
    <w:name w:val="Placeholder Text"/>
    <w:basedOn w:val="DefaultParagraphFont"/>
    <w:uiPriority w:val="99"/>
    <w:semiHidden/>
    <w:rsid w:val="00215B0E"/>
    <w:rPr>
      <w:color w:val="808080"/>
    </w:rPr>
  </w:style>
  <w:style w:type="paragraph" w:styleId="FootnoteText">
    <w:name w:val="footnote text"/>
    <w:basedOn w:val="Normal"/>
    <w:link w:val="FootnoteTextChar"/>
    <w:uiPriority w:val="99"/>
    <w:semiHidden/>
    <w:unhideWhenUsed/>
    <w:rsid w:val="0081599E"/>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1599E"/>
    <w:rPr>
      <w:sz w:val="20"/>
      <w:szCs w:val="20"/>
    </w:rPr>
  </w:style>
  <w:style w:type="character" w:styleId="FootnoteReference">
    <w:name w:val="footnote reference"/>
    <w:basedOn w:val="DefaultParagraphFont"/>
    <w:uiPriority w:val="99"/>
    <w:semiHidden/>
    <w:unhideWhenUsed/>
    <w:rsid w:val="0081599E"/>
    <w:rPr>
      <w:vertAlign w:val="superscript"/>
    </w:rPr>
  </w:style>
  <w:style w:type="paragraph" w:styleId="BalloonText">
    <w:name w:val="Balloon Text"/>
    <w:basedOn w:val="Normal"/>
    <w:link w:val="BalloonTextChar"/>
    <w:uiPriority w:val="99"/>
    <w:semiHidden/>
    <w:unhideWhenUsed/>
    <w:rsid w:val="00E91D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1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7428">
      <w:bodyDiv w:val="1"/>
      <w:marLeft w:val="0"/>
      <w:marRight w:val="0"/>
      <w:marTop w:val="0"/>
      <w:marBottom w:val="0"/>
      <w:divBdr>
        <w:top w:val="none" w:sz="0" w:space="0" w:color="auto"/>
        <w:left w:val="none" w:sz="0" w:space="0" w:color="auto"/>
        <w:bottom w:val="none" w:sz="0" w:space="0" w:color="auto"/>
        <w:right w:val="none" w:sz="0" w:space="0" w:color="auto"/>
      </w:divBdr>
    </w:div>
    <w:div w:id="456798903">
      <w:bodyDiv w:val="1"/>
      <w:marLeft w:val="0"/>
      <w:marRight w:val="0"/>
      <w:marTop w:val="0"/>
      <w:marBottom w:val="0"/>
      <w:divBdr>
        <w:top w:val="none" w:sz="0" w:space="0" w:color="auto"/>
        <w:left w:val="none" w:sz="0" w:space="0" w:color="auto"/>
        <w:bottom w:val="none" w:sz="0" w:space="0" w:color="auto"/>
        <w:right w:val="none" w:sz="0" w:space="0" w:color="auto"/>
      </w:divBdr>
    </w:div>
    <w:div w:id="97059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cfr.gov/current/title-2/subtitle-A/chapter-II/part-200/subpart-D/subject-group-ECFR45ddd4419ad436d" TargetMode="Externa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ecfr.gov/current/title-2/subtitle-A/chapter-II/part-200/subpart-D/subject-group-ECFR8feb98c2e3e5ad2" TargetMode="External" Id="R33cdc9e2bd5e45e6" /><Relationship Type="http://schemas.openxmlformats.org/officeDocument/2006/relationships/hyperlink" Target="https://home.treasury.gov/system/files/136/SLFRF-Final-Rule.pdf" TargetMode="External" Id="Ra3af50975e2c4aee"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B1F1EE2D44962BCDE549B6CE7522E"/>
        <w:category>
          <w:name w:val="General"/>
          <w:gallery w:val="placeholder"/>
        </w:category>
        <w:types>
          <w:type w:val="bbPlcHdr"/>
        </w:types>
        <w:behaviors>
          <w:behavior w:val="content"/>
        </w:behaviors>
        <w:guid w:val="{EB2B174C-FFAE-4E50-9E1C-2120CE9A02A1}"/>
      </w:docPartPr>
      <w:docPartBody>
        <w:p w:rsidR="00BF7355" w:rsidRDefault="002356B1" w:rsidP="002356B1">
          <w:pPr>
            <w:pStyle w:val="932B1F1EE2D44962BCDE549B6CE7522E"/>
          </w:pPr>
          <w:r w:rsidRPr="003D04C9">
            <w:rPr>
              <w:rStyle w:val="PlaceholderText"/>
              <w:rFonts w:ascii="Arial" w:hAnsi="Arial" w:cs="Arial"/>
              <w:sz w:val="24"/>
              <w:szCs w:val="24"/>
            </w:rPr>
            <w:t>Choose an item.</w:t>
          </w:r>
        </w:p>
      </w:docPartBody>
    </w:docPart>
    <w:docPart>
      <w:docPartPr>
        <w:name w:val="5BEF3676A35B4B178BABEA894B4F7496"/>
        <w:category>
          <w:name w:val="General"/>
          <w:gallery w:val="placeholder"/>
        </w:category>
        <w:types>
          <w:type w:val="bbPlcHdr"/>
        </w:types>
        <w:behaviors>
          <w:behavior w:val="content"/>
        </w:behaviors>
        <w:guid w:val="{9961AFE0-AAA0-4D4D-B855-3A687B800A84}"/>
      </w:docPartPr>
      <w:docPartBody>
        <w:p w:rsidR="00BF7355" w:rsidRDefault="002356B1">
          <w:pPr>
            <w:pStyle w:val="5BEF3676A35B4B178BABEA894B4F7496"/>
          </w:pPr>
          <w:r w:rsidRPr="00560864">
            <w:rPr>
              <w:rStyle w:val="PlaceholderText"/>
            </w:rPr>
            <w:t>Click or tap here to enter text.</w:t>
          </w:r>
        </w:p>
      </w:docPartBody>
    </w:docPart>
    <w:docPart>
      <w:docPartPr>
        <w:name w:val="160EBD7E96004534A786691AB85C3618"/>
        <w:category>
          <w:name w:val="General"/>
          <w:gallery w:val="placeholder"/>
        </w:category>
        <w:types>
          <w:type w:val="bbPlcHdr"/>
        </w:types>
        <w:behaviors>
          <w:behavior w:val="content"/>
        </w:behaviors>
        <w:guid w:val="{AD15D055-D060-4534-AAE0-C2B639B76998}"/>
      </w:docPartPr>
      <w:docPartBody>
        <w:p w:rsidR="00BF7355" w:rsidRDefault="002356B1">
          <w:pPr>
            <w:pStyle w:val="160EBD7E96004534A786691AB85C3618"/>
          </w:pPr>
          <w:r w:rsidRPr="00560864">
            <w:rPr>
              <w:rStyle w:val="PlaceholderText"/>
            </w:rPr>
            <w:t>Click or tap here to enter text.</w:t>
          </w:r>
        </w:p>
      </w:docPartBody>
    </w:docPart>
    <w:docPart>
      <w:docPartPr>
        <w:name w:val="7C79D148113D4B5984E8498E2CB5E1AE"/>
        <w:category>
          <w:name w:val="General"/>
          <w:gallery w:val="placeholder"/>
        </w:category>
        <w:types>
          <w:type w:val="bbPlcHdr"/>
        </w:types>
        <w:behaviors>
          <w:behavior w:val="content"/>
        </w:behaviors>
        <w:guid w:val="{57F37224-1F6F-411C-95F1-3EAB898EC87B}"/>
      </w:docPartPr>
      <w:docPartBody>
        <w:p w:rsidR="00BF7355" w:rsidRDefault="002356B1">
          <w:pPr>
            <w:pStyle w:val="7C79D148113D4B5984E8498E2CB5E1AE"/>
          </w:pPr>
          <w:r w:rsidRPr="00560864">
            <w:rPr>
              <w:rStyle w:val="PlaceholderText"/>
            </w:rPr>
            <w:t>Click or tap here to enter text.</w:t>
          </w:r>
        </w:p>
      </w:docPartBody>
    </w:docPart>
    <w:docPart>
      <w:docPartPr>
        <w:name w:val="E16F6D42F9814C2FA21617D39E9E855D"/>
        <w:category>
          <w:name w:val="General"/>
          <w:gallery w:val="placeholder"/>
        </w:category>
        <w:types>
          <w:type w:val="bbPlcHdr"/>
        </w:types>
        <w:behaviors>
          <w:behavior w:val="content"/>
        </w:behaviors>
        <w:guid w:val="{DE370CC8-972C-45C0-AE32-12ED05120F91}"/>
      </w:docPartPr>
      <w:docPartBody>
        <w:p w:rsidR="00BF7355" w:rsidRDefault="002356B1">
          <w:pPr>
            <w:pStyle w:val="E16F6D42F9814C2FA21617D39E9E855D"/>
          </w:pPr>
          <w:r w:rsidRPr="00560864">
            <w:rPr>
              <w:rStyle w:val="PlaceholderText"/>
            </w:rPr>
            <w:t>Click or tap here to enter text.</w:t>
          </w:r>
        </w:p>
      </w:docPartBody>
    </w:docPart>
    <w:docPart>
      <w:docPartPr>
        <w:name w:val="4DB1A92BDABF4169AD9A15DF54BED805"/>
        <w:category>
          <w:name w:val="General"/>
          <w:gallery w:val="placeholder"/>
        </w:category>
        <w:types>
          <w:type w:val="bbPlcHdr"/>
        </w:types>
        <w:behaviors>
          <w:behavior w:val="content"/>
        </w:behaviors>
        <w:guid w:val="{ACAF7A6C-6783-4C5B-B3BD-C0424C64E6B6}"/>
      </w:docPartPr>
      <w:docPartBody>
        <w:p w:rsidR="00BF7355" w:rsidRDefault="002356B1">
          <w:pPr>
            <w:pStyle w:val="4DB1A92BDABF4169AD9A15DF54BED805"/>
          </w:pPr>
          <w:r w:rsidRPr="00560864">
            <w:rPr>
              <w:rStyle w:val="PlaceholderText"/>
            </w:rPr>
            <w:t>Click or tap here to enter text.</w:t>
          </w:r>
        </w:p>
      </w:docPartBody>
    </w:docPart>
    <w:docPart>
      <w:docPartPr>
        <w:name w:val="096E6EEE659A4EB39167049CFF07E1C7"/>
        <w:category>
          <w:name w:val="General"/>
          <w:gallery w:val="placeholder"/>
        </w:category>
        <w:types>
          <w:type w:val="bbPlcHdr"/>
        </w:types>
        <w:behaviors>
          <w:behavior w:val="content"/>
        </w:behaviors>
        <w:guid w:val="{DCF09B3E-6C10-4919-9165-BF93973707B6}"/>
      </w:docPartPr>
      <w:docPartBody>
        <w:p w:rsidR="00547096" w:rsidRDefault="00283C04" w:rsidP="00283C04">
          <w:pPr>
            <w:pStyle w:val="096E6EEE659A4EB39167049CFF07E1C7"/>
          </w:pPr>
          <w:r w:rsidRPr="00560864">
            <w:rPr>
              <w:rStyle w:val="PlaceholderText"/>
            </w:rPr>
            <w:t>Click or tap here to enter text.</w:t>
          </w:r>
        </w:p>
      </w:docPartBody>
    </w:docPart>
    <w:docPart>
      <w:docPartPr>
        <w:name w:val="5F864E2A948D449A9110AAA7CCB998EC"/>
        <w:category>
          <w:name w:val="General"/>
          <w:gallery w:val="placeholder"/>
        </w:category>
        <w:types>
          <w:type w:val="bbPlcHdr"/>
        </w:types>
        <w:behaviors>
          <w:behavior w:val="content"/>
        </w:behaviors>
        <w:guid w:val="{36BB1FEA-1FEF-421C-A7BF-6C137C3A86F5}"/>
      </w:docPartPr>
      <w:docPartBody>
        <w:p w:rsidR="00962A9D" w:rsidRDefault="00451558" w:rsidP="00451558">
          <w:pPr>
            <w:pStyle w:val="5F864E2A948D449A9110AAA7CCB998EC"/>
          </w:pPr>
          <w:r w:rsidRPr="003D04C9">
            <w:rPr>
              <w:rStyle w:val="PlaceholderText"/>
              <w:rFonts w:ascii="Arial" w:hAnsi="Arial" w:cs="Arial"/>
              <w:sz w:val="24"/>
              <w:szCs w:val="24"/>
            </w:rPr>
            <w:t>Choose an item.</w:t>
          </w:r>
        </w:p>
      </w:docPartBody>
    </w:docPart>
    <w:docPart>
      <w:docPartPr>
        <w:name w:val="5253641A029248A99304CCC392E8DDBF"/>
        <w:category>
          <w:name w:val="General"/>
          <w:gallery w:val="placeholder"/>
        </w:category>
        <w:types>
          <w:type w:val="bbPlcHdr"/>
        </w:types>
        <w:behaviors>
          <w:behavior w:val="content"/>
        </w:behaviors>
        <w:guid w:val="{9B0E0245-7BD8-42D9-923E-05156DF0BC3B}"/>
      </w:docPartPr>
      <w:docPartBody>
        <w:p w:rsidR="00962A9D" w:rsidRDefault="00451558" w:rsidP="00451558">
          <w:pPr>
            <w:pStyle w:val="5253641A029248A99304CCC392E8DDBF"/>
          </w:pPr>
          <w:r w:rsidRPr="003D04C9">
            <w:rPr>
              <w:rStyle w:val="PlaceholderText"/>
              <w:rFonts w:ascii="Arial" w:hAnsi="Arial" w:cs="Arial"/>
              <w:sz w:val="24"/>
              <w:szCs w:val="24"/>
            </w:rPr>
            <w:t>Choose an item.</w:t>
          </w:r>
        </w:p>
      </w:docPartBody>
    </w:docPart>
    <w:docPart>
      <w:docPartPr>
        <w:name w:val="C6BD2C8FC5844689977DA932B2A049F2"/>
        <w:category>
          <w:name w:val="General"/>
          <w:gallery w:val="placeholder"/>
        </w:category>
        <w:types>
          <w:type w:val="bbPlcHdr"/>
        </w:types>
        <w:behaviors>
          <w:behavior w:val="content"/>
        </w:behaviors>
        <w:guid w:val="{00F487DA-5E79-4DE2-8AD2-A309AAC91DE4}"/>
      </w:docPartPr>
      <w:docPartBody>
        <w:p w:rsidR="00962A9D" w:rsidRDefault="00451558" w:rsidP="00451558">
          <w:pPr>
            <w:pStyle w:val="C6BD2C8FC5844689977DA932B2A049F2"/>
          </w:pPr>
          <w:r w:rsidRPr="003D04C9">
            <w:rPr>
              <w:rStyle w:val="PlaceholderText"/>
              <w:rFonts w:ascii="Arial" w:hAnsi="Arial" w:cs="Arial"/>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B1"/>
    <w:rsid w:val="002356B1"/>
    <w:rsid w:val="00272288"/>
    <w:rsid w:val="00283C04"/>
    <w:rsid w:val="00451558"/>
    <w:rsid w:val="00547096"/>
    <w:rsid w:val="00586530"/>
    <w:rsid w:val="005A0476"/>
    <w:rsid w:val="00962A9D"/>
    <w:rsid w:val="00B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A9D"/>
    <w:rPr>
      <w:color w:val="808080"/>
    </w:rPr>
  </w:style>
  <w:style w:type="paragraph" w:customStyle="1" w:styleId="932B1F1EE2D44962BCDE549B6CE7522E">
    <w:name w:val="932B1F1EE2D44962BCDE549B6CE7522E"/>
    <w:rsid w:val="002356B1"/>
  </w:style>
  <w:style w:type="paragraph" w:customStyle="1" w:styleId="5BEF3676A35B4B178BABEA894B4F7496">
    <w:name w:val="5BEF3676A35B4B178BABEA894B4F7496"/>
  </w:style>
  <w:style w:type="paragraph" w:customStyle="1" w:styleId="160EBD7E96004534A786691AB85C3618">
    <w:name w:val="160EBD7E96004534A786691AB85C3618"/>
  </w:style>
  <w:style w:type="paragraph" w:customStyle="1" w:styleId="7C79D148113D4B5984E8498E2CB5E1AE">
    <w:name w:val="7C79D148113D4B5984E8498E2CB5E1AE"/>
  </w:style>
  <w:style w:type="paragraph" w:customStyle="1" w:styleId="76E8324EBFED4676A6E9F369A0507466">
    <w:name w:val="76E8324EBFED4676A6E9F369A0507466"/>
  </w:style>
  <w:style w:type="paragraph" w:customStyle="1" w:styleId="E16F6D42F9814C2FA21617D39E9E855D">
    <w:name w:val="E16F6D42F9814C2FA21617D39E9E855D"/>
  </w:style>
  <w:style w:type="paragraph" w:customStyle="1" w:styleId="1C5E0E955A9E4A0AB32C2746E4F6CE2E">
    <w:name w:val="1C5E0E955A9E4A0AB32C2746E4F6CE2E"/>
  </w:style>
  <w:style w:type="paragraph" w:customStyle="1" w:styleId="4DB1A92BDABF4169AD9A15DF54BED805">
    <w:name w:val="4DB1A92BDABF4169AD9A15DF54BED805"/>
  </w:style>
  <w:style w:type="paragraph" w:customStyle="1" w:styleId="72933882C00E4A8C8C68861250F87FCF">
    <w:name w:val="72933882C00E4A8C8C68861250F87FCF"/>
    <w:rsid w:val="00283C04"/>
  </w:style>
  <w:style w:type="paragraph" w:customStyle="1" w:styleId="096E6EEE659A4EB39167049CFF07E1C7">
    <w:name w:val="096E6EEE659A4EB39167049CFF07E1C7"/>
    <w:rsid w:val="00283C04"/>
  </w:style>
  <w:style w:type="paragraph" w:customStyle="1" w:styleId="26BD57485F7643B7B5F298DCAE78A68C">
    <w:name w:val="26BD57485F7643B7B5F298DCAE78A68C"/>
    <w:rsid w:val="00283C04"/>
  </w:style>
  <w:style w:type="paragraph" w:customStyle="1" w:styleId="5F864E2A948D449A9110AAA7CCB998EC">
    <w:name w:val="5F864E2A948D449A9110AAA7CCB998EC"/>
    <w:rsid w:val="00451558"/>
  </w:style>
  <w:style w:type="paragraph" w:customStyle="1" w:styleId="5253641A029248A99304CCC392E8DDBF">
    <w:name w:val="5253641A029248A99304CCC392E8DDBF"/>
    <w:rsid w:val="00451558"/>
  </w:style>
  <w:style w:type="paragraph" w:customStyle="1" w:styleId="C6BD2C8FC5844689977DA932B2A049F2">
    <w:name w:val="C6BD2C8FC5844689977DA932B2A049F2"/>
    <w:rsid w:val="00451558"/>
  </w:style>
  <w:style w:type="paragraph" w:customStyle="1" w:styleId="4AC5932250574179999466DFCDA5C03C">
    <w:name w:val="4AC5932250574179999466DFCDA5C03C"/>
    <w:rsid w:val="00962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1E259694B9B4DA4982761D90B486B" ma:contentTypeVersion="6" ma:contentTypeDescription="Create a new document." ma:contentTypeScope="" ma:versionID="acf9d7d8061806cbec6daa0fb727f3d0">
  <xsd:schema xmlns:xsd="http://www.w3.org/2001/XMLSchema" xmlns:xs="http://www.w3.org/2001/XMLSchema" xmlns:p="http://schemas.microsoft.com/office/2006/metadata/properties" xmlns:ns2="84f391d8-f4a0-48ff-b29f-1f3f551f5301" xmlns:ns3="4b900430-b81a-4d99-814e-3441f795e881" targetNamespace="http://schemas.microsoft.com/office/2006/metadata/properties" ma:root="true" ma:fieldsID="4302b7f3e106d1f5cb61132645e34299" ns2:_="" ns3:_="">
    <xsd:import namespace="84f391d8-f4a0-48ff-b29f-1f3f551f5301"/>
    <xsd:import namespace="4b900430-b81a-4d99-814e-3441f795e8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91d8-f4a0-48ff-b29f-1f3f551f5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900430-b81a-4d99-814e-3441f795e8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900430-b81a-4d99-814e-3441f795e881">
      <UserInfo>
        <DisplayName>Kelsey Lofton</DisplayName>
        <AccountId>79</AccountId>
        <AccountType/>
      </UserInfo>
      <UserInfo>
        <DisplayName>Erin Hutchins</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DD2B-8BA8-4AB0-8463-F8F66DBDE5DC}"/>
</file>

<file path=customXml/itemProps2.xml><?xml version="1.0" encoding="utf-8"?>
<ds:datastoreItem xmlns:ds="http://schemas.openxmlformats.org/officeDocument/2006/customXml" ds:itemID="{4DF4EC94-B254-4AD5-B9A5-0BD755C716F8}">
  <ds:schemaRefs>
    <ds:schemaRef ds:uri="http://schemas.microsoft.com/sharepoint/v3/contenttype/forms"/>
  </ds:schemaRefs>
</ds:datastoreItem>
</file>

<file path=customXml/itemProps3.xml><?xml version="1.0" encoding="utf-8"?>
<ds:datastoreItem xmlns:ds="http://schemas.openxmlformats.org/officeDocument/2006/customXml" ds:itemID="{2864D91F-86A8-4135-BE1A-0D47D996257E}">
  <ds:schemaRefs>
    <ds:schemaRef ds:uri="http://schemas.microsoft.com/office/2006/metadata/properties"/>
    <ds:schemaRef ds:uri="http://schemas.microsoft.com/office/infopath/2007/PartnerControls"/>
    <ds:schemaRef ds:uri="842f5338-7a70-4d78-827e-236295454f18"/>
    <ds:schemaRef ds:uri="91c75e6e-bb8b-4c7d-9afe-3b9952dc5f2e"/>
  </ds:schemaRefs>
</ds:datastoreItem>
</file>

<file path=customXml/itemProps4.xml><?xml version="1.0" encoding="utf-8"?>
<ds:datastoreItem xmlns:ds="http://schemas.openxmlformats.org/officeDocument/2006/customXml" ds:itemID="{DBB48A8E-4E39-44F2-84D5-71E66D0116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Lofton</dc:creator>
  <cp:keywords/>
  <dc:description/>
  <cp:lastModifiedBy>Gabriela Perdichizzi</cp:lastModifiedBy>
  <cp:revision>4</cp:revision>
  <dcterms:created xsi:type="dcterms:W3CDTF">2022-07-22T21:10:00Z</dcterms:created>
  <dcterms:modified xsi:type="dcterms:W3CDTF">2022-12-22T15:51:44Z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0x01010024C1E259694B9B4DA4982761D90B486B</vt:lpwstr>
  </property>
  <property fmtid="{D5CDD505-2E9C-101B-9397-08002B2CF9AE}" pid="3" name="MediaServiceImageTags">
    <vt:lpwstr/>
  </property>
</Properties>
</file>