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E04BF" w14:textId="56C2C5FC" w:rsidR="00DE0B86" w:rsidRPr="00172063" w:rsidRDefault="00DE0B86" w:rsidP="5DD60C2E">
      <w:pPr>
        <w:pStyle w:val="H3"/>
        <w:numPr>
          <w:ilvl w:val="0"/>
          <w:numId w:val="1"/>
        </w:numPr>
        <w:outlineLvl w:val="0"/>
        <w:rPr>
          <w:rFonts w:eastAsiaTheme="minorEastAsia" w:cstheme="minorBidi"/>
          <w:bCs/>
          <w:szCs w:val="24"/>
        </w:rPr>
      </w:pPr>
      <w:bookmarkStart w:id="0" w:name="_Toc483414325"/>
      <w:r>
        <w:t xml:space="preserve">Title page for the state’s </w:t>
      </w:r>
      <w:r w:rsidR="00E96115">
        <w:t>s</w:t>
      </w:r>
      <w:r w:rsidR="009672F4">
        <w:t xml:space="preserve">ubstance </w:t>
      </w:r>
      <w:r w:rsidR="00E96115">
        <w:t>u</w:t>
      </w:r>
      <w:r w:rsidR="009672F4">
        <w:t xml:space="preserve">se </w:t>
      </w:r>
      <w:r w:rsidR="00E96115">
        <w:t>d</w:t>
      </w:r>
      <w:r w:rsidR="009672F4">
        <w:t>isorder (</w:t>
      </w:r>
      <w:r>
        <w:t>SUD</w:t>
      </w:r>
      <w:r w:rsidR="009672F4">
        <w:t>)</w:t>
      </w:r>
      <w:r>
        <w:t xml:space="preserve"> demonstration or </w:t>
      </w:r>
      <w:r w:rsidR="009672F4">
        <w:t xml:space="preserve">the </w:t>
      </w:r>
      <w:r>
        <w:t xml:space="preserve">SUD component of </w:t>
      </w:r>
      <w:r w:rsidR="009672F4">
        <w:t xml:space="preserve">the </w:t>
      </w:r>
      <w:r>
        <w:t>broader demonstration</w:t>
      </w:r>
      <w:bookmarkEnd w:id="0"/>
    </w:p>
    <w:p w14:paraId="50009D19" w14:textId="7196E866" w:rsidR="005F57A0" w:rsidRPr="009120A1" w:rsidRDefault="005F57A0" w:rsidP="005F57A0">
      <w:pPr>
        <w:rPr>
          <w:i/>
          <w:szCs w:val="24"/>
        </w:rPr>
      </w:pPr>
      <w:bookmarkStart w:id="1" w:name="_Toc482044768"/>
      <w:bookmarkStart w:id="2" w:name="_Toc482045215"/>
      <w:bookmarkStart w:id="3" w:name="_Toc482046327"/>
      <w:bookmarkStart w:id="4" w:name="_Toc482373901"/>
      <w:bookmarkStart w:id="5" w:name="_Toc482631905"/>
      <w:bookmarkStart w:id="6" w:name="_Toc482650299"/>
      <w:bookmarkStart w:id="7" w:name="_Toc483414326"/>
      <w:bookmarkEnd w:id="1"/>
      <w:bookmarkEnd w:id="2"/>
      <w:bookmarkEnd w:id="3"/>
      <w:bookmarkEnd w:id="4"/>
      <w:bookmarkEnd w:id="5"/>
      <w:bookmarkEnd w:id="6"/>
      <w:bookmarkEnd w:id="7"/>
      <w:r w:rsidRPr="009120A1">
        <w:rPr>
          <w:i/>
          <w:szCs w:val="24"/>
        </w:rPr>
        <w:t xml:space="preserve">The state should complete this </w:t>
      </w:r>
      <w:r>
        <w:rPr>
          <w:i/>
          <w:szCs w:val="24"/>
        </w:rPr>
        <w:t>t</w:t>
      </w:r>
      <w:r w:rsidRPr="009120A1">
        <w:rPr>
          <w:i/>
          <w:szCs w:val="24"/>
        </w:rPr>
        <w:t xml:space="preserve">itle </w:t>
      </w:r>
      <w:r>
        <w:rPr>
          <w:i/>
          <w:szCs w:val="24"/>
        </w:rPr>
        <w:t>p</w:t>
      </w:r>
      <w:r w:rsidRPr="009120A1">
        <w:rPr>
          <w:i/>
          <w:szCs w:val="24"/>
        </w:rPr>
        <w:t xml:space="preserve">age at the beginning of a demonstration and submit as the title page for all </w:t>
      </w:r>
      <w:r>
        <w:rPr>
          <w:i/>
          <w:szCs w:val="24"/>
        </w:rPr>
        <w:t>m</w:t>
      </w:r>
      <w:r w:rsidRPr="009120A1">
        <w:rPr>
          <w:i/>
          <w:szCs w:val="24"/>
        </w:rPr>
        <w:t xml:space="preserve">onitoring </w:t>
      </w:r>
      <w:r>
        <w:rPr>
          <w:i/>
          <w:szCs w:val="24"/>
        </w:rPr>
        <w:t>r</w:t>
      </w:r>
      <w:r w:rsidRPr="009120A1">
        <w:rPr>
          <w:i/>
          <w:szCs w:val="24"/>
        </w:rPr>
        <w:t xml:space="preserve">eports. </w:t>
      </w:r>
      <w:r>
        <w:rPr>
          <w:i/>
          <w:szCs w:val="24"/>
        </w:rPr>
        <w:t xml:space="preserve"> </w:t>
      </w:r>
      <w:r w:rsidRPr="009120A1">
        <w:rPr>
          <w:i/>
          <w:szCs w:val="24"/>
        </w:rPr>
        <w:t>The content of this table should stay consistent over time.</w:t>
      </w:r>
      <w:r w:rsidR="008552D3">
        <w:rPr>
          <w:i/>
          <w:szCs w:val="24"/>
        </w:rPr>
        <w:t xml:space="preserve"> </w:t>
      </w:r>
      <w:r w:rsidR="00996D30">
        <w:rPr>
          <w:i/>
          <w:szCs w:val="24"/>
        </w:rPr>
        <w:t xml:space="preserve"> </w:t>
      </w:r>
      <w:r w:rsidR="008552D3" w:rsidRPr="008552D3">
        <w:rPr>
          <w:i/>
          <w:szCs w:val="24"/>
        </w:rPr>
        <w:t>Definition</w:t>
      </w:r>
      <w:r w:rsidR="00AF64EA">
        <w:rPr>
          <w:i/>
          <w:szCs w:val="24"/>
        </w:rPr>
        <w:t>s</w:t>
      </w:r>
      <w:r w:rsidR="008552D3" w:rsidRPr="008552D3">
        <w:rPr>
          <w:i/>
          <w:szCs w:val="24"/>
        </w:rPr>
        <w:t xml:space="preserve"> for certain rows are below the table</w:t>
      </w:r>
      <w:r w:rsidR="008552D3">
        <w:rPr>
          <w:i/>
          <w:szCs w:val="24"/>
        </w:rPr>
        <w:t>.</w:t>
      </w:r>
    </w:p>
    <w:tbl>
      <w:tblPr>
        <w:tblStyle w:val="TableGrid"/>
        <w:tblW w:w="12960" w:type="dxa"/>
        <w:tblInd w:w="-5" w:type="dxa"/>
        <w:tblLook w:val="04A0" w:firstRow="1" w:lastRow="0" w:firstColumn="1" w:lastColumn="0" w:noHBand="0" w:noVBand="1"/>
        <w:tblCaption w:val="Title Page for the State's SUD Demonstration or SUD Components of Broader Demonstration"/>
      </w:tblPr>
      <w:tblGrid>
        <w:gridCol w:w="3251"/>
        <w:gridCol w:w="251"/>
        <w:gridCol w:w="9458"/>
      </w:tblGrid>
      <w:tr w:rsidR="005F57A0" w:rsidRPr="00B5106A" w14:paraId="606608C0" w14:textId="77777777" w:rsidTr="00464BF8">
        <w:trPr>
          <w:cantSplit/>
          <w:trHeight w:val="542"/>
          <w:tblHeader/>
        </w:trPr>
        <w:tc>
          <w:tcPr>
            <w:tcW w:w="3251" w:type="dxa"/>
            <w:shd w:val="clear" w:color="auto" w:fill="D9D9D9" w:themeFill="background1" w:themeFillShade="D9"/>
          </w:tcPr>
          <w:p w14:paraId="51CE7FCF" w14:textId="52345366" w:rsidR="005F57A0" w:rsidRPr="000821DB" w:rsidRDefault="005F57A0" w:rsidP="005F57A0">
            <w:pPr>
              <w:pStyle w:val="TableTextLeft"/>
              <w:rPr>
                <w:rFonts w:asciiTheme="minorHAnsi" w:hAnsiTheme="minorHAnsi" w:cstheme="minorHAnsi"/>
                <w:b/>
                <w:bCs/>
              </w:rPr>
            </w:pPr>
            <w:r w:rsidRPr="00C75941">
              <w:rPr>
                <w:rFonts w:asciiTheme="minorHAnsi" w:hAnsiTheme="minorHAnsi" w:cstheme="minorHAnsi"/>
                <w:b/>
                <w:bCs/>
              </w:rPr>
              <w:t>State</w:t>
            </w:r>
          </w:p>
        </w:tc>
        <w:tc>
          <w:tcPr>
            <w:tcW w:w="251" w:type="dxa"/>
            <w:shd w:val="clear" w:color="auto" w:fill="000000" w:themeFill="text1"/>
          </w:tcPr>
          <w:p w14:paraId="7A09F9CB" w14:textId="4972C233" w:rsidR="005F57A0" w:rsidRPr="00464BF8" w:rsidRDefault="005F57A0" w:rsidP="005F57A0">
            <w:pPr>
              <w:pStyle w:val="TableTextLeft"/>
              <w:rPr>
                <w:rFonts w:asciiTheme="minorHAnsi" w:hAnsiTheme="minorHAnsi" w:cstheme="minorHAnsi"/>
              </w:rPr>
            </w:pPr>
            <w:r w:rsidRPr="00C75941">
              <w:rPr>
                <w:rFonts w:asciiTheme="minorHAnsi" w:hAnsiTheme="minorHAnsi" w:cstheme="minorHAnsi"/>
              </w:rPr>
              <w:t xml:space="preserve"> </w:t>
            </w:r>
          </w:p>
        </w:tc>
        <w:tc>
          <w:tcPr>
            <w:tcW w:w="9458" w:type="dxa"/>
          </w:tcPr>
          <w:p w14:paraId="6BC0D987" w14:textId="66DAD6E5" w:rsidR="005F57A0" w:rsidRPr="008D44AD" w:rsidRDefault="00CA7B14" w:rsidP="005F57A0">
            <w:pPr>
              <w:pStyle w:val="TableTextLeft"/>
              <w:rPr>
                <w:rFonts w:asciiTheme="minorHAnsi" w:hAnsiTheme="minorHAnsi" w:cstheme="minorHAnsi"/>
                <w:i/>
                <w:color w:val="646464"/>
              </w:rPr>
            </w:pPr>
            <w:r>
              <w:rPr>
                <w:rFonts w:ascii="Times New Roman" w:hAnsi="Times New Roman"/>
                <w:i/>
                <w:iCs/>
                <w:color w:val="6C6F70"/>
              </w:rPr>
              <w:t>Oklahoma</w:t>
            </w:r>
          </w:p>
        </w:tc>
      </w:tr>
      <w:tr w:rsidR="005F57A0" w:rsidRPr="00B5106A" w14:paraId="60091A6F" w14:textId="77777777" w:rsidTr="00464BF8">
        <w:trPr>
          <w:cantSplit/>
          <w:trHeight w:val="504"/>
          <w:tblHeader/>
        </w:trPr>
        <w:tc>
          <w:tcPr>
            <w:tcW w:w="3251" w:type="dxa"/>
            <w:shd w:val="clear" w:color="auto" w:fill="D9D9D9" w:themeFill="background1" w:themeFillShade="D9"/>
          </w:tcPr>
          <w:p w14:paraId="456A9F91" w14:textId="3BD9A9B7" w:rsidR="005F57A0" w:rsidRPr="000821DB" w:rsidRDefault="005F57A0" w:rsidP="005F57A0">
            <w:pPr>
              <w:pStyle w:val="TableTextLeft"/>
              <w:rPr>
                <w:rFonts w:asciiTheme="minorHAnsi" w:hAnsiTheme="minorHAnsi" w:cstheme="minorHAnsi"/>
                <w:b/>
                <w:bCs/>
              </w:rPr>
            </w:pPr>
            <w:r w:rsidRPr="00C75941">
              <w:rPr>
                <w:rFonts w:asciiTheme="minorHAnsi" w:hAnsiTheme="minorHAnsi" w:cstheme="minorHAnsi"/>
                <w:b/>
                <w:bCs/>
              </w:rPr>
              <w:t xml:space="preserve">Demonstration name </w:t>
            </w:r>
          </w:p>
        </w:tc>
        <w:tc>
          <w:tcPr>
            <w:tcW w:w="251" w:type="dxa"/>
            <w:shd w:val="clear" w:color="auto" w:fill="000000" w:themeFill="text1"/>
          </w:tcPr>
          <w:p w14:paraId="26785425" w14:textId="5290FA3D" w:rsidR="005F57A0" w:rsidRPr="00464BF8" w:rsidRDefault="005F57A0" w:rsidP="005F57A0">
            <w:pPr>
              <w:pStyle w:val="TableTextLeft"/>
              <w:rPr>
                <w:rFonts w:asciiTheme="minorHAnsi" w:hAnsiTheme="minorHAnsi" w:cstheme="minorHAnsi"/>
              </w:rPr>
            </w:pPr>
            <w:r w:rsidRPr="00C75941">
              <w:rPr>
                <w:rFonts w:asciiTheme="minorHAnsi" w:hAnsiTheme="minorHAnsi" w:cstheme="minorHAnsi"/>
              </w:rPr>
              <w:t xml:space="preserve"> </w:t>
            </w:r>
          </w:p>
        </w:tc>
        <w:tc>
          <w:tcPr>
            <w:tcW w:w="9458" w:type="dxa"/>
          </w:tcPr>
          <w:p w14:paraId="7140DA71" w14:textId="53B7D8D7" w:rsidR="005F57A0" w:rsidRPr="008D44AD" w:rsidRDefault="00CA7B14" w:rsidP="005F57A0">
            <w:pPr>
              <w:pStyle w:val="TableTextLeft"/>
              <w:rPr>
                <w:rFonts w:asciiTheme="minorHAnsi" w:hAnsiTheme="minorHAnsi" w:cstheme="minorHAnsi"/>
                <w:i/>
                <w:color w:val="646464"/>
              </w:rPr>
            </w:pPr>
            <w:r w:rsidRPr="00CA7B14">
              <w:rPr>
                <w:rFonts w:ascii="Times New Roman" w:hAnsi="Times New Roman"/>
                <w:i/>
                <w:color w:val="646464"/>
              </w:rPr>
              <w:t>Institutions for Mental Diseases Waiver for Serious Mental Illness/Substance Use Disorder</w:t>
            </w:r>
          </w:p>
        </w:tc>
      </w:tr>
      <w:tr w:rsidR="005F57A0" w:rsidRPr="00B5106A" w14:paraId="399D0D30" w14:textId="77777777" w:rsidTr="00464BF8">
        <w:trPr>
          <w:cantSplit/>
          <w:trHeight w:val="504"/>
          <w:tblHeader/>
        </w:trPr>
        <w:tc>
          <w:tcPr>
            <w:tcW w:w="3251" w:type="dxa"/>
            <w:shd w:val="clear" w:color="auto" w:fill="D9D9D9" w:themeFill="background1" w:themeFillShade="D9"/>
          </w:tcPr>
          <w:p w14:paraId="5847F80D" w14:textId="1EDCDC97" w:rsidR="005F57A0" w:rsidRPr="000821DB" w:rsidRDefault="005F57A0" w:rsidP="005F57A0">
            <w:pPr>
              <w:pStyle w:val="TableTextLeft"/>
              <w:rPr>
                <w:rFonts w:asciiTheme="minorHAnsi" w:hAnsiTheme="minorHAnsi" w:cstheme="minorHAnsi"/>
                <w:b/>
                <w:bCs/>
              </w:rPr>
            </w:pPr>
            <w:r w:rsidRPr="00334508">
              <w:rPr>
                <w:rFonts w:ascii="Times New Roman" w:hAnsi="Times New Roman"/>
                <w:b/>
                <w:bCs/>
                <w:color w:val="000000"/>
              </w:rPr>
              <w:t>Approval period for section 1115 demonstration</w:t>
            </w:r>
          </w:p>
        </w:tc>
        <w:tc>
          <w:tcPr>
            <w:tcW w:w="251" w:type="dxa"/>
            <w:shd w:val="clear" w:color="auto" w:fill="000000" w:themeFill="text1"/>
          </w:tcPr>
          <w:p w14:paraId="5C0401DB" w14:textId="77777777" w:rsidR="005F57A0" w:rsidRPr="00464BF8" w:rsidRDefault="005F57A0" w:rsidP="005F57A0">
            <w:pPr>
              <w:pStyle w:val="TableTextLeft"/>
              <w:rPr>
                <w:rFonts w:asciiTheme="minorHAnsi" w:hAnsiTheme="minorHAnsi" w:cstheme="minorHAnsi"/>
              </w:rPr>
            </w:pPr>
          </w:p>
        </w:tc>
        <w:tc>
          <w:tcPr>
            <w:tcW w:w="9458" w:type="dxa"/>
          </w:tcPr>
          <w:p w14:paraId="20C8276C" w14:textId="135AEBB5" w:rsidR="005F57A0" w:rsidRPr="008D44AD" w:rsidRDefault="00E9159A" w:rsidP="005F57A0">
            <w:pPr>
              <w:pStyle w:val="TableTextLeft"/>
              <w:rPr>
                <w:rFonts w:asciiTheme="minorHAnsi" w:hAnsiTheme="minorHAnsi" w:cstheme="minorHAnsi"/>
                <w:i/>
                <w:color w:val="646464"/>
              </w:rPr>
            </w:pPr>
            <w:r w:rsidRPr="00E9159A">
              <w:rPr>
                <w:rFonts w:ascii="Times New Roman" w:hAnsi="Times New Roman"/>
                <w:i/>
                <w:iCs/>
                <w:color w:val="6C6F70"/>
              </w:rPr>
              <w:t>12/22/2020-12/31/2025</w:t>
            </w:r>
          </w:p>
        </w:tc>
      </w:tr>
      <w:tr w:rsidR="00E96115" w:rsidRPr="00B5106A" w14:paraId="4D6AD6B3" w14:textId="77777777" w:rsidTr="00464BF8">
        <w:trPr>
          <w:cantSplit/>
          <w:trHeight w:val="504"/>
          <w:tblHeader/>
        </w:trPr>
        <w:tc>
          <w:tcPr>
            <w:tcW w:w="3251" w:type="dxa"/>
            <w:shd w:val="clear" w:color="auto" w:fill="D9D9D9" w:themeFill="background1" w:themeFillShade="D9"/>
          </w:tcPr>
          <w:p w14:paraId="590FB1B1" w14:textId="225B2655" w:rsidR="00E96115" w:rsidRPr="00B72988" w:rsidRDefault="00E96115" w:rsidP="00E96115">
            <w:pPr>
              <w:pStyle w:val="TableTextLeft"/>
              <w:rPr>
                <w:rFonts w:asciiTheme="minorHAnsi" w:hAnsiTheme="minorHAnsi" w:cstheme="minorHAnsi"/>
                <w:b/>
                <w:bCs/>
              </w:rPr>
            </w:pPr>
            <w:bookmarkStart w:id="8" w:name="_Hlk41054975"/>
            <w:r w:rsidRPr="00212610">
              <w:rPr>
                <w:rFonts w:ascii="Times New Roman" w:hAnsi="Times New Roman"/>
                <w:b/>
                <w:bCs/>
                <w:color w:val="000000"/>
              </w:rPr>
              <w:t>SUD demonstration</w:t>
            </w:r>
            <w:bookmarkEnd w:id="8"/>
            <w:r w:rsidRPr="00212610">
              <w:rPr>
                <w:rFonts w:ascii="Times New Roman" w:hAnsi="Times New Roman"/>
                <w:b/>
                <w:bCs/>
                <w:color w:val="000000"/>
              </w:rPr>
              <w:t xml:space="preserve"> start date</w:t>
            </w:r>
            <w:r w:rsidRPr="00212610">
              <w:rPr>
                <w:rFonts w:ascii="Times New Roman" w:hAnsi="Times New Roman"/>
                <w:b/>
                <w:bCs/>
                <w:color w:val="000000"/>
                <w:vertAlign w:val="superscript"/>
              </w:rPr>
              <w:t>a</w:t>
            </w:r>
          </w:p>
        </w:tc>
        <w:tc>
          <w:tcPr>
            <w:tcW w:w="251" w:type="dxa"/>
            <w:shd w:val="clear" w:color="auto" w:fill="000000" w:themeFill="text1"/>
          </w:tcPr>
          <w:p w14:paraId="4A20C98A" w14:textId="03D774B1" w:rsidR="00E96115" w:rsidRPr="00B72988" w:rsidRDefault="00E96115" w:rsidP="00E96115">
            <w:pPr>
              <w:pStyle w:val="TableTextLeft"/>
              <w:rPr>
                <w:rFonts w:asciiTheme="minorHAnsi" w:hAnsiTheme="minorHAnsi" w:cstheme="minorHAnsi"/>
              </w:rPr>
            </w:pPr>
          </w:p>
        </w:tc>
        <w:tc>
          <w:tcPr>
            <w:tcW w:w="9458" w:type="dxa"/>
          </w:tcPr>
          <w:p w14:paraId="66E07EBC" w14:textId="03749915" w:rsidR="00E96115" w:rsidRPr="00E96115" w:rsidRDefault="00E9159A" w:rsidP="00E96115">
            <w:pPr>
              <w:pStyle w:val="TableTextLeft"/>
              <w:rPr>
                <w:rFonts w:asciiTheme="minorHAnsi" w:hAnsiTheme="minorHAnsi" w:cstheme="minorHAnsi"/>
                <w:i/>
                <w:color w:val="646464"/>
              </w:rPr>
            </w:pPr>
            <w:r>
              <w:rPr>
                <w:rFonts w:ascii="Times New Roman" w:hAnsi="Times New Roman"/>
                <w:i/>
                <w:iCs/>
                <w:color w:val="6C6F70"/>
              </w:rPr>
              <w:t>12/22/2020</w:t>
            </w:r>
            <w:r w:rsidR="00E96115" w:rsidRPr="00212610">
              <w:rPr>
                <w:rFonts w:ascii="Times New Roman" w:hAnsi="Times New Roman"/>
                <w:i/>
                <w:iCs/>
                <w:color w:val="6C6F70"/>
              </w:rPr>
              <w:t> </w:t>
            </w:r>
          </w:p>
        </w:tc>
      </w:tr>
      <w:tr w:rsidR="00E96115" w:rsidRPr="00B5106A" w14:paraId="511DAB4D" w14:textId="77777777" w:rsidTr="00464BF8">
        <w:trPr>
          <w:cantSplit/>
          <w:trHeight w:val="504"/>
          <w:tblHeader/>
        </w:trPr>
        <w:tc>
          <w:tcPr>
            <w:tcW w:w="3251" w:type="dxa"/>
            <w:shd w:val="clear" w:color="auto" w:fill="D9D9D9" w:themeFill="background1" w:themeFillShade="D9"/>
          </w:tcPr>
          <w:p w14:paraId="16BB7A28" w14:textId="713F893F" w:rsidR="00E96115" w:rsidRPr="00B72988" w:rsidRDefault="00E96115" w:rsidP="00E96115">
            <w:pPr>
              <w:pStyle w:val="TableTextLeft"/>
              <w:rPr>
                <w:rFonts w:asciiTheme="minorHAnsi" w:hAnsiTheme="minorHAnsi" w:cstheme="minorHAnsi"/>
                <w:b/>
                <w:bCs/>
              </w:rPr>
            </w:pPr>
            <w:bookmarkStart w:id="9" w:name="_Hlk37325772"/>
            <w:r w:rsidRPr="00212610">
              <w:rPr>
                <w:rFonts w:ascii="Times New Roman" w:hAnsi="Times New Roman"/>
                <w:b/>
                <w:bCs/>
                <w:color w:val="000000"/>
              </w:rPr>
              <w:t>Implementation date of SUD demonstration, if different from SUD demonstration start date</w:t>
            </w:r>
            <w:bookmarkEnd w:id="9"/>
            <w:r w:rsidRPr="00212610">
              <w:rPr>
                <w:rFonts w:ascii="Times New Roman" w:hAnsi="Times New Roman"/>
                <w:b/>
                <w:bCs/>
                <w:color w:val="000000"/>
                <w:vertAlign w:val="superscript"/>
              </w:rPr>
              <w:t>b</w:t>
            </w:r>
          </w:p>
        </w:tc>
        <w:tc>
          <w:tcPr>
            <w:tcW w:w="251" w:type="dxa"/>
            <w:shd w:val="clear" w:color="auto" w:fill="000000" w:themeFill="text1"/>
          </w:tcPr>
          <w:p w14:paraId="3149FDF0" w14:textId="15BA0A56" w:rsidR="00E96115" w:rsidRPr="00E96115" w:rsidRDefault="00E96115" w:rsidP="00E96115">
            <w:pPr>
              <w:pStyle w:val="TableTextLeft"/>
              <w:rPr>
                <w:rFonts w:asciiTheme="minorHAnsi" w:hAnsiTheme="minorHAnsi" w:cstheme="minorHAnsi"/>
              </w:rPr>
            </w:pPr>
          </w:p>
        </w:tc>
        <w:tc>
          <w:tcPr>
            <w:tcW w:w="9458" w:type="dxa"/>
          </w:tcPr>
          <w:p w14:paraId="7E9FBCDF" w14:textId="5970780D" w:rsidR="00E96115" w:rsidRPr="00B72988" w:rsidRDefault="00E9159A" w:rsidP="00E96115">
            <w:pPr>
              <w:pStyle w:val="TableTextLeft"/>
              <w:rPr>
                <w:rFonts w:asciiTheme="minorHAnsi" w:hAnsiTheme="minorHAnsi" w:cstheme="minorHAnsi"/>
                <w:i/>
                <w:color w:val="646464"/>
              </w:rPr>
            </w:pPr>
            <w:r>
              <w:rPr>
                <w:rFonts w:ascii="Times New Roman" w:hAnsi="Times New Roman"/>
                <w:i/>
                <w:iCs/>
                <w:color w:val="6C6F70"/>
              </w:rPr>
              <w:t>01/18/2021</w:t>
            </w:r>
          </w:p>
        </w:tc>
      </w:tr>
      <w:tr w:rsidR="00CD0314" w:rsidRPr="00B5106A" w14:paraId="5ACDFFAB" w14:textId="77777777" w:rsidTr="00464BF8">
        <w:trPr>
          <w:cantSplit/>
          <w:trHeight w:val="504"/>
          <w:tblHeader/>
        </w:trPr>
        <w:tc>
          <w:tcPr>
            <w:tcW w:w="3251" w:type="dxa"/>
            <w:shd w:val="clear" w:color="auto" w:fill="D9D9D9" w:themeFill="background1" w:themeFillShade="D9"/>
          </w:tcPr>
          <w:p w14:paraId="7A417F36" w14:textId="282F9DA1" w:rsidR="00CD0314" w:rsidRPr="000821DB" w:rsidRDefault="00CD0314" w:rsidP="00CD0314">
            <w:pPr>
              <w:pStyle w:val="TableTextLeft"/>
              <w:rPr>
                <w:rFonts w:asciiTheme="minorHAnsi" w:hAnsiTheme="minorHAnsi" w:cstheme="minorHAnsi"/>
                <w:b/>
                <w:bCs/>
              </w:rPr>
            </w:pPr>
            <w:r w:rsidRPr="00334508">
              <w:rPr>
                <w:rFonts w:ascii="Times New Roman" w:hAnsi="Times New Roman"/>
                <w:b/>
                <w:bCs/>
                <w:color w:val="000000"/>
              </w:rPr>
              <w:t>SUD (or if broader demonstration, then SUD -related) demonstration goals and objectives</w:t>
            </w:r>
          </w:p>
        </w:tc>
        <w:tc>
          <w:tcPr>
            <w:tcW w:w="251" w:type="dxa"/>
            <w:shd w:val="clear" w:color="auto" w:fill="000000" w:themeFill="text1"/>
          </w:tcPr>
          <w:p w14:paraId="3DBA3D71" w14:textId="6298BA9B" w:rsidR="00CD0314" w:rsidRPr="00464BF8" w:rsidRDefault="00CD0314" w:rsidP="00CD0314">
            <w:pPr>
              <w:pStyle w:val="TableTextLeft"/>
              <w:rPr>
                <w:rFonts w:asciiTheme="minorHAnsi" w:hAnsiTheme="minorHAnsi" w:cstheme="minorHAnsi"/>
              </w:rPr>
            </w:pPr>
          </w:p>
        </w:tc>
        <w:tc>
          <w:tcPr>
            <w:tcW w:w="9458" w:type="dxa"/>
          </w:tcPr>
          <w:p w14:paraId="2CD3F796" w14:textId="11C60229" w:rsidR="00CD0314" w:rsidRPr="008D44AD" w:rsidRDefault="00E9159A" w:rsidP="00CD0314">
            <w:pPr>
              <w:pStyle w:val="TableTextLeft"/>
              <w:rPr>
                <w:rFonts w:asciiTheme="minorHAnsi" w:hAnsiTheme="minorHAnsi" w:cstheme="minorHAnsi"/>
                <w:i/>
                <w:color w:val="646464"/>
              </w:rPr>
            </w:pPr>
            <w:r w:rsidRPr="00E9159A">
              <w:rPr>
                <w:rFonts w:ascii="Times New Roman" w:hAnsi="Times New Roman"/>
                <w:i/>
                <w:iCs/>
                <w:color w:val="6C6F70"/>
              </w:rPr>
              <w:t>Increased rates of identification, initiation and engagement in treatment for SUD/OUD; Increased adherence to and retention in treatment for SUD/OUD; Reduced utilization of emergency department and inpatient hospital settings where utilization is preventable or medically inappropriate; Improved access to care for physical health conditions; Fewer preventable/medically inappropriate readmissions to the same or higher level of care; Reduction in overdose death, particularly those due to opioids.</w:t>
            </w:r>
          </w:p>
        </w:tc>
      </w:tr>
      <w:tr w:rsidR="00DE0B86" w:rsidRPr="00B5106A" w14:paraId="3E56CE34" w14:textId="77777777" w:rsidTr="00464BF8">
        <w:trPr>
          <w:cantSplit/>
          <w:trHeight w:val="504"/>
          <w:tblHeader/>
        </w:trPr>
        <w:tc>
          <w:tcPr>
            <w:tcW w:w="3251" w:type="dxa"/>
            <w:shd w:val="clear" w:color="auto" w:fill="D9D9D9" w:themeFill="background1" w:themeFillShade="D9"/>
          </w:tcPr>
          <w:p w14:paraId="62ACF223" w14:textId="77777777" w:rsidR="00DE0B86" w:rsidRPr="000821DB" w:rsidRDefault="00DE0B86" w:rsidP="00DE0B86">
            <w:pPr>
              <w:pStyle w:val="TableTextLeft"/>
              <w:rPr>
                <w:rFonts w:asciiTheme="minorHAnsi" w:hAnsiTheme="minorHAnsi" w:cstheme="minorHAnsi"/>
                <w:b/>
                <w:bCs/>
              </w:rPr>
            </w:pPr>
            <w:r w:rsidRPr="000821DB">
              <w:rPr>
                <w:rFonts w:asciiTheme="minorHAnsi" w:hAnsiTheme="minorHAnsi" w:cstheme="minorHAnsi"/>
                <w:b/>
                <w:bCs/>
              </w:rPr>
              <w:t>SUD demonstration year and quarter</w:t>
            </w:r>
          </w:p>
        </w:tc>
        <w:tc>
          <w:tcPr>
            <w:tcW w:w="251" w:type="dxa"/>
            <w:shd w:val="clear" w:color="auto" w:fill="000000" w:themeFill="text1"/>
          </w:tcPr>
          <w:p w14:paraId="1FD2131E" w14:textId="77777777" w:rsidR="00DE0B86" w:rsidRPr="00464BF8" w:rsidRDefault="00DE0B86" w:rsidP="00DE0B86">
            <w:pPr>
              <w:pStyle w:val="TableTextLeft"/>
              <w:rPr>
                <w:rFonts w:asciiTheme="minorHAnsi" w:hAnsiTheme="minorHAnsi" w:cstheme="minorHAnsi"/>
              </w:rPr>
            </w:pPr>
          </w:p>
        </w:tc>
        <w:tc>
          <w:tcPr>
            <w:tcW w:w="9458" w:type="dxa"/>
          </w:tcPr>
          <w:p w14:paraId="593416AD" w14:textId="1A5D6929" w:rsidR="00DE0B86" w:rsidRPr="008D44AD" w:rsidRDefault="00E9159A" w:rsidP="00DE0B86">
            <w:pPr>
              <w:pStyle w:val="TableTextLeft"/>
              <w:rPr>
                <w:rFonts w:asciiTheme="minorHAnsi" w:hAnsiTheme="minorHAnsi" w:cstheme="minorHAnsi"/>
                <w:i/>
                <w:color w:val="646464"/>
              </w:rPr>
            </w:pPr>
            <w:r>
              <w:rPr>
                <w:rFonts w:asciiTheme="minorHAnsi" w:hAnsiTheme="minorHAnsi" w:cstheme="minorHAnsi"/>
                <w:bCs/>
                <w:i/>
                <w:iCs/>
                <w:color w:val="646464"/>
              </w:rPr>
              <w:t>DY1 Q</w:t>
            </w:r>
            <w:r w:rsidR="00974F58">
              <w:rPr>
                <w:rFonts w:asciiTheme="minorHAnsi" w:hAnsiTheme="minorHAnsi" w:cstheme="minorHAnsi"/>
                <w:bCs/>
                <w:i/>
                <w:iCs/>
                <w:color w:val="646464"/>
              </w:rPr>
              <w:t>3</w:t>
            </w:r>
          </w:p>
        </w:tc>
      </w:tr>
      <w:tr w:rsidR="00DE0B86" w:rsidRPr="00B5106A" w14:paraId="26188A40" w14:textId="77777777" w:rsidTr="00464BF8">
        <w:trPr>
          <w:cantSplit/>
          <w:trHeight w:val="504"/>
          <w:tblHeader/>
        </w:trPr>
        <w:tc>
          <w:tcPr>
            <w:tcW w:w="3251" w:type="dxa"/>
            <w:shd w:val="clear" w:color="auto" w:fill="D9D9D9" w:themeFill="background1" w:themeFillShade="D9"/>
          </w:tcPr>
          <w:p w14:paraId="23317530" w14:textId="77777777" w:rsidR="00DE0B86" w:rsidRPr="000821DB" w:rsidRDefault="00DE0B86" w:rsidP="00DE0B86">
            <w:pPr>
              <w:pStyle w:val="TableTextLeft"/>
              <w:rPr>
                <w:rFonts w:asciiTheme="minorHAnsi" w:hAnsiTheme="minorHAnsi" w:cstheme="minorHAnsi"/>
                <w:b/>
                <w:bCs/>
              </w:rPr>
            </w:pPr>
            <w:r w:rsidRPr="000821DB">
              <w:rPr>
                <w:rFonts w:asciiTheme="minorHAnsi" w:hAnsiTheme="minorHAnsi" w:cstheme="minorHAnsi"/>
                <w:b/>
                <w:bCs/>
              </w:rPr>
              <w:t>Reporting period</w:t>
            </w:r>
          </w:p>
        </w:tc>
        <w:tc>
          <w:tcPr>
            <w:tcW w:w="251" w:type="dxa"/>
            <w:shd w:val="clear" w:color="auto" w:fill="000000" w:themeFill="text1"/>
          </w:tcPr>
          <w:p w14:paraId="3B69732D" w14:textId="77777777" w:rsidR="00DE0B86" w:rsidRPr="00464BF8" w:rsidRDefault="00DE0B86" w:rsidP="00DE0B86">
            <w:pPr>
              <w:pStyle w:val="TableTextLeft"/>
              <w:rPr>
                <w:rFonts w:asciiTheme="minorHAnsi" w:hAnsiTheme="minorHAnsi" w:cstheme="minorHAnsi"/>
              </w:rPr>
            </w:pPr>
          </w:p>
        </w:tc>
        <w:tc>
          <w:tcPr>
            <w:tcW w:w="9458" w:type="dxa"/>
          </w:tcPr>
          <w:p w14:paraId="57745CCA" w14:textId="1921F360" w:rsidR="00DE0B86" w:rsidRPr="008D44AD" w:rsidRDefault="004469C7" w:rsidP="00E9159A">
            <w:pPr>
              <w:pStyle w:val="TableTextLeft"/>
              <w:rPr>
                <w:rFonts w:asciiTheme="minorHAnsi" w:hAnsiTheme="minorHAnsi" w:cstheme="minorHAnsi"/>
                <w:bCs/>
                <w:i/>
                <w:iCs/>
                <w:color w:val="646464"/>
              </w:rPr>
            </w:pPr>
            <w:sdt>
              <w:sdtPr>
                <w:rPr>
                  <w:rFonts w:asciiTheme="minorHAnsi" w:hAnsiTheme="minorHAnsi" w:cstheme="minorHAnsi"/>
                  <w:i/>
                  <w:color w:val="646464"/>
                  <w:shd w:val="clear" w:color="auto" w:fill="E6E6E6"/>
                </w:rPr>
                <w:tag w:val="[demo]AD[/demo][policy]AD[/policy]sudmrt1sec1row9cell2"/>
                <w:id w:val="1282994938"/>
                <w:placeholder>
                  <w:docPart w:val="48F8AAED62C34ED58B657931516B366D"/>
                </w:placeholder>
                <w:text w:multiLine="1"/>
              </w:sdtPr>
              <w:sdtEndPr/>
              <w:sdtContent>
                <w:r w:rsidR="00974F58">
                  <w:rPr>
                    <w:rFonts w:asciiTheme="minorHAnsi" w:hAnsiTheme="minorHAnsi" w:cstheme="minorHAnsi"/>
                    <w:i/>
                    <w:color w:val="646464"/>
                  </w:rPr>
                  <w:t>07/01/2021-09</w:t>
                </w:r>
                <w:r w:rsidR="001D09EC">
                  <w:rPr>
                    <w:rFonts w:asciiTheme="minorHAnsi" w:hAnsiTheme="minorHAnsi" w:cstheme="minorHAnsi"/>
                    <w:i/>
                    <w:color w:val="646464"/>
                  </w:rPr>
                  <w:t>/30</w:t>
                </w:r>
                <w:r w:rsidR="00B63A07">
                  <w:rPr>
                    <w:rFonts w:asciiTheme="minorHAnsi" w:hAnsiTheme="minorHAnsi" w:cstheme="minorHAnsi"/>
                    <w:i/>
                    <w:color w:val="646464"/>
                  </w:rPr>
                  <w:t>/2021</w:t>
                </w:r>
              </w:sdtContent>
            </w:sdt>
          </w:p>
        </w:tc>
      </w:tr>
    </w:tbl>
    <w:p w14:paraId="31B0B3F1" w14:textId="5C976CF3" w:rsidR="00E96115" w:rsidRPr="00334508" w:rsidRDefault="00E96115" w:rsidP="00E60D72">
      <w:pPr>
        <w:spacing w:before="60" w:after="0"/>
        <w:rPr>
          <w:sz w:val="20"/>
          <w:szCs w:val="16"/>
        </w:rPr>
      </w:pPr>
      <w:r w:rsidRPr="009103F7">
        <w:rPr>
          <w:rFonts w:ascii="Times New Roman" w:hAnsi="Times New Roman"/>
          <w:b/>
          <w:bCs/>
          <w:color w:val="000000"/>
          <w:vertAlign w:val="superscript"/>
        </w:rPr>
        <w:t xml:space="preserve">a </w:t>
      </w:r>
      <w:r w:rsidRPr="009103F7">
        <w:rPr>
          <w:rFonts w:cstheme="minorBidi"/>
          <w:b/>
          <w:bCs/>
          <w:sz w:val="20"/>
          <w:szCs w:val="16"/>
        </w:rPr>
        <w:t>SUD demonstration start date:</w:t>
      </w:r>
      <w:r w:rsidRPr="009103F7">
        <w:rPr>
          <w:rFonts w:cstheme="minorBidi"/>
          <w:sz w:val="20"/>
          <w:szCs w:val="16"/>
        </w:rPr>
        <w:t xml:space="preserve"> </w:t>
      </w:r>
      <w:r w:rsidR="009E2179" w:rsidRPr="00F50DEC">
        <w:rPr>
          <w:rFonts w:cstheme="minorBidi"/>
          <w:sz w:val="20"/>
          <w:szCs w:val="16"/>
        </w:rPr>
        <w:t xml:space="preserve">For monitoring purposes, CMS defines the start date of the demonstration as the </w:t>
      </w:r>
      <w:r w:rsidR="009E2179" w:rsidRPr="0030710E">
        <w:rPr>
          <w:rFonts w:cstheme="minorBidi"/>
          <w:i/>
          <w:iCs/>
          <w:sz w:val="20"/>
          <w:szCs w:val="16"/>
        </w:rPr>
        <w:t>effective date</w:t>
      </w:r>
      <w:r w:rsidR="009E2179" w:rsidRPr="00F50DEC">
        <w:rPr>
          <w:rFonts w:cstheme="minorBidi"/>
          <w:sz w:val="20"/>
          <w:szCs w:val="16"/>
        </w:rPr>
        <w:t xml:space="preserve"> listed in the state’s STCs at time of SUD demonstration approval. For example, if the state’s STCs at the time of SUD demonstration approval note that the SUD demonstration is effective January 1, 2020 – December 31, 2025, the state should consider January 1, 2020 to be the start date of the SUD demonstration. Note that the effective date is considered to be the first day the state may begin its SUD demonstration.  In many cases, the effective date is distinct from the approval date of a demonstration; that is, in certain cases, CMS may approve a section 1115 demonstration with an effective date that is in the future.  For example, CMS may approve an extension request on 12/15/2020, with an effective date of 1/1/2021 for the new demonstration period.  In many cases, the effective date also differs from the date a state begins implementing its demonstration.</w:t>
      </w:r>
    </w:p>
    <w:p w14:paraId="14DF4EFF" w14:textId="2C24D5D2" w:rsidR="00DE0B86" w:rsidRPr="00B5106A" w:rsidRDefault="00E96115" w:rsidP="00E60D72">
      <w:pPr>
        <w:spacing w:before="60" w:after="0"/>
        <w:rPr>
          <w:u w:val="single" w:color="000000"/>
        </w:rPr>
      </w:pPr>
      <w:r>
        <w:rPr>
          <w:rFonts w:ascii="Times New Roman" w:hAnsi="Times New Roman"/>
          <w:b/>
          <w:bCs/>
          <w:color w:val="000000"/>
          <w:vertAlign w:val="superscript"/>
        </w:rPr>
        <w:lastRenderedPageBreak/>
        <w:t xml:space="preserve">b </w:t>
      </w:r>
      <w:r w:rsidRPr="00334508">
        <w:rPr>
          <w:b/>
          <w:bCs/>
          <w:sz w:val="20"/>
          <w:szCs w:val="16"/>
        </w:rPr>
        <w:t>Implementation date of SUD demonstration:</w:t>
      </w:r>
      <w:r w:rsidRPr="00334508">
        <w:rPr>
          <w:sz w:val="20"/>
          <w:szCs w:val="16"/>
        </w:rPr>
        <w:t xml:space="preserve"> The date the state began claiming federal financial participation for services provided to individuals in institutions </w:t>
      </w:r>
      <w:r>
        <w:rPr>
          <w:sz w:val="20"/>
          <w:szCs w:val="16"/>
        </w:rPr>
        <w:t>for</w:t>
      </w:r>
      <w:r w:rsidRPr="00334508">
        <w:rPr>
          <w:sz w:val="20"/>
          <w:szCs w:val="16"/>
        </w:rPr>
        <w:t xml:space="preserve"> mental disease</w:t>
      </w:r>
      <w:r w:rsidR="00C537AA">
        <w:rPr>
          <w:sz w:val="20"/>
          <w:szCs w:val="16"/>
        </w:rPr>
        <w:t>.</w:t>
      </w:r>
    </w:p>
    <w:p w14:paraId="55E645CE" w14:textId="77777777" w:rsidR="00DE0B86" w:rsidRPr="00DB75AB" w:rsidRDefault="00DE0B86" w:rsidP="008D06AA">
      <w:pPr>
        <w:pStyle w:val="H3"/>
        <w:outlineLvl w:val="0"/>
      </w:pPr>
      <w:bookmarkStart w:id="10" w:name="_Hlk29449753"/>
      <w:r w:rsidRPr="00DB75AB">
        <w:t>2.</w:t>
      </w:r>
      <w:r>
        <w:tab/>
      </w:r>
      <w:r w:rsidRPr="00DB75AB">
        <w:t xml:space="preserve">Executive </w:t>
      </w:r>
      <w:r>
        <w:t>s</w:t>
      </w:r>
      <w:r w:rsidRPr="00DB75AB">
        <w:t>ummary</w:t>
      </w:r>
    </w:p>
    <w:p w14:paraId="7E10E060" w14:textId="7B3221B2" w:rsidR="00DE0B86" w:rsidRDefault="00DE0B86" w:rsidP="00DE0B86">
      <w:pPr>
        <w:pStyle w:val="Paragraph"/>
        <w:rPr>
          <w:i/>
        </w:rPr>
      </w:pPr>
      <w:r w:rsidRPr="00DE0B86">
        <w:rPr>
          <w:i/>
        </w:rPr>
        <w:t>The executive summary should be reported in the fillable box below.</w:t>
      </w:r>
      <w:r w:rsidR="001369C6">
        <w:rPr>
          <w:i/>
        </w:rPr>
        <w:t xml:space="preserve"> </w:t>
      </w:r>
      <w:r w:rsidRPr="00DE0B86">
        <w:rPr>
          <w:i/>
        </w:rPr>
        <w:t xml:space="preserve"> It is intended for summary</w:t>
      </w:r>
      <w:r w:rsidR="008552D3">
        <w:rPr>
          <w:i/>
        </w:rPr>
        <w:t>-</w:t>
      </w:r>
      <w:r w:rsidRPr="00DE0B86">
        <w:rPr>
          <w:i/>
        </w:rPr>
        <w:t>level information only.  The recommended word count is 500 words or less.</w:t>
      </w:r>
    </w:p>
    <w:bookmarkEnd w:id="10"/>
    <w:p w14:paraId="042DDB90" w14:textId="4AF828A0" w:rsidR="00DE0B86" w:rsidRPr="00B41D09" w:rsidRDefault="0043601F" w:rsidP="06874BBF">
      <w:pPr>
        <w:pStyle w:val="Paragraph"/>
        <w:rPr>
          <w:i/>
          <w:iCs/>
          <w:color w:val="646464"/>
          <w:szCs w:val="24"/>
        </w:rPr>
      </w:pPr>
      <w:r w:rsidRPr="00B41D09">
        <w:rPr>
          <w:rStyle w:val="normaltextrun"/>
          <w:i/>
          <w:iCs/>
          <w:color w:val="646464"/>
          <w:szCs w:val="24"/>
        </w:rPr>
        <w:t>With the approval of the demonstration on December 22, 2020 the State began implementation of the SUD portion of the demonstration on January 18, 2021. </w:t>
      </w:r>
      <w:r w:rsidRPr="00B41D09">
        <w:rPr>
          <w:rStyle w:val="scxw229302391"/>
          <w:color w:val="646464"/>
          <w:szCs w:val="24"/>
        </w:rPr>
        <w:t> </w:t>
      </w:r>
    </w:p>
    <w:p w14:paraId="0B94CF61" w14:textId="77777777" w:rsidR="00B41D09" w:rsidRPr="00B41D09" w:rsidRDefault="00B41D09" w:rsidP="06874BBF">
      <w:pPr>
        <w:pStyle w:val="Paragraph"/>
        <w:rPr>
          <w:rStyle w:val="normaltextrun"/>
          <w:i/>
          <w:iCs/>
          <w:color w:val="646464"/>
          <w:szCs w:val="24"/>
          <w:shd w:val="clear" w:color="auto" w:fill="FFFFFF"/>
        </w:rPr>
      </w:pPr>
      <w:r w:rsidRPr="00B41D09">
        <w:rPr>
          <w:rStyle w:val="normaltextrun"/>
          <w:i/>
          <w:iCs/>
          <w:color w:val="646464"/>
          <w:szCs w:val="24"/>
          <w:shd w:val="clear" w:color="auto" w:fill="FFFFFF"/>
        </w:rPr>
        <w:t>Medicaid expansion was implemented in the state on July 1, 2021 and has added approximately 180,000 newly eligible adults to the Medicaid program as of the end of this reporting quarter. This change allows newly eligible expansion adults access to Medicaid physical and mental health services and providers previously unavailable to them.</w:t>
      </w:r>
    </w:p>
    <w:p w14:paraId="1451F3A8" w14:textId="5D4424F4" w:rsidR="00DE0B86" w:rsidRPr="00B41D09" w:rsidRDefault="00B41D09" w:rsidP="06874BBF">
      <w:pPr>
        <w:pStyle w:val="Paragraph"/>
        <w:rPr>
          <w:i/>
          <w:iCs/>
          <w:color w:val="646464"/>
          <w:szCs w:val="24"/>
        </w:rPr>
        <w:sectPr w:rsidR="00DE0B86" w:rsidRPr="00B41D09" w:rsidSect="00DE0B86">
          <w:headerReference w:type="even" r:id="rId11"/>
          <w:headerReference w:type="default" r:id="rId12"/>
          <w:footerReference w:type="default" r:id="rId13"/>
          <w:headerReference w:type="first" r:id="rId14"/>
          <w:pgSz w:w="15840" w:h="12240" w:orient="landscape"/>
          <w:pgMar w:top="1440" w:right="1440" w:bottom="1440" w:left="1440" w:header="720" w:footer="720" w:gutter="0"/>
          <w:cols w:space="720"/>
          <w:docGrid w:linePitch="360"/>
        </w:sectPr>
      </w:pPr>
      <w:r>
        <w:rPr>
          <w:rStyle w:val="normaltextrun"/>
          <w:i/>
          <w:iCs/>
          <w:color w:val="646464"/>
          <w:szCs w:val="24"/>
        </w:rPr>
        <w:t>The State has made</w:t>
      </w:r>
      <w:r w:rsidR="00CF2906" w:rsidRPr="00B41D09">
        <w:rPr>
          <w:rStyle w:val="normaltextrun"/>
          <w:i/>
          <w:iCs/>
          <w:color w:val="646464"/>
          <w:szCs w:val="24"/>
        </w:rPr>
        <w:t xml:space="preserve"> significant changes to its provider enrollment system. The new processes will allow the State to easily identify most substance use disorder providers by ASAM level. ODMHSAS continues to provide technical assistance and training on the State's</w:t>
      </w:r>
      <w:r w:rsidR="008C515F" w:rsidRPr="00B41D09">
        <w:rPr>
          <w:rStyle w:val="normaltextrun"/>
          <w:i/>
          <w:iCs/>
          <w:color w:val="646464"/>
          <w:szCs w:val="24"/>
        </w:rPr>
        <w:t xml:space="preserve"> improved ASAM level of care determination tool</w:t>
      </w:r>
      <w:r w:rsidR="00CF2906" w:rsidRPr="00B41D09">
        <w:rPr>
          <w:rStyle w:val="normaltextrun"/>
          <w:i/>
          <w:iCs/>
          <w:color w:val="646464"/>
          <w:szCs w:val="24"/>
        </w:rPr>
        <w:t xml:space="preserve">, as well as best practices for the provision of Medication Assisted Treatment. </w:t>
      </w:r>
      <w:r w:rsidR="46FBCC19" w:rsidRPr="00B41D09">
        <w:rPr>
          <w:rStyle w:val="normaltextrun"/>
          <w:i/>
          <w:iCs/>
          <w:color w:val="646464"/>
          <w:szCs w:val="24"/>
        </w:rPr>
        <w:t>Additionally, ODMHSAS is leading a statewide planning effort to support a comprehensive, statewide crisis response system in coordination with the new national 988 number coming in 2022.</w:t>
      </w:r>
      <w:r w:rsidR="46FBCC19" w:rsidRPr="00B41D09">
        <w:rPr>
          <w:rStyle w:val="scxw229302391"/>
          <w:color w:val="646464"/>
          <w:szCs w:val="24"/>
        </w:rPr>
        <w:t> </w:t>
      </w:r>
      <w:r w:rsidR="0043601F" w:rsidRPr="00B41D09">
        <w:rPr>
          <w:color w:val="646464"/>
          <w:szCs w:val="24"/>
          <w:shd w:val="clear" w:color="auto" w:fill="FFFFFF"/>
        </w:rPr>
        <w:br/>
      </w:r>
    </w:p>
    <w:p w14:paraId="26FD214A" w14:textId="77777777" w:rsidR="00DE0B86" w:rsidRPr="00172063" w:rsidRDefault="00DE0B86" w:rsidP="008D06AA">
      <w:pPr>
        <w:pStyle w:val="H3"/>
        <w:outlineLvl w:val="0"/>
      </w:pPr>
      <w:r w:rsidRPr="00172063">
        <w:lastRenderedPageBreak/>
        <w:t>3.</w:t>
      </w:r>
      <w:r>
        <w:tab/>
      </w:r>
      <w:r w:rsidRPr="00172063">
        <w:t>Narrative information on implementation, by milestone and reporting topic</w:t>
      </w:r>
    </w:p>
    <w:tbl>
      <w:tblPr>
        <w:tblStyle w:val="TableGrid21"/>
        <w:tblW w:w="12955" w:type="dxa"/>
        <w:tblBorders>
          <w:insideH w:val="single" w:sz="4" w:space="0" w:color="DDE0E3" w:themeColor="accent3" w:themeTint="33"/>
          <w:insideV w:val="single" w:sz="4" w:space="0" w:color="DDE0E3" w:themeColor="accent3" w:themeTint="33"/>
        </w:tblBorders>
        <w:tblLayout w:type="fixed"/>
        <w:tblLook w:val="04A0" w:firstRow="1" w:lastRow="0" w:firstColumn="1" w:lastColumn="0" w:noHBand="0" w:noVBand="1"/>
        <w:tblCaption w:val="Narrative Information on Implementation, by Milestone and Reporting Topic"/>
      </w:tblPr>
      <w:tblGrid>
        <w:gridCol w:w="4945"/>
        <w:gridCol w:w="1440"/>
        <w:gridCol w:w="2190"/>
        <w:gridCol w:w="4380"/>
      </w:tblGrid>
      <w:tr w:rsidR="00DE0B86" w:rsidRPr="00CA5CFA" w14:paraId="41F14F1F" w14:textId="77777777" w:rsidTr="6C739D33">
        <w:trPr>
          <w:cantSplit/>
          <w:trHeight w:val="638"/>
          <w:tblHeader/>
        </w:trPr>
        <w:tc>
          <w:tcPr>
            <w:tcW w:w="4945" w:type="dxa"/>
            <w:tcBorders>
              <w:top w:val="single" w:sz="4" w:space="0" w:color="auto"/>
              <w:bottom w:val="single" w:sz="4" w:space="0" w:color="auto"/>
              <w:right w:val="single" w:sz="4" w:space="0" w:color="auto"/>
            </w:tcBorders>
            <w:shd w:val="clear" w:color="auto" w:fill="6C6F70"/>
            <w:vAlign w:val="bottom"/>
          </w:tcPr>
          <w:p w14:paraId="57F2E2A2" w14:textId="44702A87" w:rsidR="00DE0B86" w:rsidRPr="00464BF8" w:rsidRDefault="00DE0B86" w:rsidP="00512D1E">
            <w:pPr>
              <w:pStyle w:val="TableHeaderCenter"/>
              <w:rPr>
                <w:rFonts w:asciiTheme="minorHAnsi" w:hAnsiTheme="minorHAnsi" w:cstheme="minorHAnsi"/>
                <w:i/>
              </w:rPr>
            </w:pPr>
            <w:bookmarkStart w:id="19" w:name="_Hlk37338964"/>
            <w:bookmarkStart w:id="20" w:name="_Hlk38039559"/>
            <w:r w:rsidRPr="00464BF8">
              <w:rPr>
                <w:rFonts w:asciiTheme="minorHAnsi" w:hAnsiTheme="minorHAnsi" w:cstheme="minorHAnsi"/>
              </w:rPr>
              <w:t>Prompt</w:t>
            </w:r>
          </w:p>
        </w:tc>
        <w:tc>
          <w:tcPr>
            <w:tcW w:w="1440" w:type="dxa"/>
            <w:tcBorders>
              <w:top w:val="single" w:sz="4" w:space="0" w:color="auto"/>
              <w:left w:val="single" w:sz="4" w:space="0" w:color="auto"/>
              <w:bottom w:val="single" w:sz="4" w:space="0" w:color="auto"/>
              <w:right w:val="single" w:sz="4" w:space="0" w:color="auto"/>
            </w:tcBorders>
            <w:shd w:val="clear" w:color="auto" w:fill="6C6F70"/>
            <w:vAlign w:val="bottom"/>
          </w:tcPr>
          <w:p w14:paraId="1BED3706" w14:textId="1E1C5B74" w:rsidR="00DE0B86" w:rsidRPr="00464BF8" w:rsidRDefault="00DE0B86" w:rsidP="00CA5CFA">
            <w:pPr>
              <w:pStyle w:val="TableHeaderCenter"/>
              <w:rPr>
                <w:rFonts w:asciiTheme="minorHAnsi" w:hAnsiTheme="minorHAnsi" w:cstheme="minorHAnsi"/>
              </w:rPr>
            </w:pPr>
            <w:r w:rsidRPr="00464BF8">
              <w:rPr>
                <w:rFonts w:asciiTheme="minorHAnsi" w:hAnsiTheme="minorHAnsi" w:cstheme="minorHAnsi"/>
              </w:rPr>
              <w:t>State has no trends/update to report (</w:t>
            </w:r>
            <w:r w:rsidR="008552D3">
              <w:rPr>
                <w:rFonts w:asciiTheme="minorHAnsi" w:hAnsiTheme="minorHAnsi" w:cstheme="minorHAnsi"/>
              </w:rPr>
              <w:t>p</w:t>
            </w:r>
            <w:r w:rsidRPr="00464BF8">
              <w:rPr>
                <w:rFonts w:asciiTheme="minorHAnsi" w:hAnsiTheme="minorHAnsi" w:cstheme="minorHAnsi"/>
              </w:rPr>
              <w:t>lace an X)</w:t>
            </w:r>
          </w:p>
        </w:tc>
        <w:tc>
          <w:tcPr>
            <w:tcW w:w="2190" w:type="dxa"/>
            <w:tcBorders>
              <w:top w:val="single" w:sz="4" w:space="0" w:color="auto"/>
              <w:left w:val="single" w:sz="4" w:space="0" w:color="auto"/>
              <w:bottom w:val="single" w:sz="4" w:space="0" w:color="auto"/>
              <w:right w:val="single" w:sz="4" w:space="0" w:color="auto"/>
            </w:tcBorders>
            <w:shd w:val="clear" w:color="auto" w:fill="6C6F70"/>
            <w:vAlign w:val="bottom"/>
          </w:tcPr>
          <w:p w14:paraId="7664904E" w14:textId="77777777" w:rsidR="00DE0B86" w:rsidRPr="00464BF8" w:rsidRDefault="00DE0B86" w:rsidP="00CA5CFA">
            <w:pPr>
              <w:pStyle w:val="TableHeaderCenter"/>
              <w:rPr>
                <w:rFonts w:asciiTheme="minorHAnsi" w:hAnsiTheme="minorHAnsi" w:cstheme="minorHAnsi"/>
              </w:rPr>
            </w:pPr>
            <w:r w:rsidRPr="00464BF8">
              <w:rPr>
                <w:rFonts w:asciiTheme="minorHAnsi" w:hAnsiTheme="minorHAnsi" w:cstheme="minorHAnsi"/>
              </w:rPr>
              <w:t xml:space="preserve">Related metric(s) </w:t>
            </w:r>
            <w:r w:rsidR="00A02C6E" w:rsidRPr="00464BF8">
              <w:rPr>
                <w:rFonts w:asciiTheme="minorHAnsi" w:hAnsiTheme="minorHAnsi" w:cstheme="minorHAnsi"/>
              </w:rPr>
              <w:br/>
            </w:r>
            <w:r w:rsidRPr="00464BF8">
              <w:rPr>
                <w:rFonts w:asciiTheme="minorHAnsi" w:hAnsiTheme="minorHAnsi" w:cstheme="minorHAnsi"/>
              </w:rPr>
              <w:t>(if any)</w:t>
            </w:r>
          </w:p>
        </w:tc>
        <w:tc>
          <w:tcPr>
            <w:tcW w:w="4380" w:type="dxa"/>
            <w:tcBorders>
              <w:top w:val="single" w:sz="4" w:space="0" w:color="auto"/>
              <w:left w:val="single" w:sz="4" w:space="0" w:color="auto"/>
              <w:bottom w:val="single" w:sz="4" w:space="0" w:color="auto"/>
            </w:tcBorders>
            <w:shd w:val="clear" w:color="auto" w:fill="6C6F70"/>
            <w:vAlign w:val="bottom"/>
          </w:tcPr>
          <w:p w14:paraId="0B010A35" w14:textId="7F6BB145" w:rsidR="00DE0B86" w:rsidRPr="00464BF8" w:rsidRDefault="00DE0B86" w:rsidP="00CA5CFA">
            <w:pPr>
              <w:pStyle w:val="TableHeaderCenter"/>
              <w:rPr>
                <w:rFonts w:asciiTheme="minorHAnsi" w:hAnsiTheme="minorHAnsi" w:cstheme="minorHAnsi"/>
                <w:i/>
              </w:rPr>
            </w:pPr>
            <w:r w:rsidRPr="00464BF8">
              <w:rPr>
                <w:rFonts w:asciiTheme="minorHAnsi" w:hAnsiTheme="minorHAnsi" w:cstheme="minorHAnsi"/>
              </w:rPr>
              <w:t>State response</w:t>
            </w:r>
          </w:p>
        </w:tc>
      </w:tr>
      <w:bookmarkEnd w:id="19"/>
      <w:tr w:rsidR="00DE0B86" w:rsidRPr="00CA5CFA" w14:paraId="68D07873" w14:textId="77777777" w:rsidTr="6C739D33">
        <w:trPr>
          <w:cantSplit/>
          <w:trHeight w:val="220"/>
        </w:trPr>
        <w:tc>
          <w:tcPr>
            <w:tcW w:w="12955" w:type="dxa"/>
            <w:gridSpan w:val="4"/>
            <w:tcBorders>
              <w:top w:val="single" w:sz="4" w:space="0" w:color="auto"/>
              <w:bottom w:val="single" w:sz="4" w:space="0" w:color="DDE0E3" w:themeColor="accent3" w:themeTint="33"/>
            </w:tcBorders>
            <w:shd w:val="clear" w:color="auto" w:fill="D9D9D9" w:themeFill="background1" w:themeFillShade="D9"/>
          </w:tcPr>
          <w:p w14:paraId="6175371F" w14:textId="77777777" w:rsidR="00DE0B86" w:rsidRPr="00464BF8" w:rsidRDefault="00DE0B86" w:rsidP="00CA5CFA">
            <w:pPr>
              <w:rPr>
                <w:rFonts w:cstheme="minorHAnsi"/>
                <w:b/>
                <w:color w:val="000000" w:themeColor="text1"/>
                <w:sz w:val="20"/>
              </w:rPr>
            </w:pPr>
            <w:r w:rsidRPr="00464BF8">
              <w:rPr>
                <w:rFonts w:cstheme="minorHAnsi"/>
                <w:b/>
                <w:sz w:val="20"/>
              </w:rPr>
              <w:t>1. Assessment of need and qualification for SUD services</w:t>
            </w:r>
          </w:p>
        </w:tc>
      </w:tr>
      <w:tr w:rsidR="00DE0B86" w:rsidRPr="00CA5CFA" w14:paraId="2D0283B2" w14:textId="77777777" w:rsidTr="6C739D33">
        <w:trPr>
          <w:cantSplit/>
          <w:trHeight w:val="220"/>
        </w:trPr>
        <w:tc>
          <w:tcPr>
            <w:tcW w:w="12955" w:type="dxa"/>
            <w:gridSpan w:val="4"/>
            <w:tcBorders>
              <w:top w:val="single" w:sz="4" w:space="0" w:color="DDE0E3" w:themeColor="accent3" w:themeTint="33"/>
            </w:tcBorders>
            <w:shd w:val="clear" w:color="auto" w:fill="F2F2F2" w:themeFill="background1" w:themeFillShade="F2"/>
          </w:tcPr>
          <w:p w14:paraId="20A9CBF7" w14:textId="77777777" w:rsidR="00DE0B86" w:rsidRPr="00464BF8" w:rsidRDefault="00DE0B86" w:rsidP="00CA5CFA">
            <w:pPr>
              <w:rPr>
                <w:rFonts w:cstheme="minorHAnsi"/>
                <w:b/>
                <w:sz w:val="20"/>
              </w:rPr>
            </w:pPr>
            <w:r w:rsidRPr="00464BF8">
              <w:rPr>
                <w:rFonts w:cstheme="minorHAnsi"/>
                <w:b/>
                <w:sz w:val="20"/>
              </w:rPr>
              <w:t>1.1 Metric trends</w:t>
            </w:r>
          </w:p>
        </w:tc>
      </w:tr>
      <w:tr w:rsidR="00DE0B86" w:rsidRPr="00CA5CFA" w14:paraId="5E144A21" w14:textId="77777777" w:rsidTr="6C739D33">
        <w:trPr>
          <w:cantSplit/>
          <w:trHeight w:val="233"/>
        </w:trPr>
        <w:tc>
          <w:tcPr>
            <w:tcW w:w="4945" w:type="dxa"/>
          </w:tcPr>
          <w:p w14:paraId="4215F1CF" w14:textId="29CF7C1A" w:rsidR="00DE0B86" w:rsidRPr="00E60D72" w:rsidRDefault="00DE0B86" w:rsidP="0047610C">
            <w:pPr>
              <w:spacing w:before="40" w:after="40"/>
              <w:ind w:right="-18"/>
              <w:rPr>
                <w:rFonts w:cstheme="minorHAnsi"/>
                <w:i/>
                <w:color w:val="646464"/>
                <w:sz w:val="20"/>
              </w:rPr>
            </w:pPr>
            <w:r w:rsidRPr="00464BF8">
              <w:rPr>
                <w:rFonts w:cstheme="minorHAnsi"/>
                <w:sz w:val="20"/>
              </w:rPr>
              <w:t>1.1.1. The state reports the following metric trends, including all changes (+ or -) greater than 2 percent related to assessment of need and qualification for SUD services</w:t>
            </w:r>
          </w:p>
        </w:tc>
        <w:tc>
          <w:tcPr>
            <w:tcW w:w="1440" w:type="dxa"/>
          </w:tcPr>
          <w:p w14:paraId="5EEA5722" w14:textId="0DCBFC89" w:rsidR="00DE0B86" w:rsidRPr="00464BF8" w:rsidRDefault="0047610C" w:rsidP="0047610C">
            <w:pPr>
              <w:spacing w:before="40" w:after="40"/>
              <w:ind w:right="-18"/>
              <w:rPr>
                <w:rFonts w:cstheme="minorHAnsi"/>
                <w:i/>
                <w:color w:val="646464"/>
                <w:sz w:val="20"/>
              </w:rPr>
            </w:pPr>
            <w:r>
              <w:rPr>
                <w:rFonts w:cstheme="minorHAnsi"/>
                <w:i/>
                <w:color w:val="646464"/>
                <w:sz w:val="20"/>
              </w:rPr>
              <w:t xml:space="preserve"> </w:t>
            </w:r>
            <w:r w:rsidR="00D16764">
              <w:rPr>
                <w:rFonts w:cstheme="minorHAnsi"/>
                <w:i/>
                <w:color w:val="646464"/>
                <w:sz w:val="20"/>
              </w:rPr>
              <w:t>X</w:t>
            </w:r>
          </w:p>
        </w:tc>
        <w:tc>
          <w:tcPr>
            <w:tcW w:w="2190" w:type="dxa"/>
          </w:tcPr>
          <w:p w14:paraId="0C5F5B3C" w14:textId="6363AA78" w:rsidR="00DE0B86" w:rsidRPr="00464BF8" w:rsidRDefault="00DE0B86" w:rsidP="0047610C">
            <w:pPr>
              <w:spacing w:before="40" w:after="40"/>
              <w:ind w:right="-18"/>
              <w:rPr>
                <w:rFonts w:cstheme="minorHAnsi"/>
                <w:i/>
                <w:color w:val="646464"/>
                <w:sz w:val="20"/>
              </w:rPr>
            </w:pPr>
          </w:p>
        </w:tc>
        <w:tc>
          <w:tcPr>
            <w:tcW w:w="4380" w:type="dxa"/>
          </w:tcPr>
          <w:p w14:paraId="7512675D" w14:textId="5C3EFAF0" w:rsidR="00DE0B86" w:rsidRPr="00464BF8" w:rsidRDefault="00DE0B86" w:rsidP="0047610C">
            <w:pPr>
              <w:spacing w:before="40" w:after="40"/>
              <w:rPr>
                <w:rFonts w:cstheme="minorHAnsi"/>
                <w:i/>
                <w:color w:val="646464"/>
                <w:sz w:val="20"/>
              </w:rPr>
            </w:pPr>
          </w:p>
        </w:tc>
      </w:tr>
      <w:tr w:rsidR="00DE0B86" w:rsidRPr="00CA5CFA" w14:paraId="22E274DD" w14:textId="77777777" w:rsidTr="6C739D33">
        <w:trPr>
          <w:cantSplit/>
          <w:trHeight w:val="220"/>
        </w:trPr>
        <w:tc>
          <w:tcPr>
            <w:tcW w:w="12955" w:type="dxa"/>
            <w:gridSpan w:val="4"/>
            <w:shd w:val="clear" w:color="auto" w:fill="F2F2F2" w:themeFill="background1" w:themeFillShade="F2"/>
          </w:tcPr>
          <w:p w14:paraId="4B6CAAD4" w14:textId="77777777" w:rsidR="00DE0B86" w:rsidRPr="00464BF8" w:rsidRDefault="00DE0B86" w:rsidP="00CA5CFA">
            <w:pPr>
              <w:rPr>
                <w:rFonts w:cstheme="minorHAnsi"/>
                <w:b/>
                <w:sz w:val="20"/>
              </w:rPr>
            </w:pPr>
            <w:r w:rsidRPr="00464BF8">
              <w:rPr>
                <w:rFonts w:cstheme="minorHAnsi"/>
                <w:b/>
                <w:sz w:val="20"/>
              </w:rPr>
              <w:t xml:space="preserve">1.2 Implementation update </w:t>
            </w:r>
          </w:p>
        </w:tc>
      </w:tr>
      <w:tr w:rsidR="00DE0B86" w:rsidRPr="00CA5CFA" w14:paraId="370BD6E0" w14:textId="77777777" w:rsidTr="6C739D33">
        <w:trPr>
          <w:cantSplit/>
          <w:trHeight w:val="233"/>
        </w:trPr>
        <w:tc>
          <w:tcPr>
            <w:tcW w:w="4945" w:type="dxa"/>
            <w:tcBorders>
              <w:bottom w:val="single" w:sz="4" w:space="0" w:color="DDE0E3" w:themeColor="accent3" w:themeTint="33"/>
            </w:tcBorders>
          </w:tcPr>
          <w:p w14:paraId="64AA00B3" w14:textId="77777777" w:rsidR="00DE0B86" w:rsidRPr="00464BF8" w:rsidRDefault="00DE0B86" w:rsidP="0047610C">
            <w:pPr>
              <w:spacing w:before="40" w:after="40"/>
              <w:rPr>
                <w:rFonts w:cstheme="minorHAnsi"/>
                <w:iCs/>
                <w:sz w:val="20"/>
              </w:rPr>
            </w:pPr>
            <w:r w:rsidRPr="00464BF8">
              <w:rPr>
                <w:rFonts w:cstheme="minorHAnsi"/>
                <w:iCs/>
                <w:sz w:val="20"/>
              </w:rPr>
              <w:t xml:space="preserve">1.2.1. Compared to the demonstration design and operational details, the state expects to make the following changes to: </w:t>
            </w:r>
          </w:p>
          <w:p w14:paraId="68E9B8A1" w14:textId="77777777" w:rsidR="00DE0B86" w:rsidRPr="00464BF8" w:rsidRDefault="00DE0B86" w:rsidP="0047610C">
            <w:pPr>
              <w:pStyle w:val="ListParagraph"/>
              <w:numPr>
                <w:ilvl w:val="0"/>
                <w:numId w:val="40"/>
              </w:numPr>
              <w:spacing w:before="40" w:after="40" w:line="240" w:lineRule="auto"/>
              <w:ind w:left="876" w:hanging="180"/>
              <w:rPr>
                <w:rFonts w:cstheme="minorHAnsi"/>
                <w:i/>
                <w:sz w:val="20"/>
              </w:rPr>
            </w:pPr>
            <w:r w:rsidRPr="00464BF8">
              <w:rPr>
                <w:rFonts w:cstheme="minorHAnsi"/>
                <w:iCs/>
                <w:sz w:val="20"/>
              </w:rPr>
              <w:t>The target population(s) of the demonstration</w:t>
            </w:r>
            <w:r w:rsidRPr="00464BF8">
              <w:rPr>
                <w:rFonts w:cstheme="minorHAnsi"/>
                <w:i/>
                <w:sz w:val="20"/>
              </w:rPr>
              <w:t xml:space="preserve">  </w:t>
            </w:r>
          </w:p>
        </w:tc>
        <w:tc>
          <w:tcPr>
            <w:tcW w:w="1440" w:type="dxa"/>
            <w:tcBorders>
              <w:bottom w:val="single" w:sz="4" w:space="0" w:color="DDE0E3" w:themeColor="accent3" w:themeTint="33"/>
            </w:tcBorders>
            <w:shd w:val="clear" w:color="auto" w:fill="auto"/>
          </w:tcPr>
          <w:p w14:paraId="695CDE04" w14:textId="64BA2624" w:rsidR="00DE0B86" w:rsidRPr="00464BF8" w:rsidRDefault="32973958" w:rsidP="06874BBF">
            <w:pPr>
              <w:spacing w:before="40" w:after="40"/>
              <w:ind w:right="-18"/>
              <w:rPr>
                <w:rFonts w:cstheme="minorBidi"/>
                <w:i/>
                <w:iCs/>
                <w:color w:val="646464"/>
                <w:sz w:val="20"/>
              </w:rPr>
            </w:pPr>
            <w:r w:rsidRPr="06874BBF">
              <w:rPr>
                <w:rFonts w:cstheme="minorBidi"/>
                <w:i/>
                <w:iCs/>
                <w:color w:val="646464"/>
                <w:sz w:val="20"/>
              </w:rPr>
              <w:t xml:space="preserve"> </w:t>
            </w:r>
            <w:r w:rsidR="358A2291" w:rsidRPr="06874BBF">
              <w:rPr>
                <w:rFonts w:cstheme="minorBidi"/>
                <w:i/>
                <w:iCs/>
                <w:color w:val="646464"/>
                <w:sz w:val="20"/>
              </w:rPr>
              <w:t>X</w:t>
            </w:r>
          </w:p>
        </w:tc>
        <w:tc>
          <w:tcPr>
            <w:tcW w:w="2190" w:type="dxa"/>
            <w:tcBorders>
              <w:bottom w:val="single" w:sz="4" w:space="0" w:color="DDE0E3" w:themeColor="accent3" w:themeTint="33"/>
            </w:tcBorders>
            <w:shd w:val="clear" w:color="auto" w:fill="D9D9D9" w:themeFill="background1" w:themeFillShade="D9"/>
          </w:tcPr>
          <w:p w14:paraId="2ABE1E04" w14:textId="116B551F" w:rsidR="00DE0B86" w:rsidRPr="00464BF8" w:rsidRDefault="0047610C" w:rsidP="0047610C">
            <w:pPr>
              <w:spacing w:before="40" w:after="40"/>
              <w:ind w:right="-18"/>
              <w:rPr>
                <w:rFonts w:cstheme="minorHAnsi"/>
                <w:i/>
                <w:color w:val="646464"/>
                <w:sz w:val="20"/>
              </w:rPr>
            </w:pPr>
            <w:r>
              <w:rPr>
                <w:rFonts w:cstheme="minorHAnsi"/>
                <w:i/>
                <w:color w:val="646464"/>
                <w:sz w:val="20"/>
              </w:rPr>
              <w:t xml:space="preserve"> </w:t>
            </w:r>
          </w:p>
        </w:tc>
        <w:tc>
          <w:tcPr>
            <w:tcW w:w="4380" w:type="dxa"/>
            <w:tcBorders>
              <w:bottom w:val="single" w:sz="4" w:space="0" w:color="DDE0E3" w:themeColor="accent3" w:themeTint="33"/>
            </w:tcBorders>
          </w:tcPr>
          <w:p w14:paraId="5A923BC5" w14:textId="78F2BDE6" w:rsidR="00DE0B86" w:rsidRPr="00464BF8" w:rsidRDefault="00DE0B86" w:rsidP="06874BBF">
            <w:pPr>
              <w:spacing w:before="40" w:after="40"/>
              <w:ind w:right="-18"/>
              <w:rPr>
                <w:rFonts w:cstheme="minorBidi"/>
                <w:i/>
                <w:iCs/>
                <w:color w:val="646464"/>
                <w:sz w:val="20"/>
              </w:rPr>
            </w:pPr>
          </w:p>
        </w:tc>
      </w:tr>
      <w:tr w:rsidR="00DE0B86" w:rsidRPr="00CA5CFA" w14:paraId="26B4D396" w14:textId="77777777" w:rsidTr="6C739D33">
        <w:trPr>
          <w:cantSplit/>
          <w:trHeight w:val="233"/>
        </w:trPr>
        <w:tc>
          <w:tcPr>
            <w:tcW w:w="4945" w:type="dxa"/>
            <w:tcBorders>
              <w:top w:val="single" w:sz="4" w:space="0" w:color="DDE0E3" w:themeColor="accent3" w:themeTint="33"/>
              <w:bottom w:val="single" w:sz="4" w:space="0" w:color="DDE0E3" w:themeColor="accent3" w:themeTint="33"/>
            </w:tcBorders>
          </w:tcPr>
          <w:p w14:paraId="5C3F0ED6" w14:textId="77777777" w:rsidR="00DE0B86" w:rsidRPr="00464BF8" w:rsidRDefault="00DE0B86" w:rsidP="0047610C">
            <w:pPr>
              <w:pStyle w:val="ListParagraph"/>
              <w:numPr>
                <w:ilvl w:val="0"/>
                <w:numId w:val="40"/>
              </w:numPr>
              <w:spacing w:before="40" w:after="40" w:line="240" w:lineRule="auto"/>
              <w:ind w:left="876" w:hanging="180"/>
              <w:rPr>
                <w:rFonts w:eastAsia="MS Gothic" w:cstheme="minorHAnsi"/>
                <w:sz w:val="20"/>
              </w:rPr>
            </w:pPr>
            <w:r w:rsidRPr="00464BF8">
              <w:rPr>
                <w:rFonts w:cstheme="minorHAnsi"/>
                <w:sz w:val="20"/>
              </w:rPr>
              <w:t>The clinical criteria (e.g., SUD diagnoses) that qualify a beneficiary for the demonstration</w:t>
            </w:r>
          </w:p>
        </w:tc>
        <w:tc>
          <w:tcPr>
            <w:tcW w:w="1440" w:type="dxa"/>
            <w:tcBorders>
              <w:top w:val="single" w:sz="4" w:space="0" w:color="DDE0E3" w:themeColor="accent3" w:themeTint="33"/>
              <w:bottom w:val="single" w:sz="4" w:space="0" w:color="DDE0E3" w:themeColor="accent3" w:themeTint="33"/>
            </w:tcBorders>
            <w:shd w:val="clear" w:color="auto" w:fill="auto"/>
          </w:tcPr>
          <w:p w14:paraId="7A29222C" w14:textId="005F8A4B" w:rsidR="00DE0B86" w:rsidRPr="00464BF8" w:rsidRDefault="0047610C" w:rsidP="0047610C">
            <w:pPr>
              <w:spacing w:before="40" w:after="40"/>
              <w:rPr>
                <w:rFonts w:cstheme="minorHAnsi"/>
                <w:i/>
                <w:color w:val="646464"/>
                <w:sz w:val="20"/>
              </w:rPr>
            </w:pPr>
            <w:r>
              <w:rPr>
                <w:rFonts w:cstheme="minorHAnsi"/>
                <w:i/>
                <w:color w:val="646464"/>
                <w:sz w:val="20"/>
              </w:rPr>
              <w:t xml:space="preserve"> </w:t>
            </w:r>
            <w:r w:rsidR="0075512A">
              <w:rPr>
                <w:rFonts w:cstheme="minorHAnsi"/>
                <w:i/>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1710EA8C" w14:textId="5C139C3B" w:rsidR="00DE0B86" w:rsidRPr="00464BF8" w:rsidRDefault="0047610C" w:rsidP="0047610C">
            <w:pPr>
              <w:spacing w:before="40" w:after="40"/>
              <w:rPr>
                <w:rFonts w:cstheme="minorHAnsi"/>
                <w:i/>
                <w:color w:val="646464"/>
                <w:sz w:val="20"/>
              </w:rPr>
            </w:pPr>
            <w:r>
              <w:rPr>
                <w:rFonts w:cstheme="minorHAnsi"/>
                <w:i/>
                <w:color w:val="646464"/>
                <w:sz w:val="20"/>
              </w:rPr>
              <w:t xml:space="preserve"> </w:t>
            </w:r>
          </w:p>
        </w:tc>
        <w:tc>
          <w:tcPr>
            <w:tcW w:w="4380" w:type="dxa"/>
            <w:tcBorders>
              <w:top w:val="single" w:sz="4" w:space="0" w:color="DDE0E3" w:themeColor="accent3" w:themeTint="33"/>
              <w:bottom w:val="single" w:sz="4" w:space="0" w:color="DDE0E3" w:themeColor="accent3" w:themeTint="33"/>
            </w:tcBorders>
          </w:tcPr>
          <w:p w14:paraId="7F02BA5F" w14:textId="1D40A5C6" w:rsidR="00DE0B86" w:rsidRPr="00464BF8" w:rsidRDefault="00DE0B86" w:rsidP="0047610C">
            <w:pPr>
              <w:spacing w:before="40" w:after="40"/>
              <w:ind w:right="-18"/>
              <w:rPr>
                <w:rFonts w:cstheme="minorHAnsi"/>
                <w:i/>
                <w:color w:val="646464"/>
                <w:sz w:val="20"/>
              </w:rPr>
            </w:pPr>
          </w:p>
        </w:tc>
      </w:tr>
      <w:tr w:rsidR="00DE0B86" w:rsidRPr="00CA5CFA" w14:paraId="05703D58" w14:textId="77777777" w:rsidTr="6C739D33">
        <w:trPr>
          <w:cantSplit/>
          <w:trHeight w:val="233"/>
        </w:trPr>
        <w:tc>
          <w:tcPr>
            <w:tcW w:w="4945" w:type="dxa"/>
            <w:tcBorders>
              <w:top w:val="single" w:sz="4" w:space="0" w:color="DDE0E3" w:themeColor="accent3" w:themeTint="33"/>
              <w:left w:val="single" w:sz="4" w:space="0" w:color="auto"/>
              <w:bottom w:val="single" w:sz="4" w:space="0" w:color="DDE0E3" w:themeColor="accent3" w:themeTint="33"/>
            </w:tcBorders>
          </w:tcPr>
          <w:p w14:paraId="03D1D874" w14:textId="2A2EB5CF" w:rsidR="00DE0B86" w:rsidRPr="00464BF8" w:rsidRDefault="00DE0B86" w:rsidP="0047610C">
            <w:pPr>
              <w:spacing w:before="40" w:after="40"/>
              <w:rPr>
                <w:rFonts w:eastAsia="MS Gothic" w:cstheme="minorHAnsi"/>
                <w:sz w:val="20"/>
              </w:rPr>
            </w:pPr>
            <w:r w:rsidRPr="00464BF8">
              <w:rPr>
                <w:rFonts w:cstheme="minorHAnsi"/>
                <w:sz w:val="20"/>
              </w:rPr>
              <w:t>1.2.2 The state expects to make other program changes that may affect metrics related to assessment of need and qualification for SUD services</w:t>
            </w:r>
          </w:p>
        </w:tc>
        <w:tc>
          <w:tcPr>
            <w:tcW w:w="1440" w:type="dxa"/>
            <w:tcBorders>
              <w:top w:val="single" w:sz="4" w:space="0" w:color="DDE0E3" w:themeColor="accent3" w:themeTint="33"/>
              <w:bottom w:val="single" w:sz="4" w:space="0" w:color="DDE0E3" w:themeColor="accent3" w:themeTint="33"/>
            </w:tcBorders>
            <w:shd w:val="clear" w:color="auto" w:fill="auto"/>
          </w:tcPr>
          <w:p w14:paraId="24699A5C" w14:textId="7266AB33" w:rsidR="00DE0B86" w:rsidRPr="00464BF8" w:rsidRDefault="0047610C" w:rsidP="000C3AED">
            <w:pPr>
              <w:tabs>
                <w:tab w:val="center" w:pos="621"/>
              </w:tabs>
              <w:spacing w:before="40" w:after="40"/>
              <w:ind w:right="-18"/>
              <w:rPr>
                <w:rFonts w:cstheme="minorHAnsi"/>
                <w:i/>
                <w:color w:val="646464"/>
                <w:sz w:val="20"/>
              </w:rPr>
            </w:pPr>
            <w:r>
              <w:rPr>
                <w:rFonts w:cstheme="minorHAnsi"/>
                <w:i/>
                <w:color w:val="646464"/>
                <w:sz w:val="20"/>
              </w:rPr>
              <w:t xml:space="preserve"> </w:t>
            </w:r>
            <w:r w:rsidR="000C3AED">
              <w:rPr>
                <w:rFonts w:cstheme="minorHAnsi"/>
                <w:i/>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02537915" w14:textId="588481EA" w:rsidR="00DE0B86" w:rsidRPr="00464BF8" w:rsidRDefault="0047610C" w:rsidP="0047610C">
            <w:pPr>
              <w:spacing w:before="40" w:after="40"/>
              <w:ind w:right="-18"/>
              <w:rPr>
                <w:rFonts w:cstheme="minorHAnsi"/>
                <w:i/>
                <w:color w:val="646464"/>
                <w:sz w:val="20"/>
              </w:rPr>
            </w:pPr>
            <w:r>
              <w:rPr>
                <w:rFonts w:cstheme="minorHAnsi"/>
                <w:i/>
                <w:color w:val="646464"/>
                <w:sz w:val="20"/>
              </w:rPr>
              <w:t xml:space="preserve"> </w:t>
            </w:r>
          </w:p>
        </w:tc>
        <w:tc>
          <w:tcPr>
            <w:tcW w:w="4380" w:type="dxa"/>
            <w:tcBorders>
              <w:top w:val="single" w:sz="4" w:space="0" w:color="DDE0E3" w:themeColor="accent3" w:themeTint="33"/>
              <w:bottom w:val="single" w:sz="4" w:space="0" w:color="DDE0E3" w:themeColor="accent3" w:themeTint="33"/>
              <w:right w:val="single" w:sz="4" w:space="0" w:color="auto"/>
            </w:tcBorders>
          </w:tcPr>
          <w:p w14:paraId="5758D1AA" w14:textId="27CCD4F4" w:rsidR="00DE0B86" w:rsidRPr="00464BF8" w:rsidRDefault="00DE0B86" w:rsidP="00AD54EA">
            <w:pPr>
              <w:spacing w:before="40" w:after="40"/>
              <w:ind w:right="-18"/>
              <w:rPr>
                <w:rFonts w:cstheme="minorHAnsi"/>
                <w:i/>
                <w:color w:val="646464"/>
                <w:sz w:val="20"/>
              </w:rPr>
            </w:pPr>
          </w:p>
        </w:tc>
      </w:tr>
      <w:tr w:rsidR="00DE0B86" w:rsidRPr="00CA5CFA" w14:paraId="7049441E" w14:textId="77777777" w:rsidTr="6C739D33">
        <w:trPr>
          <w:cantSplit/>
          <w:trHeight w:val="220"/>
        </w:trPr>
        <w:tc>
          <w:tcPr>
            <w:tcW w:w="12955" w:type="dxa"/>
            <w:gridSpan w:val="4"/>
            <w:tcBorders>
              <w:top w:val="single" w:sz="4" w:space="0" w:color="DDE0E3" w:themeColor="accent3" w:themeTint="33"/>
              <w:bottom w:val="single" w:sz="4" w:space="0" w:color="DDE0E3" w:themeColor="accent3" w:themeTint="33"/>
            </w:tcBorders>
            <w:shd w:val="clear" w:color="auto" w:fill="D9D9D9" w:themeFill="background1" w:themeFillShade="D9"/>
          </w:tcPr>
          <w:p w14:paraId="3DEE0BD8" w14:textId="77777777" w:rsidR="00DE0B86" w:rsidRPr="00464BF8" w:rsidRDefault="00DE0B86" w:rsidP="00464BF8">
            <w:pPr>
              <w:pageBreakBefore/>
              <w:rPr>
                <w:rFonts w:cstheme="minorHAnsi"/>
                <w:b/>
                <w:i/>
                <w:color w:val="000000" w:themeColor="text1"/>
                <w:sz w:val="20"/>
              </w:rPr>
            </w:pPr>
            <w:r w:rsidRPr="00464BF8">
              <w:rPr>
                <w:rFonts w:cstheme="minorHAnsi"/>
                <w:b/>
                <w:color w:val="000000" w:themeColor="text1"/>
                <w:sz w:val="20"/>
              </w:rPr>
              <w:lastRenderedPageBreak/>
              <w:t>2. Access to Critical Levels of Care for OUD and other SUDs (Milestone 1)</w:t>
            </w:r>
          </w:p>
        </w:tc>
      </w:tr>
      <w:tr w:rsidR="00DE0B86" w:rsidRPr="00CA5CFA" w14:paraId="05200849" w14:textId="77777777" w:rsidTr="6C739D33">
        <w:trPr>
          <w:cantSplit/>
          <w:trHeight w:val="220"/>
        </w:trPr>
        <w:tc>
          <w:tcPr>
            <w:tcW w:w="12955" w:type="dxa"/>
            <w:gridSpan w:val="4"/>
            <w:tcBorders>
              <w:top w:val="single" w:sz="4" w:space="0" w:color="DDE0E3" w:themeColor="accent3" w:themeTint="33"/>
            </w:tcBorders>
            <w:shd w:val="clear" w:color="auto" w:fill="F2F2F2" w:themeFill="background1" w:themeFillShade="F2"/>
          </w:tcPr>
          <w:p w14:paraId="45C72D42" w14:textId="77777777" w:rsidR="00DE0B86" w:rsidRPr="00464BF8" w:rsidRDefault="00DE0B86" w:rsidP="00CA5CFA">
            <w:pPr>
              <w:rPr>
                <w:rFonts w:cstheme="minorHAnsi"/>
                <w:b/>
                <w:sz w:val="20"/>
              </w:rPr>
            </w:pPr>
            <w:r w:rsidRPr="00464BF8">
              <w:rPr>
                <w:rFonts w:cstheme="minorHAnsi"/>
                <w:b/>
                <w:sz w:val="20"/>
              </w:rPr>
              <w:t>2.1 Metric trends</w:t>
            </w:r>
          </w:p>
        </w:tc>
      </w:tr>
      <w:tr w:rsidR="00DE0B86" w:rsidRPr="00CA5CFA" w14:paraId="2AA3965F" w14:textId="77777777" w:rsidTr="6C739D33">
        <w:trPr>
          <w:cantSplit/>
          <w:trHeight w:val="220"/>
        </w:trPr>
        <w:tc>
          <w:tcPr>
            <w:tcW w:w="4945" w:type="dxa"/>
          </w:tcPr>
          <w:p w14:paraId="16718530" w14:textId="7820AA06" w:rsidR="00DE0B86" w:rsidRPr="00464BF8" w:rsidRDefault="00DE0B86" w:rsidP="0047610C">
            <w:pPr>
              <w:spacing w:before="40" w:after="40"/>
              <w:rPr>
                <w:rFonts w:cstheme="minorHAnsi"/>
                <w:sz w:val="20"/>
              </w:rPr>
            </w:pPr>
            <w:r w:rsidRPr="00464BF8">
              <w:rPr>
                <w:rFonts w:cstheme="minorHAnsi"/>
                <w:sz w:val="20"/>
              </w:rPr>
              <w:t xml:space="preserve">2.1.1 The state reports the following metric trends, including all changes (+ or -) greater than 2 percent related to </w:t>
            </w:r>
            <w:r w:rsidR="008552D3">
              <w:rPr>
                <w:rFonts w:cstheme="minorHAnsi"/>
                <w:sz w:val="20"/>
              </w:rPr>
              <w:t>M</w:t>
            </w:r>
            <w:r w:rsidRPr="00464BF8">
              <w:rPr>
                <w:rFonts w:cstheme="minorHAnsi"/>
                <w:sz w:val="20"/>
              </w:rPr>
              <w:t>ilestone 1</w:t>
            </w:r>
          </w:p>
        </w:tc>
        <w:tc>
          <w:tcPr>
            <w:tcW w:w="1440" w:type="dxa"/>
          </w:tcPr>
          <w:p w14:paraId="1C0F2E59" w14:textId="0722530C" w:rsidR="00DE0B86" w:rsidRPr="00464BF8" w:rsidRDefault="00DE0B86" w:rsidP="0047610C">
            <w:pPr>
              <w:spacing w:before="40" w:after="40"/>
              <w:ind w:right="-18"/>
              <w:rPr>
                <w:rFonts w:cstheme="minorHAnsi"/>
                <w:i/>
                <w:color w:val="646464"/>
                <w:sz w:val="20"/>
              </w:rPr>
            </w:pPr>
            <w:r w:rsidRPr="00464BF8">
              <w:rPr>
                <w:rFonts w:cstheme="minorHAnsi"/>
                <w:i/>
                <w:color w:val="646464"/>
                <w:sz w:val="20"/>
              </w:rPr>
              <w:t xml:space="preserve"> </w:t>
            </w:r>
            <w:r w:rsidR="00AD54EA">
              <w:rPr>
                <w:rFonts w:cstheme="minorHAnsi"/>
                <w:i/>
                <w:color w:val="646464"/>
                <w:sz w:val="20"/>
              </w:rPr>
              <w:t>X</w:t>
            </w:r>
          </w:p>
        </w:tc>
        <w:tc>
          <w:tcPr>
            <w:tcW w:w="2190" w:type="dxa"/>
          </w:tcPr>
          <w:p w14:paraId="5F5A74B1" w14:textId="468FADB9" w:rsidR="00DE0B86" w:rsidRPr="00464BF8" w:rsidRDefault="00DE0B86" w:rsidP="0047610C">
            <w:pPr>
              <w:spacing w:before="40" w:after="40"/>
              <w:ind w:right="-18"/>
              <w:rPr>
                <w:rFonts w:cstheme="minorHAnsi"/>
                <w:i/>
                <w:color w:val="646464"/>
                <w:sz w:val="20"/>
              </w:rPr>
            </w:pPr>
            <w:r w:rsidRPr="00464BF8">
              <w:rPr>
                <w:rFonts w:cstheme="minorHAnsi"/>
                <w:i/>
                <w:color w:val="646464"/>
                <w:sz w:val="20"/>
              </w:rPr>
              <w:t xml:space="preserve"> </w:t>
            </w:r>
          </w:p>
        </w:tc>
        <w:tc>
          <w:tcPr>
            <w:tcW w:w="4380" w:type="dxa"/>
          </w:tcPr>
          <w:p w14:paraId="307F9C80" w14:textId="285E592C" w:rsidR="00DE0B86" w:rsidRPr="00464BF8" w:rsidRDefault="00DE0B86" w:rsidP="0047610C">
            <w:pPr>
              <w:spacing w:before="40" w:after="40"/>
              <w:ind w:right="-18"/>
              <w:rPr>
                <w:rFonts w:cstheme="minorHAnsi"/>
                <w:i/>
                <w:color w:val="646464"/>
                <w:sz w:val="20"/>
              </w:rPr>
            </w:pPr>
            <w:r w:rsidRPr="00464BF8">
              <w:rPr>
                <w:rFonts w:cstheme="minorHAnsi"/>
                <w:i/>
                <w:color w:val="646464"/>
                <w:sz w:val="20"/>
              </w:rPr>
              <w:t xml:space="preserve"> </w:t>
            </w:r>
          </w:p>
        </w:tc>
      </w:tr>
      <w:tr w:rsidR="00DE0B86" w:rsidRPr="00CA5CFA" w14:paraId="21D76437" w14:textId="77777777" w:rsidTr="6C739D33">
        <w:trPr>
          <w:cantSplit/>
          <w:trHeight w:val="220"/>
        </w:trPr>
        <w:tc>
          <w:tcPr>
            <w:tcW w:w="12955" w:type="dxa"/>
            <w:gridSpan w:val="4"/>
            <w:shd w:val="clear" w:color="auto" w:fill="F2F2F2" w:themeFill="background1" w:themeFillShade="F2"/>
          </w:tcPr>
          <w:p w14:paraId="60CC8A02" w14:textId="77777777" w:rsidR="00DE0B86" w:rsidRPr="00464BF8" w:rsidRDefault="00DE0B86" w:rsidP="00CA5CFA">
            <w:pPr>
              <w:ind w:right="-18"/>
              <w:rPr>
                <w:rFonts w:cstheme="minorHAnsi"/>
                <w:b/>
                <w:sz w:val="20"/>
              </w:rPr>
            </w:pPr>
            <w:r w:rsidRPr="00464BF8">
              <w:rPr>
                <w:rFonts w:cstheme="minorHAnsi"/>
                <w:b/>
                <w:sz w:val="20"/>
              </w:rPr>
              <w:t>2.2 Implementation update</w:t>
            </w:r>
          </w:p>
        </w:tc>
      </w:tr>
      <w:tr w:rsidR="00DE0B86" w:rsidRPr="00CA5CFA" w14:paraId="55ECFC93" w14:textId="77777777" w:rsidTr="6C739D33">
        <w:trPr>
          <w:cantSplit/>
          <w:trHeight w:val="220"/>
        </w:trPr>
        <w:tc>
          <w:tcPr>
            <w:tcW w:w="4945" w:type="dxa"/>
          </w:tcPr>
          <w:p w14:paraId="5F2C64A0" w14:textId="77777777" w:rsidR="00DE0B86" w:rsidRPr="00464BF8" w:rsidRDefault="00DE0B86" w:rsidP="0047610C">
            <w:pPr>
              <w:spacing w:before="40" w:after="40"/>
              <w:rPr>
                <w:rFonts w:cstheme="minorHAnsi"/>
                <w:sz w:val="20"/>
              </w:rPr>
            </w:pPr>
            <w:r w:rsidRPr="00464BF8">
              <w:rPr>
                <w:rFonts w:cstheme="minorHAnsi"/>
                <w:sz w:val="20"/>
              </w:rPr>
              <w:t xml:space="preserve">2.2.1 Compared to the demonstration design and operational details, the state expects to make the following changes to: </w:t>
            </w:r>
          </w:p>
          <w:p w14:paraId="0C958942" w14:textId="4747DB70" w:rsidR="00DE0B86" w:rsidRPr="00E60D72" w:rsidRDefault="00DE0B86" w:rsidP="0047610C">
            <w:pPr>
              <w:pStyle w:val="ListParagraph"/>
              <w:numPr>
                <w:ilvl w:val="0"/>
                <w:numId w:val="41"/>
              </w:numPr>
              <w:spacing w:before="40" w:after="40" w:line="240" w:lineRule="auto"/>
              <w:ind w:left="876" w:hanging="180"/>
              <w:rPr>
                <w:rFonts w:cstheme="minorHAnsi"/>
                <w:sz w:val="20"/>
              </w:rPr>
            </w:pPr>
            <w:r w:rsidRPr="00464BF8">
              <w:rPr>
                <w:rFonts w:cstheme="minorHAnsi"/>
                <w:sz w:val="20"/>
              </w:rPr>
              <w:t>Planned activities to improve access to SUD treatment services across the continuum of care for Medicaid beneficiaries (e.g. outpatient services, intensive outpatient services, medication</w:t>
            </w:r>
            <w:r w:rsidR="00552E0D">
              <w:rPr>
                <w:rFonts w:cstheme="minorHAnsi"/>
                <w:sz w:val="20"/>
              </w:rPr>
              <w:t>-</w:t>
            </w:r>
            <w:r w:rsidRPr="00464BF8">
              <w:rPr>
                <w:rFonts w:cstheme="minorHAnsi"/>
                <w:sz w:val="20"/>
              </w:rPr>
              <w:t>assisted treatment, services in intensive residential and inpatient settings, medically supervised withdrawal management)</w:t>
            </w:r>
          </w:p>
        </w:tc>
        <w:tc>
          <w:tcPr>
            <w:tcW w:w="1440" w:type="dxa"/>
            <w:shd w:val="clear" w:color="auto" w:fill="auto"/>
          </w:tcPr>
          <w:p w14:paraId="49E90FB8" w14:textId="2CC1B1CB" w:rsidR="00DE0B86" w:rsidRPr="006743DF" w:rsidRDefault="00DE0B86" w:rsidP="0047610C">
            <w:pPr>
              <w:spacing w:before="40" w:after="40"/>
              <w:ind w:right="-18"/>
              <w:rPr>
                <w:rFonts w:cstheme="minorHAnsi"/>
                <w:i/>
                <w:iCs/>
                <w:color w:val="646464"/>
                <w:sz w:val="20"/>
              </w:rPr>
            </w:pPr>
            <w:r w:rsidRPr="006743DF">
              <w:rPr>
                <w:rFonts w:cstheme="minorHAnsi"/>
                <w:i/>
                <w:iCs/>
                <w:color w:val="646464"/>
                <w:sz w:val="20"/>
              </w:rPr>
              <w:t xml:space="preserve"> </w:t>
            </w:r>
          </w:p>
        </w:tc>
        <w:tc>
          <w:tcPr>
            <w:tcW w:w="2190" w:type="dxa"/>
            <w:shd w:val="clear" w:color="auto" w:fill="D9D9D9" w:themeFill="background1" w:themeFillShade="D9"/>
          </w:tcPr>
          <w:p w14:paraId="431620ED" w14:textId="63088C5B" w:rsidR="00DE0B86" w:rsidRPr="00464BF8" w:rsidRDefault="00DE0B86"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Pr>
          <w:p w14:paraId="00525509" w14:textId="77777777" w:rsidR="00DE0B86" w:rsidRDefault="00EA0789" w:rsidP="0047610C">
            <w:pPr>
              <w:spacing w:before="40" w:after="40"/>
              <w:ind w:right="-18"/>
              <w:rPr>
                <w:rFonts w:cstheme="minorHAnsi"/>
                <w:i/>
                <w:color w:val="646464"/>
                <w:sz w:val="20"/>
              </w:rPr>
            </w:pPr>
            <w:r>
              <w:rPr>
                <w:rFonts w:cstheme="minorHAnsi"/>
                <w:i/>
                <w:color w:val="646464"/>
                <w:sz w:val="20"/>
              </w:rPr>
              <w:t>The State continues to provide technical assistance to OTPs and other MAT</w:t>
            </w:r>
            <w:r w:rsidR="0002215F">
              <w:rPr>
                <w:rFonts w:cstheme="minorHAnsi"/>
                <w:i/>
                <w:color w:val="646464"/>
                <w:sz w:val="20"/>
              </w:rPr>
              <w:t>/SUD</w:t>
            </w:r>
            <w:r>
              <w:rPr>
                <w:rFonts w:cstheme="minorHAnsi"/>
                <w:i/>
                <w:color w:val="646464"/>
                <w:sz w:val="20"/>
              </w:rPr>
              <w:t xml:space="preserve"> </w:t>
            </w:r>
            <w:r w:rsidR="0002215F">
              <w:rPr>
                <w:rFonts w:cstheme="minorHAnsi"/>
                <w:i/>
                <w:color w:val="646464"/>
                <w:sz w:val="20"/>
              </w:rPr>
              <w:t xml:space="preserve">providers regarding billing, enrollment, </w:t>
            </w:r>
            <w:r>
              <w:rPr>
                <w:rFonts w:cstheme="minorHAnsi"/>
                <w:i/>
                <w:color w:val="646464"/>
                <w:sz w:val="20"/>
              </w:rPr>
              <w:t>and service coordination.</w:t>
            </w:r>
          </w:p>
          <w:p w14:paraId="45C94337" w14:textId="77777777" w:rsidR="003A6DDA" w:rsidRDefault="003A6DDA" w:rsidP="0047610C">
            <w:pPr>
              <w:spacing w:before="40" w:after="40"/>
              <w:ind w:right="-18"/>
              <w:rPr>
                <w:rFonts w:cstheme="minorHAnsi"/>
                <w:i/>
                <w:color w:val="646464"/>
                <w:sz w:val="20"/>
              </w:rPr>
            </w:pPr>
          </w:p>
          <w:p w14:paraId="0B1F96E8" w14:textId="182C31E2" w:rsidR="003A6DDA" w:rsidRPr="0061689E" w:rsidRDefault="003A6DDA" w:rsidP="0047610C">
            <w:pPr>
              <w:spacing w:before="40" w:after="40"/>
              <w:ind w:right="-18"/>
              <w:rPr>
                <w:rFonts w:cstheme="minorHAnsi"/>
                <w:i/>
                <w:color w:val="646464"/>
                <w:sz w:val="20"/>
              </w:rPr>
            </w:pPr>
            <w:r>
              <w:rPr>
                <w:rFonts w:cstheme="minorHAnsi"/>
                <w:i/>
                <w:color w:val="646464"/>
                <w:sz w:val="20"/>
              </w:rPr>
              <w:t>The State has begun drafting its SPA to add partial hospitalization for adults as a Medicaid benefit. The State plans to obtain an effective date of no later than October 2022 as indicated in the implementation plan.</w:t>
            </w:r>
          </w:p>
        </w:tc>
      </w:tr>
      <w:tr w:rsidR="00E60D72" w:rsidRPr="00CA5CFA" w14:paraId="1083B630" w14:textId="77777777" w:rsidTr="6C739D33">
        <w:trPr>
          <w:cantSplit/>
          <w:trHeight w:val="220"/>
        </w:trPr>
        <w:tc>
          <w:tcPr>
            <w:tcW w:w="4945" w:type="dxa"/>
            <w:tcBorders>
              <w:bottom w:val="single" w:sz="4" w:space="0" w:color="DDE0E3" w:themeColor="accent3" w:themeTint="33"/>
            </w:tcBorders>
          </w:tcPr>
          <w:p w14:paraId="1717603F" w14:textId="45AF53D7" w:rsidR="00E60D72" w:rsidRPr="00E60D72" w:rsidRDefault="00E60D72" w:rsidP="0047610C">
            <w:pPr>
              <w:pStyle w:val="ListParagraph"/>
              <w:numPr>
                <w:ilvl w:val="0"/>
                <w:numId w:val="41"/>
              </w:numPr>
              <w:spacing w:before="40" w:after="40" w:line="240" w:lineRule="auto"/>
              <w:ind w:left="876" w:hanging="180"/>
              <w:rPr>
                <w:rFonts w:cstheme="minorHAnsi"/>
                <w:sz w:val="20"/>
              </w:rPr>
            </w:pPr>
            <w:r w:rsidRPr="00464BF8">
              <w:rPr>
                <w:rFonts w:eastAsia="MS Gothic" w:cstheme="minorHAnsi"/>
                <w:sz w:val="20"/>
              </w:rPr>
              <w:t>SUD benefit coverage under the Medicaid state plan or the Expenditure Authority, particularly for residential treatment, medically supervised withdrawal management, and medication</w:t>
            </w:r>
            <w:r>
              <w:rPr>
                <w:rFonts w:eastAsia="MS Gothic" w:cstheme="minorHAnsi"/>
                <w:sz w:val="20"/>
              </w:rPr>
              <w:t>-</w:t>
            </w:r>
            <w:r w:rsidRPr="00464BF8">
              <w:rPr>
                <w:rFonts w:eastAsia="MS Gothic" w:cstheme="minorHAnsi"/>
                <w:sz w:val="20"/>
              </w:rPr>
              <w:t>assisted treatment services provided to individual IMDs</w:t>
            </w:r>
          </w:p>
        </w:tc>
        <w:tc>
          <w:tcPr>
            <w:tcW w:w="1440" w:type="dxa"/>
            <w:tcBorders>
              <w:bottom w:val="single" w:sz="4" w:space="0" w:color="DDE0E3" w:themeColor="accent3" w:themeTint="33"/>
            </w:tcBorders>
            <w:shd w:val="clear" w:color="auto" w:fill="auto"/>
          </w:tcPr>
          <w:p w14:paraId="42168EA9" w14:textId="7C87FCEC" w:rsidR="00E60D72" w:rsidRPr="0061689E" w:rsidRDefault="00E60D72" w:rsidP="0047610C">
            <w:pPr>
              <w:spacing w:before="40" w:after="40"/>
              <w:ind w:right="-18"/>
              <w:rPr>
                <w:rFonts w:cstheme="minorHAnsi"/>
                <w:i/>
                <w:iCs/>
                <w:color w:val="646464"/>
                <w:sz w:val="20"/>
              </w:rPr>
            </w:pPr>
            <w:r w:rsidRPr="009423C9">
              <w:t xml:space="preserve"> </w:t>
            </w:r>
            <w:r w:rsidR="0061689E" w:rsidRPr="0061689E">
              <w:rPr>
                <w:i/>
                <w:color w:val="808080" w:themeColor="background1" w:themeShade="80"/>
              </w:rPr>
              <w:t>X</w:t>
            </w:r>
          </w:p>
        </w:tc>
        <w:tc>
          <w:tcPr>
            <w:tcW w:w="2190" w:type="dxa"/>
            <w:tcBorders>
              <w:bottom w:val="single" w:sz="4" w:space="0" w:color="DDE0E3" w:themeColor="accent3" w:themeTint="33"/>
            </w:tcBorders>
            <w:shd w:val="clear" w:color="auto" w:fill="D9D9D9" w:themeFill="background1" w:themeFillShade="D9"/>
          </w:tcPr>
          <w:p w14:paraId="1DD4B5FE" w14:textId="39D39B87" w:rsidR="00E60D72" w:rsidRPr="00464BF8" w:rsidRDefault="00E60D72" w:rsidP="0047610C">
            <w:pPr>
              <w:spacing w:before="40" w:after="40"/>
              <w:ind w:right="-18"/>
              <w:rPr>
                <w:rFonts w:cstheme="minorHAnsi"/>
                <w:i/>
                <w:color w:val="646464"/>
                <w:sz w:val="20"/>
              </w:rPr>
            </w:pPr>
            <w:r w:rsidRPr="009423C9">
              <w:t xml:space="preserve"> </w:t>
            </w:r>
          </w:p>
        </w:tc>
        <w:tc>
          <w:tcPr>
            <w:tcW w:w="4380" w:type="dxa"/>
            <w:tcBorders>
              <w:bottom w:val="single" w:sz="4" w:space="0" w:color="DDE0E3" w:themeColor="accent3" w:themeTint="33"/>
            </w:tcBorders>
          </w:tcPr>
          <w:p w14:paraId="0583132F" w14:textId="06026B27" w:rsidR="00E60D72" w:rsidRPr="00464BF8" w:rsidRDefault="00E60D72" w:rsidP="0047610C">
            <w:pPr>
              <w:spacing w:before="40" w:after="40"/>
              <w:ind w:right="-18"/>
              <w:rPr>
                <w:rFonts w:cstheme="minorHAnsi"/>
                <w:iCs/>
                <w:color w:val="646464"/>
                <w:sz w:val="20"/>
              </w:rPr>
            </w:pPr>
            <w:r w:rsidRPr="009423C9">
              <w:t xml:space="preserve"> </w:t>
            </w:r>
          </w:p>
        </w:tc>
      </w:tr>
      <w:tr w:rsidR="00E60D72" w:rsidRPr="00CA5CFA" w14:paraId="607471C2" w14:textId="77777777" w:rsidTr="6C739D33">
        <w:trPr>
          <w:cantSplit/>
          <w:trHeight w:val="220"/>
        </w:trPr>
        <w:tc>
          <w:tcPr>
            <w:tcW w:w="4945" w:type="dxa"/>
            <w:tcBorders>
              <w:top w:val="single" w:sz="4" w:space="0" w:color="DDE0E3" w:themeColor="accent3" w:themeTint="33"/>
              <w:bottom w:val="single" w:sz="4" w:space="0" w:color="DDE0E3" w:themeColor="accent3" w:themeTint="33"/>
            </w:tcBorders>
          </w:tcPr>
          <w:p w14:paraId="64AD754E" w14:textId="1827A8E9" w:rsidR="00E60D72" w:rsidRPr="00464BF8" w:rsidRDefault="00E60D72" w:rsidP="0047610C">
            <w:pPr>
              <w:spacing w:before="40" w:after="40"/>
              <w:rPr>
                <w:rFonts w:cstheme="minorHAnsi"/>
                <w:sz w:val="20"/>
              </w:rPr>
            </w:pPr>
            <w:r w:rsidRPr="00464BF8">
              <w:rPr>
                <w:rFonts w:cstheme="minorHAnsi"/>
                <w:sz w:val="20"/>
              </w:rPr>
              <w:t xml:space="preserve">2.2.2 The state expects to make other program changes that may affect metrics related to </w:t>
            </w:r>
            <w:r w:rsidR="008552D3">
              <w:rPr>
                <w:rFonts w:cstheme="minorHAnsi"/>
                <w:sz w:val="20"/>
              </w:rPr>
              <w:t>M</w:t>
            </w:r>
            <w:r w:rsidRPr="00464BF8">
              <w:rPr>
                <w:rFonts w:cstheme="minorHAnsi"/>
                <w:sz w:val="20"/>
              </w:rPr>
              <w:t>ilestone 1</w:t>
            </w:r>
          </w:p>
        </w:tc>
        <w:tc>
          <w:tcPr>
            <w:tcW w:w="1440" w:type="dxa"/>
            <w:tcBorders>
              <w:top w:val="single" w:sz="4" w:space="0" w:color="DDE0E3" w:themeColor="accent3" w:themeTint="33"/>
              <w:bottom w:val="single" w:sz="4" w:space="0" w:color="DDE0E3" w:themeColor="accent3" w:themeTint="33"/>
            </w:tcBorders>
            <w:shd w:val="clear" w:color="auto" w:fill="auto"/>
          </w:tcPr>
          <w:p w14:paraId="0304F5BB" w14:textId="48F69571" w:rsidR="00E60D72" w:rsidRPr="00AD54EA" w:rsidRDefault="00E60D72" w:rsidP="0047610C">
            <w:pPr>
              <w:spacing w:before="40" w:after="40"/>
              <w:ind w:right="-18"/>
              <w:rPr>
                <w:rFonts w:cstheme="minorHAnsi"/>
                <w:i/>
                <w:color w:val="646464"/>
                <w:sz w:val="20"/>
              </w:rPr>
            </w:pPr>
            <w:r w:rsidRPr="00464BF8">
              <w:rPr>
                <w:rFonts w:cstheme="minorHAnsi"/>
                <w:iCs/>
                <w:color w:val="646464"/>
                <w:sz w:val="20"/>
              </w:rPr>
              <w:t xml:space="preserve"> </w:t>
            </w:r>
            <w:r w:rsidR="00AD54EA" w:rsidRPr="00AD54EA">
              <w:rPr>
                <w:rFonts w:cstheme="minorHAnsi"/>
                <w:i/>
                <w:iCs/>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5973452D" w14:textId="527D384C"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tcBorders>
          </w:tcPr>
          <w:p w14:paraId="2CDAC997" w14:textId="4E564465" w:rsidR="00E60D72" w:rsidRPr="00464BF8" w:rsidRDefault="00E60D72" w:rsidP="00AD54EA">
            <w:pPr>
              <w:spacing w:before="40" w:after="40"/>
              <w:ind w:right="-18"/>
              <w:rPr>
                <w:rFonts w:cstheme="minorHAnsi"/>
                <w:i/>
                <w:color w:val="646464"/>
                <w:sz w:val="20"/>
              </w:rPr>
            </w:pPr>
          </w:p>
        </w:tc>
      </w:tr>
      <w:tr w:rsidR="00DE0B86" w:rsidRPr="00CA5CFA" w14:paraId="343849F8" w14:textId="77777777" w:rsidTr="6C739D33">
        <w:trPr>
          <w:cantSplit/>
          <w:trHeight w:val="220"/>
        </w:trPr>
        <w:tc>
          <w:tcPr>
            <w:tcW w:w="12955" w:type="dxa"/>
            <w:gridSpan w:val="4"/>
            <w:tcBorders>
              <w:top w:val="single" w:sz="4" w:space="0" w:color="DDE0E3" w:themeColor="accent3" w:themeTint="33"/>
            </w:tcBorders>
            <w:shd w:val="clear" w:color="auto" w:fill="D9D9D9" w:themeFill="background1" w:themeFillShade="D9"/>
          </w:tcPr>
          <w:p w14:paraId="6E3CF963" w14:textId="77777777" w:rsidR="00DE0B86" w:rsidRPr="00464BF8" w:rsidRDefault="00DE0B86" w:rsidP="00464BF8">
            <w:pPr>
              <w:pageBreakBefore/>
              <w:rPr>
                <w:rFonts w:cstheme="minorHAnsi"/>
                <w:b/>
                <w:color w:val="000000" w:themeColor="text1"/>
                <w:sz w:val="20"/>
              </w:rPr>
            </w:pPr>
            <w:r w:rsidRPr="00464BF8">
              <w:rPr>
                <w:rFonts w:cstheme="minorHAnsi"/>
                <w:b/>
                <w:color w:val="000000" w:themeColor="text1"/>
                <w:sz w:val="20"/>
              </w:rPr>
              <w:t>3. Use of Evidence-based, SUD-specific Patient Placement Criteria (Milestone 2)</w:t>
            </w:r>
          </w:p>
        </w:tc>
      </w:tr>
      <w:tr w:rsidR="00DE0B86" w:rsidRPr="00CA5CFA" w14:paraId="6D379241" w14:textId="77777777" w:rsidTr="6C739D33">
        <w:trPr>
          <w:cantSplit/>
          <w:trHeight w:val="220"/>
        </w:trPr>
        <w:tc>
          <w:tcPr>
            <w:tcW w:w="12955" w:type="dxa"/>
            <w:gridSpan w:val="4"/>
            <w:shd w:val="clear" w:color="auto" w:fill="F2F2F2" w:themeFill="background1" w:themeFillShade="F2"/>
          </w:tcPr>
          <w:p w14:paraId="6E7A846F" w14:textId="77777777" w:rsidR="00DE0B86" w:rsidRPr="00464BF8" w:rsidRDefault="00DE0B86" w:rsidP="00CA5CFA">
            <w:pPr>
              <w:rPr>
                <w:rFonts w:cstheme="minorHAnsi"/>
                <w:b/>
                <w:sz w:val="20"/>
              </w:rPr>
            </w:pPr>
            <w:r w:rsidRPr="00464BF8">
              <w:rPr>
                <w:rFonts w:cstheme="minorHAnsi"/>
                <w:b/>
                <w:sz w:val="20"/>
              </w:rPr>
              <w:t>3.1 Metric trends</w:t>
            </w:r>
          </w:p>
        </w:tc>
      </w:tr>
      <w:tr w:rsidR="00E60D72" w:rsidRPr="00CA5CFA" w14:paraId="26735DB3" w14:textId="77777777" w:rsidTr="6C739D33">
        <w:trPr>
          <w:cantSplit/>
          <w:trHeight w:val="233"/>
        </w:trPr>
        <w:tc>
          <w:tcPr>
            <w:tcW w:w="4945" w:type="dxa"/>
          </w:tcPr>
          <w:p w14:paraId="5FB59A2D" w14:textId="4487A885" w:rsidR="00E60D72" w:rsidRPr="00464BF8" w:rsidRDefault="00E60D72" w:rsidP="0047610C">
            <w:pPr>
              <w:spacing w:before="40" w:after="40"/>
              <w:rPr>
                <w:rFonts w:cstheme="minorHAnsi"/>
                <w:i/>
                <w:sz w:val="20"/>
              </w:rPr>
            </w:pPr>
            <w:r w:rsidRPr="00464BF8">
              <w:rPr>
                <w:rFonts w:cstheme="minorHAnsi"/>
                <w:sz w:val="20"/>
              </w:rPr>
              <w:t xml:space="preserve">3.1.1 The state reports the following metric trends, including all changes (+ or -) greater than 2 percent related to </w:t>
            </w:r>
            <w:r w:rsidR="008552D3">
              <w:rPr>
                <w:rFonts w:cstheme="minorHAnsi"/>
                <w:sz w:val="20"/>
              </w:rPr>
              <w:t>M</w:t>
            </w:r>
            <w:r w:rsidRPr="00464BF8">
              <w:rPr>
                <w:rFonts w:cstheme="minorHAnsi"/>
                <w:sz w:val="20"/>
              </w:rPr>
              <w:t xml:space="preserve">ilestone 2 </w:t>
            </w:r>
          </w:p>
        </w:tc>
        <w:tc>
          <w:tcPr>
            <w:tcW w:w="1440" w:type="dxa"/>
          </w:tcPr>
          <w:p w14:paraId="7882DFAD" w14:textId="5D270754" w:rsidR="00E60D72" w:rsidRPr="00AD54EA" w:rsidRDefault="00E60D72" w:rsidP="0047610C">
            <w:pPr>
              <w:spacing w:before="40" w:after="40"/>
              <w:rPr>
                <w:rFonts w:cstheme="minorHAnsi"/>
                <w:i/>
                <w:color w:val="646464"/>
                <w:sz w:val="20"/>
              </w:rPr>
            </w:pPr>
            <w:r w:rsidRPr="00464BF8">
              <w:rPr>
                <w:rFonts w:cstheme="minorHAnsi"/>
                <w:iCs/>
                <w:color w:val="646464"/>
                <w:sz w:val="20"/>
              </w:rPr>
              <w:t xml:space="preserve"> </w:t>
            </w:r>
            <w:r w:rsidR="00AD54EA" w:rsidRPr="00AD54EA">
              <w:rPr>
                <w:rFonts w:cstheme="minorHAnsi"/>
                <w:i/>
                <w:iCs/>
                <w:color w:val="646464"/>
                <w:sz w:val="20"/>
              </w:rPr>
              <w:t>X</w:t>
            </w:r>
          </w:p>
        </w:tc>
        <w:tc>
          <w:tcPr>
            <w:tcW w:w="2190" w:type="dxa"/>
          </w:tcPr>
          <w:p w14:paraId="5AC29721" w14:textId="2485AB5B"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29CC8768" w14:textId="370B7576"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r>
      <w:tr w:rsidR="00DE0B86" w:rsidRPr="00CA5CFA" w14:paraId="197C8CEC" w14:textId="77777777" w:rsidTr="6C739D33">
        <w:trPr>
          <w:cantSplit/>
          <w:trHeight w:val="220"/>
        </w:trPr>
        <w:tc>
          <w:tcPr>
            <w:tcW w:w="12955" w:type="dxa"/>
            <w:gridSpan w:val="4"/>
            <w:shd w:val="clear" w:color="auto" w:fill="F2F2F2" w:themeFill="background1" w:themeFillShade="F2"/>
          </w:tcPr>
          <w:p w14:paraId="32DE695B" w14:textId="77777777" w:rsidR="00DE0B86" w:rsidRPr="00464BF8" w:rsidRDefault="00DE0B86" w:rsidP="00CA5CFA">
            <w:pPr>
              <w:rPr>
                <w:rFonts w:cstheme="minorHAnsi"/>
                <w:b/>
                <w:sz w:val="20"/>
              </w:rPr>
            </w:pPr>
            <w:r w:rsidRPr="00464BF8">
              <w:rPr>
                <w:rFonts w:cstheme="minorHAnsi"/>
                <w:b/>
                <w:sz w:val="20"/>
              </w:rPr>
              <w:t>3.2. Implementation update</w:t>
            </w:r>
          </w:p>
        </w:tc>
      </w:tr>
      <w:tr w:rsidR="00E60D72" w:rsidRPr="00CA5CFA" w14:paraId="48D5AA74" w14:textId="77777777" w:rsidTr="6C739D33">
        <w:trPr>
          <w:cantSplit/>
          <w:trHeight w:val="233"/>
        </w:trPr>
        <w:tc>
          <w:tcPr>
            <w:tcW w:w="4945" w:type="dxa"/>
          </w:tcPr>
          <w:p w14:paraId="5A36EA70" w14:textId="77777777" w:rsidR="00E60D72" w:rsidRPr="00464BF8" w:rsidRDefault="00E60D72" w:rsidP="0047610C">
            <w:pPr>
              <w:spacing w:before="40" w:after="40"/>
              <w:rPr>
                <w:rFonts w:cstheme="minorHAnsi"/>
                <w:sz w:val="20"/>
              </w:rPr>
            </w:pPr>
            <w:r w:rsidRPr="00464BF8">
              <w:rPr>
                <w:rFonts w:cstheme="minorHAnsi"/>
                <w:sz w:val="20"/>
              </w:rPr>
              <w:t xml:space="preserve">3.2.1 Compared to the demonstration design and operational details, the state expects to make the following changes to: </w:t>
            </w:r>
          </w:p>
          <w:p w14:paraId="51325C51" w14:textId="242564CC" w:rsidR="00E60D72" w:rsidRPr="00464BF8" w:rsidRDefault="00E60D72" w:rsidP="0047610C">
            <w:pPr>
              <w:pStyle w:val="ListParagraph"/>
              <w:numPr>
                <w:ilvl w:val="0"/>
                <w:numId w:val="42"/>
              </w:numPr>
              <w:spacing w:before="40" w:after="40" w:line="240" w:lineRule="auto"/>
              <w:ind w:left="876" w:hanging="180"/>
              <w:rPr>
                <w:rFonts w:cstheme="minorHAnsi"/>
                <w:sz w:val="20"/>
              </w:rPr>
            </w:pPr>
            <w:r w:rsidRPr="00464BF8">
              <w:rPr>
                <w:rFonts w:cstheme="minorHAnsi"/>
                <w:sz w:val="20"/>
              </w:rPr>
              <w:t>Planned activities to improve providers’ use of evidence-based, SUD-specific placement criteria</w:t>
            </w:r>
          </w:p>
        </w:tc>
        <w:tc>
          <w:tcPr>
            <w:tcW w:w="1440" w:type="dxa"/>
            <w:shd w:val="clear" w:color="auto" w:fill="auto"/>
          </w:tcPr>
          <w:p w14:paraId="3D1D9122" w14:textId="67DE85A8" w:rsidR="00E60D72" w:rsidRPr="003A6DDA" w:rsidRDefault="00E60D72" w:rsidP="0047610C">
            <w:pPr>
              <w:spacing w:before="40" w:after="40"/>
              <w:rPr>
                <w:rFonts w:cstheme="minorHAnsi"/>
                <w:i/>
                <w:color w:val="646464"/>
                <w:sz w:val="20"/>
              </w:rPr>
            </w:pPr>
            <w:r w:rsidRPr="003A6DDA">
              <w:rPr>
                <w:rFonts w:cstheme="minorHAnsi"/>
                <w:i/>
                <w:iCs/>
                <w:color w:val="646464"/>
                <w:sz w:val="20"/>
              </w:rPr>
              <w:t xml:space="preserve"> </w:t>
            </w:r>
            <w:r w:rsidR="003A6DDA" w:rsidRPr="003A6DDA">
              <w:rPr>
                <w:rFonts w:cstheme="minorHAnsi"/>
                <w:i/>
                <w:iCs/>
                <w:color w:val="646464"/>
                <w:sz w:val="20"/>
              </w:rPr>
              <w:t>X</w:t>
            </w:r>
          </w:p>
        </w:tc>
        <w:tc>
          <w:tcPr>
            <w:tcW w:w="2190" w:type="dxa"/>
            <w:shd w:val="clear" w:color="auto" w:fill="D9D9D9" w:themeFill="background1" w:themeFillShade="D9"/>
          </w:tcPr>
          <w:p w14:paraId="16FA4CCF" w14:textId="0ACF7C84"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7F144CDD" w14:textId="43E22306" w:rsidR="00E60D72" w:rsidRPr="0024037A" w:rsidRDefault="00E60D72" w:rsidP="06874BBF">
            <w:pPr>
              <w:spacing w:before="40" w:after="40"/>
              <w:rPr>
                <w:rFonts w:cstheme="minorBidi"/>
                <w:i/>
                <w:iCs/>
                <w:color w:val="646464"/>
                <w:sz w:val="20"/>
              </w:rPr>
            </w:pPr>
          </w:p>
        </w:tc>
      </w:tr>
      <w:tr w:rsidR="00E60D72" w:rsidRPr="00CA5CFA" w14:paraId="07354283" w14:textId="77777777" w:rsidTr="6C739D33">
        <w:trPr>
          <w:cantSplit/>
          <w:trHeight w:val="233"/>
        </w:trPr>
        <w:tc>
          <w:tcPr>
            <w:tcW w:w="4945" w:type="dxa"/>
            <w:tcBorders>
              <w:bottom w:val="single" w:sz="4" w:space="0" w:color="DDE0E3" w:themeColor="accent3" w:themeTint="33"/>
            </w:tcBorders>
          </w:tcPr>
          <w:p w14:paraId="35BB9D4A" w14:textId="5E74065F" w:rsidR="00E60D72" w:rsidRPr="00464BF8" w:rsidRDefault="00E60D72" w:rsidP="0047610C">
            <w:pPr>
              <w:pStyle w:val="ListParagraph"/>
              <w:numPr>
                <w:ilvl w:val="0"/>
                <w:numId w:val="42"/>
              </w:numPr>
              <w:spacing w:before="40" w:after="40" w:line="240" w:lineRule="auto"/>
              <w:ind w:left="876" w:hanging="180"/>
              <w:rPr>
                <w:rFonts w:cstheme="minorHAnsi"/>
                <w:sz w:val="20"/>
              </w:rPr>
            </w:pPr>
            <w:r w:rsidRPr="00464BF8">
              <w:rPr>
                <w:rFonts w:cstheme="minorHAnsi"/>
                <w:sz w:val="20"/>
              </w:rPr>
              <w:t>Implementation of a utilization management approach to ensure (a) beneficiaries have access to SUD services at the appropriate level of care, (b) interventions are appropriate for the diagnosis and level of care, or (c) use of independent process for reviewing placement in residential treatment settings</w:t>
            </w:r>
          </w:p>
        </w:tc>
        <w:tc>
          <w:tcPr>
            <w:tcW w:w="1440" w:type="dxa"/>
            <w:tcBorders>
              <w:bottom w:val="single" w:sz="4" w:space="0" w:color="DDE0E3" w:themeColor="accent3" w:themeTint="33"/>
            </w:tcBorders>
            <w:shd w:val="clear" w:color="auto" w:fill="auto"/>
          </w:tcPr>
          <w:p w14:paraId="53D220FC" w14:textId="0A28C2DE" w:rsidR="00E60D72" w:rsidRPr="001C4C32" w:rsidRDefault="00E60D72" w:rsidP="0047610C">
            <w:pPr>
              <w:spacing w:before="40" w:after="40"/>
              <w:rPr>
                <w:rFonts w:cstheme="minorHAnsi"/>
                <w:i/>
                <w:color w:val="646464"/>
                <w:sz w:val="20"/>
              </w:rPr>
            </w:pPr>
            <w:r w:rsidRPr="001C4C32">
              <w:rPr>
                <w:rFonts w:cstheme="minorHAnsi"/>
                <w:i/>
                <w:iCs/>
                <w:color w:val="646464"/>
                <w:sz w:val="20"/>
              </w:rPr>
              <w:t xml:space="preserve"> </w:t>
            </w:r>
            <w:r w:rsidR="001C4C32" w:rsidRPr="001C4C32">
              <w:rPr>
                <w:rFonts w:cstheme="minorHAnsi"/>
                <w:i/>
                <w:iCs/>
                <w:color w:val="646464"/>
                <w:sz w:val="20"/>
              </w:rPr>
              <w:t>X</w:t>
            </w:r>
          </w:p>
        </w:tc>
        <w:tc>
          <w:tcPr>
            <w:tcW w:w="2190" w:type="dxa"/>
            <w:tcBorders>
              <w:bottom w:val="single" w:sz="4" w:space="0" w:color="DDE0E3" w:themeColor="accent3" w:themeTint="33"/>
            </w:tcBorders>
            <w:shd w:val="clear" w:color="auto" w:fill="D9D9D9" w:themeFill="background1" w:themeFillShade="D9"/>
          </w:tcPr>
          <w:p w14:paraId="543C300C" w14:textId="3C462768"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Borders>
              <w:bottom w:val="single" w:sz="4" w:space="0" w:color="DDE0E3" w:themeColor="accent3" w:themeTint="33"/>
            </w:tcBorders>
          </w:tcPr>
          <w:p w14:paraId="7E43B9A1" w14:textId="17C4DC11" w:rsidR="00E60D72" w:rsidRPr="00464BF8" w:rsidRDefault="00E60D72" w:rsidP="001C4C32">
            <w:pPr>
              <w:spacing w:before="40" w:after="40"/>
              <w:rPr>
                <w:rFonts w:cstheme="minorHAnsi"/>
                <w:i/>
                <w:color w:val="646464"/>
                <w:sz w:val="20"/>
              </w:rPr>
            </w:pPr>
            <w:r w:rsidRPr="00464BF8">
              <w:rPr>
                <w:rFonts w:cstheme="minorHAnsi"/>
                <w:iCs/>
                <w:color w:val="646464"/>
                <w:sz w:val="20"/>
              </w:rPr>
              <w:t xml:space="preserve"> </w:t>
            </w:r>
          </w:p>
        </w:tc>
      </w:tr>
      <w:tr w:rsidR="00E60D72" w:rsidRPr="00CA5CFA" w14:paraId="57B0F0A8" w14:textId="77777777" w:rsidTr="6C739D33">
        <w:trPr>
          <w:cantSplit/>
          <w:trHeight w:val="233"/>
        </w:trPr>
        <w:tc>
          <w:tcPr>
            <w:tcW w:w="4945" w:type="dxa"/>
            <w:tcBorders>
              <w:top w:val="single" w:sz="4" w:space="0" w:color="DDE0E3" w:themeColor="accent3" w:themeTint="33"/>
              <w:bottom w:val="single" w:sz="4" w:space="0" w:color="DDE0E3" w:themeColor="accent3" w:themeTint="33"/>
            </w:tcBorders>
          </w:tcPr>
          <w:p w14:paraId="7CA07DB4" w14:textId="2358C0CC" w:rsidR="00E60D72" w:rsidRPr="00464BF8" w:rsidRDefault="00E60D72" w:rsidP="0047610C">
            <w:pPr>
              <w:spacing w:before="40" w:after="40"/>
              <w:rPr>
                <w:rFonts w:cstheme="minorHAnsi"/>
                <w:color w:val="000000" w:themeColor="text1"/>
                <w:sz w:val="20"/>
              </w:rPr>
            </w:pPr>
            <w:r w:rsidRPr="00464BF8">
              <w:rPr>
                <w:rFonts w:cstheme="minorHAnsi"/>
                <w:color w:val="000000" w:themeColor="text1"/>
                <w:sz w:val="20"/>
              </w:rPr>
              <w:t xml:space="preserve">3.2.2 The state </w:t>
            </w:r>
            <w:r w:rsidRPr="00464BF8">
              <w:rPr>
                <w:rFonts w:cstheme="minorHAnsi"/>
                <w:sz w:val="20"/>
              </w:rPr>
              <w:t xml:space="preserve">expects to make other program changes that may affect metrics related to </w:t>
            </w:r>
            <w:r w:rsidR="008552D3">
              <w:rPr>
                <w:rFonts w:cstheme="minorHAnsi"/>
                <w:sz w:val="20"/>
              </w:rPr>
              <w:t>M</w:t>
            </w:r>
            <w:r w:rsidRPr="00464BF8">
              <w:rPr>
                <w:rFonts w:cstheme="minorHAnsi"/>
                <w:sz w:val="20"/>
              </w:rPr>
              <w:t>ilestone 2</w:t>
            </w:r>
          </w:p>
        </w:tc>
        <w:tc>
          <w:tcPr>
            <w:tcW w:w="1440" w:type="dxa"/>
            <w:tcBorders>
              <w:top w:val="single" w:sz="4" w:space="0" w:color="DDE0E3" w:themeColor="accent3" w:themeTint="33"/>
              <w:bottom w:val="single" w:sz="4" w:space="0" w:color="DDE0E3" w:themeColor="accent3" w:themeTint="33"/>
            </w:tcBorders>
            <w:shd w:val="clear" w:color="auto" w:fill="auto"/>
          </w:tcPr>
          <w:p w14:paraId="016E6D05" w14:textId="43F697BE" w:rsidR="00E60D72" w:rsidRPr="00EA0789" w:rsidRDefault="00E60D72" w:rsidP="0047610C">
            <w:pPr>
              <w:spacing w:before="40" w:after="40"/>
              <w:rPr>
                <w:rFonts w:cstheme="minorHAnsi"/>
                <w:i/>
                <w:color w:val="646464"/>
                <w:sz w:val="20"/>
              </w:rPr>
            </w:pPr>
            <w:r w:rsidRPr="00464BF8">
              <w:rPr>
                <w:rFonts w:cstheme="minorHAnsi"/>
                <w:iCs/>
                <w:color w:val="646464"/>
                <w:sz w:val="20"/>
              </w:rPr>
              <w:t xml:space="preserve"> </w:t>
            </w:r>
            <w:r w:rsidR="00EA0789" w:rsidRPr="00EA0789">
              <w:rPr>
                <w:rFonts w:cstheme="minorHAnsi"/>
                <w:i/>
                <w:iCs/>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6889BBC9" w14:textId="18823E9F"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tcBorders>
          </w:tcPr>
          <w:p w14:paraId="26EFC6F8" w14:textId="47CD6C9D" w:rsidR="00E60D72" w:rsidRPr="00464BF8" w:rsidRDefault="00E60D72" w:rsidP="00EA0789">
            <w:pPr>
              <w:spacing w:before="40" w:after="40"/>
              <w:rPr>
                <w:rFonts w:cstheme="minorHAnsi"/>
                <w:i/>
                <w:color w:val="646464"/>
                <w:sz w:val="20"/>
              </w:rPr>
            </w:pPr>
          </w:p>
        </w:tc>
      </w:tr>
      <w:tr w:rsidR="00DE0B86" w:rsidRPr="00CA5CFA" w14:paraId="2C03EC63" w14:textId="77777777" w:rsidTr="6C739D33">
        <w:trPr>
          <w:cantSplit/>
          <w:trHeight w:val="220"/>
        </w:trPr>
        <w:tc>
          <w:tcPr>
            <w:tcW w:w="12955" w:type="dxa"/>
            <w:gridSpan w:val="4"/>
            <w:tcBorders>
              <w:top w:val="single" w:sz="4" w:space="0" w:color="DDE0E3" w:themeColor="accent3" w:themeTint="33"/>
            </w:tcBorders>
            <w:shd w:val="clear" w:color="auto" w:fill="D9D9D9" w:themeFill="background1" w:themeFillShade="D9"/>
          </w:tcPr>
          <w:p w14:paraId="3A0D51B2" w14:textId="77777777" w:rsidR="00DE0B86" w:rsidRPr="00464BF8" w:rsidRDefault="00DE0B86" w:rsidP="00464BF8">
            <w:pPr>
              <w:pageBreakBefore/>
              <w:rPr>
                <w:rFonts w:cstheme="minorHAnsi"/>
                <w:b/>
                <w:color w:val="000000" w:themeColor="text1"/>
                <w:sz w:val="20"/>
              </w:rPr>
            </w:pPr>
            <w:r w:rsidRPr="00464BF8">
              <w:rPr>
                <w:rFonts w:cstheme="minorHAnsi"/>
                <w:b/>
                <w:color w:val="000000" w:themeColor="text1"/>
                <w:sz w:val="20"/>
              </w:rPr>
              <w:t>4. Use of Nationally Recognized SUD-specific Program Standards to Set Provider Qualifications for Residential Treatment Facilities (Milestone 3)</w:t>
            </w:r>
          </w:p>
        </w:tc>
      </w:tr>
      <w:tr w:rsidR="00DE0B86" w:rsidRPr="00CA5CFA" w14:paraId="15D2AE8D" w14:textId="77777777" w:rsidTr="6C739D33">
        <w:trPr>
          <w:cantSplit/>
          <w:trHeight w:val="220"/>
        </w:trPr>
        <w:tc>
          <w:tcPr>
            <w:tcW w:w="12955" w:type="dxa"/>
            <w:gridSpan w:val="4"/>
            <w:shd w:val="clear" w:color="auto" w:fill="F2F2F2" w:themeFill="background1" w:themeFillShade="F2"/>
          </w:tcPr>
          <w:p w14:paraId="2D9059D3" w14:textId="77777777" w:rsidR="00DE0B86" w:rsidRPr="00464BF8" w:rsidRDefault="00DE0B86" w:rsidP="00CA5CFA">
            <w:pPr>
              <w:rPr>
                <w:rFonts w:cstheme="minorHAnsi"/>
                <w:b/>
                <w:sz w:val="20"/>
              </w:rPr>
            </w:pPr>
            <w:r w:rsidRPr="00464BF8">
              <w:rPr>
                <w:rFonts w:cstheme="minorHAnsi"/>
                <w:b/>
                <w:sz w:val="20"/>
              </w:rPr>
              <w:t>4.1 Metric trends</w:t>
            </w:r>
          </w:p>
        </w:tc>
      </w:tr>
      <w:tr w:rsidR="00E60D72" w:rsidRPr="00CA5CFA" w14:paraId="2E98FD45" w14:textId="77777777" w:rsidTr="6C739D33">
        <w:trPr>
          <w:cantSplit/>
          <w:trHeight w:val="233"/>
        </w:trPr>
        <w:tc>
          <w:tcPr>
            <w:tcW w:w="4945" w:type="dxa"/>
          </w:tcPr>
          <w:p w14:paraId="4E7F01DB" w14:textId="64E98910" w:rsidR="00E60D72" w:rsidRPr="00464BF8" w:rsidRDefault="00E60D72" w:rsidP="0047610C">
            <w:pPr>
              <w:spacing w:before="40" w:after="40"/>
              <w:rPr>
                <w:rFonts w:cstheme="minorHAnsi"/>
                <w:sz w:val="20"/>
              </w:rPr>
            </w:pPr>
            <w:r w:rsidRPr="00464BF8">
              <w:rPr>
                <w:rFonts w:cstheme="minorHAnsi"/>
                <w:sz w:val="20"/>
              </w:rPr>
              <w:t xml:space="preserve">4.1.1 The state reports the following metric trends, including all changes (+ or -) greater than 2 percent related to </w:t>
            </w:r>
            <w:r w:rsidR="00856763">
              <w:rPr>
                <w:rFonts w:cstheme="minorHAnsi"/>
                <w:sz w:val="20"/>
              </w:rPr>
              <w:t>M</w:t>
            </w:r>
            <w:r w:rsidRPr="00464BF8">
              <w:rPr>
                <w:rFonts w:cstheme="minorHAnsi"/>
                <w:sz w:val="20"/>
              </w:rPr>
              <w:t>ilestone 3</w:t>
            </w:r>
          </w:p>
          <w:p w14:paraId="4F60513E" w14:textId="6E3C1F66" w:rsidR="00E60D72" w:rsidRPr="00464BF8" w:rsidRDefault="433DEB8E" w:rsidP="06874BBF">
            <w:pPr>
              <w:spacing w:before="40" w:after="40"/>
              <w:rPr>
                <w:rFonts w:cstheme="minorBidi"/>
                <w:i/>
                <w:iCs/>
                <w:sz w:val="20"/>
              </w:rPr>
            </w:pPr>
            <w:r w:rsidRPr="06874BBF">
              <w:rPr>
                <w:rFonts w:cstheme="minorBidi"/>
                <w:i/>
                <w:iCs/>
                <w:sz w:val="20"/>
              </w:rPr>
              <w:t xml:space="preserve">Note: There are no CMS-provided metrics related to </w:t>
            </w:r>
            <w:r w:rsidR="72C8A0F4" w:rsidRPr="06874BBF">
              <w:rPr>
                <w:rFonts w:cstheme="minorBidi"/>
                <w:i/>
                <w:iCs/>
                <w:sz w:val="20"/>
              </w:rPr>
              <w:t>M</w:t>
            </w:r>
            <w:r w:rsidRPr="06874BBF">
              <w:rPr>
                <w:rFonts w:cstheme="minorBidi"/>
                <w:i/>
                <w:iCs/>
                <w:sz w:val="20"/>
              </w:rPr>
              <w:t>ilestone 3.  If the state did not identify any metrics for reporting this milestone, the state should indicate it has no update to report.</w:t>
            </w:r>
          </w:p>
        </w:tc>
        <w:tc>
          <w:tcPr>
            <w:tcW w:w="1440" w:type="dxa"/>
          </w:tcPr>
          <w:p w14:paraId="1CA1E3A7" w14:textId="7E863B71" w:rsidR="00E60D72" w:rsidRPr="001C4C32" w:rsidRDefault="00E60D72" w:rsidP="0047610C">
            <w:pPr>
              <w:spacing w:before="40" w:after="40"/>
              <w:rPr>
                <w:rFonts w:cstheme="minorHAnsi"/>
                <w:i/>
                <w:color w:val="646464"/>
                <w:sz w:val="20"/>
              </w:rPr>
            </w:pPr>
            <w:r w:rsidRPr="00464BF8">
              <w:rPr>
                <w:rFonts w:cstheme="minorHAnsi"/>
                <w:iCs/>
                <w:color w:val="646464"/>
                <w:sz w:val="20"/>
              </w:rPr>
              <w:t xml:space="preserve"> </w:t>
            </w:r>
            <w:r w:rsidR="001C4C32" w:rsidRPr="001C4C32">
              <w:rPr>
                <w:rFonts w:cstheme="minorHAnsi"/>
                <w:i/>
                <w:iCs/>
                <w:color w:val="646464"/>
                <w:sz w:val="20"/>
              </w:rPr>
              <w:t>X</w:t>
            </w:r>
          </w:p>
        </w:tc>
        <w:tc>
          <w:tcPr>
            <w:tcW w:w="2190" w:type="dxa"/>
          </w:tcPr>
          <w:p w14:paraId="70906D88" w14:textId="1335F345"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3B365649" w14:textId="17C2566A"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r>
      <w:tr w:rsidR="00DE0B86" w:rsidRPr="00CA5CFA" w14:paraId="2F16D14B" w14:textId="77777777" w:rsidTr="6C739D33">
        <w:trPr>
          <w:cantSplit/>
          <w:trHeight w:val="220"/>
        </w:trPr>
        <w:tc>
          <w:tcPr>
            <w:tcW w:w="12955" w:type="dxa"/>
            <w:gridSpan w:val="4"/>
            <w:shd w:val="clear" w:color="auto" w:fill="F2F2F2" w:themeFill="background1" w:themeFillShade="F2"/>
          </w:tcPr>
          <w:p w14:paraId="3E39163C" w14:textId="77777777" w:rsidR="00DE0B86" w:rsidRPr="00464BF8" w:rsidRDefault="00DE0B86" w:rsidP="00CA5CFA">
            <w:pPr>
              <w:rPr>
                <w:rFonts w:cstheme="minorHAnsi"/>
                <w:bCs/>
                <w:sz w:val="20"/>
              </w:rPr>
            </w:pPr>
            <w:r w:rsidRPr="00464BF8">
              <w:rPr>
                <w:rFonts w:cstheme="minorHAnsi"/>
                <w:b/>
                <w:sz w:val="20"/>
              </w:rPr>
              <w:t>4.2 Implementation update</w:t>
            </w:r>
          </w:p>
        </w:tc>
      </w:tr>
      <w:tr w:rsidR="00E60D72" w:rsidRPr="00CA5CFA" w14:paraId="593CC98A" w14:textId="77777777" w:rsidTr="6C739D33">
        <w:trPr>
          <w:cantSplit/>
        </w:trPr>
        <w:tc>
          <w:tcPr>
            <w:tcW w:w="4945" w:type="dxa"/>
          </w:tcPr>
          <w:p w14:paraId="1967E764" w14:textId="77777777" w:rsidR="00E60D72" w:rsidRPr="00464BF8" w:rsidRDefault="00E60D72" w:rsidP="0047610C">
            <w:pPr>
              <w:spacing w:before="40" w:after="40"/>
              <w:rPr>
                <w:rFonts w:cstheme="minorHAnsi"/>
                <w:sz w:val="20"/>
              </w:rPr>
            </w:pPr>
            <w:r w:rsidRPr="00464BF8">
              <w:rPr>
                <w:rFonts w:cstheme="minorHAnsi"/>
                <w:sz w:val="20"/>
              </w:rPr>
              <w:t xml:space="preserve">4.2.1 Compared to the demonstration design and operational details, the state expects to make the following changes to:  </w:t>
            </w:r>
          </w:p>
          <w:p w14:paraId="12959407" w14:textId="2E6C94EC" w:rsidR="00E60D72" w:rsidRPr="00E60D72" w:rsidRDefault="00E60D72" w:rsidP="0047610C">
            <w:pPr>
              <w:pStyle w:val="ListParagraph"/>
              <w:numPr>
                <w:ilvl w:val="0"/>
                <w:numId w:val="43"/>
              </w:numPr>
              <w:spacing w:before="40" w:after="40" w:line="240" w:lineRule="auto"/>
              <w:ind w:left="876" w:hanging="180"/>
              <w:rPr>
                <w:rFonts w:cstheme="minorHAnsi"/>
                <w:sz w:val="20"/>
              </w:rPr>
            </w:pPr>
            <w:r w:rsidRPr="00464BF8">
              <w:rPr>
                <w:rFonts w:cstheme="minorHAnsi"/>
                <w:sz w:val="20"/>
              </w:rPr>
              <w:t>Implementation of residential treatment provider qualifications that meet the ASAM Criteria or other nationally recognized, SUD-specific program standards</w:t>
            </w:r>
          </w:p>
        </w:tc>
        <w:tc>
          <w:tcPr>
            <w:tcW w:w="1440" w:type="dxa"/>
            <w:shd w:val="clear" w:color="auto" w:fill="auto"/>
          </w:tcPr>
          <w:p w14:paraId="6B024855" w14:textId="23A96678" w:rsidR="00E60D72" w:rsidRPr="009F3600" w:rsidRDefault="433DEB8E" w:rsidP="06874BBF">
            <w:pPr>
              <w:spacing w:before="40" w:after="40"/>
              <w:rPr>
                <w:rFonts w:cstheme="minorBidi"/>
                <w:i/>
                <w:iCs/>
                <w:color w:val="646464"/>
                <w:sz w:val="20"/>
              </w:rPr>
            </w:pPr>
            <w:r w:rsidRPr="06874BBF">
              <w:rPr>
                <w:rFonts w:cstheme="minorBidi"/>
                <w:i/>
                <w:iCs/>
                <w:color w:val="646464"/>
                <w:sz w:val="20"/>
              </w:rPr>
              <w:t xml:space="preserve"> </w:t>
            </w:r>
            <w:r w:rsidR="0002215F">
              <w:rPr>
                <w:rFonts w:cstheme="minorBidi"/>
                <w:i/>
                <w:iCs/>
                <w:color w:val="646464"/>
                <w:sz w:val="20"/>
              </w:rPr>
              <w:t>X</w:t>
            </w:r>
          </w:p>
        </w:tc>
        <w:tc>
          <w:tcPr>
            <w:tcW w:w="2190" w:type="dxa"/>
            <w:shd w:val="clear" w:color="auto" w:fill="D9D9D9" w:themeFill="background1" w:themeFillShade="D9"/>
          </w:tcPr>
          <w:p w14:paraId="2DAFD350" w14:textId="4342F50C"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3CD88395" w14:textId="2090C8B8" w:rsidR="00E60D72" w:rsidRPr="00464BF8" w:rsidRDefault="00E60D72" w:rsidP="06874BBF">
            <w:pPr>
              <w:spacing w:before="40" w:after="40"/>
              <w:rPr>
                <w:rFonts w:cstheme="minorBidi"/>
                <w:color w:val="646464"/>
                <w:sz w:val="20"/>
              </w:rPr>
            </w:pPr>
          </w:p>
        </w:tc>
      </w:tr>
      <w:tr w:rsidR="00E60D72" w:rsidRPr="00CA5CFA" w14:paraId="49C57AC5" w14:textId="77777777" w:rsidTr="6C739D33">
        <w:trPr>
          <w:cantSplit/>
          <w:trHeight w:val="233"/>
        </w:trPr>
        <w:tc>
          <w:tcPr>
            <w:tcW w:w="4945" w:type="dxa"/>
          </w:tcPr>
          <w:p w14:paraId="57C586EC" w14:textId="0FCF3591" w:rsidR="00E60D72" w:rsidRPr="00E60D72" w:rsidRDefault="00E60D72" w:rsidP="0047610C">
            <w:pPr>
              <w:pStyle w:val="ListParagraph"/>
              <w:numPr>
                <w:ilvl w:val="0"/>
                <w:numId w:val="43"/>
              </w:numPr>
              <w:spacing w:before="40" w:after="40" w:line="240" w:lineRule="auto"/>
              <w:ind w:left="876" w:hanging="180"/>
              <w:rPr>
                <w:rFonts w:cstheme="minorHAnsi"/>
                <w:i/>
                <w:color w:val="646464"/>
                <w:sz w:val="20"/>
              </w:rPr>
            </w:pPr>
            <w:r w:rsidRPr="00464BF8">
              <w:rPr>
                <w:rFonts w:cstheme="minorHAnsi"/>
                <w:sz w:val="20"/>
              </w:rPr>
              <w:t>Review process for residential treatment providers’ compliance with qualifications.</w:t>
            </w:r>
          </w:p>
        </w:tc>
        <w:tc>
          <w:tcPr>
            <w:tcW w:w="1440" w:type="dxa"/>
            <w:shd w:val="clear" w:color="auto" w:fill="auto"/>
          </w:tcPr>
          <w:p w14:paraId="5D8436AC" w14:textId="6506380C" w:rsidR="00E60D72" w:rsidRPr="009F3600" w:rsidRDefault="00E60D72" w:rsidP="0047610C">
            <w:pPr>
              <w:spacing w:before="40" w:after="40"/>
              <w:rPr>
                <w:rFonts w:cstheme="minorHAnsi"/>
                <w:i/>
                <w:color w:val="646464"/>
                <w:sz w:val="20"/>
              </w:rPr>
            </w:pPr>
            <w:r w:rsidRPr="009F3600">
              <w:rPr>
                <w:rFonts w:cstheme="minorHAnsi"/>
                <w:i/>
                <w:iCs/>
                <w:color w:val="646464"/>
                <w:sz w:val="20"/>
              </w:rPr>
              <w:t xml:space="preserve"> </w:t>
            </w:r>
            <w:r w:rsidR="009F3600" w:rsidRPr="009F3600">
              <w:rPr>
                <w:rFonts w:cstheme="minorHAnsi"/>
                <w:i/>
                <w:iCs/>
                <w:color w:val="646464"/>
                <w:sz w:val="20"/>
              </w:rPr>
              <w:t>X</w:t>
            </w:r>
          </w:p>
        </w:tc>
        <w:tc>
          <w:tcPr>
            <w:tcW w:w="2190" w:type="dxa"/>
            <w:shd w:val="clear" w:color="auto" w:fill="D9D9D9" w:themeFill="background1" w:themeFillShade="D9"/>
          </w:tcPr>
          <w:p w14:paraId="0B958DE4" w14:textId="087C2EE2"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23CEA610" w14:textId="508FBB8C" w:rsidR="00E60D72" w:rsidRPr="00B63A07" w:rsidRDefault="00E60D72" w:rsidP="06874BBF">
            <w:pPr>
              <w:spacing w:before="40" w:after="40"/>
              <w:rPr>
                <w:rFonts w:cstheme="minorBidi"/>
                <w:color w:val="646464"/>
                <w:sz w:val="20"/>
                <w:highlight w:val="yellow"/>
              </w:rPr>
            </w:pPr>
          </w:p>
        </w:tc>
      </w:tr>
      <w:tr w:rsidR="00E60D72" w:rsidRPr="00CA5CFA" w14:paraId="585BB3C3" w14:textId="77777777" w:rsidTr="6C739D33">
        <w:trPr>
          <w:cantSplit/>
          <w:trHeight w:val="233"/>
        </w:trPr>
        <w:tc>
          <w:tcPr>
            <w:tcW w:w="4945" w:type="dxa"/>
            <w:tcBorders>
              <w:bottom w:val="single" w:sz="4" w:space="0" w:color="DDE0E3" w:themeColor="accent3" w:themeTint="33"/>
            </w:tcBorders>
          </w:tcPr>
          <w:p w14:paraId="00CDD38D" w14:textId="510D4F25" w:rsidR="00E60D72" w:rsidRPr="00E60D72" w:rsidRDefault="00E60D72" w:rsidP="0047610C">
            <w:pPr>
              <w:pStyle w:val="ListParagraph"/>
              <w:numPr>
                <w:ilvl w:val="0"/>
                <w:numId w:val="43"/>
              </w:numPr>
              <w:spacing w:before="40" w:after="40" w:line="240" w:lineRule="auto"/>
              <w:ind w:left="876" w:hanging="180"/>
              <w:rPr>
                <w:rFonts w:cstheme="minorHAnsi"/>
                <w:sz w:val="20"/>
              </w:rPr>
            </w:pPr>
            <w:r w:rsidRPr="00464BF8">
              <w:rPr>
                <w:rFonts w:cstheme="minorHAnsi"/>
                <w:sz w:val="20"/>
              </w:rPr>
              <w:t>Availability of medication</w:t>
            </w:r>
            <w:r>
              <w:rPr>
                <w:rFonts w:cstheme="minorHAnsi"/>
                <w:sz w:val="20"/>
              </w:rPr>
              <w:t>-</w:t>
            </w:r>
            <w:r w:rsidRPr="00464BF8">
              <w:rPr>
                <w:rFonts w:cstheme="minorHAnsi"/>
                <w:sz w:val="20"/>
              </w:rPr>
              <w:t>assisted treatment at residential treatment facilities, either on-site or through facilitated access to services off site</w:t>
            </w:r>
          </w:p>
        </w:tc>
        <w:tc>
          <w:tcPr>
            <w:tcW w:w="1440" w:type="dxa"/>
            <w:tcBorders>
              <w:bottom w:val="single" w:sz="4" w:space="0" w:color="DDE0E3" w:themeColor="accent3" w:themeTint="33"/>
            </w:tcBorders>
            <w:shd w:val="clear" w:color="auto" w:fill="auto"/>
          </w:tcPr>
          <w:p w14:paraId="00A7240E" w14:textId="01CFE484" w:rsidR="00E60D72" w:rsidRPr="009F3600" w:rsidRDefault="00E60D72" w:rsidP="154ED9CD">
            <w:pPr>
              <w:spacing w:before="40" w:after="40"/>
              <w:rPr>
                <w:rFonts w:cstheme="minorBidi"/>
                <w:i/>
                <w:iCs/>
                <w:color w:val="646464"/>
                <w:sz w:val="20"/>
              </w:rPr>
            </w:pPr>
            <w:r w:rsidRPr="154ED9CD">
              <w:rPr>
                <w:rFonts w:cstheme="minorBidi"/>
                <w:i/>
                <w:iCs/>
                <w:color w:val="646464"/>
                <w:sz w:val="20"/>
              </w:rPr>
              <w:t xml:space="preserve"> </w:t>
            </w:r>
          </w:p>
        </w:tc>
        <w:tc>
          <w:tcPr>
            <w:tcW w:w="2190" w:type="dxa"/>
            <w:tcBorders>
              <w:bottom w:val="single" w:sz="4" w:space="0" w:color="DDE0E3" w:themeColor="accent3" w:themeTint="33"/>
            </w:tcBorders>
            <w:shd w:val="clear" w:color="auto" w:fill="D9D9D9" w:themeFill="background1" w:themeFillShade="D9"/>
          </w:tcPr>
          <w:p w14:paraId="6848F296" w14:textId="3C487E40"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Borders>
              <w:bottom w:val="single" w:sz="4" w:space="0" w:color="DDE0E3" w:themeColor="accent3" w:themeTint="33"/>
            </w:tcBorders>
          </w:tcPr>
          <w:p w14:paraId="00585905" w14:textId="4D3CB83F" w:rsidR="00E60D72" w:rsidRPr="00464BF8" w:rsidRDefault="0002215F" w:rsidP="06874BBF">
            <w:pPr>
              <w:spacing w:before="40" w:after="40"/>
              <w:rPr>
                <w:rFonts w:cstheme="minorBidi"/>
                <w:color w:val="646464"/>
                <w:sz w:val="20"/>
              </w:rPr>
            </w:pPr>
            <w:r>
              <w:rPr>
                <w:rFonts w:cstheme="minorHAnsi"/>
                <w:i/>
                <w:color w:val="646464"/>
                <w:sz w:val="20"/>
              </w:rPr>
              <w:t>The State continues to provide technical assistance to OTPs and other MAT/SUD providers regarding billing, enrollment, and service coordination.</w:t>
            </w:r>
          </w:p>
        </w:tc>
      </w:tr>
      <w:tr w:rsidR="00E60D72" w:rsidRPr="00CA5CFA" w14:paraId="6EE96418" w14:textId="77777777" w:rsidTr="6C739D33">
        <w:trPr>
          <w:cantSplit/>
          <w:trHeight w:val="233"/>
        </w:trPr>
        <w:tc>
          <w:tcPr>
            <w:tcW w:w="4945" w:type="dxa"/>
            <w:tcBorders>
              <w:top w:val="single" w:sz="4" w:space="0" w:color="DDE0E3" w:themeColor="accent3" w:themeTint="33"/>
              <w:bottom w:val="single" w:sz="4" w:space="0" w:color="DDE0E3" w:themeColor="accent3" w:themeTint="33"/>
            </w:tcBorders>
          </w:tcPr>
          <w:p w14:paraId="585BE71B" w14:textId="1EE91AB8" w:rsidR="00E60D72" w:rsidRPr="00E60D72" w:rsidRDefault="00E60D72" w:rsidP="0047610C">
            <w:pPr>
              <w:spacing w:before="40" w:after="40"/>
              <w:rPr>
                <w:rFonts w:cstheme="minorHAnsi"/>
                <w:color w:val="000000" w:themeColor="text1"/>
                <w:sz w:val="20"/>
              </w:rPr>
            </w:pPr>
            <w:r w:rsidRPr="00464BF8">
              <w:rPr>
                <w:rFonts w:cstheme="minorHAnsi"/>
                <w:sz w:val="20"/>
              </w:rPr>
              <w:t xml:space="preserve">4.2.2 The </w:t>
            </w:r>
            <w:r w:rsidRPr="00464BF8">
              <w:rPr>
                <w:rFonts w:cstheme="minorHAnsi"/>
                <w:color w:val="000000" w:themeColor="text1"/>
                <w:sz w:val="20"/>
              </w:rPr>
              <w:t xml:space="preserve">state expects to make other program changes that may affect metrics related to </w:t>
            </w:r>
            <w:r w:rsidR="008552D3">
              <w:rPr>
                <w:rFonts w:cstheme="minorHAnsi"/>
                <w:color w:val="000000" w:themeColor="text1"/>
                <w:sz w:val="20"/>
              </w:rPr>
              <w:t>M</w:t>
            </w:r>
            <w:r w:rsidRPr="00464BF8">
              <w:rPr>
                <w:rFonts w:cstheme="minorHAnsi"/>
                <w:color w:val="000000" w:themeColor="text1"/>
                <w:sz w:val="20"/>
              </w:rPr>
              <w:t>ilestone 3</w:t>
            </w:r>
          </w:p>
        </w:tc>
        <w:tc>
          <w:tcPr>
            <w:tcW w:w="1440" w:type="dxa"/>
            <w:tcBorders>
              <w:top w:val="single" w:sz="4" w:space="0" w:color="DDE0E3" w:themeColor="accent3" w:themeTint="33"/>
              <w:bottom w:val="single" w:sz="4" w:space="0" w:color="DDE0E3" w:themeColor="accent3" w:themeTint="33"/>
            </w:tcBorders>
            <w:shd w:val="clear" w:color="auto" w:fill="auto"/>
          </w:tcPr>
          <w:p w14:paraId="58BDCCAD" w14:textId="67E02CB8" w:rsidR="00E60D72" w:rsidRPr="001C4C32" w:rsidRDefault="433DEB8E" w:rsidP="00C67580">
            <w:pPr>
              <w:spacing w:before="40" w:after="40"/>
              <w:ind w:right="-18"/>
              <w:rPr>
                <w:rFonts w:cstheme="minorBidi"/>
                <w:i/>
                <w:iCs/>
                <w:color w:val="646464"/>
                <w:sz w:val="20"/>
              </w:rPr>
            </w:pPr>
            <w:r w:rsidRPr="06874BBF">
              <w:rPr>
                <w:rFonts w:cstheme="minorBidi"/>
                <w:color w:val="646464"/>
                <w:sz w:val="20"/>
              </w:rPr>
              <w:t xml:space="preserve"> </w:t>
            </w:r>
            <w:r w:rsidR="01C541B3" w:rsidRPr="06874BBF">
              <w:rPr>
                <w:rFonts w:cstheme="minorBidi"/>
                <w:i/>
                <w:iCs/>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0461E8D6" w14:textId="46750EBF"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tcBorders>
          </w:tcPr>
          <w:p w14:paraId="3B2E0101" w14:textId="13C38B1C"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DE0B86" w:rsidRPr="00CA5CFA" w14:paraId="63F82CCA" w14:textId="77777777" w:rsidTr="6C739D33">
        <w:trPr>
          <w:cantSplit/>
          <w:trHeight w:val="220"/>
        </w:trPr>
        <w:tc>
          <w:tcPr>
            <w:tcW w:w="12955" w:type="dxa"/>
            <w:gridSpan w:val="4"/>
            <w:tcBorders>
              <w:top w:val="single" w:sz="4" w:space="0" w:color="DDE0E3" w:themeColor="accent3" w:themeTint="33"/>
            </w:tcBorders>
            <w:shd w:val="clear" w:color="auto" w:fill="D9D9D9" w:themeFill="background1" w:themeFillShade="D9"/>
          </w:tcPr>
          <w:p w14:paraId="0AB1D9AB" w14:textId="4CA40998" w:rsidR="00DE0B86" w:rsidRPr="00464BF8" w:rsidRDefault="00DE0B86" w:rsidP="00464BF8">
            <w:pPr>
              <w:pageBreakBefore/>
              <w:rPr>
                <w:rFonts w:cstheme="minorHAnsi"/>
                <w:b/>
                <w:color w:val="000000" w:themeColor="text1"/>
                <w:sz w:val="20"/>
              </w:rPr>
            </w:pPr>
            <w:r w:rsidRPr="00464BF8">
              <w:rPr>
                <w:rFonts w:cstheme="minorHAnsi"/>
                <w:b/>
                <w:color w:val="000000" w:themeColor="text1"/>
                <w:sz w:val="20"/>
              </w:rPr>
              <w:t>5. Sufficient Provider Capacity at Critical Levels of Care including for Medication</w:t>
            </w:r>
            <w:r w:rsidR="006C2A00">
              <w:rPr>
                <w:rFonts w:cstheme="minorHAnsi"/>
                <w:b/>
                <w:color w:val="000000" w:themeColor="text1"/>
                <w:sz w:val="20"/>
              </w:rPr>
              <w:t xml:space="preserve"> </w:t>
            </w:r>
            <w:r w:rsidRPr="00464BF8">
              <w:rPr>
                <w:rFonts w:cstheme="minorHAnsi"/>
                <w:b/>
                <w:color w:val="000000" w:themeColor="text1"/>
                <w:sz w:val="20"/>
              </w:rPr>
              <w:t>Assisted Treatment for OUD (Milestone 4)</w:t>
            </w:r>
          </w:p>
        </w:tc>
      </w:tr>
      <w:tr w:rsidR="00DE0B86" w:rsidRPr="00CA5CFA" w14:paraId="70338BE1" w14:textId="77777777" w:rsidTr="6C739D33">
        <w:trPr>
          <w:cantSplit/>
          <w:trHeight w:val="220"/>
        </w:trPr>
        <w:tc>
          <w:tcPr>
            <w:tcW w:w="12955" w:type="dxa"/>
            <w:gridSpan w:val="4"/>
            <w:shd w:val="clear" w:color="auto" w:fill="F2F2F2" w:themeFill="background1" w:themeFillShade="F2"/>
          </w:tcPr>
          <w:p w14:paraId="42DB4003" w14:textId="77777777" w:rsidR="00DE0B86" w:rsidRPr="00464BF8" w:rsidRDefault="00DE0B86" w:rsidP="00CA5CFA">
            <w:pPr>
              <w:rPr>
                <w:rFonts w:cstheme="minorHAnsi"/>
                <w:b/>
                <w:sz w:val="20"/>
              </w:rPr>
            </w:pPr>
            <w:r w:rsidRPr="00464BF8">
              <w:rPr>
                <w:rFonts w:cstheme="minorHAnsi"/>
                <w:b/>
                <w:sz w:val="20"/>
              </w:rPr>
              <w:t>5.1 Metric trends</w:t>
            </w:r>
          </w:p>
        </w:tc>
      </w:tr>
      <w:tr w:rsidR="00E60D72" w:rsidRPr="00CA5CFA" w14:paraId="485C65B3" w14:textId="77777777" w:rsidTr="6C739D33">
        <w:trPr>
          <w:cantSplit/>
          <w:trHeight w:val="233"/>
        </w:trPr>
        <w:tc>
          <w:tcPr>
            <w:tcW w:w="4945" w:type="dxa"/>
          </w:tcPr>
          <w:p w14:paraId="41121F46" w14:textId="6FB2B8B1" w:rsidR="00E60D72" w:rsidRPr="00E60D72" w:rsidRDefault="00E60D72" w:rsidP="0047610C">
            <w:pPr>
              <w:spacing w:before="40" w:after="40"/>
              <w:rPr>
                <w:rFonts w:cstheme="minorHAnsi"/>
                <w:sz w:val="20"/>
              </w:rPr>
            </w:pPr>
            <w:r w:rsidRPr="00464BF8">
              <w:rPr>
                <w:rFonts w:cstheme="minorHAnsi"/>
                <w:iCs/>
                <w:sz w:val="20"/>
              </w:rPr>
              <w:t xml:space="preserve">5.1.1 The state </w:t>
            </w:r>
            <w:r w:rsidRPr="00464BF8">
              <w:rPr>
                <w:rFonts w:cstheme="minorHAnsi"/>
                <w:sz w:val="20"/>
              </w:rPr>
              <w:t xml:space="preserve">reports the following metric trends, including all changes (+ or -) greater than 2 percent related to </w:t>
            </w:r>
            <w:r w:rsidR="00286827">
              <w:rPr>
                <w:rFonts w:cstheme="minorHAnsi"/>
                <w:sz w:val="20"/>
              </w:rPr>
              <w:t>M</w:t>
            </w:r>
            <w:r w:rsidRPr="00464BF8">
              <w:rPr>
                <w:rFonts w:cstheme="minorHAnsi"/>
                <w:sz w:val="20"/>
              </w:rPr>
              <w:t>ilestone 4</w:t>
            </w:r>
          </w:p>
        </w:tc>
        <w:tc>
          <w:tcPr>
            <w:tcW w:w="1440" w:type="dxa"/>
          </w:tcPr>
          <w:p w14:paraId="001257D7" w14:textId="73A90341" w:rsidR="00E60D72" w:rsidRPr="009A4149" w:rsidRDefault="00E60D72" w:rsidP="0047610C">
            <w:pPr>
              <w:spacing w:before="40" w:after="40"/>
              <w:rPr>
                <w:rFonts w:cstheme="minorHAnsi"/>
                <w:i/>
                <w:color w:val="646464"/>
                <w:sz w:val="20"/>
              </w:rPr>
            </w:pPr>
            <w:r w:rsidRPr="00464BF8">
              <w:rPr>
                <w:rFonts w:cstheme="minorHAnsi"/>
                <w:iCs/>
                <w:color w:val="646464"/>
                <w:sz w:val="20"/>
              </w:rPr>
              <w:t xml:space="preserve"> </w:t>
            </w:r>
            <w:r w:rsidR="009A4149" w:rsidRPr="009A4149">
              <w:rPr>
                <w:rFonts w:cstheme="minorHAnsi"/>
                <w:i/>
                <w:iCs/>
                <w:color w:val="646464"/>
                <w:sz w:val="20"/>
              </w:rPr>
              <w:t>X</w:t>
            </w:r>
          </w:p>
        </w:tc>
        <w:tc>
          <w:tcPr>
            <w:tcW w:w="2190" w:type="dxa"/>
          </w:tcPr>
          <w:p w14:paraId="27E38933" w14:textId="2DF7DC7E"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7E601D99" w14:textId="18D28C44"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r>
      <w:tr w:rsidR="00DE0B86" w:rsidRPr="00CA5CFA" w14:paraId="4063C67D" w14:textId="77777777" w:rsidTr="6C739D33">
        <w:trPr>
          <w:cantSplit/>
          <w:trHeight w:val="220"/>
        </w:trPr>
        <w:tc>
          <w:tcPr>
            <w:tcW w:w="12955" w:type="dxa"/>
            <w:gridSpan w:val="4"/>
            <w:shd w:val="clear" w:color="auto" w:fill="F2F2F2" w:themeFill="background1" w:themeFillShade="F2"/>
          </w:tcPr>
          <w:p w14:paraId="1BB66C41" w14:textId="77777777" w:rsidR="00DE0B86" w:rsidRPr="00464BF8" w:rsidRDefault="00DE0B86" w:rsidP="00CA5CFA">
            <w:pPr>
              <w:rPr>
                <w:rFonts w:cstheme="minorHAnsi"/>
                <w:b/>
                <w:sz w:val="20"/>
              </w:rPr>
            </w:pPr>
            <w:r w:rsidRPr="00464BF8">
              <w:rPr>
                <w:rFonts w:cstheme="minorHAnsi"/>
                <w:b/>
                <w:sz w:val="20"/>
              </w:rPr>
              <w:t>5.2 Implementation update</w:t>
            </w:r>
          </w:p>
        </w:tc>
      </w:tr>
      <w:tr w:rsidR="00E60D72" w:rsidRPr="00CA5CFA" w14:paraId="0278FB5B" w14:textId="77777777" w:rsidTr="6C739D33">
        <w:trPr>
          <w:cantSplit/>
          <w:trHeight w:val="233"/>
        </w:trPr>
        <w:tc>
          <w:tcPr>
            <w:tcW w:w="4945" w:type="dxa"/>
          </w:tcPr>
          <w:p w14:paraId="4EC2912F" w14:textId="0A7ED424" w:rsidR="00E60D72" w:rsidRPr="00464BF8" w:rsidRDefault="00E60D72" w:rsidP="0047610C">
            <w:pPr>
              <w:spacing w:before="40" w:after="40"/>
              <w:rPr>
                <w:rFonts w:cstheme="minorHAnsi"/>
                <w:sz w:val="20"/>
              </w:rPr>
            </w:pPr>
            <w:bookmarkStart w:id="21" w:name="_Hlk38039792"/>
            <w:r w:rsidRPr="00464BF8">
              <w:rPr>
                <w:rFonts w:cstheme="minorHAnsi"/>
                <w:sz w:val="20"/>
              </w:rPr>
              <w:t>5.2.1 Compared to the demonstration design and operational details, the state expects to make the following changes to:</w:t>
            </w:r>
          </w:p>
          <w:p w14:paraId="135CC9CA" w14:textId="2A22D32C" w:rsidR="00E60D72" w:rsidRPr="00464BF8" w:rsidRDefault="00E60D72" w:rsidP="0047610C">
            <w:pPr>
              <w:spacing w:before="40" w:after="40"/>
              <w:rPr>
                <w:rFonts w:cstheme="minorHAnsi"/>
                <w:sz w:val="20"/>
              </w:rPr>
            </w:pPr>
            <w:r w:rsidRPr="00464BF8">
              <w:rPr>
                <w:rFonts w:cstheme="minorHAnsi"/>
                <w:sz w:val="20"/>
              </w:rPr>
              <w:t>Planned activities to assess the availability of providers enrolled in Medicaid and accepting new patients in across the continuum of SUD care</w:t>
            </w:r>
          </w:p>
        </w:tc>
        <w:tc>
          <w:tcPr>
            <w:tcW w:w="1440" w:type="dxa"/>
            <w:shd w:val="clear" w:color="auto" w:fill="auto"/>
          </w:tcPr>
          <w:p w14:paraId="08CCB096" w14:textId="20CBD55F" w:rsidR="00E60D72" w:rsidRPr="00B4027B" w:rsidRDefault="00E60D72" w:rsidP="0047610C">
            <w:pPr>
              <w:spacing w:before="40" w:after="40"/>
              <w:rPr>
                <w:rFonts w:cstheme="minorHAnsi"/>
                <w:i/>
                <w:color w:val="646464"/>
                <w:sz w:val="20"/>
              </w:rPr>
            </w:pPr>
            <w:r w:rsidRPr="00B4027B">
              <w:rPr>
                <w:rFonts w:cstheme="minorHAnsi"/>
                <w:i/>
                <w:iCs/>
                <w:color w:val="646464"/>
                <w:sz w:val="20"/>
              </w:rPr>
              <w:t xml:space="preserve"> </w:t>
            </w:r>
          </w:p>
        </w:tc>
        <w:tc>
          <w:tcPr>
            <w:tcW w:w="2190" w:type="dxa"/>
            <w:shd w:val="clear" w:color="auto" w:fill="D9D9D9" w:themeFill="background1" w:themeFillShade="D9"/>
          </w:tcPr>
          <w:p w14:paraId="04C9763B" w14:textId="748FFE33"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29DC4612" w14:textId="18438889" w:rsidR="00E60D72" w:rsidRPr="004E41D0" w:rsidRDefault="004E41D0" w:rsidP="0047610C">
            <w:pPr>
              <w:spacing w:before="40" w:after="40"/>
              <w:rPr>
                <w:rFonts w:cstheme="minorHAnsi"/>
                <w:i/>
                <w:color w:val="646464"/>
                <w:sz w:val="20"/>
              </w:rPr>
            </w:pPr>
            <w:r w:rsidRPr="004E41D0">
              <w:rPr>
                <w:rFonts w:cstheme="minorHAnsi"/>
                <w:i/>
                <w:iCs/>
                <w:color w:val="646464"/>
                <w:sz w:val="20"/>
              </w:rPr>
              <w:t>The State provided, and continues to provide, technical assistance and training regarding Medicaid expansion for behavioral health providers.</w:t>
            </w:r>
          </w:p>
        </w:tc>
      </w:tr>
      <w:bookmarkEnd w:id="21"/>
      <w:tr w:rsidR="00E60D72" w:rsidRPr="00CA5CFA" w14:paraId="42E5BFCB" w14:textId="77777777" w:rsidTr="6C739D33">
        <w:trPr>
          <w:cantSplit/>
          <w:trHeight w:val="233"/>
        </w:trPr>
        <w:tc>
          <w:tcPr>
            <w:tcW w:w="4945" w:type="dxa"/>
          </w:tcPr>
          <w:p w14:paraId="649D209D" w14:textId="366452D1" w:rsidR="00E60D72" w:rsidRPr="00E60D72" w:rsidRDefault="00E60D72" w:rsidP="0047610C">
            <w:pPr>
              <w:spacing w:before="40" w:after="40"/>
              <w:rPr>
                <w:rFonts w:cstheme="minorHAnsi"/>
                <w:sz w:val="20"/>
              </w:rPr>
            </w:pPr>
            <w:r w:rsidRPr="00464BF8">
              <w:rPr>
                <w:rFonts w:cstheme="minorHAnsi"/>
                <w:color w:val="000000" w:themeColor="text1"/>
                <w:sz w:val="20"/>
              </w:rPr>
              <w:t xml:space="preserve">5.2.2 The </w:t>
            </w:r>
            <w:r w:rsidRPr="00464BF8">
              <w:rPr>
                <w:rFonts w:cstheme="minorHAnsi"/>
                <w:sz w:val="20"/>
              </w:rPr>
              <w:t xml:space="preserve">state expects to make other program changes that may affect metrics related to </w:t>
            </w:r>
            <w:r w:rsidR="00286827">
              <w:rPr>
                <w:rFonts w:cstheme="minorHAnsi"/>
                <w:sz w:val="20"/>
              </w:rPr>
              <w:t>M</w:t>
            </w:r>
            <w:r w:rsidRPr="00464BF8">
              <w:rPr>
                <w:rFonts w:cstheme="minorHAnsi"/>
                <w:sz w:val="20"/>
              </w:rPr>
              <w:t>ilestone 4</w:t>
            </w:r>
          </w:p>
        </w:tc>
        <w:tc>
          <w:tcPr>
            <w:tcW w:w="1440" w:type="dxa"/>
            <w:shd w:val="clear" w:color="auto" w:fill="auto"/>
          </w:tcPr>
          <w:p w14:paraId="401606DB" w14:textId="265CDA30" w:rsidR="00E60D72" w:rsidRPr="009A4149" w:rsidRDefault="00E60D72" w:rsidP="0047610C">
            <w:pPr>
              <w:spacing w:before="40" w:after="40"/>
              <w:rPr>
                <w:rFonts w:cstheme="minorHAnsi"/>
                <w:i/>
                <w:color w:val="646464"/>
                <w:sz w:val="20"/>
              </w:rPr>
            </w:pPr>
            <w:r w:rsidRPr="00464BF8">
              <w:rPr>
                <w:rFonts w:cstheme="minorHAnsi"/>
                <w:iCs/>
                <w:color w:val="646464"/>
                <w:sz w:val="20"/>
              </w:rPr>
              <w:t xml:space="preserve"> </w:t>
            </w:r>
            <w:r w:rsidR="009A4149" w:rsidRPr="009A4149">
              <w:rPr>
                <w:rFonts w:cstheme="minorHAnsi"/>
                <w:i/>
                <w:iCs/>
                <w:color w:val="646464"/>
                <w:sz w:val="20"/>
              </w:rPr>
              <w:t>X</w:t>
            </w:r>
          </w:p>
        </w:tc>
        <w:tc>
          <w:tcPr>
            <w:tcW w:w="2190" w:type="dxa"/>
            <w:shd w:val="clear" w:color="auto" w:fill="D9D9D9" w:themeFill="background1" w:themeFillShade="D9"/>
          </w:tcPr>
          <w:p w14:paraId="4D558C2D" w14:textId="1E9EBAAF"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31DB3DFC" w14:textId="4A6C93E1"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r>
      <w:tr w:rsidR="00DE0B86" w:rsidRPr="00CA5CFA" w14:paraId="0A5D013B" w14:textId="77777777" w:rsidTr="6C739D33">
        <w:trPr>
          <w:cantSplit/>
          <w:trHeight w:val="220"/>
        </w:trPr>
        <w:tc>
          <w:tcPr>
            <w:tcW w:w="12955" w:type="dxa"/>
            <w:gridSpan w:val="4"/>
            <w:shd w:val="clear" w:color="auto" w:fill="D9D9D9" w:themeFill="background1" w:themeFillShade="D9"/>
          </w:tcPr>
          <w:p w14:paraId="02FBA105" w14:textId="77777777" w:rsidR="00DE0B86" w:rsidRPr="00464BF8" w:rsidRDefault="00DE0B86" w:rsidP="00464BF8">
            <w:pPr>
              <w:rPr>
                <w:rFonts w:cstheme="minorHAnsi"/>
                <w:b/>
                <w:i/>
                <w:color w:val="000000" w:themeColor="text1"/>
                <w:sz w:val="20"/>
              </w:rPr>
            </w:pPr>
            <w:r w:rsidRPr="00464BF8">
              <w:rPr>
                <w:rFonts w:cstheme="minorHAnsi"/>
                <w:b/>
                <w:color w:val="000000" w:themeColor="text1"/>
                <w:sz w:val="20"/>
              </w:rPr>
              <w:t>6. Implementation of Comprehensive Treatment and Prevention Strategies to Address Opioid Abuse and OUD (Milestone 5)</w:t>
            </w:r>
          </w:p>
        </w:tc>
      </w:tr>
      <w:tr w:rsidR="00DE0B86" w:rsidRPr="00CA5CFA" w14:paraId="2F53290C" w14:textId="77777777" w:rsidTr="6C739D33">
        <w:trPr>
          <w:cantSplit/>
          <w:trHeight w:val="220"/>
        </w:trPr>
        <w:tc>
          <w:tcPr>
            <w:tcW w:w="12955" w:type="dxa"/>
            <w:gridSpan w:val="4"/>
            <w:shd w:val="clear" w:color="auto" w:fill="F2F2F2" w:themeFill="background1" w:themeFillShade="F2"/>
          </w:tcPr>
          <w:p w14:paraId="2D04E1B2" w14:textId="77777777" w:rsidR="00DE0B86" w:rsidRPr="00464BF8" w:rsidRDefault="00DE0B86" w:rsidP="00CA5CFA">
            <w:pPr>
              <w:rPr>
                <w:rFonts w:cstheme="minorHAnsi"/>
                <w:b/>
                <w:sz w:val="20"/>
              </w:rPr>
            </w:pPr>
            <w:r w:rsidRPr="00464BF8">
              <w:rPr>
                <w:rFonts w:cstheme="minorHAnsi"/>
                <w:b/>
                <w:sz w:val="20"/>
              </w:rPr>
              <w:t>6.1 Metric trends</w:t>
            </w:r>
          </w:p>
        </w:tc>
      </w:tr>
      <w:tr w:rsidR="00E60D72" w:rsidRPr="00CA5CFA" w14:paraId="126DF08F" w14:textId="77777777" w:rsidTr="6C739D33">
        <w:trPr>
          <w:cantSplit/>
          <w:trHeight w:val="220"/>
        </w:trPr>
        <w:tc>
          <w:tcPr>
            <w:tcW w:w="4945" w:type="dxa"/>
            <w:tcBorders>
              <w:bottom w:val="single" w:sz="4" w:space="0" w:color="DDE0E3" w:themeColor="accent3" w:themeTint="33"/>
            </w:tcBorders>
          </w:tcPr>
          <w:p w14:paraId="3C695581" w14:textId="41C9E0C9" w:rsidR="00E60D72" w:rsidRPr="00E60D72" w:rsidRDefault="00E60D72" w:rsidP="0047610C">
            <w:pPr>
              <w:spacing w:before="40" w:after="40"/>
              <w:rPr>
                <w:rFonts w:cstheme="minorHAnsi"/>
                <w:sz w:val="20"/>
              </w:rPr>
            </w:pPr>
            <w:r w:rsidRPr="00464BF8">
              <w:rPr>
                <w:rFonts w:cstheme="minorHAnsi"/>
                <w:color w:val="000000" w:themeColor="text1"/>
                <w:sz w:val="20"/>
              </w:rPr>
              <w:t xml:space="preserve">6.1 The </w:t>
            </w:r>
            <w:r w:rsidRPr="00464BF8">
              <w:rPr>
                <w:rFonts w:cstheme="minorHAnsi"/>
                <w:sz w:val="20"/>
              </w:rPr>
              <w:t xml:space="preserve">state reports the following metric trends, including all changes (+ or -) greater than 2 percent related to </w:t>
            </w:r>
            <w:r w:rsidR="00286827">
              <w:rPr>
                <w:rFonts w:cstheme="minorHAnsi"/>
                <w:sz w:val="20"/>
              </w:rPr>
              <w:t>M</w:t>
            </w:r>
            <w:r w:rsidRPr="00464BF8">
              <w:rPr>
                <w:rFonts w:cstheme="minorHAnsi"/>
                <w:sz w:val="20"/>
              </w:rPr>
              <w:t>ilestone 5</w:t>
            </w:r>
          </w:p>
        </w:tc>
        <w:tc>
          <w:tcPr>
            <w:tcW w:w="1440" w:type="dxa"/>
            <w:tcBorders>
              <w:bottom w:val="single" w:sz="4" w:space="0" w:color="DDE0E3" w:themeColor="accent3" w:themeTint="33"/>
            </w:tcBorders>
          </w:tcPr>
          <w:p w14:paraId="57E3C7D3" w14:textId="01EA6310" w:rsidR="00E60D72" w:rsidRPr="009A4149" w:rsidRDefault="00E60D72" w:rsidP="0047610C">
            <w:pPr>
              <w:spacing w:before="40" w:after="40"/>
              <w:ind w:right="-18"/>
              <w:rPr>
                <w:rFonts w:cstheme="minorHAnsi"/>
                <w:i/>
                <w:color w:val="646464"/>
                <w:sz w:val="20"/>
              </w:rPr>
            </w:pPr>
            <w:r w:rsidRPr="00464BF8">
              <w:rPr>
                <w:rFonts w:cstheme="minorHAnsi"/>
                <w:iCs/>
                <w:color w:val="646464"/>
                <w:sz w:val="20"/>
              </w:rPr>
              <w:t xml:space="preserve"> </w:t>
            </w:r>
            <w:r w:rsidR="009A4149" w:rsidRPr="009A4149">
              <w:rPr>
                <w:rFonts w:cstheme="minorHAnsi"/>
                <w:i/>
                <w:iCs/>
                <w:color w:val="646464"/>
                <w:sz w:val="20"/>
              </w:rPr>
              <w:t>X</w:t>
            </w:r>
          </w:p>
        </w:tc>
        <w:tc>
          <w:tcPr>
            <w:tcW w:w="2190" w:type="dxa"/>
            <w:tcBorders>
              <w:bottom w:val="single" w:sz="4" w:space="0" w:color="DDE0E3" w:themeColor="accent3" w:themeTint="33"/>
            </w:tcBorders>
          </w:tcPr>
          <w:p w14:paraId="3ABC74B8" w14:textId="1DF28B54"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bottom w:val="single" w:sz="4" w:space="0" w:color="DDE0E3" w:themeColor="accent3" w:themeTint="33"/>
            </w:tcBorders>
          </w:tcPr>
          <w:p w14:paraId="44231F20" w14:textId="7CD7CEFB"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DE0B86" w:rsidRPr="00CA5CFA" w14:paraId="3C3D9980" w14:textId="77777777" w:rsidTr="6C739D33">
        <w:trPr>
          <w:cantSplit/>
          <w:trHeight w:val="220"/>
        </w:trPr>
        <w:tc>
          <w:tcPr>
            <w:tcW w:w="12955" w:type="dxa"/>
            <w:gridSpan w:val="4"/>
            <w:tcBorders>
              <w:top w:val="single" w:sz="4" w:space="0" w:color="DDE0E3" w:themeColor="accent3" w:themeTint="33"/>
              <w:bottom w:val="single" w:sz="4" w:space="0" w:color="DDE0E3" w:themeColor="accent3" w:themeTint="33"/>
            </w:tcBorders>
            <w:shd w:val="clear" w:color="auto" w:fill="F2F2F2" w:themeFill="background1" w:themeFillShade="F2"/>
          </w:tcPr>
          <w:p w14:paraId="1EB260F0" w14:textId="77777777" w:rsidR="00DE0B86" w:rsidRPr="00464BF8" w:rsidRDefault="00DE0B86" w:rsidP="00CA5CFA">
            <w:pPr>
              <w:ind w:right="-18"/>
              <w:rPr>
                <w:rFonts w:cstheme="minorHAnsi"/>
                <w:bCs/>
                <w:sz w:val="20"/>
              </w:rPr>
            </w:pPr>
            <w:r w:rsidRPr="00464BF8">
              <w:rPr>
                <w:rFonts w:cstheme="minorHAnsi"/>
                <w:b/>
                <w:sz w:val="20"/>
              </w:rPr>
              <w:t>6.2 Implementation update</w:t>
            </w:r>
          </w:p>
        </w:tc>
      </w:tr>
      <w:tr w:rsidR="00E60D72" w:rsidRPr="00CA5CFA" w14:paraId="29275FC8" w14:textId="77777777" w:rsidTr="6C739D33">
        <w:trPr>
          <w:cantSplit/>
          <w:trHeight w:val="220"/>
        </w:trPr>
        <w:tc>
          <w:tcPr>
            <w:tcW w:w="4945" w:type="dxa"/>
            <w:tcBorders>
              <w:top w:val="single" w:sz="4" w:space="0" w:color="DDE0E3" w:themeColor="accent3" w:themeTint="33"/>
              <w:bottom w:val="single" w:sz="4" w:space="0" w:color="DDE0E3" w:themeColor="accent3" w:themeTint="33"/>
            </w:tcBorders>
          </w:tcPr>
          <w:p w14:paraId="223693D3" w14:textId="77777777" w:rsidR="00E60D72" w:rsidRPr="00464BF8" w:rsidRDefault="00E60D72" w:rsidP="0047610C">
            <w:pPr>
              <w:spacing w:before="40" w:after="40"/>
              <w:rPr>
                <w:rFonts w:cstheme="minorHAnsi"/>
                <w:sz w:val="20"/>
              </w:rPr>
            </w:pPr>
            <w:r w:rsidRPr="00464BF8">
              <w:rPr>
                <w:rFonts w:cstheme="minorHAnsi"/>
                <w:sz w:val="20"/>
              </w:rPr>
              <w:t xml:space="preserve">6.2.1 Compared to the demonstration design and operational details, the state expects to make the following changes to: </w:t>
            </w:r>
          </w:p>
          <w:p w14:paraId="66D9C911" w14:textId="1D87E5C0" w:rsidR="00E60D72" w:rsidRPr="00464BF8" w:rsidRDefault="00E60D72" w:rsidP="0047610C">
            <w:pPr>
              <w:pStyle w:val="ListParagraph"/>
              <w:numPr>
                <w:ilvl w:val="0"/>
                <w:numId w:val="44"/>
              </w:numPr>
              <w:spacing w:before="40" w:after="40" w:line="240" w:lineRule="auto"/>
              <w:ind w:left="876" w:hanging="180"/>
              <w:rPr>
                <w:rFonts w:cstheme="minorHAnsi"/>
                <w:sz w:val="20"/>
              </w:rPr>
            </w:pPr>
            <w:r w:rsidRPr="00464BF8">
              <w:rPr>
                <w:rFonts w:cstheme="minorHAnsi"/>
                <w:sz w:val="20"/>
              </w:rPr>
              <w:t>Implementation of opioid prescribing guidelines and other interventions related to prevention of OUD</w:t>
            </w:r>
          </w:p>
        </w:tc>
        <w:tc>
          <w:tcPr>
            <w:tcW w:w="1440" w:type="dxa"/>
            <w:tcBorders>
              <w:top w:val="single" w:sz="4" w:space="0" w:color="DDE0E3" w:themeColor="accent3" w:themeTint="33"/>
              <w:bottom w:val="single" w:sz="4" w:space="0" w:color="DDE0E3" w:themeColor="accent3" w:themeTint="33"/>
            </w:tcBorders>
            <w:shd w:val="clear" w:color="auto" w:fill="auto"/>
          </w:tcPr>
          <w:p w14:paraId="3CCDEBDD" w14:textId="680B8D18" w:rsidR="00E60D72" w:rsidRPr="00B4027B" w:rsidRDefault="00E60D72" w:rsidP="0047610C">
            <w:pPr>
              <w:spacing w:before="40" w:after="40"/>
              <w:ind w:right="-18"/>
              <w:rPr>
                <w:rFonts w:cstheme="minorHAnsi"/>
                <w:i/>
                <w:color w:val="646464"/>
                <w:sz w:val="20"/>
              </w:rPr>
            </w:pPr>
            <w:r w:rsidRPr="00B4027B">
              <w:rPr>
                <w:rFonts w:cstheme="minorHAnsi"/>
                <w:i/>
                <w:iCs/>
                <w:color w:val="646464"/>
                <w:sz w:val="20"/>
              </w:rPr>
              <w:t xml:space="preserve"> </w:t>
            </w:r>
            <w:r w:rsidR="00B4027B" w:rsidRPr="00B4027B">
              <w:rPr>
                <w:rFonts w:cstheme="minorHAnsi"/>
                <w:i/>
                <w:iCs/>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65E6C220" w14:textId="0B39D418"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tcBorders>
          </w:tcPr>
          <w:p w14:paraId="2D4E1FD1" w14:textId="448A470E"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E60D72" w:rsidRPr="00CA5CFA" w14:paraId="25D80B4C" w14:textId="77777777" w:rsidTr="6C739D33">
        <w:trPr>
          <w:cantSplit/>
          <w:trHeight w:val="220"/>
        </w:trPr>
        <w:tc>
          <w:tcPr>
            <w:tcW w:w="4945" w:type="dxa"/>
            <w:tcBorders>
              <w:top w:val="single" w:sz="4" w:space="0" w:color="DDE0E3" w:themeColor="accent3" w:themeTint="33"/>
              <w:left w:val="single" w:sz="4" w:space="0" w:color="auto"/>
              <w:bottom w:val="single" w:sz="4" w:space="0" w:color="DDE0E3" w:themeColor="accent3" w:themeTint="33"/>
            </w:tcBorders>
          </w:tcPr>
          <w:p w14:paraId="669240BD" w14:textId="77777777" w:rsidR="00E60D72" w:rsidRPr="00464BF8" w:rsidRDefault="00E60D72" w:rsidP="0047610C">
            <w:pPr>
              <w:pStyle w:val="ListParagraph"/>
              <w:numPr>
                <w:ilvl w:val="0"/>
                <w:numId w:val="44"/>
              </w:numPr>
              <w:spacing w:before="40" w:after="40" w:line="240" w:lineRule="auto"/>
              <w:ind w:left="876" w:hanging="180"/>
              <w:rPr>
                <w:rFonts w:cstheme="minorHAnsi"/>
                <w:sz w:val="20"/>
              </w:rPr>
            </w:pPr>
            <w:r w:rsidRPr="00464BF8">
              <w:rPr>
                <w:rFonts w:cstheme="minorHAnsi"/>
                <w:sz w:val="20"/>
              </w:rPr>
              <w:t>Expansion of coverage for and access to naloxone</w:t>
            </w:r>
          </w:p>
        </w:tc>
        <w:tc>
          <w:tcPr>
            <w:tcW w:w="1440" w:type="dxa"/>
            <w:tcBorders>
              <w:top w:val="single" w:sz="4" w:space="0" w:color="DDE0E3" w:themeColor="accent3" w:themeTint="33"/>
              <w:bottom w:val="single" w:sz="4" w:space="0" w:color="DDE0E3" w:themeColor="accent3" w:themeTint="33"/>
            </w:tcBorders>
            <w:shd w:val="clear" w:color="auto" w:fill="auto"/>
          </w:tcPr>
          <w:p w14:paraId="03EE56EB" w14:textId="2491E7CF" w:rsidR="00E60D72" w:rsidRPr="00B4027B" w:rsidRDefault="00E60D72" w:rsidP="0047610C">
            <w:pPr>
              <w:spacing w:before="40" w:after="40"/>
              <w:ind w:right="-18"/>
              <w:rPr>
                <w:rFonts w:cstheme="minorHAnsi"/>
                <w:i/>
                <w:color w:val="646464"/>
                <w:sz w:val="20"/>
              </w:rPr>
            </w:pPr>
            <w:r w:rsidRPr="00B4027B">
              <w:rPr>
                <w:rFonts w:cstheme="minorHAnsi"/>
                <w:i/>
                <w:iCs/>
                <w:color w:val="646464"/>
                <w:sz w:val="20"/>
              </w:rPr>
              <w:t xml:space="preserve"> </w:t>
            </w:r>
            <w:r w:rsidR="00B4027B" w:rsidRPr="00B4027B">
              <w:rPr>
                <w:rFonts w:cstheme="minorHAnsi"/>
                <w:i/>
                <w:iCs/>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4E49FA7F" w14:textId="0561F77A"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right w:val="single" w:sz="4" w:space="0" w:color="auto"/>
            </w:tcBorders>
          </w:tcPr>
          <w:p w14:paraId="4ADD4620" w14:textId="1A5FA3D8"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E60D72" w:rsidRPr="00CA5CFA" w14:paraId="6CF45159" w14:textId="77777777" w:rsidTr="6C739D33">
        <w:trPr>
          <w:cantSplit/>
          <w:trHeight w:val="144"/>
        </w:trPr>
        <w:tc>
          <w:tcPr>
            <w:tcW w:w="4945" w:type="dxa"/>
            <w:tcBorders>
              <w:top w:val="single" w:sz="4" w:space="0" w:color="DDE0E3" w:themeColor="accent3" w:themeTint="33"/>
            </w:tcBorders>
          </w:tcPr>
          <w:p w14:paraId="77A89A39" w14:textId="78C15615" w:rsidR="00E60D72" w:rsidRPr="00464BF8" w:rsidRDefault="00E60D72" w:rsidP="0047610C">
            <w:pPr>
              <w:spacing w:before="40" w:after="40"/>
              <w:rPr>
                <w:rFonts w:cstheme="minorHAnsi"/>
                <w:i/>
                <w:sz w:val="20"/>
              </w:rPr>
            </w:pPr>
            <w:r w:rsidRPr="00464BF8">
              <w:rPr>
                <w:rFonts w:cstheme="minorHAnsi"/>
                <w:sz w:val="20"/>
              </w:rPr>
              <w:t xml:space="preserve">6.2.2 The state expects to make other program changes that may affect metrics related to </w:t>
            </w:r>
            <w:r w:rsidR="00286827">
              <w:rPr>
                <w:rFonts w:cstheme="minorHAnsi"/>
                <w:sz w:val="20"/>
              </w:rPr>
              <w:t>M</w:t>
            </w:r>
            <w:r w:rsidRPr="00464BF8">
              <w:rPr>
                <w:rFonts w:cstheme="minorHAnsi"/>
                <w:sz w:val="20"/>
              </w:rPr>
              <w:t>ilestone 5</w:t>
            </w:r>
          </w:p>
        </w:tc>
        <w:tc>
          <w:tcPr>
            <w:tcW w:w="1440" w:type="dxa"/>
            <w:tcBorders>
              <w:top w:val="single" w:sz="4" w:space="0" w:color="DDE0E3" w:themeColor="accent3" w:themeTint="33"/>
            </w:tcBorders>
            <w:shd w:val="clear" w:color="auto" w:fill="auto"/>
          </w:tcPr>
          <w:p w14:paraId="757560B4" w14:textId="7241D437" w:rsidR="00E60D72" w:rsidRPr="009A4149" w:rsidRDefault="00E60D72" w:rsidP="0047610C">
            <w:pPr>
              <w:spacing w:before="40" w:after="40"/>
              <w:ind w:right="-18"/>
              <w:rPr>
                <w:rFonts w:cstheme="minorHAnsi"/>
                <w:i/>
                <w:color w:val="646464"/>
                <w:sz w:val="20"/>
              </w:rPr>
            </w:pPr>
            <w:r w:rsidRPr="009A4149">
              <w:rPr>
                <w:rFonts w:cstheme="minorHAnsi"/>
                <w:i/>
                <w:iCs/>
                <w:color w:val="646464"/>
                <w:sz w:val="20"/>
              </w:rPr>
              <w:t xml:space="preserve"> </w:t>
            </w:r>
            <w:r w:rsidR="009A4149" w:rsidRPr="009A4149">
              <w:rPr>
                <w:rFonts w:cstheme="minorHAnsi"/>
                <w:i/>
                <w:iCs/>
                <w:color w:val="646464"/>
                <w:sz w:val="20"/>
              </w:rPr>
              <w:t>X</w:t>
            </w:r>
          </w:p>
        </w:tc>
        <w:tc>
          <w:tcPr>
            <w:tcW w:w="2190" w:type="dxa"/>
            <w:tcBorders>
              <w:top w:val="single" w:sz="4" w:space="0" w:color="DDE0E3" w:themeColor="accent3" w:themeTint="33"/>
            </w:tcBorders>
            <w:shd w:val="clear" w:color="auto" w:fill="D9D9D9" w:themeFill="background1" w:themeFillShade="D9"/>
          </w:tcPr>
          <w:p w14:paraId="65013812" w14:textId="178D08B6"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tcBorders>
          </w:tcPr>
          <w:p w14:paraId="3C5A3D74" w14:textId="1893EA4A"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DE0B86" w:rsidRPr="00CA5CFA" w14:paraId="3279C598" w14:textId="77777777" w:rsidTr="6C739D33">
        <w:trPr>
          <w:cantSplit/>
          <w:trHeight w:val="220"/>
        </w:trPr>
        <w:tc>
          <w:tcPr>
            <w:tcW w:w="12955" w:type="dxa"/>
            <w:gridSpan w:val="4"/>
            <w:shd w:val="clear" w:color="auto" w:fill="D9D9D9" w:themeFill="background1" w:themeFillShade="D9"/>
          </w:tcPr>
          <w:p w14:paraId="73E1A4BC" w14:textId="77777777" w:rsidR="00DE0B86" w:rsidRPr="00464BF8" w:rsidRDefault="00DE0B86" w:rsidP="00CA5CFA">
            <w:pPr>
              <w:rPr>
                <w:rFonts w:cstheme="minorHAnsi"/>
                <w:b/>
                <w:i/>
                <w:color w:val="000000" w:themeColor="text1"/>
                <w:sz w:val="20"/>
              </w:rPr>
            </w:pPr>
            <w:r w:rsidRPr="00464BF8">
              <w:rPr>
                <w:rFonts w:cstheme="minorHAnsi"/>
                <w:b/>
                <w:color w:val="000000" w:themeColor="text1"/>
                <w:sz w:val="20"/>
              </w:rPr>
              <w:t>7. Improved Care Coordination and Transitions between Levels of Care (Milestone 6)</w:t>
            </w:r>
          </w:p>
        </w:tc>
      </w:tr>
      <w:tr w:rsidR="00DE0B86" w:rsidRPr="00CA5CFA" w14:paraId="44C231CF" w14:textId="77777777" w:rsidTr="6C739D33">
        <w:trPr>
          <w:cantSplit/>
          <w:trHeight w:val="220"/>
        </w:trPr>
        <w:tc>
          <w:tcPr>
            <w:tcW w:w="12955" w:type="dxa"/>
            <w:gridSpan w:val="4"/>
            <w:shd w:val="clear" w:color="auto" w:fill="F2F2F2" w:themeFill="background1" w:themeFillShade="F2"/>
          </w:tcPr>
          <w:p w14:paraId="049E3775" w14:textId="77777777" w:rsidR="00DE0B86" w:rsidRPr="00464BF8" w:rsidRDefault="00DE0B86" w:rsidP="00CA5CFA">
            <w:pPr>
              <w:rPr>
                <w:rFonts w:cstheme="minorHAnsi"/>
                <w:b/>
                <w:sz w:val="20"/>
              </w:rPr>
            </w:pPr>
            <w:r w:rsidRPr="00464BF8">
              <w:rPr>
                <w:rFonts w:cstheme="minorHAnsi"/>
                <w:b/>
                <w:sz w:val="20"/>
              </w:rPr>
              <w:t>7.1 Metric trends</w:t>
            </w:r>
          </w:p>
        </w:tc>
      </w:tr>
      <w:tr w:rsidR="00E60D72" w:rsidRPr="00CA5CFA" w14:paraId="7F3EA886" w14:textId="77777777" w:rsidTr="6C739D33">
        <w:trPr>
          <w:cantSplit/>
          <w:trHeight w:val="220"/>
        </w:trPr>
        <w:tc>
          <w:tcPr>
            <w:tcW w:w="4945" w:type="dxa"/>
          </w:tcPr>
          <w:p w14:paraId="68FDB5C7" w14:textId="2C106661" w:rsidR="00E60D72" w:rsidRPr="00464BF8" w:rsidRDefault="00E60D72" w:rsidP="0047610C">
            <w:pPr>
              <w:spacing w:before="40" w:after="40"/>
              <w:rPr>
                <w:rFonts w:cstheme="minorHAnsi"/>
                <w:color w:val="C2AA6D" w:themeColor="background2" w:themeShade="BF"/>
                <w:sz w:val="20"/>
              </w:rPr>
            </w:pPr>
            <w:r w:rsidRPr="00464BF8">
              <w:rPr>
                <w:rFonts w:cstheme="minorHAnsi"/>
                <w:sz w:val="20"/>
              </w:rPr>
              <w:t xml:space="preserve">7.1.1 The state reports the following metric trends, including all changes (+ or -) greater than 2 percent related to </w:t>
            </w:r>
            <w:r w:rsidR="00286827">
              <w:rPr>
                <w:rFonts w:cstheme="minorHAnsi"/>
                <w:sz w:val="20"/>
              </w:rPr>
              <w:t>M</w:t>
            </w:r>
            <w:r w:rsidRPr="00464BF8">
              <w:rPr>
                <w:rFonts w:cstheme="minorHAnsi"/>
                <w:sz w:val="20"/>
              </w:rPr>
              <w:t>ilestone 6</w:t>
            </w:r>
          </w:p>
        </w:tc>
        <w:tc>
          <w:tcPr>
            <w:tcW w:w="1440" w:type="dxa"/>
          </w:tcPr>
          <w:p w14:paraId="1A3BC884" w14:textId="4A750E2C" w:rsidR="00E60D72" w:rsidRPr="009A4149" w:rsidRDefault="00E60D72" w:rsidP="0047610C">
            <w:pPr>
              <w:spacing w:before="40" w:after="40"/>
              <w:ind w:right="-18"/>
              <w:rPr>
                <w:rFonts w:cstheme="minorHAnsi"/>
                <w:i/>
                <w:color w:val="646464"/>
                <w:sz w:val="20"/>
              </w:rPr>
            </w:pPr>
            <w:r w:rsidRPr="009A4149">
              <w:rPr>
                <w:rFonts w:cstheme="minorHAnsi"/>
                <w:i/>
                <w:iCs/>
                <w:color w:val="646464"/>
                <w:sz w:val="20"/>
              </w:rPr>
              <w:t xml:space="preserve"> </w:t>
            </w:r>
            <w:r w:rsidR="009A4149" w:rsidRPr="009A4149">
              <w:rPr>
                <w:rFonts w:cstheme="minorHAnsi"/>
                <w:i/>
                <w:iCs/>
                <w:color w:val="646464"/>
                <w:sz w:val="20"/>
              </w:rPr>
              <w:t>X</w:t>
            </w:r>
          </w:p>
        </w:tc>
        <w:tc>
          <w:tcPr>
            <w:tcW w:w="2190" w:type="dxa"/>
          </w:tcPr>
          <w:p w14:paraId="3B9326D5" w14:textId="563AF248"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Pr>
          <w:p w14:paraId="621CA04E" w14:textId="2E6DA932"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DE0B86" w:rsidRPr="00CA5CFA" w14:paraId="6031499C" w14:textId="77777777" w:rsidTr="6C739D33">
        <w:trPr>
          <w:cantSplit/>
          <w:trHeight w:val="220"/>
        </w:trPr>
        <w:tc>
          <w:tcPr>
            <w:tcW w:w="12955" w:type="dxa"/>
            <w:gridSpan w:val="4"/>
            <w:shd w:val="clear" w:color="auto" w:fill="F2F2F2" w:themeFill="background1" w:themeFillShade="F2"/>
          </w:tcPr>
          <w:p w14:paraId="21D414DE" w14:textId="77777777" w:rsidR="00DE0B86" w:rsidRPr="00464BF8" w:rsidRDefault="00DE0B86" w:rsidP="00464BF8">
            <w:pPr>
              <w:ind w:right="-14"/>
              <w:rPr>
                <w:rFonts w:cstheme="minorHAnsi"/>
                <w:bCs/>
                <w:sz w:val="20"/>
              </w:rPr>
            </w:pPr>
            <w:r w:rsidRPr="00464BF8">
              <w:rPr>
                <w:rFonts w:cstheme="minorHAnsi"/>
                <w:b/>
                <w:sz w:val="20"/>
              </w:rPr>
              <w:t>7.2 Implementation update</w:t>
            </w:r>
          </w:p>
        </w:tc>
      </w:tr>
      <w:tr w:rsidR="00E60D72" w:rsidRPr="00CA5CFA" w14:paraId="540DDFC4" w14:textId="77777777" w:rsidTr="6C739D33">
        <w:trPr>
          <w:cantSplit/>
          <w:trHeight w:val="220"/>
        </w:trPr>
        <w:tc>
          <w:tcPr>
            <w:tcW w:w="4945" w:type="dxa"/>
          </w:tcPr>
          <w:p w14:paraId="3B42D652" w14:textId="22107D48" w:rsidR="00E60D72" w:rsidRPr="00464BF8" w:rsidRDefault="00E60D72" w:rsidP="0047610C">
            <w:pPr>
              <w:spacing w:before="40" w:after="40"/>
              <w:ind w:right="-108"/>
              <w:rPr>
                <w:rFonts w:cstheme="minorHAnsi"/>
                <w:sz w:val="20"/>
              </w:rPr>
            </w:pPr>
            <w:r w:rsidRPr="00464BF8">
              <w:rPr>
                <w:rFonts w:cstheme="minorHAnsi"/>
                <w:sz w:val="20"/>
              </w:rPr>
              <w:t>7.2.1 Compared to the demonstration design and operational details, the state expects to make the following changes to:  Implementation of policies supporting beneficiaries’ transition from residential and inpatient facilities to community-based services and supports</w:t>
            </w:r>
          </w:p>
        </w:tc>
        <w:tc>
          <w:tcPr>
            <w:tcW w:w="1440" w:type="dxa"/>
            <w:shd w:val="clear" w:color="auto" w:fill="auto"/>
          </w:tcPr>
          <w:p w14:paraId="34CEB33E" w14:textId="54B9E901" w:rsidR="00E60D72" w:rsidRPr="009A4149" w:rsidRDefault="00E60D72" w:rsidP="0047610C">
            <w:pPr>
              <w:spacing w:before="40" w:after="40"/>
              <w:ind w:right="-18"/>
              <w:rPr>
                <w:rFonts w:cstheme="minorHAnsi"/>
                <w:i/>
                <w:color w:val="646464"/>
                <w:sz w:val="20"/>
              </w:rPr>
            </w:pPr>
          </w:p>
        </w:tc>
        <w:tc>
          <w:tcPr>
            <w:tcW w:w="2190" w:type="dxa"/>
            <w:shd w:val="clear" w:color="auto" w:fill="D9D9D9" w:themeFill="background1" w:themeFillShade="D9"/>
          </w:tcPr>
          <w:p w14:paraId="58B3032C" w14:textId="2615D7FB"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Pr>
          <w:p w14:paraId="60310807" w14:textId="35B93000" w:rsidR="00E60D72" w:rsidRPr="00464BF8" w:rsidRDefault="009A4149" w:rsidP="003A6DDA">
            <w:pPr>
              <w:spacing w:before="40" w:after="40"/>
              <w:ind w:right="-18"/>
              <w:rPr>
                <w:rFonts w:cstheme="minorBidi"/>
                <w:i/>
                <w:iCs/>
                <w:color w:val="646464"/>
                <w:sz w:val="20"/>
              </w:rPr>
            </w:pPr>
            <w:r w:rsidRPr="154ED9CD">
              <w:rPr>
                <w:rStyle w:val="normaltextrun"/>
                <w:i/>
                <w:iCs/>
                <w:color w:val="646464"/>
                <w:sz w:val="20"/>
                <w:shd w:val="clear" w:color="auto" w:fill="FFFFFF"/>
              </w:rPr>
              <w:t>ODMHSAS proposed a requirement in administrative rules</w:t>
            </w:r>
            <w:r w:rsidR="726F69E3" w:rsidRPr="154ED9CD">
              <w:rPr>
                <w:rStyle w:val="normaltextrun"/>
                <w:i/>
                <w:iCs/>
                <w:color w:val="646464"/>
                <w:sz w:val="20"/>
                <w:shd w:val="clear" w:color="auto" w:fill="FFFFFF"/>
              </w:rPr>
              <w:t xml:space="preserve"> </w:t>
            </w:r>
            <w:r w:rsidRPr="154ED9CD">
              <w:rPr>
                <w:rStyle w:val="normaltextrun"/>
                <w:i/>
                <w:iCs/>
                <w:color w:val="646464"/>
                <w:sz w:val="20"/>
                <w:shd w:val="clear" w:color="auto" w:fill="FFFFFF"/>
              </w:rPr>
              <w:t>that requires CMHCs to provide follow up within 72 hours instead of one week</w:t>
            </w:r>
            <w:r w:rsidR="00635B9D" w:rsidRPr="154ED9CD">
              <w:rPr>
                <w:rStyle w:val="normaltextrun"/>
                <w:i/>
                <w:iCs/>
                <w:color w:val="646464"/>
                <w:sz w:val="20"/>
                <w:shd w:val="clear" w:color="auto" w:fill="FFFFFF"/>
              </w:rPr>
              <w:t xml:space="preserve"> after inpatient and/or SUD treatment discharge</w:t>
            </w:r>
            <w:r w:rsidRPr="154ED9CD">
              <w:rPr>
                <w:rStyle w:val="normaltextrun"/>
                <w:i/>
                <w:iCs/>
                <w:color w:val="646464"/>
                <w:sz w:val="20"/>
                <w:shd w:val="clear" w:color="auto" w:fill="FFFFFF"/>
              </w:rPr>
              <w:t>.</w:t>
            </w:r>
            <w:r w:rsidR="00F51E33">
              <w:rPr>
                <w:rStyle w:val="normaltextrun"/>
                <w:i/>
                <w:iCs/>
                <w:color w:val="646464"/>
                <w:sz w:val="20"/>
                <w:shd w:val="clear" w:color="auto" w:fill="FFFFFF"/>
              </w:rPr>
              <w:t xml:space="preserve"> Rules were </w:t>
            </w:r>
            <w:r w:rsidR="001A4C33">
              <w:rPr>
                <w:rStyle w:val="normaltextrun"/>
                <w:i/>
                <w:iCs/>
                <w:color w:val="646464"/>
                <w:sz w:val="20"/>
                <w:shd w:val="clear" w:color="auto" w:fill="FFFFFF"/>
              </w:rPr>
              <w:t>approved by the legislature and Governor on June 11, 2021</w:t>
            </w:r>
            <w:r w:rsidR="00F51E33">
              <w:rPr>
                <w:rStyle w:val="normaltextrun"/>
                <w:i/>
                <w:iCs/>
                <w:color w:val="646464"/>
                <w:sz w:val="20"/>
                <w:shd w:val="clear" w:color="auto" w:fill="FFFFFF"/>
              </w:rPr>
              <w:t>.</w:t>
            </w:r>
            <w:r w:rsidR="001A4C33">
              <w:rPr>
                <w:rStyle w:val="normaltextrun"/>
                <w:i/>
                <w:iCs/>
                <w:color w:val="646464"/>
                <w:sz w:val="20"/>
                <w:shd w:val="clear" w:color="auto" w:fill="FFFFFF"/>
              </w:rPr>
              <w:t xml:space="preserve"> The rules </w:t>
            </w:r>
            <w:r w:rsidR="003A6DDA">
              <w:rPr>
                <w:rStyle w:val="normaltextrun"/>
                <w:i/>
                <w:iCs/>
                <w:color w:val="646464"/>
                <w:sz w:val="20"/>
                <w:shd w:val="clear" w:color="auto" w:fill="FFFFFF"/>
              </w:rPr>
              <w:t>became</w:t>
            </w:r>
            <w:r w:rsidRPr="154ED9CD">
              <w:rPr>
                <w:rStyle w:val="normaltextrun"/>
                <w:i/>
                <w:iCs/>
                <w:color w:val="646464"/>
                <w:sz w:val="20"/>
                <w:shd w:val="clear" w:color="auto" w:fill="FFFFFF"/>
              </w:rPr>
              <w:t xml:space="preserve"> effective September 15, 2021.</w:t>
            </w:r>
            <w:r w:rsidRPr="154ED9CD">
              <w:rPr>
                <w:rStyle w:val="eop"/>
                <w:color w:val="646464"/>
                <w:sz w:val="20"/>
                <w:shd w:val="clear" w:color="auto" w:fill="FFFFFF"/>
              </w:rPr>
              <w:t> </w:t>
            </w:r>
          </w:p>
        </w:tc>
      </w:tr>
      <w:tr w:rsidR="00E60D72" w:rsidRPr="00CA5CFA" w14:paraId="6E408022" w14:textId="77777777" w:rsidTr="6C739D33">
        <w:trPr>
          <w:cantSplit/>
          <w:trHeight w:val="220"/>
        </w:trPr>
        <w:tc>
          <w:tcPr>
            <w:tcW w:w="4945" w:type="dxa"/>
          </w:tcPr>
          <w:p w14:paraId="5AF7E874" w14:textId="0C346FBB" w:rsidR="00E60D72" w:rsidRPr="00464BF8" w:rsidRDefault="00E60D72" w:rsidP="0047610C">
            <w:pPr>
              <w:spacing w:before="40" w:after="40"/>
              <w:rPr>
                <w:rFonts w:cstheme="minorHAnsi"/>
                <w:i/>
                <w:sz w:val="20"/>
              </w:rPr>
            </w:pPr>
            <w:r w:rsidRPr="00464BF8">
              <w:rPr>
                <w:rFonts w:cstheme="minorHAnsi"/>
                <w:sz w:val="20"/>
              </w:rPr>
              <w:t xml:space="preserve">7.2.2 The state expects to make other program changes that may affect metrics related to </w:t>
            </w:r>
            <w:r w:rsidR="00286827">
              <w:rPr>
                <w:rFonts w:cstheme="minorHAnsi"/>
                <w:sz w:val="20"/>
              </w:rPr>
              <w:t>M</w:t>
            </w:r>
            <w:r w:rsidRPr="00464BF8">
              <w:rPr>
                <w:rFonts w:cstheme="minorHAnsi"/>
                <w:sz w:val="20"/>
              </w:rPr>
              <w:t>ilestone 6</w:t>
            </w:r>
          </w:p>
        </w:tc>
        <w:tc>
          <w:tcPr>
            <w:tcW w:w="1440" w:type="dxa"/>
            <w:shd w:val="clear" w:color="auto" w:fill="auto"/>
          </w:tcPr>
          <w:p w14:paraId="7CA6684F" w14:textId="195BB080"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r w:rsidR="009A4149" w:rsidRPr="009A4149">
              <w:rPr>
                <w:rFonts w:cstheme="minorHAnsi"/>
                <w:i/>
                <w:iCs/>
                <w:color w:val="646464"/>
                <w:sz w:val="20"/>
              </w:rPr>
              <w:t>X</w:t>
            </w:r>
          </w:p>
        </w:tc>
        <w:tc>
          <w:tcPr>
            <w:tcW w:w="2190" w:type="dxa"/>
            <w:shd w:val="clear" w:color="auto" w:fill="D9D9D9" w:themeFill="background1" w:themeFillShade="D9"/>
          </w:tcPr>
          <w:p w14:paraId="7496D398" w14:textId="6DD31D09"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Pr>
          <w:p w14:paraId="14B13B66" w14:textId="570DCDB7"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DE0B86" w:rsidRPr="00CA5CFA" w14:paraId="4DE822A9" w14:textId="77777777" w:rsidTr="6C739D33">
        <w:trPr>
          <w:cantSplit/>
          <w:trHeight w:val="220"/>
        </w:trPr>
        <w:tc>
          <w:tcPr>
            <w:tcW w:w="12955" w:type="dxa"/>
            <w:gridSpan w:val="4"/>
            <w:tcBorders>
              <w:bottom w:val="single" w:sz="4" w:space="0" w:color="DDE0E3" w:themeColor="accent3" w:themeTint="33"/>
            </w:tcBorders>
            <w:shd w:val="clear" w:color="auto" w:fill="D9D9D9" w:themeFill="background1" w:themeFillShade="D9"/>
          </w:tcPr>
          <w:p w14:paraId="3B808E84" w14:textId="77777777" w:rsidR="00DE0B86" w:rsidRPr="00464BF8" w:rsidRDefault="00DE0B86" w:rsidP="00CA5CFA">
            <w:pPr>
              <w:rPr>
                <w:rFonts w:cstheme="minorHAnsi"/>
                <w:b/>
                <w:color w:val="000000" w:themeColor="text1"/>
                <w:sz w:val="20"/>
              </w:rPr>
            </w:pPr>
            <w:r w:rsidRPr="00464BF8">
              <w:rPr>
                <w:rFonts w:cstheme="minorHAnsi"/>
                <w:b/>
                <w:color w:val="000000" w:themeColor="text1"/>
                <w:sz w:val="20"/>
              </w:rPr>
              <w:t>8. SUD health information technology (health IT)</w:t>
            </w:r>
          </w:p>
        </w:tc>
      </w:tr>
      <w:tr w:rsidR="00DE0B86" w:rsidRPr="00CA5CFA" w14:paraId="103D9519" w14:textId="77777777" w:rsidTr="6C739D33">
        <w:trPr>
          <w:cantSplit/>
          <w:trHeight w:val="220"/>
        </w:trPr>
        <w:tc>
          <w:tcPr>
            <w:tcW w:w="12955" w:type="dxa"/>
            <w:gridSpan w:val="4"/>
            <w:tcBorders>
              <w:top w:val="single" w:sz="4" w:space="0" w:color="DDE0E3" w:themeColor="accent3" w:themeTint="33"/>
              <w:bottom w:val="single" w:sz="4" w:space="0" w:color="DDE0E3" w:themeColor="accent3" w:themeTint="33"/>
            </w:tcBorders>
            <w:shd w:val="clear" w:color="auto" w:fill="F2F2F2" w:themeFill="background1" w:themeFillShade="F2"/>
          </w:tcPr>
          <w:p w14:paraId="5D869CE3" w14:textId="77777777" w:rsidR="00DE0B86" w:rsidRPr="00464BF8" w:rsidRDefault="00DE0B86" w:rsidP="00CA5CFA">
            <w:pPr>
              <w:rPr>
                <w:rFonts w:cstheme="minorHAnsi"/>
                <w:b/>
                <w:sz w:val="20"/>
              </w:rPr>
            </w:pPr>
            <w:r w:rsidRPr="00464BF8">
              <w:rPr>
                <w:rFonts w:cstheme="minorHAnsi"/>
                <w:b/>
                <w:sz w:val="20"/>
              </w:rPr>
              <w:t>8.1 Metric trends</w:t>
            </w:r>
          </w:p>
        </w:tc>
      </w:tr>
      <w:tr w:rsidR="00E60D72" w:rsidRPr="00CA5CFA" w14:paraId="5BC63F99" w14:textId="77777777" w:rsidTr="6C739D33">
        <w:trPr>
          <w:cantSplit/>
          <w:trHeight w:val="233"/>
        </w:trPr>
        <w:tc>
          <w:tcPr>
            <w:tcW w:w="4945" w:type="dxa"/>
            <w:tcBorders>
              <w:top w:val="single" w:sz="4" w:space="0" w:color="DDE0E3" w:themeColor="accent3" w:themeTint="33"/>
            </w:tcBorders>
          </w:tcPr>
          <w:p w14:paraId="430F4A5F" w14:textId="03A1FE96" w:rsidR="00E60D72" w:rsidRPr="00464BF8" w:rsidRDefault="00E60D72" w:rsidP="0047610C">
            <w:pPr>
              <w:spacing w:before="40" w:after="40"/>
              <w:rPr>
                <w:rFonts w:cstheme="minorHAnsi"/>
                <w:iCs/>
                <w:sz w:val="20"/>
              </w:rPr>
            </w:pPr>
            <w:r w:rsidRPr="00464BF8">
              <w:rPr>
                <w:rFonts w:cstheme="minorHAnsi"/>
                <w:iCs/>
                <w:sz w:val="20"/>
              </w:rPr>
              <w:t xml:space="preserve">8.1.1 The </w:t>
            </w:r>
            <w:r w:rsidRPr="00464BF8">
              <w:rPr>
                <w:rFonts w:cstheme="minorHAnsi"/>
                <w:sz w:val="20"/>
              </w:rPr>
              <w:t>state reports the following metric trends, including all changes (+ or -) greater than 2 percent related to its health IT metrics</w:t>
            </w:r>
          </w:p>
        </w:tc>
        <w:tc>
          <w:tcPr>
            <w:tcW w:w="1440" w:type="dxa"/>
            <w:tcBorders>
              <w:top w:val="single" w:sz="4" w:space="0" w:color="DDE0E3" w:themeColor="accent3" w:themeTint="33"/>
            </w:tcBorders>
          </w:tcPr>
          <w:p w14:paraId="2070BF84" w14:textId="7FEDF1E6" w:rsidR="00E60D72" w:rsidRPr="00635B9D" w:rsidRDefault="00E60D72" w:rsidP="0047610C">
            <w:pPr>
              <w:spacing w:before="40" w:after="40"/>
              <w:rPr>
                <w:rFonts w:cstheme="minorHAnsi"/>
                <w:i/>
                <w:color w:val="646464"/>
                <w:sz w:val="20"/>
              </w:rPr>
            </w:pPr>
            <w:r w:rsidRPr="00464BF8">
              <w:rPr>
                <w:rFonts w:cstheme="minorHAnsi"/>
                <w:iCs/>
                <w:color w:val="646464"/>
                <w:sz w:val="20"/>
              </w:rPr>
              <w:t xml:space="preserve"> </w:t>
            </w:r>
            <w:r w:rsidR="00635B9D" w:rsidRPr="00635B9D">
              <w:rPr>
                <w:rFonts w:cstheme="minorHAnsi"/>
                <w:i/>
                <w:iCs/>
                <w:color w:val="646464"/>
                <w:sz w:val="20"/>
              </w:rPr>
              <w:t>X</w:t>
            </w:r>
          </w:p>
        </w:tc>
        <w:tc>
          <w:tcPr>
            <w:tcW w:w="2190" w:type="dxa"/>
            <w:tcBorders>
              <w:top w:val="single" w:sz="4" w:space="0" w:color="DDE0E3" w:themeColor="accent3" w:themeTint="33"/>
            </w:tcBorders>
          </w:tcPr>
          <w:p w14:paraId="0067001C" w14:textId="5AAC91F9"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tcBorders>
          </w:tcPr>
          <w:p w14:paraId="4CCFD25E" w14:textId="2968E975"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r>
      <w:tr w:rsidR="003774A1" w:rsidRPr="00CA5CFA" w14:paraId="10A839AC" w14:textId="77777777" w:rsidTr="6C739D33">
        <w:trPr>
          <w:cantSplit/>
          <w:trHeight w:val="233"/>
        </w:trPr>
        <w:tc>
          <w:tcPr>
            <w:tcW w:w="12955" w:type="dxa"/>
            <w:gridSpan w:val="4"/>
            <w:tcBorders>
              <w:bottom w:val="single" w:sz="4" w:space="0" w:color="DDE0E3" w:themeColor="accent3" w:themeTint="33"/>
            </w:tcBorders>
            <w:shd w:val="clear" w:color="auto" w:fill="F2F2F2" w:themeFill="background1" w:themeFillShade="F2"/>
          </w:tcPr>
          <w:p w14:paraId="42214030" w14:textId="50E9BF59" w:rsidR="003774A1" w:rsidRPr="00464BF8" w:rsidRDefault="003774A1" w:rsidP="00CA5CFA">
            <w:pPr>
              <w:ind w:right="-18"/>
              <w:rPr>
                <w:rFonts w:cstheme="minorHAnsi"/>
                <w:iCs/>
                <w:color w:val="646464"/>
                <w:sz w:val="20"/>
              </w:rPr>
            </w:pPr>
            <w:r w:rsidRPr="00464BF8">
              <w:rPr>
                <w:rFonts w:cstheme="minorHAnsi"/>
                <w:b/>
                <w:sz w:val="20"/>
              </w:rPr>
              <w:t>8.2 Implementation update</w:t>
            </w:r>
          </w:p>
        </w:tc>
      </w:tr>
      <w:tr w:rsidR="00E60D72" w:rsidRPr="00CA5CFA" w14:paraId="218CA4E6" w14:textId="77777777" w:rsidTr="6C739D33">
        <w:trPr>
          <w:cantSplit/>
          <w:trHeight w:val="233"/>
        </w:trPr>
        <w:tc>
          <w:tcPr>
            <w:tcW w:w="4945" w:type="dxa"/>
            <w:tcBorders>
              <w:top w:val="single" w:sz="4" w:space="0" w:color="DDE0E3" w:themeColor="accent3" w:themeTint="33"/>
              <w:left w:val="single" w:sz="4" w:space="0" w:color="auto"/>
              <w:bottom w:val="single" w:sz="4" w:space="0" w:color="DDE0E3" w:themeColor="accent3" w:themeTint="33"/>
            </w:tcBorders>
          </w:tcPr>
          <w:p w14:paraId="17BA73A5" w14:textId="04309557" w:rsidR="00E60D72" w:rsidRPr="00464BF8" w:rsidRDefault="00E60D72" w:rsidP="0047610C">
            <w:pPr>
              <w:spacing w:before="40" w:after="40"/>
              <w:rPr>
                <w:rFonts w:cstheme="minorHAnsi"/>
                <w:sz w:val="20"/>
              </w:rPr>
            </w:pPr>
            <w:r w:rsidRPr="00464BF8">
              <w:rPr>
                <w:rFonts w:cstheme="minorHAnsi"/>
                <w:color w:val="000000" w:themeColor="text1"/>
                <w:sz w:val="20"/>
              </w:rPr>
              <w:t>8.2.1 Compared to the demonstration design and operational details</w:t>
            </w:r>
            <w:r w:rsidRPr="00464BF8">
              <w:rPr>
                <w:rFonts w:cstheme="minorHAnsi"/>
                <w:sz w:val="20"/>
              </w:rPr>
              <w:t xml:space="preserve">, the state expects to make the following changes to: </w:t>
            </w:r>
          </w:p>
          <w:p w14:paraId="1BD73EAB" w14:textId="06DDF976" w:rsidR="00E60D72" w:rsidRPr="00464BF8" w:rsidRDefault="00E60D72" w:rsidP="0047610C">
            <w:pPr>
              <w:pStyle w:val="ListParagraph"/>
              <w:numPr>
                <w:ilvl w:val="0"/>
                <w:numId w:val="45"/>
              </w:numPr>
              <w:spacing w:before="40" w:after="40" w:line="240" w:lineRule="auto"/>
              <w:ind w:left="876" w:hanging="180"/>
              <w:rPr>
                <w:rFonts w:cstheme="minorHAnsi"/>
                <w:iCs/>
                <w:sz w:val="20"/>
              </w:rPr>
            </w:pPr>
            <w:r w:rsidRPr="00464BF8">
              <w:rPr>
                <w:rFonts w:cstheme="minorHAnsi"/>
                <w:sz w:val="20"/>
              </w:rPr>
              <w:t>How health IT is being used to slow down the rate of growth of individuals identified with SUD</w:t>
            </w:r>
          </w:p>
        </w:tc>
        <w:tc>
          <w:tcPr>
            <w:tcW w:w="1440" w:type="dxa"/>
            <w:tcBorders>
              <w:top w:val="single" w:sz="4" w:space="0" w:color="DDE0E3" w:themeColor="accent3" w:themeTint="33"/>
              <w:bottom w:val="single" w:sz="4" w:space="0" w:color="DDE0E3" w:themeColor="accent3" w:themeTint="33"/>
            </w:tcBorders>
          </w:tcPr>
          <w:p w14:paraId="2B8BF7A5" w14:textId="2121A124" w:rsidR="00E60D72" w:rsidRPr="003A6DDA" w:rsidRDefault="00E60D72" w:rsidP="154ED9CD">
            <w:pPr>
              <w:spacing w:before="40" w:after="40"/>
              <w:ind w:right="-18"/>
              <w:rPr>
                <w:rFonts w:cstheme="minorBidi"/>
                <w:i/>
                <w:color w:val="646464"/>
                <w:sz w:val="20"/>
              </w:rPr>
            </w:pPr>
            <w:r w:rsidRPr="154ED9CD">
              <w:rPr>
                <w:rFonts w:cstheme="minorBidi"/>
                <w:color w:val="646464"/>
                <w:sz w:val="20"/>
              </w:rPr>
              <w:t xml:space="preserve"> </w:t>
            </w:r>
            <w:r w:rsidR="311DF464" w:rsidRPr="003A6DDA">
              <w:rPr>
                <w:rFonts w:cstheme="minorBidi"/>
                <w:i/>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33A84065" w14:textId="414C0478"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right w:val="single" w:sz="4" w:space="0" w:color="auto"/>
            </w:tcBorders>
          </w:tcPr>
          <w:p w14:paraId="58BB3928" w14:textId="7C79C80A" w:rsidR="00E60D72" w:rsidRPr="009877C5" w:rsidRDefault="150482A3" w:rsidP="154ED9CD">
            <w:pPr>
              <w:spacing w:before="40" w:after="40"/>
              <w:ind w:right="-18"/>
              <w:rPr>
                <w:rFonts w:cstheme="minorBidi"/>
                <w:i/>
                <w:iCs/>
                <w:color w:val="646464"/>
                <w:sz w:val="20"/>
              </w:rPr>
            </w:pPr>
            <w:r w:rsidRPr="009877C5">
              <w:rPr>
                <w:rFonts w:cstheme="minorBidi"/>
                <w:i/>
                <w:iCs/>
                <w:color w:val="646464"/>
                <w:sz w:val="20"/>
              </w:rPr>
              <w:t>This is not an objective in the State’s approved implementation plan for SUD</w:t>
            </w:r>
            <w:r w:rsidR="00B5063C" w:rsidRPr="009877C5">
              <w:rPr>
                <w:rFonts w:cstheme="minorBidi"/>
                <w:i/>
                <w:iCs/>
                <w:color w:val="646464"/>
                <w:sz w:val="20"/>
              </w:rPr>
              <w:t>.</w:t>
            </w:r>
          </w:p>
        </w:tc>
      </w:tr>
      <w:tr w:rsidR="00E60D72" w:rsidRPr="00CA5CFA" w14:paraId="409D916B" w14:textId="77777777" w:rsidTr="6C739D33">
        <w:trPr>
          <w:cantSplit/>
          <w:trHeight w:val="233"/>
        </w:trPr>
        <w:tc>
          <w:tcPr>
            <w:tcW w:w="4945" w:type="dxa"/>
            <w:tcBorders>
              <w:top w:val="single" w:sz="4" w:space="0" w:color="DDE0E3" w:themeColor="accent3" w:themeTint="33"/>
            </w:tcBorders>
          </w:tcPr>
          <w:p w14:paraId="274CAA94" w14:textId="1E5C39F2" w:rsidR="00E60D72" w:rsidRPr="00464BF8" w:rsidRDefault="00E60D72" w:rsidP="0047610C">
            <w:pPr>
              <w:spacing w:before="40" w:after="40"/>
              <w:rPr>
                <w:rFonts w:cstheme="minorHAnsi"/>
                <w:iCs/>
                <w:sz w:val="20"/>
              </w:rPr>
            </w:pPr>
            <w:r w:rsidRPr="00464BF8">
              <w:rPr>
                <w:rFonts w:cstheme="minorHAnsi"/>
                <w:sz w:val="20"/>
              </w:rPr>
              <w:t>How health IT is being used to treat effectively individuals identified with SUD</w:t>
            </w:r>
          </w:p>
        </w:tc>
        <w:tc>
          <w:tcPr>
            <w:tcW w:w="1440" w:type="dxa"/>
            <w:tcBorders>
              <w:top w:val="single" w:sz="4" w:space="0" w:color="DDE0E3" w:themeColor="accent3" w:themeTint="33"/>
            </w:tcBorders>
          </w:tcPr>
          <w:p w14:paraId="4338B706" w14:textId="0CEE1705" w:rsidR="00E60D72" w:rsidRPr="00464BF8" w:rsidRDefault="00E60D72" w:rsidP="154ED9CD">
            <w:pPr>
              <w:spacing w:before="40" w:after="40"/>
              <w:ind w:right="-18"/>
              <w:rPr>
                <w:rFonts w:cstheme="minorBidi"/>
                <w:color w:val="646464"/>
                <w:sz w:val="20"/>
              </w:rPr>
            </w:pPr>
            <w:r w:rsidRPr="154ED9CD">
              <w:rPr>
                <w:rFonts w:cstheme="minorBidi"/>
                <w:color w:val="646464"/>
                <w:sz w:val="20"/>
              </w:rPr>
              <w:t xml:space="preserve"> </w:t>
            </w:r>
          </w:p>
        </w:tc>
        <w:tc>
          <w:tcPr>
            <w:tcW w:w="2190" w:type="dxa"/>
            <w:tcBorders>
              <w:top w:val="single" w:sz="4" w:space="0" w:color="DDE0E3" w:themeColor="accent3" w:themeTint="33"/>
            </w:tcBorders>
            <w:shd w:val="clear" w:color="auto" w:fill="D9D9D9" w:themeFill="background1" w:themeFillShade="D9"/>
          </w:tcPr>
          <w:p w14:paraId="71D2310D" w14:textId="31ADE93D"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tcBorders>
          </w:tcPr>
          <w:p w14:paraId="27B0B1B1" w14:textId="77D99B6E"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r>
      <w:tr w:rsidR="00E60D72" w:rsidRPr="00CA5CFA" w14:paraId="1942BA6A" w14:textId="77777777" w:rsidTr="6C739D33">
        <w:trPr>
          <w:cantSplit/>
          <w:trHeight w:val="233"/>
        </w:trPr>
        <w:tc>
          <w:tcPr>
            <w:tcW w:w="4945" w:type="dxa"/>
          </w:tcPr>
          <w:p w14:paraId="177045B7" w14:textId="24B31FF6" w:rsidR="00E60D72" w:rsidRPr="00E60D72" w:rsidRDefault="00E60D72" w:rsidP="0047610C">
            <w:pPr>
              <w:pStyle w:val="ListParagraph"/>
              <w:numPr>
                <w:ilvl w:val="0"/>
                <w:numId w:val="45"/>
              </w:numPr>
              <w:spacing w:before="40" w:after="40" w:line="240" w:lineRule="auto"/>
              <w:ind w:left="876" w:hanging="180"/>
              <w:rPr>
                <w:rFonts w:cstheme="minorHAnsi"/>
                <w:sz w:val="20"/>
              </w:rPr>
            </w:pPr>
            <w:r w:rsidRPr="00464BF8">
              <w:rPr>
                <w:rFonts w:cstheme="minorHAnsi"/>
                <w:sz w:val="20"/>
              </w:rPr>
              <w:t>How health IT is being used to effectively monitor “recovery” supports and services for individuals identified with SUD</w:t>
            </w:r>
          </w:p>
        </w:tc>
        <w:tc>
          <w:tcPr>
            <w:tcW w:w="1440" w:type="dxa"/>
          </w:tcPr>
          <w:p w14:paraId="492F31B5" w14:textId="4E19EDBB" w:rsidR="00E60D72" w:rsidRPr="003A6DDA" w:rsidRDefault="00E60D72" w:rsidP="154ED9CD">
            <w:pPr>
              <w:spacing w:before="40" w:after="40"/>
              <w:ind w:right="-18"/>
              <w:rPr>
                <w:rFonts w:cstheme="minorBidi"/>
                <w:i/>
                <w:color w:val="646464"/>
                <w:sz w:val="20"/>
              </w:rPr>
            </w:pPr>
            <w:r w:rsidRPr="003A6DDA">
              <w:rPr>
                <w:rFonts w:cstheme="minorBidi"/>
                <w:i/>
                <w:color w:val="646464"/>
                <w:sz w:val="20"/>
              </w:rPr>
              <w:t xml:space="preserve"> </w:t>
            </w:r>
            <w:r w:rsidR="57E5FCC9" w:rsidRPr="003A6DDA">
              <w:rPr>
                <w:rFonts w:cstheme="minorBidi"/>
                <w:i/>
                <w:color w:val="646464"/>
                <w:sz w:val="20"/>
              </w:rPr>
              <w:t>X</w:t>
            </w:r>
          </w:p>
        </w:tc>
        <w:tc>
          <w:tcPr>
            <w:tcW w:w="2190" w:type="dxa"/>
            <w:shd w:val="clear" w:color="auto" w:fill="D9D9D9" w:themeFill="background1" w:themeFillShade="D9"/>
          </w:tcPr>
          <w:p w14:paraId="3292B762" w14:textId="3844C0FE"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Pr>
          <w:p w14:paraId="03575393" w14:textId="3F20E408" w:rsidR="00E60D72" w:rsidRPr="009877C5" w:rsidRDefault="6EB9C923" w:rsidP="154ED9CD">
            <w:pPr>
              <w:spacing w:before="40" w:after="40"/>
              <w:ind w:right="-18"/>
              <w:rPr>
                <w:rFonts w:cstheme="minorBidi"/>
                <w:i/>
                <w:iCs/>
                <w:color w:val="646464"/>
                <w:sz w:val="20"/>
              </w:rPr>
            </w:pPr>
            <w:r w:rsidRPr="009877C5">
              <w:rPr>
                <w:rFonts w:cstheme="minorBidi"/>
                <w:i/>
                <w:iCs/>
                <w:color w:val="646464"/>
                <w:sz w:val="20"/>
              </w:rPr>
              <w:t>This is not an objective in the State’s approved implementation plan for SUD</w:t>
            </w:r>
            <w:r w:rsidR="00B5063C" w:rsidRPr="009877C5">
              <w:rPr>
                <w:rFonts w:cstheme="minorBidi"/>
                <w:i/>
                <w:iCs/>
                <w:color w:val="646464"/>
                <w:sz w:val="20"/>
              </w:rPr>
              <w:t>.</w:t>
            </w:r>
          </w:p>
          <w:p w14:paraId="41920125" w14:textId="6F70251C" w:rsidR="00E60D72" w:rsidRPr="00464BF8" w:rsidRDefault="00E60D72" w:rsidP="154ED9CD">
            <w:pPr>
              <w:spacing w:before="40" w:after="40"/>
              <w:ind w:right="-18"/>
              <w:rPr>
                <w:rFonts w:cstheme="minorBidi"/>
                <w:color w:val="646464"/>
                <w:sz w:val="20"/>
              </w:rPr>
            </w:pPr>
          </w:p>
        </w:tc>
      </w:tr>
      <w:tr w:rsidR="00E60D72" w:rsidRPr="00CA5CFA" w14:paraId="090313EB" w14:textId="77777777" w:rsidTr="6C739D33">
        <w:trPr>
          <w:cantSplit/>
          <w:trHeight w:val="233"/>
        </w:trPr>
        <w:tc>
          <w:tcPr>
            <w:tcW w:w="4945" w:type="dxa"/>
          </w:tcPr>
          <w:p w14:paraId="69D5407B" w14:textId="5B755B01" w:rsidR="00E60D72" w:rsidRPr="00464BF8" w:rsidRDefault="00E60D72" w:rsidP="0047610C">
            <w:pPr>
              <w:pStyle w:val="ListParagraph"/>
              <w:numPr>
                <w:ilvl w:val="0"/>
                <w:numId w:val="45"/>
              </w:numPr>
              <w:spacing w:before="40" w:after="40" w:line="240" w:lineRule="auto"/>
              <w:ind w:left="876" w:hanging="180"/>
              <w:rPr>
                <w:rFonts w:cstheme="minorHAnsi"/>
                <w:iCs/>
                <w:sz w:val="20"/>
              </w:rPr>
            </w:pPr>
            <w:r w:rsidRPr="00464BF8">
              <w:rPr>
                <w:rFonts w:cstheme="minorHAnsi"/>
                <w:sz w:val="20"/>
              </w:rPr>
              <w:t>Other aspects of the state’s plan to develop the health IT infrastructure/capabilities at the state, delivery system, health plan/MCO, and individual provider levels</w:t>
            </w:r>
          </w:p>
        </w:tc>
        <w:tc>
          <w:tcPr>
            <w:tcW w:w="1440" w:type="dxa"/>
          </w:tcPr>
          <w:p w14:paraId="3517B10F" w14:textId="67183EDC" w:rsidR="00E60D72" w:rsidRPr="00B91610" w:rsidRDefault="053C83CA" w:rsidP="5DD60C2E">
            <w:pPr>
              <w:spacing w:before="40" w:after="40"/>
              <w:ind w:right="-18"/>
              <w:rPr>
                <w:rFonts w:cstheme="minorBidi"/>
                <w:i/>
                <w:iCs/>
                <w:color w:val="646464"/>
                <w:sz w:val="20"/>
              </w:rPr>
            </w:pPr>
            <w:r w:rsidRPr="5DD60C2E">
              <w:rPr>
                <w:rFonts w:cstheme="minorBidi"/>
                <w:i/>
                <w:iCs/>
                <w:color w:val="646464"/>
                <w:sz w:val="20"/>
              </w:rPr>
              <w:t xml:space="preserve"> </w:t>
            </w:r>
          </w:p>
        </w:tc>
        <w:tc>
          <w:tcPr>
            <w:tcW w:w="2190" w:type="dxa"/>
            <w:shd w:val="clear" w:color="auto" w:fill="D9D9D9" w:themeFill="background1" w:themeFillShade="D9"/>
          </w:tcPr>
          <w:p w14:paraId="68F06862" w14:textId="50C6308C"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Pr>
          <w:p w14:paraId="69E172EE" w14:textId="2813F009" w:rsidR="00E60D72" w:rsidRPr="009877C5" w:rsidRDefault="5A991631" w:rsidP="6C739D33">
            <w:pPr>
              <w:spacing w:before="40" w:after="40"/>
              <w:ind w:right="-18"/>
              <w:rPr>
                <w:rFonts w:cstheme="minorBidi"/>
                <w:i/>
                <w:iCs/>
                <w:color w:val="FF0000"/>
                <w:sz w:val="20"/>
              </w:rPr>
            </w:pPr>
            <w:r w:rsidRPr="0027195B">
              <w:rPr>
                <w:rFonts w:cstheme="minorBidi"/>
                <w:i/>
                <w:iCs/>
                <w:color w:val="646464"/>
                <w:sz w:val="20"/>
              </w:rPr>
              <w:t xml:space="preserve">The implementation of the statewide HIE is in progress. </w:t>
            </w:r>
            <w:r w:rsidR="0F1874F4" w:rsidRPr="0027195B">
              <w:rPr>
                <w:rFonts w:cstheme="minorBidi"/>
                <w:i/>
                <w:iCs/>
                <w:color w:val="646464"/>
                <w:sz w:val="20"/>
              </w:rPr>
              <w:t xml:space="preserve">Operationalization of the State HIE continues. Outreach has commenced and most </w:t>
            </w:r>
            <w:r w:rsidR="033E42F8" w:rsidRPr="0027195B">
              <w:rPr>
                <w:rFonts w:cstheme="minorBidi"/>
                <w:i/>
                <w:iCs/>
                <w:color w:val="646464"/>
                <w:sz w:val="20"/>
              </w:rPr>
              <w:t xml:space="preserve">deliverables are complete. The HIE’s </w:t>
            </w:r>
            <w:r w:rsidR="100B6FC0" w:rsidRPr="0027195B">
              <w:rPr>
                <w:rFonts w:cstheme="minorBidi"/>
                <w:i/>
                <w:iCs/>
                <w:color w:val="646464"/>
                <w:sz w:val="20"/>
              </w:rPr>
              <w:t xml:space="preserve">OAPD and </w:t>
            </w:r>
            <w:r w:rsidRPr="0027195B">
              <w:rPr>
                <w:rFonts w:cstheme="minorBidi"/>
                <w:i/>
                <w:iCs/>
                <w:color w:val="646464"/>
                <w:sz w:val="20"/>
              </w:rPr>
              <w:t xml:space="preserve">sustainability plan </w:t>
            </w:r>
            <w:r w:rsidR="722090FE" w:rsidRPr="0027195B">
              <w:rPr>
                <w:rFonts w:cstheme="minorBidi"/>
                <w:i/>
                <w:iCs/>
                <w:color w:val="646464"/>
                <w:sz w:val="20"/>
              </w:rPr>
              <w:t xml:space="preserve">have been submitted and approved </w:t>
            </w:r>
            <w:r w:rsidR="455952FF" w:rsidRPr="0027195B">
              <w:rPr>
                <w:rFonts w:cstheme="minorBidi"/>
                <w:i/>
                <w:iCs/>
                <w:color w:val="646464"/>
                <w:sz w:val="20"/>
              </w:rPr>
              <w:t xml:space="preserve">by CMS. The OAPD will provide access </w:t>
            </w:r>
            <w:r w:rsidR="722090FE" w:rsidRPr="0027195B">
              <w:rPr>
                <w:rFonts w:cstheme="minorBidi"/>
                <w:i/>
                <w:iCs/>
                <w:color w:val="646464"/>
                <w:sz w:val="20"/>
              </w:rPr>
              <w:t xml:space="preserve">through FFY 2023. </w:t>
            </w:r>
            <w:r w:rsidRPr="0027195B">
              <w:rPr>
                <w:rFonts w:cstheme="minorBidi"/>
                <w:i/>
                <w:iCs/>
                <w:color w:val="646464"/>
                <w:sz w:val="20"/>
              </w:rPr>
              <w:t xml:space="preserve">The State is currently </w:t>
            </w:r>
            <w:r w:rsidR="480F889C" w:rsidRPr="0027195B">
              <w:rPr>
                <w:rFonts w:cstheme="minorBidi"/>
                <w:i/>
                <w:iCs/>
                <w:color w:val="646464"/>
                <w:sz w:val="20"/>
              </w:rPr>
              <w:t>in contract negotiations with a</w:t>
            </w:r>
            <w:r w:rsidR="4893BABE" w:rsidRPr="0027195B">
              <w:rPr>
                <w:rFonts w:cstheme="minorBidi"/>
                <w:i/>
                <w:iCs/>
                <w:color w:val="646464"/>
                <w:sz w:val="20"/>
              </w:rPr>
              <w:t xml:space="preserve"> regional </w:t>
            </w:r>
            <w:r w:rsidR="480F889C" w:rsidRPr="0027195B">
              <w:rPr>
                <w:rFonts w:cstheme="minorBidi"/>
                <w:i/>
                <w:iCs/>
                <w:color w:val="646464"/>
                <w:sz w:val="20"/>
              </w:rPr>
              <w:t xml:space="preserve">private 501c3 </w:t>
            </w:r>
            <w:r w:rsidR="00D2098C" w:rsidRPr="0027195B">
              <w:rPr>
                <w:rFonts w:cstheme="minorBidi"/>
                <w:i/>
                <w:iCs/>
                <w:color w:val="646464"/>
                <w:sz w:val="20"/>
              </w:rPr>
              <w:t>HIE for the purpose of operational maintenance</w:t>
            </w:r>
            <w:r w:rsidR="2B125BFC" w:rsidRPr="0027195B">
              <w:rPr>
                <w:rFonts w:cstheme="minorBidi"/>
                <w:i/>
                <w:iCs/>
                <w:color w:val="646464"/>
                <w:sz w:val="20"/>
              </w:rPr>
              <w:t xml:space="preserve"> of the statewide HIE</w:t>
            </w:r>
            <w:r w:rsidR="00D2098C" w:rsidRPr="0027195B">
              <w:rPr>
                <w:rFonts w:cstheme="minorBidi"/>
                <w:i/>
                <w:iCs/>
                <w:color w:val="646464"/>
                <w:sz w:val="20"/>
              </w:rPr>
              <w:t>. The contract should be in place by the end of th</w:t>
            </w:r>
            <w:r w:rsidR="0A64CE95" w:rsidRPr="0027195B">
              <w:rPr>
                <w:rFonts w:cstheme="minorBidi"/>
                <w:i/>
                <w:iCs/>
                <w:color w:val="646464"/>
                <w:sz w:val="20"/>
              </w:rPr>
              <w:t>is</w:t>
            </w:r>
            <w:r w:rsidR="00D2098C" w:rsidRPr="0027195B">
              <w:rPr>
                <w:rFonts w:cstheme="minorBidi"/>
                <w:i/>
                <w:iCs/>
                <w:color w:val="646464"/>
                <w:sz w:val="20"/>
              </w:rPr>
              <w:t xml:space="preserve"> calendar year with the </w:t>
            </w:r>
            <w:r w:rsidR="24BEF404" w:rsidRPr="0027195B">
              <w:rPr>
                <w:rFonts w:cstheme="minorBidi"/>
                <w:i/>
                <w:iCs/>
                <w:color w:val="646464"/>
                <w:sz w:val="20"/>
              </w:rPr>
              <w:t xml:space="preserve">merge / </w:t>
            </w:r>
            <w:r w:rsidR="00D2098C" w:rsidRPr="0027195B">
              <w:rPr>
                <w:rFonts w:cstheme="minorBidi"/>
                <w:i/>
                <w:iCs/>
                <w:color w:val="646464"/>
                <w:sz w:val="20"/>
              </w:rPr>
              <w:t>transition complete by July 1, 2022.</w:t>
            </w:r>
            <w:r w:rsidR="00D2098C" w:rsidRPr="6C739D33">
              <w:rPr>
                <w:rFonts w:cstheme="minorBidi"/>
                <w:i/>
                <w:iCs/>
                <w:color w:val="FF0000"/>
                <w:sz w:val="20"/>
              </w:rPr>
              <w:t xml:space="preserve"> </w:t>
            </w:r>
          </w:p>
        </w:tc>
      </w:tr>
      <w:tr w:rsidR="00E60D72" w:rsidRPr="00CA5CFA" w14:paraId="3F221EAC" w14:textId="77777777" w:rsidTr="6C739D33">
        <w:trPr>
          <w:cantSplit/>
          <w:trHeight w:val="233"/>
        </w:trPr>
        <w:tc>
          <w:tcPr>
            <w:tcW w:w="4945" w:type="dxa"/>
            <w:tcBorders>
              <w:bottom w:val="single" w:sz="4" w:space="0" w:color="DDE0E3" w:themeColor="accent3" w:themeTint="33"/>
            </w:tcBorders>
          </w:tcPr>
          <w:p w14:paraId="59F05152" w14:textId="72525435" w:rsidR="00E60D72" w:rsidRPr="00464BF8" w:rsidRDefault="00E60D72" w:rsidP="0047610C">
            <w:pPr>
              <w:pStyle w:val="ListParagraph"/>
              <w:numPr>
                <w:ilvl w:val="0"/>
                <w:numId w:val="45"/>
              </w:numPr>
              <w:spacing w:before="40" w:after="40" w:line="240" w:lineRule="auto"/>
              <w:ind w:left="876" w:hanging="180"/>
              <w:rPr>
                <w:rFonts w:cstheme="minorHAnsi"/>
                <w:iCs/>
                <w:sz w:val="20"/>
              </w:rPr>
            </w:pPr>
            <w:r w:rsidRPr="00464BF8">
              <w:rPr>
                <w:rFonts w:cstheme="minorHAnsi"/>
                <w:sz w:val="20"/>
              </w:rPr>
              <w:t>Other aspects of the state’s health IT implementation milestones</w:t>
            </w:r>
          </w:p>
        </w:tc>
        <w:tc>
          <w:tcPr>
            <w:tcW w:w="1440" w:type="dxa"/>
            <w:tcBorders>
              <w:bottom w:val="single" w:sz="4" w:space="0" w:color="DDE0E3" w:themeColor="accent3" w:themeTint="33"/>
            </w:tcBorders>
          </w:tcPr>
          <w:p w14:paraId="736CAB4D" w14:textId="2BB6AAF6" w:rsidR="00E60D72" w:rsidRPr="00B91610" w:rsidRDefault="00E60D72" w:rsidP="0047610C">
            <w:pPr>
              <w:spacing w:before="40" w:after="40"/>
              <w:ind w:right="-18"/>
              <w:rPr>
                <w:rFonts w:cstheme="minorHAnsi"/>
                <w:i/>
                <w:iCs/>
                <w:color w:val="646464"/>
                <w:sz w:val="20"/>
              </w:rPr>
            </w:pPr>
            <w:r w:rsidRPr="00B91610">
              <w:rPr>
                <w:rFonts w:cstheme="minorHAnsi"/>
                <w:i/>
                <w:iCs/>
                <w:color w:val="646464"/>
                <w:sz w:val="20"/>
              </w:rPr>
              <w:t xml:space="preserve"> </w:t>
            </w:r>
          </w:p>
        </w:tc>
        <w:tc>
          <w:tcPr>
            <w:tcW w:w="2190" w:type="dxa"/>
            <w:tcBorders>
              <w:bottom w:val="single" w:sz="4" w:space="0" w:color="DDE0E3" w:themeColor="accent3" w:themeTint="33"/>
            </w:tcBorders>
            <w:shd w:val="clear" w:color="auto" w:fill="D9D9D9" w:themeFill="background1" w:themeFillShade="D9"/>
          </w:tcPr>
          <w:p w14:paraId="2AF4941F" w14:textId="4146A0E8"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bottom w:val="single" w:sz="4" w:space="0" w:color="DDE0E3" w:themeColor="accent3" w:themeTint="33"/>
            </w:tcBorders>
          </w:tcPr>
          <w:p w14:paraId="03E33984" w14:textId="3326BA36" w:rsidR="00E60D72" w:rsidRPr="003A7B48" w:rsidRDefault="07F524EB" w:rsidP="154ED9CD">
            <w:pPr>
              <w:spacing w:before="40" w:after="40"/>
              <w:ind w:right="-18"/>
              <w:rPr>
                <w:rFonts w:cstheme="minorBidi"/>
                <w:i/>
                <w:iCs/>
                <w:color w:val="646464"/>
                <w:sz w:val="20"/>
              </w:rPr>
            </w:pPr>
            <w:r w:rsidRPr="154ED9CD">
              <w:rPr>
                <w:rFonts w:cstheme="minorBidi"/>
                <w:i/>
                <w:iCs/>
                <w:color w:val="646464"/>
                <w:sz w:val="20"/>
              </w:rPr>
              <w:t>See response to</w:t>
            </w:r>
            <w:r w:rsidR="14886010" w:rsidRPr="154ED9CD">
              <w:rPr>
                <w:rFonts w:cstheme="minorBidi"/>
                <w:i/>
                <w:iCs/>
                <w:color w:val="646464"/>
                <w:sz w:val="20"/>
              </w:rPr>
              <w:t xml:space="preserve"> 8.2.1.iii</w:t>
            </w:r>
          </w:p>
        </w:tc>
      </w:tr>
      <w:tr w:rsidR="00E60D72" w:rsidRPr="00CA5CFA" w14:paraId="0151DDAA" w14:textId="77777777" w:rsidTr="6C739D33">
        <w:trPr>
          <w:cantSplit/>
          <w:trHeight w:val="233"/>
        </w:trPr>
        <w:tc>
          <w:tcPr>
            <w:tcW w:w="4945" w:type="dxa"/>
            <w:tcBorders>
              <w:top w:val="single" w:sz="4" w:space="0" w:color="DDE0E3" w:themeColor="accent3" w:themeTint="33"/>
              <w:bottom w:val="single" w:sz="4" w:space="0" w:color="DDE0E3" w:themeColor="accent3" w:themeTint="33"/>
            </w:tcBorders>
          </w:tcPr>
          <w:p w14:paraId="3DABA204" w14:textId="56A77C24" w:rsidR="00E60D72" w:rsidRPr="00464BF8" w:rsidRDefault="00E60D72" w:rsidP="0047610C">
            <w:pPr>
              <w:pStyle w:val="ListParagraph"/>
              <w:numPr>
                <w:ilvl w:val="0"/>
                <w:numId w:val="45"/>
              </w:numPr>
              <w:spacing w:before="40" w:after="40" w:line="240" w:lineRule="auto"/>
              <w:ind w:left="876" w:hanging="180"/>
              <w:rPr>
                <w:rFonts w:cstheme="minorHAnsi"/>
                <w:iCs/>
                <w:sz w:val="20"/>
              </w:rPr>
            </w:pPr>
            <w:r w:rsidRPr="00464BF8">
              <w:rPr>
                <w:rFonts w:cstheme="minorHAnsi"/>
                <w:sz w:val="20"/>
              </w:rPr>
              <w:t>The timeline for achieving health IT implementation milestones</w:t>
            </w:r>
          </w:p>
        </w:tc>
        <w:tc>
          <w:tcPr>
            <w:tcW w:w="1440" w:type="dxa"/>
            <w:tcBorders>
              <w:top w:val="single" w:sz="4" w:space="0" w:color="DDE0E3" w:themeColor="accent3" w:themeTint="33"/>
              <w:bottom w:val="single" w:sz="4" w:space="0" w:color="DDE0E3" w:themeColor="accent3" w:themeTint="33"/>
            </w:tcBorders>
          </w:tcPr>
          <w:p w14:paraId="7C733E61" w14:textId="6835F287" w:rsidR="00E60D72" w:rsidRPr="00B91610" w:rsidRDefault="00E60D72" w:rsidP="0047610C">
            <w:pPr>
              <w:spacing w:before="40" w:after="40"/>
              <w:ind w:right="-18"/>
              <w:rPr>
                <w:rFonts w:cstheme="minorHAnsi"/>
                <w:i/>
                <w:iCs/>
                <w:color w:val="646464"/>
                <w:sz w:val="20"/>
              </w:rPr>
            </w:pPr>
            <w:r w:rsidRPr="00B91610">
              <w:rPr>
                <w:rFonts w:cstheme="minorHAnsi"/>
                <w:i/>
                <w:iCs/>
                <w:color w:val="646464"/>
                <w:sz w:val="20"/>
              </w:rPr>
              <w:t xml:space="preserve"> </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6C2D01A7" w14:textId="4DA6BF94"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tcBorders>
          </w:tcPr>
          <w:p w14:paraId="15A54B99" w14:textId="45572273" w:rsidR="00E60D72" w:rsidRPr="003A7B48" w:rsidRDefault="7884C079" w:rsidP="154ED9CD">
            <w:pPr>
              <w:spacing w:before="40" w:after="40"/>
              <w:ind w:right="-18"/>
              <w:rPr>
                <w:rFonts w:cstheme="minorBidi"/>
                <w:i/>
                <w:iCs/>
                <w:color w:val="646464"/>
                <w:sz w:val="20"/>
              </w:rPr>
            </w:pPr>
            <w:r w:rsidRPr="154ED9CD">
              <w:rPr>
                <w:rFonts w:cstheme="minorBidi"/>
                <w:i/>
                <w:iCs/>
                <w:color w:val="646464"/>
                <w:sz w:val="20"/>
              </w:rPr>
              <w:t>See response to</w:t>
            </w:r>
            <w:r w:rsidR="54F7B070" w:rsidRPr="154ED9CD">
              <w:rPr>
                <w:rFonts w:cstheme="minorBidi"/>
                <w:i/>
                <w:iCs/>
                <w:color w:val="646464"/>
                <w:sz w:val="20"/>
              </w:rPr>
              <w:t xml:space="preserve"> 8.2.1.iii</w:t>
            </w:r>
          </w:p>
        </w:tc>
      </w:tr>
      <w:tr w:rsidR="00E60D72" w:rsidRPr="00CA5CFA" w14:paraId="4F5A2F53" w14:textId="77777777" w:rsidTr="6C739D33">
        <w:trPr>
          <w:cantSplit/>
          <w:trHeight w:val="233"/>
        </w:trPr>
        <w:tc>
          <w:tcPr>
            <w:tcW w:w="4945" w:type="dxa"/>
            <w:tcBorders>
              <w:top w:val="single" w:sz="4" w:space="0" w:color="DDE0E3" w:themeColor="accent3" w:themeTint="33"/>
            </w:tcBorders>
          </w:tcPr>
          <w:p w14:paraId="2B353307" w14:textId="26F31633" w:rsidR="00E60D72" w:rsidRPr="00464BF8" w:rsidRDefault="00E60D72" w:rsidP="0047610C">
            <w:pPr>
              <w:pStyle w:val="ListParagraph"/>
              <w:numPr>
                <w:ilvl w:val="0"/>
                <w:numId w:val="45"/>
              </w:numPr>
              <w:spacing w:before="40" w:after="40" w:line="240" w:lineRule="auto"/>
              <w:ind w:left="876" w:hanging="180"/>
              <w:rPr>
                <w:rFonts w:cstheme="minorHAnsi"/>
                <w:iCs/>
                <w:sz w:val="20"/>
              </w:rPr>
            </w:pPr>
            <w:r w:rsidRPr="00464BF8">
              <w:rPr>
                <w:rFonts w:cstheme="minorHAnsi"/>
                <w:color w:val="000000"/>
                <w:sz w:val="20"/>
              </w:rPr>
              <w:t>Planned activities to increase use and functionality of the state’s prescription drug monitoring program</w:t>
            </w:r>
          </w:p>
        </w:tc>
        <w:tc>
          <w:tcPr>
            <w:tcW w:w="1440" w:type="dxa"/>
            <w:tcBorders>
              <w:top w:val="single" w:sz="4" w:space="0" w:color="DDE0E3" w:themeColor="accent3" w:themeTint="33"/>
            </w:tcBorders>
          </w:tcPr>
          <w:p w14:paraId="32F36DAF" w14:textId="78EBA429" w:rsidR="00E60D72" w:rsidRPr="00B91610" w:rsidRDefault="00E60D72" w:rsidP="0047610C">
            <w:pPr>
              <w:spacing w:before="40" w:after="40"/>
              <w:ind w:right="-18"/>
              <w:rPr>
                <w:rFonts w:cstheme="minorHAnsi"/>
                <w:i/>
                <w:iCs/>
                <w:color w:val="646464"/>
                <w:sz w:val="20"/>
              </w:rPr>
            </w:pPr>
            <w:r w:rsidRPr="00B91610">
              <w:rPr>
                <w:rFonts w:cstheme="minorHAnsi"/>
                <w:i/>
                <w:iCs/>
                <w:color w:val="646464"/>
                <w:sz w:val="20"/>
              </w:rPr>
              <w:t xml:space="preserve"> </w:t>
            </w:r>
          </w:p>
        </w:tc>
        <w:tc>
          <w:tcPr>
            <w:tcW w:w="2190" w:type="dxa"/>
            <w:tcBorders>
              <w:top w:val="single" w:sz="4" w:space="0" w:color="DDE0E3" w:themeColor="accent3" w:themeTint="33"/>
            </w:tcBorders>
            <w:shd w:val="clear" w:color="auto" w:fill="D9D9D9" w:themeFill="background1" w:themeFillShade="D9"/>
          </w:tcPr>
          <w:p w14:paraId="3FC399C2" w14:textId="547C4384"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tcBorders>
          </w:tcPr>
          <w:p w14:paraId="4DEE7062" w14:textId="6AC93D7A" w:rsidR="00E60D72" w:rsidRPr="003A7B48" w:rsidRDefault="1539A70F" w:rsidP="154ED9CD">
            <w:pPr>
              <w:spacing w:before="40" w:after="40"/>
              <w:ind w:right="-18"/>
              <w:rPr>
                <w:rFonts w:cstheme="minorBidi"/>
                <w:i/>
                <w:iCs/>
                <w:color w:val="646464"/>
                <w:sz w:val="20"/>
              </w:rPr>
            </w:pPr>
            <w:r w:rsidRPr="154ED9CD">
              <w:rPr>
                <w:rFonts w:cstheme="minorBidi"/>
                <w:i/>
                <w:iCs/>
                <w:color w:val="646464"/>
                <w:sz w:val="20"/>
              </w:rPr>
              <w:t>See response to</w:t>
            </w:r>
            <w:r w:rsidR="0726E044" w:rsidRPr="154ED9CD">
              <w:rPr>
                <w:rFonts w:cstheme="minorBidi"/>
                <w:i/>
                <w:iCs/>
                <w:color w:val="646464"/>
                <w:sz w:val="20"/>
              </w:rPr>
              <w:t xml:space="preserve"> 8.2.1.iii</w:t>
            </w:r>
          </w:p>
        </w:tc>
      </w:tr>
      <w:tr w:rsidR="00E60D72" w:rsidRPr="00CA5CFA" w14:paraId="4BF9A4AC" w14:textId="77777777" w:rsidTr="6C739D33">
        <w:trPr>
          <w:cantSplit/>
          <w:trHeight w:val="233"/>
        </w:trPr>
        <w:tc>
          <w:tcPr>
            <w:tcW w:w="4945" w:type="dxa"/>
          </w:tcPr>
          <w:p w14:paraId="23F2D640" w14:textId="42DCAD59" w:rsidR="00E60D72" w:rsidRPr="00464BF8" w:rsidRDefault="00E60D72" w:rsidP="0047610C">
            <w:pPr>
              <w:spacing w:before="40" w:after="40"/>
              <w:rPr>
                <w:rFonts w:cstheme="minorHAnsi"/>
                <w:iCs/>
                <w:sz w:val="20"/>
              </w:rPr>
            </w:pPr>
            <w:r w:rsidRPr="00464BF8">
              <w:rPr>
                <w:rFonts w:cstheme="minorHAnsi"/>
                <w:sz w:val="20"/>
              </w:rPr>
              <w:t>8.2.2 The state expects to make other program changes that may affect metrics related to health IT</w:t>
            </w:r>
          </w:p>
        </w:tc>
        <w:tc>
          <w:tcPr>
            <w:tcW w:w="1440" w:type="dxa"/>
          </w:tcPr>
          <w:p w14:paraId="36121F6E" w14:textId="12AAF7D9" w:rsidR="00E60D72" w:rsidRPr="00B91610" w:rsidRDefault="00E60D72" w:rsidP="0047610C">
            <w:pPr>
              <w:spacing w:before="40" w:after="40"/>
              <w:ind w:right="-18"/>
              <w:rPr>
                <w:rFonts w:cstheme="minorHAnsi"/>
                <w:i/>
                <w:iCs/>
                <w:color w:val="646464"/>
                <w:sz w:val="20"/>
              </w:rPr>
            </w:pPr>
            <w:r w:rsidRPr="00B91610">
              <w:rPr>
                <w:rFonts w:cstheme="minorHAnsi"/>
                <w:i/>
                <w:iCs/>
                <w:color w:val="646464"/>
                <w:sz w:val="20"/>
              </w:rPr>
              <w:t xml:space="preserve"> </w:t>
            </w:r>
            <w:r w:rsidR="00285A28" w:rsidRPr="00B91610">
              <w:rPr>
                <w:rFonts w:cstheme="minorHAnsi"/>
                <w:i/>
                <w:iCs/>
                <w:color w:val="646464"/>
                <w:sz w:val="20"/>
              </w:rPr>
              <w:t>X</w:t>
            </w:r>
          </w:p>
        </w:tc>
        <w:tc>
          <w:tcPr>
            <w:tcW w:w="2190" w:type="dxa"/>
            <w:shd w:val="clear" w:color="auto" w:fill="D9D9D9" w:themeFill="background1" w:themeFillShade="D9"/>
          </w:tcPr>
          <w:p w14:paraId="704C920E" w14:textId="4316EF6D"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Pr>
          <w:p w14:paraId="448C0DC9" w14:textId="61EBFBC4"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r>
      <w:tr w:rsidR="003774A1" w:rsidRPr="00CA5CFA" w14:paraId="66FC396C" w14:textId="77777777" w:rsidTr="6C739D33">
        <w:trPr>
          <w:cantSplit/>
          <w:trHeight w:val="233"/>
        </w:trPr>
        <w:tc>
          <w:tcPr>
            <w:tcW w:w="12955" w:type="dxa"/>
            <w:gridSpan w:val="4"/>
            <w:shd w:val="clear" w:color="auto" w:fill="D9D9D9" w:themeFill="background1" w:themeFillShade="D9"/>
          </w:tcPr>
          <w:p w14:paraId="1DC3435E" w14:textId="0FF1D104" w:rsidR="003774A1" w:rsidRPr="00464BF8" w:rsidRDefault="003774A1" w:rsidP="003774A1">
            <w:pPr>
              <w:ind w:right="-18"/>
              <w:rPr>
                <w:rFonts w:cstheme="minorHAnsi"/>
                <w:iCs/>
                <w:color w:val="646464"/>
                <w:sz w:val="20"/>
              </w:rPr>
            </w:pPr>
            <w:r w:rsidRPr="00464BF8">
              <w:rPr>
                <w:rFonts w:cstheme="minorHAnsi"/>
                <w:b/>
                <w:color w:val="000000" w:themeColor="text1"/>
                <w:sz w:val="20"/>
              </w:rPr>
              <w:t>9. Other SUD-related metrics</w:t>
            </w:r>
          </w:p>
        </w:tc>
      </w:tr>
      <w:tr w:rsidR="003774A1" w:rsidRPr="00CA5CFA" w14:paraId="13EC52E7" w14:textId="77777777" w:rsidTr="6C739D33">
        <w:trPr>
          <w:cantSplit/>
          <w:trHeight w:val="233"/>
        </w:trPr>
        <w:tc>
          <w:tcPr>
            <w:tcW w:w="12955" w:type="dxa"/>
            <w:gridSpan w:val="4"/>
            <w:shd w:val="clear" w:color="auto" w:fill="F2F2F2" w:themeFill="background1" w:themeFillShade="F2"/>
          </w:tcPr>
          <w:p w14:paraId="2C78088A" w14:textId="4A06AF22" w:rsidR="003774A1" w:rsidRPr="00464BF8" w:rsidRDefault="003774A1" w:rsidP="003774A1">
            <w:pPr>
              <w:ind w:right="-18"/>
              <w:rPr>
                <w:rFonts w:cstheme="minorHAnsi"/>
                <w:iCs/>
                <w:color w:val="646464"/>
                <w:sz w:val="20"/>
              </w:rPr>
            </w:pPr>
            <w:r w:rsidRPr="00464BF8">
              <w:rPr>
                <w:rFonts w:cstheme="minorHAnsi"/>
                <w:b/>
                <w:sz w:val="20"/>
              </w:rPr>
              <w:t>9.1 Metric trends</w:t>
            </w:r>
          </w:p>
        </w:tc>
      </w:tr>
      <w:tr w:rsidR="00E60D72" w:rsidRPr="00CA5CFA" w14:paraId="04FF84BD" w14:textId="77777777" w:rsidTr="6C739D33">
        <w:trPr>
          <w:cantSplit/>
          <w:trHeight w:val="233"/>
        </w:trPr>
        <w:tc>
          <w:tcPr>
            <w:tcW w:w="4945" w:type="dxa"/>
          </w:tcPr>
          <w:p w14:paraId="79017CB6" w14:textId="09B6BF7C" w:rsidR="00E60D72" w:rsidRPr="00464BF8" w:rsidRDefault="00E60D72" w:rsidP="0047610C">
            <w:pPr>
              <w:spacing w:before="40" w:after="40"/>
              <w:rPr>
                <w:rFonts w:cstheme="minorHAnsi"/>
                <w:iCs/>
                <w:sz w:val="20"/>
              </w:rPr>
            </w:pPr>
            <w:r w:rsidRPr="00464BF8">
              <w:rPr>
                <w:rFonts w:cstheme="minorHAnsi"/>
                <w:sz w:val="20"/>
              </w:rPr>
              <w:t>9.1.1 The state reports the following metric trends, including all changes (+ or -) greater than 2 percent related to other SUD-related metrics</w:t>
            </w:r>
          </w:p>
        </w:tc>
        <w:tc>
          <w:tcPr>
            <w:tcW w:w="1440" w:type="dxa"/>
          </w:tcPr>
          <w:p w14:paraId="491A5BD6" w14:textId="1CD9C315" w:rsidR="00E60D72" w:rsidRPr="00B91610" w:rsidRDefault="00E60D72" w:rsidP="0047610C">
            <w:pPr>
              <w:spacing w:before="40" w:after="40"/>
              <w:ind w:right="-18"/>
              <w:rPr>
                <w:rFonts w:cstheme="minorHAnsi"/>
                <w:i/>
                <w:iCs/>
                <w:color w:val="646464"/>
                <w:sz w:val="20"/>
              </w:rPr>
            </w:pPr>
            <w:r w:rsidRPr="00B91610">
              <w:rPr>
                <w:rFonts w:cstheme="minorHAnsi"/>
                <w:i/>
                <w:iCs/>
                <w:color w:val="646464"/>
                <w:sz w:val="20"/>
              </w:rPr>
              <w:t xml:space="preserve"> </w:t>
            </w:r>
            <w:r w:rsidR="00B91610" w:rsidRPr="00B91610">
              <w:rPr>
                <w:rFonts w:cstheme="minorHAnsi"/>
                <w:i/>
                <w:iCs/>
                <w:color w:val="646464"/>
                <w:sz w:val="20"/>
              </w:rPr>
              <w:t>X</w:t>
            </w:r>
          </w:p>
        </w:tc>
        <w:tc>
          <w:tcPr>
            <w:tcW w:w="2190" w:type="dxa"/>
          </w:tcPr>
          <w:p w14:paraId="1341F530" w14:textId="37D37770"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Pr>
          <w:p w14:paraId="6468011C" w14:textId="4699D270"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r>
      <w:tr w:rsidR="000821DB" w:rsidRPr="00CA5CFA" w14:paraId="132A12B1" w14:textId="77777777" w:rsidTr="6C739D33">
        <w:trPr>
          <w:cantSplit/>
          <w:trHeight w:val="233"/>
        </w:trPr>
        <w:tc>
          <w:tcPr>
            <w:tcW w:w="12955" w:type="dxa"/>
            <w:gridSpan w:val="4"/>
            <w:tcBorders>
              <w:bottom w:val="single" w:sz="4" w:space="0" w:color="DDE0E3" w:themeColor="accent3" w:themeTint="33"/>
            </w:tcBorders>
            <w:shd w:val="clear" w:color="auto" w:fill="F2F2F2" w:themeFill="background1" w:themeFillShade="F2"/>
          </w:tcPr>
          <w:p w14:paraId="1A28329B" w14:textId="4E879303" w:rsidR="000821DB" w:rsidRPr="00464BF8" w:rsidRDefault="000821DB" w:rsidP="000821DB">
            <w:pPr>
              <w:ind w:right="-18"/>
              <w:rPr>
                <w:rFonts w:cstheme="minorHAnsi"/>
                <w:iCs/>
                <w:color w:val="646464"/>
                <w:sz w:val="20"/>
              </w:rPr>
            </w:pPr>
            <w:r w:rsidRPr="00464BF8">
              <w:rPr>
                <w:rFonts w:cstheme="minorHAnsi"/>
                <w:b/>
                <w:sz w:val="20"/>
              </w:rPr>
              <w:t>9.2 Implementation update</w:t>
            </w:r>
          </w:p>
        </w:tc>
      </w:tr>
      <w:tr w:rsidR="00E60D72" w:rsidRPr="00CA5CFA" w14:paraId="0D126363" w14:textId="77777777" w:rsidTr="6C739D33">
        <w:trPr>
          <w:cantSplit/>
          <w:trHeight w:val="233"/>
        </w:trPr>
        <w:tc>
          <w:tcPr>
            <w:tcW w:w="4945" w:type="dxa"/>
            <w:tcBorders>
              <w:top w:val="single" w:sz="4" w:space="0" w:color="DDE0E3" w:themeColor="accent3" w:themeTint="33"/>
              <w:left w:val="single" w:sz="4" w:space="0" w:color="auto"/>
              <w:bottom w:val="single" w:sz="4" w:space="0" w:color="DDE0E3" w:themeColor="accent3" w:themeTint="33"/>
            </w:tcBorders>
          </w:tcPr>
          <w:p w14:paraId="7D3FD072" w14:textId="5BD7EAC6" w:rsidR="00E60D72" w:rsidRPr="00464BF8" w:rsidRDefault="00E60D72" w:rsidP="0047610C">
            <w:pPr>
              <w:spacing w:before="40" w:after="40"/>
              <w:rPr>
                <w:rFonts w:cstheme="minorHAnsi"/>
                <w:iCs/>
                <w:sz w:val="20"/>
              </w:rPr>
            </w:pPr>
            <w:r w:rsidRPr="00464BF8">
              <w:rPr>
                <w:rFonts w:cstheme="minorHAnsi"/>
                <w:sz w:val="20"/>
              </w:rPr>
              <w:t>9.2.1 The state reports the following metric trends, including all changes (+ or -) greater than 2 percent related to other SUD-related metrics</w:t>
            </w:r>
          </w:p>
        </w:tc>
        <w:tc>
          <w:tcPr>
            <w:tcW w:w="1440" w:type="dxa"/>
            <w:tcBorders>
              <w:top w:val="single" w:sz="4" w:space="0" w:color="DDE0E3" w:themeColor="accent3" w:themeTint="33"/>
              <w:bottom w:val="single" w:sz="4" w:space="0" w:color="DDE0E3" w:themeColor="accent3" w:themeTint="33"/>
            </w:tcBorders>
          </w:tcPr>
          <w:p w14:paraId="142CA060" w14:textId="17F6BFC6" w:rsidR="00E60D72" w:rsidRPr="00B91610" w:rsidRDefault="00E60D72" w:rsidP="0047610C">
            <w:pPr>
              <w:spacing w:before="40" w:after="40"/>
              <w:ind w:right="-18"/>
              <w:rPr>
                <w:rFonts w:cstheme="minorHAnsi"/>
                <w:i/>
                <w:iCs/>
                <w:color w:val="646464"/>
                <w:sz w:val="20"/>
              </w:rPr>
            </w:pPr>
            <w:r w:rsidRPr="00464BF8">
              <w:rPr>
                <w:rFonts w:cstheme="minorHAnsi"/>
                <w:iCs/>
                <w:color w:val="646464"/>
                <w:sz w:val="20"/>
              </w:rPr>
              <w:t xml:space="preserve"> </w:t>
            </w:r>
            <w:r w:rsidR="00B91610" w:rsidRPr="00B91610">
              <w:rPr>
                <w:rFonts w:cstheme="minorHAnsi"/>
                <w:i/>
                <w:iCs/>
                <w:color w:val="646464"/>
                <w:sz w:val="20"/>
              </w:rPr>
              <w:t>X</w:t>
            </w:r>
          </w:p>
        </w:tc>
        <w:tc>
          <w:tcPr>
            <w:tcW w:w="2190" w:type="dxa"/>
            <w:tcBorders>
              <w:top w:val="single" w:sz="4" w:space="0" w:color="DDE0E3" w:themeColor="accent3" w:themeTint="33"/>
              <w:bottom w:val="single" w:sz="4" w:space="0" w:color="DDE0E3" w:themeColor="accent3" w:themeTint="33"/>
            </w:tcBorders>
          </w:tcPr>
          <w:p w14:paraId="0F113934" w14:textId="17FE2385"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right w:val="single" w:sz="4" w:space="0" w:color="auto"/>
            </w:tcBorders>
          </w:tcPr>
          <w:p w14:paraId="22CC2774" w14:textId="0BA553A0"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r>
    </w:tbl>
    <w:p w14:paraId="3475FFC5" w14:textId="5C690358" w:rsidR="00DE0B86" w:rsidRPr="00DB75AB" w:rsidRDefault="00DE0B86" w:rsidP="008D06AA">
      <w:pPr>
        <w:pStyle w:val="H3"/>
        <w:outlineLvl w:val="0"/>
      </w:pPr>
      <w:bookmarkStart w:id="22" w:name="_Hlk37770197"/>
      <w:bookmarkEnd w:id="20"/>
      <w:r>
        <w:t>4</w:t>
      </w:r>
      <w:r w:rsidRPr="00921140">
        <w:t>.</w:t>
      </w:r>
      <w:r w:rsidR="005E0516">
        <w:tab/>
      </w:r>
      <w:r w:rsidRPr="00921140">
        <w:t>Narrative information on other reporting topics</w:t>
      </w:r>
    </w:p>
    <w:tbl>
      <w:tblPr>
        <w:tblStyle w:val="TableGrid21"/>
        <w:tblW w:w="12955" w:type="dxa"/>
        <w:tblBorders>
          <w:bottom w:val="single" w:sz="4" w:space="0" w:color="DDE0E3" w:themeColor="accent3" w:themeTint="33"/>
          <w:insideH w:val="single" w:sz="4" w:space="0" w:color="DDE0E3" w:themeColor="accent3" w:themeTint="33"/>
          <w:insideV w:val="single" w:sz="4" w:space="0" w:color="DDE0E3" w:themeColor="accent3" w:themeTint="33"/>
        </w:tblBorders>
        <w:tblLayout w:type="fixed"/>
        <w:tblLook w:val="04A0" w:firstRow="1" w:lastRow="0" w:firstColumn="1" w:lastColumn="0" w:noHBand="0" w:noVBand="1"/>
        <w:tblCaption w:val="Narrative Information on Implementation, by Milestone and Reporting Topic"/>
      </w:tblPr>
      <w:tblGrid>
        <w:gridCol w:w="5215"/>
        <w:gridCol w:w="1710"/>
        <w:gridCol w:w="6030"/>
      </w:tblGrid>
      <w:tr w:rsidR="00DE0B86" w:rsidRPr="008543E2" w14:paraId="07202E74" w14:textId="77777777" w:rsidTr="7C7BB12E">
        <w:trPr>
          <w:cantSplit/>
          <w:trHeight w:val="638"/>
          <w:tblHeader/>
        </w:trPr>
        <w:tc>
          <w:tcPr>
            <w:tcW w:w="5215" w:type="dxa"/>
            <w:tcBorders>
              <w:top w:val="single" w:sz="4" w:space="0" w:color="auto"/>
              <w:bottom w:val="single" w:sz="4" w:space="0" w:color="auto"/>
              <w:right w:val="single" w:sz="4" w:space="0" w:color="auto"/>
            </w:tcBorders>
            <w:shd w:val="clear" w:color="auto" w:fill="6C6F70"/>
            <w:vAlign w:val="bottom"/>
          </w:tcPr>
          <w:bookmarkEnd w:id="22"/>
          <w:p w14:paraId="2DE1ED47" w14:textId="77777777" w:rsidR="00DE0B86" w:rsidRPr="00B74684" w:rsidRDefault="00DE0B86" w:rsidP="00121F68">
            <w:pPr>
              <w:pStyle w:val="TableHeaderCenter"/>
              <w:jc w:val="left"/>
              <w:rPr>
                <w:rFonts w:asciiTheme="minorHAnsi" w:hAnsiTheme="minorHAnsi" w:cstheme="minorHAnsi"/>
                <w:i/>
              </w:rPr>
            </w:pPr>
            <w:r w:rsidRPr="00B74684">
              <w:rPr>
                <w:rFonts w:asciiTheme="minorHAnsi" w:hAnsiTheme="minorHAnsi" w:cstheme="minorHAnsi"/>
              </w:rPr>
              <w:t>Prompts</w:t>
            </w:r>
          </w:p>
        </w:tc>
        <w:tc>
          <w:tcPr>
            <w:tcW w:w="1710" w:type="dxa"/>
            <w:tcBorders>
              <w:top w:val="single" w:sz="4" w:space="0" w:color="auto"/>
              <w:left w:val="single" w:sz="4" w:space="0" w:color="auto"/>
              <w:bottom w:val="single" w:sz="4" w:space="0" w:color="auto"/>
              <w:right w:val="single" w:sz="4" w:space="0" w:color="auto"/>
            </w:tcBorders>
            <w:shd w:val="clear" w:color="auto" w:fill="6C6F70"/>
            <w:vAlign w:val="bottom"/>
          </w:tcPr>
          <w:p w14:paraId="4F5885EC" w14:textId="4B5FBBB3" w:rsidR="00DE0B86" w:rsidRPr="00B74684" w:rsidRDefault="00DE0B86" w:rsidP="00121F68">
            <w:pPr>
              <w:pStyle w:val="TableHeaderCenter"/>
              <w:rPr>
                <w:rFonts w:asciiTheme="minorHAnsi" w:hAnsiTheme="minorHAnsi" w:cstheme="minorHAnsi"/>
              </w:rPr>
            </w:pPr>
            <w:r w:rsidRPr="00B74684">
              <w:rPr>
                <w:rFonts w:asciiTheme="minorHAnsi" w:hAnsiTheme="minorHAnsi" w:cstheme="minorHAnsi"/>
              </w:rPr>
              <w:t xml:space="preserve">State has no update to report </w:t>
            </w:r>
            <w:r w:rsidR="00121F68" w:rsidRPr="00B74684">
              <w:rPr>
                <w:rFonts w:asciiTheme="minorHAnsi" w:hAnsiTheme="minorHAnsi" w:cstheme="minorHAnsi"/>
              </w:rPr>
              <w:br/>
            </w:r>
            <w:r w:rsidRPr="00B74684">
              <w:rPr>
                <w:rFonts w:asciiTheme="minorHAnsi" w:hAnsiTheme="minorHAnsi" w:cstheme="minorHAnsi"/>
              </w:rPr>
              <w:t>(Place an X)</w:t>
            </w:r>
          </w:p>
        </w:tc>
        <w:tc>
          <w:tcPr>
            <w:tcW w:w="6030" w:type="dxa"/>
            <w:tcBorders>
              <w:top w:val="single" w:sz="4" w:space="0" w:color="auto"/>
              <w:left w:val="single" w:sz="4" w:space="0" w:color="auto"/>
              <w:bottom w:val="single" w:sz="4" w:space="0" w:color="auto"/>
            </w:tcBorders>
            <w:shd w:val="clear" w:color="auto" w:fill="6C6F70"/>
            <w:vAlign w:val="bottom"/>
          </w:tcPr>
          <w:p w14:paraId="1216935E" w14:textId="77777777" w:rsidR="00DE0B86" w:rsidRPr="00B74684" w:rsidRDefault="00DE0B86" w:rsidP="00121F68">
            <w:pPr>
              <w:pStyle w:val="TableHeaderCenter"/>
              <w:rPr>
                <w:rFonts w:asciiTheme="minorHAnsi" w:hAnsiTheme="minorHAnsi" w:cstheme="minorHAnsi"/>
                <w:i/>
              </w:rPr>
            </w:pPr>
            <w:r w:rsidRPr="00B74684">
              <w:rPr>
                <w:rFonts w:asciiTheme="minorHAnsi" w:hAnsiTheme="minorHAnsi" w:cstheme="minorHAnsi"/>
              </w:rPr>
              <w:t>State response</w:t>
            </w:r>
          </w:p>
        </w:tc>
      </w:tr>
      <w:tr w:rsidR="00DE0B86" w:rsidRPr="008543E2" w14:paraId="1B66DBAC" w14:textId="77777777" w:rsidTr="7C7BB12E">
        <w:trPr>
          <w:cantSplit/>
          <w:trHeight w:val="63"/>
        </w:trPr>
        <w:tc>
          <w:tcPr>
            <w:tcW w:w="12955" w:type="dxa"/>
            <w:gridSpan w:val="3"/>
            <w:tcBorders>
              <w:top w:val="single" w:sz="4" w:space="0" w:color="auto"/>
            </w:tcBorders>
            <w:shd w:val="clear" w:color="auto" w:fill="D9D9D9" w:themeFill="background1" w:themeFillShade="D9"/>
          </w:tcPr>
          <w:p w14:paraId="78A2DF8B" w14:textId="77777777" w:rsidR="00DE0B86" w:rsidRPr="00B74684" w:rsidRDefault="00DE0B86" w:rsidP="00DE0B86">
            <w:pPr>
              <w:ind w:right="-18"/>
              <w:rPr>
                <w:rFonts w:cstheme="minorHAnsi"/>
                <w:iCs/>
                <w:color w:val="646464"/>
                <w:sz w:val="20"/>
              </w:rPr>
            </w:pPr>
            <w:r w:rsidRPr="00B74684">
              <w:rPr>
                <w:rFonts w:cstheme="minorHAnsi"/>
                <w:b/>
                <w:color w:val="000000" w:themeColor="text1"/>
                <w:sz w:val="20"/>
              </w:rPr>
              <w:t>10. Budget neutrality</w:t>
            </w:r>
          </w:p>
        </w:tc>
      </w:tr>
      <w:tr w:rsidR="00DE0B86" w:rsidRPr="008543E2" w14:paraId="08F3FBA0" w14:textId="77777777" w:rsidTr="7C7BB12E">
        <w:trPr>
          <w:cantSplit/>
          <w:trHeight w:val="63"/>
        </w:trPr>
        <w:tc>
          <w:tcPr>
            <w:tcW w:w="12955" w:type="dxa"/>
            <w:gridSpan w:val="3"/>
            <w:shd w:val="clear" w:color="auto" w:fill="F2F2F2" w:themeFill="background1" w:themeFillShade="F2"/>
          </w:tcPr>
          <w:p w14:paraId="540618D8" w14:textId="77777777" w:rsidR="00DE0B86" w:rsidRPr="00B74684" w:rsidRDefault="00DE0B86" w:rsidP="00DE0B86">
            <w:pPr>
              <w:ind w:right="-18"/>
              <w:rPr>
                <w:rFonts w:cstheme="minorHAnsi"/>
                <w:iCs/>
                <w:color w:val="646464"/>
                <w:sz w:val="20"/>
              </w:rPr>
            </w:pPr>
            <w:r w:rsidRPr="00B74684">
              <w:rPr>
                <w:rFonts w:cstheme="minorHAnsi"/>
                <w:b/>
                <w:sz w:val="20"/>
              </w:rPr>
              <w:t>10.1 Current status and analysis</w:t>
            </w:r>
          </w:p>
        </w:tc>
      </w:tr>
      <w:tr w:rsidR="00DE0B86" w:rsidRPr="008543E2" w14:paraId="71DA4446" w14:textId="77777777" w:rsidTr="7C7BB12E">
        <w:trPr>
          <w:cantSplit/>
          <w:trHeight w:val="63"/>
        </w:trPr>
        <w:tc>
          <w:tcPr>
            <w:tcW w:w="5215" w:type="dxa"/>
          </w:tcPr>
          <w:p w14:paraId="57400364" w14:textId="024E33E4" w:rsidR="00DE0B86" w:rsidRPr="00B74684" w:rsidRDefault="00DE0B86" w:rsidP="0047610C">
            <w:pPr>
              <w:spacing w:before="40" w:after="40"/>
              <w:rPr>
                <w:rFonts w:cstheme="minorHAnsi"/>
                <w:sz w:val="20"/>
              </w:rPr>
            </w:pPr>
            <w:r w:rsidRPr="00B74684">
              <w:rPr>
                <w:rFonts w:cstheme="minorHAnsi"/>
                <w:sz w:val="20"/>
              </w:rPr>
              <w:t>10.1.1 If the SUD component is part of a broader demonstration, the state should provide an analysis of the SUD-related budget neutrality and an analysis of budget neutrality as a whole.  Describe the current status of budget neutrality and an analysis of the budget neutrality to date.</w:t>
            </w:r>
          </w:p>
        </w:tc>
        <w:tc>
          <w:tcPr>
            <w:tcW w:w="1710" w:type="dxa"/>
          </w:tcPr>
          <w:p w14:paraId="176A50EA" w14:textId="602A816C" w:rsidR="00DE0B86" w:rsidRPr="00E60D72" w:rsidRDefault="00E60D72" w:rsidP="0047610C">
            <w:pPr>
              <w:spacing w:before="40" w:after="40"/>
              <w:ind w:right="-18"/>
              <w:rPr>
                <w:rFonts w:cstheme="minorHAnsi"/>
                <w:iCs/>
                <w:color w:val="646464"/>
                <w:sz w:val="20"/>
              </w:rPr>
            </w:pPr>
            <w:r>
              <w:rPr>
                <w:rFonts w:cstheme="minorHAnsi"/>
                <w:iCs/>
                <w:color w:val="646464"/>
                <w:sz w:val="20"/>
              </w:rPr>
              <w:t xml:space="preserve"> </w:t>
            </w:r>
          </w:p>
        </w:tc>
        <w:tc>
          <w:tcPr>
            <w:tcW w:w="6030" w:type="dxa"/>
          </w:tcPr>
          <w:p w14:paraId="252E0749" w14:textId="5B84073D" w:rsidR="00DE0B86" w:rsidRPr="00B74684" w:rsidRDefault="0B1BDEBB" w:rsidP="7C7BB12E">
            <w:pPr>
              <w:spacing w:before="40" w:after="40"/>
              <w:ind w:right="-18"/>
              <w:rPr>
                <w:rFonts w:cstheme="minorBidi"/>
                <w:i/>
                <w:iCs/>
                <w:color w:val="646464"/>
                <w:sz w:val="20"/>
              </w:rPr>
            </w:pPr>
            <w:r w:rsidRPr="00DB5274">
              <w:rPr>
                <w:rStyle w:val="normaltextrun"/>
                <w:i/>
                <w:iCs/>
                <w:color w:val="595959" w:themeColor="text1" w:themeTint="A6"/>
                <w:sz w:val="20"/>
                <w:shd w:val="clear" w:color="auto" w:fill="FFFFFF"/>
              </w:rPr>
              <w:t>State staff worked with its third-party/independent evaluator (PHPG) on the budget neutrality design for the separate 1115 SMI/SUD waiver. The budget neutrality design for this 1115 waiver demonstration has been submitted and State staff continue to support the independent evaluator to ensure necessary data is included</w:t>
            </w:r>
            <w:r w:rsidR="0AD7E8D5" w:rsidRPr="00DB5274">
              <w:rPr>
                <w:rStyle w:val="normaltextrun"/>
                <w:i/>
                <w:iCs/>
                <w:color w:val="595959" w:themeColor="text1" w:themeTint="A6"/>
                <w:sz w:val="20"/>
                <w:shd w:val="clear" w:color="auto" w:fill="FFFFFF"/>
              </w:rPr>
              <w:t xml:space="preserve"> </w:t>
            </w:r>
            <w:r w:rsidR="0AD7E8D5" w:rsidRPr="00DB5274">
              <w:rPr>
                <w:i/>
                <w:iCs/>
                <w:color w:val="595959" w:themeColor="text1" w:themeTint="A6"/>
                <w:sz w:val="20"/>
              </w:rPr>
              <w:t>for the upcoming budget neutrality quarterly report.</w:t>
            </w:r>
            <w:r w:rsidRPr="00DB5274">
              <w:rPr>
                <w:rStyle w:val="eop"/>
                <w:color w:val="595959" w:themeColor="text1" w:themeTint="A6"/>
                <w:sz w:val="20"/>
                <w:shd w:val="clear" w:color="auto" w:fill="FFFFFF"/>
              </w:rPr>
              <w:t> </w:t>
            </w:r>
          </w:p>
        </w:tc>
      </w:tr>
      <w:tr w:rsidR="00DE0B86" w:rsidRPr="008543E2" w14:paraId="30342F30" w14:textId="77777777" w:rsidTr="7C7BB12E">
        <w:trPr>
          <w:cantSplit/>
          <w:trHeight w:val="220"/>
        </w:trPr>
        <w:tc>
          <w:tcPr>
            <w:tcW w:w="12955" w:type="dxa"/>
            <w:gridSpan w:val="3"/>
            <w:shd w:val="clear" w:color="auto" w:fill="F2F2F2" w:themeFill="background1" w:themeFillShade="F2"/>
          </w:tcPr>
          <w:p w14:paraId="5D7A1994" w14:textId="77777777" w:rsidR="00DE0B86" w:rsidRPr="00B74684" w:rsidRDefault="00DE0B86" w:rsidP="00DE0B86">
            <w:pPr>
              <w:keepNext/>
              <w:rPr>
                <w:rFonts w:cstheme="minorHAnsi"/>
                <w:bCs/>
                <w:sz w:val="20"/>
              </w:rPr>
            </w:pPr>
            <w:r w:rsidRPr="00B74684">
              <w:rPr>
                <w:rFonts w:cstheme="minorHAnsi"/>
                <w:b/>
                <w:sz w:val="20"/>
              </w:rPr>
              <w:t>10.2 Implementation update</w:t>
            </w:r>
          </w:p>
        </w:tc>
      </w:tr>
      <w:tr w:rsidR="00E60D72" w:rsidRPr="008543E2" w14:paraId="3AB9E00D" w14:textId="77777777" w:rsidTr="7C7BB12E">
        <w:trPr>
          <w:cantSplit/>
          <w:trHeight w:val="233"/>
        </w:trPr>
        <w:tc>
          <w:tcPr>
            <w:tcW w:w="5215" w:type="dxa"/>
          </w:tcPr>
          <w:p w14:paraId="5AB90675" w14:textId="0CB7D639" w:rsidR="00E60D72" w:rsidRPr="00B74684" w:rsidRDefault="00E60D72" w:rsidP="0047610C">
            <w:pPr>
              <w:spacing w:before="40" w:after="40"/>
              <w:rPr>
                <w:rFonts w:cstheme="minorHAnsi"/>
                <w:sz w:val="20"/>
              </w:rPr>
            </w:pPr>
            <w:r w:rsidRPr="00B74684">
              <w:rPr>
                <w:rFonts w:cstheme="minorHAnsi"/>
                <w:sz w:val="20"/>
              </w:rPr>
              <w:t>10.2.1 The state expects to make other program changes that may affect budget neutrality</w:t>
            </w:r>
          </w:p>
        </w:tc>
        <w:tc>
          <w:tcPr>
            <w:tcW w:w="1710" w:type="dxa"/>
          </w:tcPr>
          <w:p w14:paraId="4712A9C0" w14:textId="64FCB7A2" w:rsidR="00E60D72" w:rsidRPr="00B74684" w:rsidRDefault="00E60D72" w:rsidP="0047610C">
            <w:pPr>
              <w:spacing w:before="40" w:after="40"/>
              <w:rPr>
                <w:rFonts w:cstheme="minorHAnsi"/>
                <w:i/>
                <w:color w:val="646464"/>
                <w:sz w:val="20"/>
              </w:rPr>
            </w:pPr>
            <w:r w:rsidRPr="00B67E6A">
              <w:t xml:space="preserve"> </w:t>
            </w:r>
          </w:p>
        </w:tc>
        <w:tc>
          <w:tcPr>
            <w:tcW w:w="6030" w:type="dxa"/>
          </w:tcPr>
          <w:p w14:paraId="54C8E9B0" w14:textId="04DBDEEA" w:rsidR="00E60D72" w:rsidRPr="00580DFA" w:rsidRDefault="00223BD6" w:rsidP="00223BD6">
            <w:pPr>
              <w:spacing w:before="40" w:after="40"/>
              <w:rPr>
                <w:rFonts w:cstheme="minorHAnsi"/>
                <w:i/>
                <w:color w:val="646464"/>
                <w:sz w:val="20"/>
              </w:rPr>
            </w:pPr>
            <w:r>
              <w:rPr>
                <w:rStyle w:val="normaltextrun"/>
                <w:i/>
                <w:iCs/>
                <w:color w:val="646464"/>
                <w:sz w:val="20"/>
                <w:shd w:val="clear" w:color="auto" w:fill="FFFFFF"/>
              </w:rPr>
              <w:t xml:space="preserve">The State </w:t>
            </w:r>
            <w:r w:rsidR="00580DFA">
              <w:rPr>
                <w:rStyle w:val="normaltextrun"/>
                <w:i/>
                <w:iCs/>
                <w:color w:val="646464"/>
                <w:sz w:val="20"/>
                <w:shd w:val="clear" w:color="auto" w:fill="FFFFFF"/>
              </w:rPr>
              <w:t>implement</w:t>
            </w:r>
            <w:r>
              <w:rPr>
                <w:rStyle w:val="normaltextrun"/>
                <w:i/>
                <w:iCs/>
                <w:color w:val="646464"/>
                <w:sz w:val="20"/>
                <w:shd w:val="clear" w:color="auto" w:fill="FFFFFF"/>
              </w:rPr>
              <w:t>ed</w:t>
            </w:r>
            <w:r w:rsidR="00580DFA">
              <w:rPr>
                <w:rStyle w:val="normaltextrun"/>
                <w:i/>
                <w:iCs/>
                <w:color w:val="646464"/>
                <w:sz w:val="20"/>
                <w:shd w:val="clear" w:color="auto" w:fill="FFFFFF"/>
              </w:rPr>
              <w:t xml:space="preserve"> Medicaid expansion</w:t>
            </w:r>
            <w:r>
              <w:rPr>
                <w:rStyle w:val="normaltextrun"/>
                <w:i/>
                <w:iCs/>
                <w:color w:val="646464"/>
                <w:sz w:val="20"/>
                <w:shd w:val="clear" w:color="auto" w:fill="FFFFFF"/>
              </w:rPr>
              <w:t xml:space="preserve"> on July 1, 2021</w:t>
            </w:r>
            <w:r w:rsidR="00580DFA">
              <w:rPr>
                <w:rStyle w:val="normaltextrun"/>
                <w:i/>
                <w:iCs/>
                <w:color w:val="646464"/>
                <w:sz w:val="20"/>
                <w:shd w:val="clear" w:color="auto" w:fill="FFFFFF"/>
              </w:rPr>
              <w:t xml:space="preserve">, bringing </w:t>
            </w:r>
            <w:r>
              <w:rPr>
                <w:rStyle w:val="normaltextrun"/>
                <w:i/>
                <w:iCs/>
                <w:color w:val="646464"/>
                <w:sz w:val="20"/>
                <w:shd w:val="clear" w:color="auto" w:fill="FFFFFF"/>
              </w:rPr>
              <w:t xml:space="preserve">approximately 180,000 </w:t>
            </w:r>
            <w:r w:rsidR="00580DFA">
              <w:rPr>
                <w:rStyle w:val="normaltextrun"/>
                <w:i/>
                <w:iCs/>
                <w:color w:val="646464"/>
                <w:sz w:val="20"/>
                <w:shd w:val="clear" w:color="auto" w:fill="FFFFFF"/>
              </w:rPr>
              <w:t>newly eligible adults into the pro</w:t>
            </w:r>
            <w:r w:rsidR="00A20727">
              <w:rPr>
                <w:rStyle w:val="normaltextrun"/>
                <w:i/>
                <w:iCs/>
                <w:color w:val="646464"/>
                <w:sz w:val="20"/>
                <w:shd w:val="clear" w:color="auto" w:fill="FFFFFF"/>
              </w:rPr>
              <w:t>gram</w:t>
            </w:r>
            <w:r>
              <w:rPr>
                <w:rStyle w:val="normaltextrun"/>
                <w:i/>
                <w:iCs/>
                <w:color w:val="646464"/>
                <w:sz w:val="20"/>
                <w:shd w:val="clear" w:color="auto" w:fill="FFFFFF"/>
              </w:rPr>
              <w:t xml:space="preserve"> in this reporting period</w:t>
            </w:r>
            <w:r w:rsidR="00A20727">
              <w:rPr>
                <w:rStyle w:val="normaltextrun"/>
                <w:i/>
                <w:iCs/>
                <w:color w:val="646464"/>
                <w:sz w:val="20"/>
                <w:shd w:val="clear" w:color="auto" w:fill="FFFFFF"/>
              </w:rPr>
              <w:t xml:space="preserve">. </w:t>
            </w:r>
          </w:p>
        </w:tc>
      </w:tr>
      <w:tr w:rsidR="00DE0B86" w:rsidRPr="008543E2" w14:paraId="17636A44" w14:textId="77777777" w:rsidTr="7C7BB12E">
        <w:trPr>
          <w:cantSplit/>
          <w:trHeight w:val="220"/>
        </w:trPr>
        <w:tc>
          <w:tcPr>
            <w:tcW w:w="12955" w:type="dxa"/>
            <w:gridSpan w:val="3"/>
            <w:shd w:val="clear" w:color="auto" w:fill="D9D9D9" w:themeFill="background1" w:themeFillShade="D9"/>
          </w:tcPr>
          <w:p w14:paraId="07D527C5" w14:textId="77777777" w:rsidR="00DE0B86" w:rsidRPr="00B74684" w:rsidRDefault="00DE0B86" w:rsidP="00DE0B86">
            <w:pPr>
              <w:keepNext/>
              <w:rPr>
                <w:rFonts w:cstheme="minorHAnsi"/>
                <w:b/>
                <w:color w:val="000000" w:themeColor="text1"/>
                <w:sz w:val="20"/>
              </w:rPr>
            </w:pPr>
            <w:r w:rsidRPr="00B74684">
              <w:rPr>
                <w:rFonts w:cstheme="minorHAnsi"/>
                <w:b/>
                <w:color w:val="000000" w:themeColor="text1"/>
                <w:sz w:val="20"/>
              </w:rPr>
              <w:t>11. SUD-related demonstration operations and policy</w:t>
            </w:r>
          </w:p>
        </w:tc>
      </w:tr>
      <w:tr w:rsidR="00DE0B86" w:rsidRPr="008543E2" w14:paraId="2FC38D70" w14:textId="77777777" w:rsidTr="7C7BB12E">
        <w:trPr>
          <w:cantSplit/>
          <w:trHeight w:val="220"/>
        </w:trPr>
        <w:tc>
          <w:tcPr>
            <w:tcW w:w="12955" w:type="dxa"/>
            <w:gridSpan w:val="3"/>
            <w:shd w:val="clear" w:color="auto" w:fill="F2F2F2" w:themeFill="background1" w:themeFillShade="F2"/>
          </w:tcPr>
          <w:p w14:paraId="5BF060EF" w14:textId="77777777" w:rsidR="00DE0B86" w:rsidRPr="00B74684" w:rsidRDefault="00DE0B86" w:rsidP="00DE0B86">
            <w:pPr>
              <w:keepNext/>
              <w:rPr>
                <w:rFonts w:cstheme="minorHAnsi"/>
                <w:bCs/>
                <w:sz w:val="20"/>
              </w:rPr>
            </w:pPr>
            <w:r w:rsidRPr="00B74684">
              <w:rPr>
                <w:rFonts w:cstheme="minorHAnsi"/>
                <w:b/>
                <w:sz w:val="20"/>
              </w:rPr>
              <w:t>11.1 Considerations</w:t>
            </w:r>
          </w:p>
        </w:tc>
      </w:tr>
      <w:tr w:rsidR="00E60D72" w:rsidRPr="008543E2" w14:paraId="124AB03F" w14:textId="77777777" w:rsidTr="7C7BB12E">
        <w:trPr>
          <w:cantSplit/>
          <w:trHeight w:val="233"/>
        </w:trPr>
        <w:tc>
          <w:tcPr>
            <w:tcW w:w="5215" w:type="dxa"/>
          </w:tcPr>
          <w:p w14:paraId="6ABF3C4D" w14:textId="0C74FA17" w:rsidR="00E60D72" w:rsidRPr="00B74684" w:rsidRDefault="00E60D72" w:rsidP="0047610C">
            <w:pPr>
              <w:spacing w:before="40" w:after="40"/>
              <w:rPr>
                <w:rFonts w:cstheme="minorHAnsi"/>
                <w:sz w:val="20"/>
              </w:rPr>
            </w:pPr>
            <w:r w:rsidRPr="00B74684">
              <w:rPr>
                <w:rFonts w:cstheme="minorHAnsi"/>
                <w:sz w:val="20"/>
              </w:rPr>
              <w:t xml:space="preserve">11.1.1 </w:t>
            </w:r>
            <w:r>
              <w:rPr>
                <w:rFonts w:cstheme="minorHAnsi"/>
                <w:sz w:val="20"/>
              </w:rPr>
              <w:t>The s</w:t>
            </w:r>
            <w:r w:rsidRPr="00B74684">
              <w:rPr>
                <w:rFonts w:cstheme="minorHAnsi"/>
                <w:sz w:val="20"/>
              </w:rPr>
              <w:t>tate should highlight significant SUD (or if broader demonstration, then SUD-related) demonstration operations or policy considerations that could positively or negatively affect beneficiary enrollment, access to services, timely provision of services, budget neutrality, or any other provision that has potential for beneficiary impacts. Also note any activity that may accelerate or create delays or impediments in achieving the SUD demonstration’s approved goals or objectives, if not already reported elsewhere in this document.  See report template instructions for more detail.</w:t>
            </w:r>
          </w:p>
        </w:tc>
        <w:tc>
          <w:tcPr>
            <w:tcW w:w="1710" w:type="dxa"/>
          </w:tcPr>
          <w:p w14:paraId="5B47C9E1" w14:textId="6F22E20C"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098018F9" w14:textId="74EB82CF" w:rsidR="00E60D72" w:rsidRPr="00B74684" w:rsidRDefault="00223BD6" w:rsidP="00BB41F5">
            <w:pPr>
              <w:spacing w:before="40" w:after="40"/>
              <w:rPr>
                <w:rFonts w:cstheme="minorBidi"/>
                <w:i/>
                <w:iCs/>
                <w:color w:val="646464"/>
                <w:sz w:val="20"/>
              </w:rPr>
            </w:pPr>
            <w:r>
              <w:rPr>
                <w:rStyle w:val="normaltextrun"/>
                <w:i/>
                <w:iCs/>
                <w:color w:val="646464"/>
                <w:sz w:val="20"/>
                <w:shd w:val="clear" w:color="auto" w:fill="FFFFFF"/>
              </w:rPr>
              <w:t>The State implemented Medicaid expansion on July 1, 2021, bringing approximately 180,000 newly eligible adults into the program in this reporting period.</w:t>
            </w:r>
          </w:p>
        </w:tc>
      </w:tr>
      <w:tr w:rsidR="00DE0B86" w:rsidRPr="008543E2" w14:paraId="0EAA0796" w14:textId="77777777" w:rsidTr="7C7BB12E">
        <w:trPr>
          <w:cantSplit/>
          <w:trHeight w:val="220"/>
        </w:trPr>
        <w:tc>
          <w:tcPr>
            <w:tcW w:w="12955" w:type="dxa"/>
            <w:gridSpan w:val="3"/>
            <w:shd w:val="clear" w:color="auto" w:fill="F2F2F2" w:themeFill="background1" w:themeFillShade="F2"/>
          </w:tcPr>
          <w:p w14:paraId="565825AB" w14:textId="77777777" w:rsidR="00DE0B86" w:rsidRPr="00B74684" w:rsidRDefault="00DE0B86" w:rsidP="00DE0B86">
            <w:pPr>
              <w:keepNext/>
              <w:rPr>
                <w:rFonts w:cstheme="minorHAnsi"/>
                <w:bCs/>
                <w:sz w:val="20"/>
              </w:rPr>
            </w:pPr>
            <w:r w:rsidRPr="00B74684">
              <w:rPr>
                <w:rFonts w:cstheme="minorHAnsi"/>
                <w:b/>
                <w:sz w:val="20"/>
              </w:rPr>
              <w:t>11.2 Implementation update</w:t>
            </w:r>
          </w:p>
        </w:tc>
      </w:tr>
      <w:tr w:rsidR="00E60D72" w:rsidRPr="008543E2" w14:paraId="479F6D5D" w14:textId="77777777" w:rsidTr="7C7BB12E">
        <w:trPr>
          <w:cantSplit/>
          <w:trHeight w:val="233"/>
        </w:trPr>
        <w:tc>
          <w:tcPr>
            <w:tcW w:w="5215" w:type="dxa"/>
          </w:tcPr>
          <w:p w14:paraId="2BF1BFA3" w14:textId="77777777" w:rsidR="00E60D72" w:rsidRPr="00B74684" w:rsidRDefault="00E60D72" w:rsidP="0047610C">
            <w:pPr>
              <w:spacing w:before="40" w:after="40"/>
              <w:rPr>
                <w:rFonts w:cstheme="minorHAnsi"/>
                <w:sz w:val="20"/>
              </w:rPr>
            </w:pPr>
            <w:r w:rsidRPr="00B74684">
              <w:rPr>
                <w:rFonts w:cstheme="minorHAnsi"/>
                <w:sz w:val="20"/>
              </w:rPr>
              <w:t xml:space="preserve">11.2.1 Compared to the demonstration design and operational details, the state expects to make the following changes to: </w:t>
            </w:r>
          </w:p>
          <w:p w14:paraId="7BB0AFDC" w14:textId="021F7916" w:rsidR="00E60D72" w:rsidRPr="00E60D72" w:rsidRDefault="00E60D72" w:rsidP="0047610C">
            <w:pPr>
              <w:pStyle w:val="ListParagraph"/>
              <w:numPr>
                <w:ilvl w:val="0"/>
                <w:numId w:val="46"/>
              </w:numPr>
              <w:spacing w:before="40" w:after="40" w:line="240" w:lineRule="auto"/>
              <w:ind w:left="876" w:hanging="180"/>
              <w:contextualSpacing/>
              <w:rPr>
                <w:rFonts w:cstheme="minorHAnsi"/>
                <w:sz w:val="20"/>
              </w:rPr>
            </w:pPr>
            <w:r w:rsidRPr="00B74684">
              <w:rPr>
                <w:rFonts w:cstheme="minorHAnsi"/>
                <w:sz w:val="20"/>
              </w:rPr>
              <w:t>How the delivery system operates under the demonstration (e.g. through the managed care system or fee for service)</w:t>
            </w:r>
          </w:p>
        </w:tc>
        <w:tc>
          <w:tcPr>
            <w:tcW w:w="1710" w:type="dxa"/>
          </w:tcPr>
          <w:p w14:paraId="48A748EC" w14:textId="297BDA23"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69DFBE96" w14:textId="34F88BBF" w:rsidR="00E60D72" w:rsidRPr="00D80669" w:rsidRDefault="00223BD6" w:rsidP="00BB41F5">
            <w:pPr>
              <w:spacing w:before="40" w:after="40"/>
              <w:rPr>
                <w:rFonts w:cstheme="minorBidi"/>
                <w:i/>
                <w:iCs/>
                <w:color w:val="646464"/>
                <w:sz w:val="20"/>
              </w:rPr>
            </w:pPr>
            <w:r>
              <w:rPr>
                <w:rStyle w:val="normaltextrun"/>
                <w:i/>
                <w:iCs/>
                <w:color w:val="646464"/>
                <w:sz w:val="20"/>
                <w:shd w:val="clear" w:color="auto" w:fill="FFFFFF"/>
              </w:rPr>
              <w:t>The State implemented Medicaid expansion on July 1, 2021, bringing approximately 180,000 newly eligible adults into the program in this reporting period.</w:t>
            </w:r>
          </w:p>
        </w:tc>
      </w:tr>
      <w:tr w:rsidR="00E60D72" w:rsidRPr="008543E2" w14:paraId="1636CDBE" w14:textId="77777777" w:rsidTr="7C7BB12E">
        <w:trPr>
          <w:cantSplit/>
          <w:trHeight w:val="233"/>
        </w:trPr>
        <w:tc>
          <w:tcPr>
            <w:tcW w:w="5215" w:type="dxa"/>
          </w:tcPr>
          <w:p w14:paraId="2FEB4AD8" w14:textId="4E500AF5" w:rsidR="00E60D72" w:rsidRPr="00B74684" w:rsidRDefault="00E60D72" w:rsidP="0047610C">
            <w:pPr>
              <w:pStyle w:val="ListParagraph"/>
              <w:numPr>
                <w:ilvl w:val="0"/>
                <w:numId w:val="46"/>
              </w:numPr>
              <w:spacing w:before="40" w:after="40" w:line="240" w:lineRule="auto"/>
              <w:ind w:left="876" w:hanging="180"/>
              <w:contextualSpacing/>
              <w:rPr>
                <w:rFonts w:cstheme="minorHAnsi"/>
                <w:sz w:val="20"/>
              </w:rPr>
            </w:pPr>
            <w:r w:rsidRPr="00B74684">
              <w:rPr>
                <w:rFonts w:cstheme="minorHAnsi"/>
                <w:sz w:val="20"/>
              </w:rPr>
              <w:t>Delivery models affecting demonstration participants (e.g. Accountable Care Organizations, Patient Centered Medical Homes)</w:t>
            </w:r>
          </w:p>
        </w:tc>
        <w:tc>
          <w:tcPr>
            <w:tcW w:w="1710" w:type="dxa"/>
          </w:tcPr>
          <w:p w14:paraId="377AF0D1" w14:textId="4818FF65"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6C8A71A6" w14:textId="6B720384" w:rsidR="00E60D72" w:rsidRPr="00B74684" w:rsidRDefault="00D80669" w:rsidP="0047610C">
            <w:pPr>
              <w:spacing w:before="40" w:after="40"/>
              <w:rPr>
                <w:rFonts w:cstheme="minorHAnsi"/>
                <w:i/>
                <w:color w:val="646464"/>
                <w:sz w:val="20"/>
              </w:rPr>
            </w:pPr>
            <w:r>
              <w:rPr>
                <w:rStyle w:val="normaltextrun"/>
                <w:i/>
                <w:iCs/>
                <w:color w:val="646464"/>
                <w:sz w:val="20"/>
                <w:shd w:val="clear" w:color="auto" w:fill="FFFFFF"/>
              </w:rPr>
              <w:t>The State sunset the Behavioral Health</w:t>
            </w:r>
            <w:r w:rsidR="008C2BFC">
              <w:rPr>
                <w:rStyle w:val="normaltextrun"/>
                <w:i/>
                <w:iCs/>
                <w:color w:val="646464"/>
                <w:sz w:val="20"/>
                <w:shd w:val="clear" w:color="auto" w:fill="FFFFFF"/>
              </w:rPr>
              <w:t xml:space="preserve"> Home (BHH) program on September 30</w:t>
            </w:r>
            <w:r>
              <w:rPr>
                <w:rStyle w:val="normaltextrun"/>
                <w:i/>
                <w:iCs/>
                <w:color w:val="646464"/>
                <w:sz w:val="20"/>
                <w:shd w:val="clear" w:color="auto" w:fill="FFFFFF"/>
              </w:rPr>
              <w:t>, 2021. Consumers will continue to receive services through expanded access to CCBHCs</w:t>
            </w:r>
            <w:r w:rsidR="00214B4B">
              <w:rPr>
                <w:rStyle w:val="normaltextrun"/>
                <w:i/>
                <w:iCs/>
                <w:color w:val="646464"/>
                <w:sz w:val="20"/>
                <w:shd w:val="clear" w:color="auto" w:fill="FFFFFF"/>
              </w:rPr>
              <w:t xml:space="preserve"> and</w:t>
            </w:r>
            <w:r>
              <w:rPr>
                <w:rStyle w:val="normaltextrun"/>
                <w:i/>
                <w:iCs/>
                <w:color w:val="646464"/>
                <w:sz w:val="20"/>
                <w:shd w:val="clear" w:color="auto" w:fill="FFFFFF"/>
              </w:rPr>
              <w:t xml:space="preserve"> continued services offered by </w:t>
            </w:r>
            <w:r w:rsidR="00214B4B">
              <w:rPr>
                <w:rStyle w:val="normaltextrun"/>
                <w:i/>
                <w:iCs/>
                <w:color w:val="646464"/>
                <w:sz w:val="20"/>
                <w:shd w:val="clear" w:color="auto" w:fill="FFFFFF"/>
              </w:rPr>
              <w:t xml:space="preserve">Behavioral Health </w:t>
            </w:r>
            <w:r>
              <w:rPr>
                <w:rStyle w:val="normaltextrun"/>
                <w:i/>
                <w:iCs/>
                <w:color w:val="646464"/>
                <w:sz w:val="20"/>
                <w:shd w:val="clear" w:color="auto" w:fill="FFFFFF"/>
              </w:rPr>
              <w:t>providers</w:t>
            </w:r>
            <w:r w:rsidR="00214B4B">
              <w:rPr>
                <w:rStyle w:val="normaltextrun"/>
                <w:i/>
                <w:iCs/>
                <w:color w:val="646464"/>
                <w:sz w:val="20"/>
                <w:shd w:val="clear" w:color="auto" w:fill="FFFFFF"/>
              </w:rPr>
              <w:t xml:space="preserve"> through other</w:t>
            </w:r>
            <w:r>
              <w:rPr>
                <w:rStyle w:val="normaltextrun"/>
                <w:i/>
                <w:iCs/>
                <w:color w:val="646464"/>
                <w:sz w:val="20"/>
                <w:shd w:val="clear" w:color="auto" w:fill="FFFFFF"/>
              </w:rPr>
              <w:t xml:space="preserve"> care coordination programs.</w:t>
            </w:r>
            <w:r>
              <w:rPr>
                <w:rStyle w:val="eop"/>
                <w:color w:val="646464"/>
                <w:sz w:val="20"/>
                <w:shd w:val="clear" w:color="auto" w:fill="FFFFFF"/>
              </w:rPr>
              <w:t> </w:t>
            </w:r>
          </w:p>
        </w:tc>
      </w:tr>
      <w:tr w:rsidR="00E60D72" w:rsidRPr="008543E2" w14:paraId="7DFADF08" w14:textId="77777777" w:rsidTr="7C7BB12E">
        <w:trPr>
          <w:cantSplit/>
          <w:trHeight w:val="91"/>
        </w:trPr>
        <w:tc>
          <w:tcPr>
            <w:tcW w:w="5215" w:type="dxa"/>
          </w:tcPr>
          <w:p w14:paraId="711F1899" w14:textId="5C208D64" w:rsidR="00E60D72" w:rsidRPr="00B74684" w:rsidRDefault="00E60D72" w:rsidP="0047610C">
            <w:pPr>
              <w:pStyle w:val="ListParagraph"/>
              <w:numPr>
                <w:ilvl w:val="0"/>
                <w:numId w:val="46"/>
              </w:numPr>
              <w:spacing w:before="40" w:after="40" w:line="240" w:lineRule="auto"/>
              <w:ind w:left="876" w:hanging="180"/>
              <w:contextualSpacing/>
              <w:rPr>
                <w:rFonts w:cstheme="minorHAnsi"/>
                <w:sz w:val="20"/>
              </w:rPr>
            </w:pPr>
            <w:r w:rsidRPr="00B74684">
              <w:rPr>
                <w:rFonts w:cstheme="minorHAnsi"/>
                <w:sz w:val="20"/>
              </w:rPr>
              <w:t>Partners involved in service delivery</w:t>
            </w:r>
          </w:p>
        </w:tc>
        <w:tc>
          <w:tcPr>
            <w:tcW w:w="1710" w:type="dxa"/>
          </w:tcPr>
          <w:p w14:paraId="781AFDB3" w14:textId="4D96D9C1" w:rsidR="00E60D72" w:rsidRPr="00580DFA" w:rsidRDefault="00E60D72" w:rsidP="0047610C">
            <w:pPr>
              <w:spacing w:before="40" w:after="40"/>
              <w:ind w:right="-18"/>
              <w:rPr>
                <w:rFonts w:cstheme="minorHAnsi"/>
                <w:i/>
                <w:iCs/>
                <w:color w:val="646464"/>
                <w:sz w:val="20"/>
              </w:rPr>
            </w:pPr>
            <w:r w:rsidRPr="00580DFA">
              <w:rPr>
                <w:rFonts w:cstheme="minorHAnsi"/>
                <w:i/>
                <w:iCs/>
                <w:color w:val="646464"/>
                <w:sz w:val="20"/>
              </w:rPr>
              <w:t xml:space="preserve"> </w:t>
            </w:r>
            <w:r w:rsidR="00D80669" w:rsidRPr="00580DFA">
              <w:rPr>
                <w:rFonts w:cstheme="minorHAnsi"/>
                <w:i/>
                <w:iCs/>
                <w:color w:val="646464"/>
                <w:sz w:val="20"/>
              </w:rPr>
              <w:t>X</w:t>
            </w:r>
          </w:p>
        </w:tc>
        <w:tc>
          <w:tcPr>
            <w:tcW w:w="6030" w:type="dxa"/>
          </w:tcPr>
          <w:p w14:paraId="5B3E3EC4" w14:textId="5918FC76"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5481EF61" w14:textId="77777777" w:rsidTr="7C7BB12E">
        <w:trPr>
          <w:cantSplit/>
          <w:trHeight w:val="233"/>
        </w:trPr>
        <w:tc>
          <w:tcPr>
            <w:tcW w:w="5215" w:type="dxa"/>
          </w:tcPr>
          <w:p w14:paraId="0E674AE7" w14:textId="69A5C3F1" w:rsidR="00E60D72" w:rsidRPr="00B74684" w:rsidRDefault="00E60D72" w:rsidP="0047610C">
            <w:pPr>
              <w:spacing w:before="40" w:after="40"/>
              <w:rPr>
                <w:rFonts w:cstheme="minorHAnsi"/>
                <w:sz w:val="20"/>
              </w:rPr>
            </w:pPr>
            <w:r w:rsidRPr="00B74684">
              <w:rPr>
                <w:rFonts w:cstheme="minorHAnsi"/>
                <w:sz w:val="20"/>
              </w:rPr>
              <w:t>11.2.2 The state experienced challenges in partnering with entities contracted to help implement the demonstration (e.g., health plans, credentialing vendors, private sector providers) and/or noted any performance issues with contracted entities</w:t>
            </w:r>
          </w:p>
        </w:tc>
        <w:tc>
          <w:tcPr>
            <w:tcW w:w="1710" w:type="dxa"/>
          </w:tcPr>
          <w:p w14:paraId="48555821" w14:textId="146A8C1B" w:rsidR="00E60D72" w:rsidRPr="00580DFA" w:rsidRDefault="00E60D72" w:rsidP="0047610C">
            <w:pPr>
              <w:spacing w:before="40" w:after="40"/>
              <w:rPr>
                <w:rFonts w:cstheme="minorHAnsi"/>
                <w:i/>
                <w:color w:val="646464"/>
                <w:sz w:val="20"/>
              </w:rPr>
            </w:pPr>
            <w:r w:rsidRPr="00580DFA">
              <w:rPr>
                <w:rFonts w:cstheme="minorHAnsi"/>
                <w:i/>
                <w:iCs/>
                <w:color w:val="646464"/>
                <w:sz w:val="20"/>
              </w:rPr>
              <w:t xml:space="preserve"> </w:t>
            </w:r>
            <w:r w:rsidR="00D80669" w:rsidRPr="00580DFA">
              <w:rPr>
                <w:rFonts w:cstheme="minorHAnsi"/>
                <w:i/>
                <w:iCs/>
                <w:color w:val="646464"/>
                <w:sz w:val="20"/>
              </w:rPr>
              <w:t>X</w:t>
            </w:r>
          </w:p>
        </w:tc>
        <w:tc>
          <w:tcPr>
            <w:tcW w:w="6030" w:type="dxa"/>
          </w:tcPr>
          <w:p w14:paraId="0B7CF9A5" w14:textId="6A4F7BF2"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6F8EA107" w14:textId="77777777" w:rsidTr="7C7BB12E">
        <w:trPr>
          <w:cantSplit/>
          <w:trHeight w:val="233"/>
        </w:trPr>
        <w:tc>
          <w:tcPr>
            <w:tcW w:w="5215" w:type="dxa"/>
          </w:tcPr>
          <w:p w14:paraId="1E62E0F9" w14:textId="5ABB973C" w:rsidR="00E60D72" w:rsidRPr="00B74684" w:rsidRDefault="00E60D72" w:rsidP="0047610C">
            <w:pPr>
              <w:spacing w:before="40" w:after="40"/>
              <w:rPr>
                <w:rFonts w:cstheme="minorHAnsi"/>
                <w:sz w:val="20"/>
              </w:rPr>
            </w:pPr>
            <w:r w:rsidRPr="00B74684">
              <w:rPr>
                <w:rFonts w:cstheme="minorHAnsi"/>
                <w:sz w:val="20"/>
              </w:rPr>
              <w:t>11.2.3 The state is working on other initiatives related to SUD or OUD</w:t>
            </w:r>
          </w:p>
        </w:tc>
        <w:tc>
          <w:tcPr>
            <w:tcW w:w="1710" w:type="dxa"/>
          </w:tcPr>
          <w:p w14:paraId="6608BFE3" w14:textId="0652EC74"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0715EF6B" w14:textId="58989DB9" w:rsidR="00E60D72" w:rsidRPr="003149E2" w:rsidRDefault="00D80669" w:rsidP="0047610C">
            <w:pPr>
              <w:spacing w:before="40" w:after="40"/>
              <w:rPr>
                <w:rFonts w:cstheme="minorHAnsi"/>
                <w:i/>
                <w:iCs/>
                <w:color w:val="646464"/>
                <w:sz w:val="20"/>
              </w:rPr>
            </w:pPr>
            <w:r w:rsidRPr="003149E2">
              <w:rPr>
                <w:rStyle w:val="normaltextrun"/>
                <w:i/>
                <w:iCs/>
                <w:color w:val="767171"/>
                <w:sz w:val="20"/>
                <w:shd w:val="clear" w:color="auto" w:fill="FFFFFF"/>
              </w:rPr>
              <w:t>With the approaching conversion to the national 988 crisis number, the ODMHSAS is serving as the central organizing body for planning and readiness toward a comprehensive, statewide crisis response system in Oklahoma. The goal of the project is to integrate the national 988 number with t</w:t>
            </w:r>
            <w:r w:rsidRPr="00A74253">
              <w:rPr>
                <w:rStyle w:val="normaltextrun"/>
                <w:i/>
                <w:iCs/>
                <w:color w:val="767171"/>
                <w:sz w:val="20"/>
                <w:shd w:val="clear" w:color="auto" w:fill="FFFFFF"/>
              </w:rPr>
              <w:t>he statewide crisis call center system, which will allow for triage and referral for all adult callers. Another goal of this system is to assist law enforcement to appropriately refer and manage crisis situations.</w:t>
            </w:r>
            <w:r w:rsidRPr="009877C5">
              <w:rPr>
                <w:rStyle w:val="eop"/>
                <w:i/>
                <w:iCs/>
                <w:color w:val="767171"/>
                <w:sz w:val="20"/>
                <w:shd w:val="clear" w:color="auto" w:fill="FFFFFF"/>
              </w:rPr>
              <w:t> </w:t>
            </w:r>
          </w:p>
        </w:tc>
      </w:tr>
      <w:tr w:rsidR="00E60D72" w:rsidRPr="008543E2" w14:paraId="68645BFE" w14:textId="77777777" w:rsidTr="7C7BB12E">
        <w:trPr>
          <w:cantSplit/>
          <w:trHeight w:val="233"/>
        </w:trPr>
        <w:tc>
          <w:tcPr>
            <w:tcW w:w="5215" w:type="dxa"/>
          </w:tcPr>
          <w:p w14:paraId="05E86D1A" w14:textId="3434700E" w:rsidR="00E60D72" w:rsidRPr="00B74684" w:rsidRDefault="00E60D72" w:rsidP="0047610C">
            <w:pPr>
              <w:spacing w:before="40" w:after="40"/>
              <w:rPr>
                <w:rFonts w:cstheme="minorHAnsi"/>
                <w:sz w:val="20"/>
              </w:rPr>
            </w:pPr>
            <w:r w:rsidRPr="00B74684">
              <w:rPr>
                <w:rFonts w:eastAsia="MS Gothic" w:cstheme="minorHAnsi"/>
                <w:sz w:val="20"/>
              </w:rPr>
              <w:t xml:space="preserve">11.2.4 The initiatives described above are related to the SUD or OUD demonstration </w:t>
            </w:r>
            <w:r w:rsidRPr="00B74684">
              <w:rPr>
                <w:rFonts w:cstheme="minorHAnsi"/>
                <w:sz w:val="20"/>
              </w:rPr>
              <w:t>(</w:t>
            </w:r>
            <w:r>
              <w:rPr>
                <w:rFonts w:cstheme="minorHAnsi"/>
                <w:sz w:val="20"/>
              </w:rPr>
              <w:t>The s</w:t>
            </w:r>
            <w:r w:rsidRPr="00B74684">
              <w:rPr>
                <w:rFonts w:cstheme="minorHAnsi"/>
                <w:sz w:val="20"/>
              </w:rPr>
              <w:t>tate should note similarities and differences from the SUD demonstration)</w:t>
            </w:r>
          </w:p>
        </w:tc>
        <w:tc>
          <w:tcPr>
            <w:tcW w:w="1710" w:type="dxa"/>
          </w:tcPr>
          <w:p w14:paraId="21F854BA" w14:textId="2D59C529"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2F9E5660" w14:textId="49B65AED" w:rsidR="00E60D72" w:rsidRPr="00BE5963" w:rsidRDefault="00580DFA" w:rsidP="0047610C">
            <w:pPr>
              <w:spacing w:before="40" w:after="40"/>
              <w:rPr>
                <w:rFonts w:cstheme="minorHAnsi"/>
                <w:i/>
                <w:color w:val="646464"/>
                <w:sz w:val="20"/>
              </w:rPr>
            </w:pPr>
            <w:r w:rsidRPr="00BE5963">
              <w:rPr>
                <w:rFonts w:cstheme="minorHAnsi"/>
                <w:i/>
                <w:iCs/>
                <w:color w:val="646464"/>
                <w:sz w:val="20"/>
              </w:rPr>
              <w:t>The initiative above supports the State's efforts related to Milestone 6: Improved Care Coordination and Transitions between Levels of Care.</w:t>
            </w:r>
          </w:p>
        </w:tc>
      </w:tr>
      <w:tr w:rsidR="00DE0B86" w:rsidRPr="008543E2" w14:paraId="00156A64" w14:textId="77777777" w:rsidTr="7C7BB12E">
        <w:trPr>
          <w:cantSplit/>
          <w:trHeight w:val="220"/>
        </w:trPr>
        <w:tc>
          <w:tcPr>
            <w:tcW w:w="12955" w:type="dxa"/>
            <w:gridSpan w:val="3"/>
            <w:shd w:val="clear" w:color="auto" w:fill="D9D9D9" w:themeFill="background1" w:themeFillShade="D9"/>
          </w:tcPr>
          <w:p w14:paraId="6D2A052C" w14:textId="77777777" w:rsidR="00DE0B86" w:rsidRPr="00B74684" w:rsidRDefault="00DE0B86" w:rsidP="00DE0B86">
            <w:pPr>
              <w:keepNext/>
              <w:rPr>
                <w:rFonts w:cstheme="minorHAnsi"/>
                <w:b/>
                <w:color w:val="000000" w:themeColor="text1"/>
                <w:sz w:val="20"/>
              </w:rPr>
            </w:pPr>
            <w:r w:rsidRPr="00B74684">
              <w:rPr>
                <w:rFonts w:cstheme="minorHAnsi"/>
                <w:b/>
                <w:color w:val="000000" w:themeColor="text1"/>
                <w:sz w:val="20"/>
              </w:rPr>
              <w:t>12. SUD demonstration evaluation update</w:t>
            </w:r>
          </w:p>
        </w:tc>
      </w:tr>
      <w:tr w:rsidR="00DE0B86" w:rsidRPr="008543E2" w14:paraId="048611B0" w14:textId="77777777" w:rsidTr="7C7BB12E">
        <w:trPr>
          <w:cantSplit/>
          <w:trHeight w:val="220"/>
        </w:trPr>
        <w:tc>
          <w:tcPr>
            <w:tcW w:w="12955" w:type="dxa"/>
            <w:gridSpan w:val="3"/>
            <w:shd w:val="clear" w:color="auto" w:fill="F2F2F2" w:themeFill="background1" w:themeFillShade="F2"/>
          </w:tcPr>
          <w:p w14:paraId="509F261D" w14:textId="77777777" w:rsidR="00DE0B86" w:rsidRPr="00B74684" w:rsidRDefault="00DE0B86" w:rsidP="00DE0B86">
            <w:pPr>
              <w:keepNext/>
              <w:rPr>
                <w:rFonts w:cstheme="minorHAnsi"/>
                <w:bCs/>
                <w:sz w:val="20"/>
              </w:rPr>
            </w:pPr>
            <w:r w:rsidRPr="00B74684">
              <w:rPr>
                <w:rFonts w:cstheme="minorHAnsi"/>
                <w:b/>
                <w:sz w:val="20"/>
              </w:rPr>
              <w:t>12.1 Narrative information</w:t>
            </w:r>
          </w:p>
        </w:tc>
      </w:tr>
      <w:tr w:rsidR="00E60D72" w:rsidRPr="008543E2" w14:paraId="623DCAD4" w14:textId="77777777" w:rsidTr="7C7BB12E">
        <w:trPr>
          <w:cantSplit/>
          <w:trHeight w:val="233"/>
        </w:trPr>
        <w:tc>
          <w:tcPr>
            <w:tcW w:w="5215" w:type="dxa"/>
          </w:tcPr>
          <w:p w14:paraId="7C866D74" w14:textId="263401C3" w:rsidR="00E60D72" w:rsidRPr="00B74684" w:rsidRDefault="00E60D72" w:rsidP="0047610C">
            <w:pPr>
              <w:spacing w:before="40" w:after="40"/>
              <w:rPr>
                <w:rFonts w:cstheme="minorHAnsi"/>
                <w:sz w:val="20"/>
              </w:rPr>
            </w:pPr>
            <w:r w:rsidRPr="00B74684">
              <w:rPr>
                <w:rFonts w:cstheme="minorHAnsi"/>
                <w:sz w:val="20"/>
              </w:rPr>
              <w:t xml:space="preserve">12.1.1 Provide updates on SUD evaluation work and timeline.  The appropriate content will depend on when this report is due to CMS and the timing for the demonstration.  There are specific requirements per </w:t>
            </w:r>
            <w:r>
              <w:rPr>
                <w:rFonts w:cstheme="minorHAnsi"/>
                <w:sz w:val="20"/>
              </w:rPr>
              <w:t>Code of Federal Regulations (</w:t>
            </w:r>
            <w:r w:rsidRPr="00B74684">
              <w:rPr>
                <w:rFonts w:cstheme="minorHAnsi"/>
                <w:sz w:val="20"/>
              </w:rPr>
              <w:t>CFR</w:t>
            </w:r>
            <w:r>
              <w:rPr>
                <w:rFonts w:cstheme="minorHAnsi"/>
                <w:sz w:val="20"/>
              </w:rPr>
              <w:t>)</w:t>
            </w:r>
            <w:r w:rsidRPr="00B74684">
              <w:rPr>
                <w:rFonts w:cstheme="minorHAnsi"/>
                <w:sz w:val="20"/>
              </w:rPr>
              <w:t xml:space="preserve"> for annual reports.  See report template instructions for more details.</w:t>
            </w:r>
          </w:p>
        </w:tc>
        <w:tc>
          <w:tcPr>
            <w:tcW w:w="1710" w:type="dxa"/>
          </w:tcPr>
          <w:p w14:paraId="4B44984A" w14:textId="1479164A"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25CA702A" w14:textId="1CD9691A" w:rsidR="00E60D72" w:rsidRPr="00DB5274" w:rsidRDefault="1DA1AC42" w:rsidP="7C7BB12E">
            <w:pPr>
              <w:spacing w:before="40" w:after="40"/>
              <w:rPr>
                <w:i/>
                <w:iCs/>
                <w:color w:val="595959" w:themeColor="text1" w:themeTint="A6"/>
                <w:sz w:val="20"/>
              </w:rPr>
            </w:pPr>
            <w:r w:rsidRPr="00DB5274">
              <w:rPr>
                <w:i/>
                <w:iCs/>
                <w:color w:val="595959" w:themeColor="text1" w:themeTint="A6"/>
                <w:sz w:val="20"/>
              </w:rPr>
              <w:t xml:space="preserve">The State submitted the </w:t>
            </w:r>
            <w:r w:rsidR="4B0B37B8" w:rsidRPr="00DB5274">
              <w:rPr>
                <w:i/>
                <w:iCs/>
                <w:color w:val="595959" w:themeColor="text1" w:themeTint="A6"/>
                <w:sz w:val="20"/>
              </w:rPr>
              <w:t xml:space="preserve">final </w:t>
            </w:r>
            <w:r w:rsidRPr="00DB5274">
              <w:rPr>
                <w:i/>
                <w:iCs/>
                <w:color w:val="595959" w:themeColor="text1" w:themeTint="A6"/>
                <w:sz w:val="20"/>
              </w:rPr>
              <w:t xml:space="preserve">evaluation design on </w:t>
            </w:r>
            <w:r w:rsidR="07A2B297" w:rsidRPr="00DB5274">
              <w:rPr>
                <w:i/>
                <w:iCs/>
                <w:color w:val="595959" w:themeColor="text1" w:themeTint="A6"/>
                <w:sz w:val="20"/>
              </w:rPr>
              <w:t>August 25, 202</w:t>
            </w:r>
            <w:r w:rsidRPr="00DB5274">
              <w:rPr>
                <w:i/>
                <w:iCs/>
                <w:color w:val="595959" w:themeColor="text1" w:themeTint="A6"/>
                <w:sz w:val="20"/>
              </w:rPr>
              <w:t xml:space="preserve">1 and </w:t>
            </w:r>
            <w:r w:rsidR="5E3376BF" w:rsidRPr="00DB5274">
              <w:rPr>
                <w:i/>
                <w:iCs/>
                <w:color w:val="595959" w:themeColor="text1" w:themeTint="A6"/>
                <w:sz w:val="20"/>
              </w:rPr>
              <w:t>is currently awaiting</w:t>
            </w:r>
            <w:r w:rsidRPr="00DB5274">
              <w:rPr>
                <w:i/>
                <w:iCs/>
                <w:color w:val="595959" w:themeColor="text1" w:themeTint="A6"/>
                <w:sz w:val="20"/>
              </w:rPr>
              <w:t xml:space="preserve"> CMS</w:t>
            </w:r>
            <w:r w:rsidR="59B47751" w:rsidRPr="00DB5274">
              <w:rPr>
                <w:i/>
                <w:iCs/>
                <w:color w:val="595959" w:themeColor="text1" w:themeTint="A6"/>
                <w:sz w:val="20"/>
              </w:rPr>
              <w:t xml:space="preserve"> approval</w:t>
            </w:r>
            <w:r w:rsidRPr="00DB5274">
              <w:rPr>
                <w:i/>
                <w:iCs/>
                <w:color w:val="595959" w:themeColor="text1" w:themeTint="A6"/>
                <w:sz w:val="20"/>
              </w:rPr>
              <w:t>.</w:t>
            </w:r>
          </w:p>
        </w:tc>
      </w:tr>
      <w:tr w:rsidR="00E60D72" w:rsidRPr="008543E2" w14:paraId="5FE1D4FD" w14:textId="77777777" w:rsidTr="7C7BB12E">
        <w:trPr>
          <w:cantSplit/>
          <w:trHeight w:val="233"/>
        </w:trPr>
        <w:tc>
          <w:tcPr>
            <w:tcW w:w="5215" w:type="dxa"/>
          </w:tcPr>
          <w:p w14:paraId="15ACA77C" w14:textId="0F25ED31" w:rsidR="00E60D72" w:rsidRPr="00B74684" w:rsidRDefault="00E60D72" w:rsidP="0047610C">
            <w:pPr>
              <w:spacing w:before="40" w:after="40"/>
              <w:rPr>
                <w:rFonts w:cstheme="minorHAnsi"/>
                <w:sz w:val="20"/>
              </w:rPr>
            </w:pPr>
            <w:r w:rsidRPr="00B74684">
              <w:rPr>
                <w:rFonts w:cstheme="minorHAnsi"/>
                <w:sz w:val="20"/>
              </w:rPr>
              <w:t>12.1.2 Provide status updates on deliverables related to the demonstration evaluation and indicate whether the expected timelines are being met and/or if there are any real or anticipated barriers in achieving the goals and timeframes agreed to in the STCs</w:t>
            </w:r>
          </w:p>
        </w:tc>
        <w:tc>
          <w:tcPr>
            <w:tcW w:w="1710" w:type="dxa"/>
          </w:tcPr>
          <w:p w14:paraId="3119158F" w14:textId="5C648A98"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3537A314" w14:textId="1CD9691A" w:rsidR="00E60D72" w:rsidRPr="00DB5274" w:rsidRDefault="476F6AA4" w:rsidP="7C7BB12E">
            <w:pPr>
              <w:spacing w:before="40" w:after="40"/>
              <w:rPr>
                <w:i/>
                <w:iCs/>
                <w:color w:val="595959" w:themeColor="text1" w:themeTint="A6"/>
                <w:sz w:val="20"/>
              </w:rPr>
            </w:pPr>
            <w:r w:rsidRPr="00DB5274">
              <w:rPr>
                <w:i/>
                <w:iCs/>
                <w:color w:val="595959" w:themeColor="text1" w:themeTint="A6"/>
                <w:sz w:val="20"/>
              </w:rPr>
              <w:t>The State submitted the final evaluation design on August 25, 2021 and is currently awaiting CMS approval.</w:t>
            </w:r>
          </w:p>
          <w:p w14:paraId="44E35287" w14:textId="448E06BB" w:rsidR="00E60D72" w:rsidRPr="00DB5274" w:rsidRDefault="00E60D72" w:rsidP="7C7BB12E">
            <w:pPr>
              <w:spacing w:before="40" w:after="40"/>
              <w:rPr>
                <w:rFonts w:ascii="Times New Roman" w:hAnsi="Times New Roman"/>
                <w:i/>
                <w:iCs/>
                <w:color w:val="595959" w:themeColor="text1" w:themeTint="A6"/>
                <w:sz w:val="20"/>
              </w:rPr>
            </w:pPr>
          </w:p>
        </w:tc>
      </w:tr>
      <w:tr w:rsidR="00E60D72" w:rsidRPr="008543E2" w14:paraId="60CAE19D" w14:textId="77777777" w:rsidTr="7C7BB12E">
        <w:trPr>
          <w:cantSplit/>
          <w:trHeight w:val="233"/>
        </w:trPr>
        <w:tc>
          <w:tcPr>
            <w:tcW w:w="5215" w:type="dxa"/>
          </w:tcPr>
          <w:p w14:paraId="3808CCC1" w14:textId="3D093B48" w:rsidR="00E60D72" w:rsidRPr="00B74684" w:rsidRDefault="00E60D72" w:rsidP="0047610C">
            <w:pPr>
              <w:spacing w:before="40" w:after="40"/>
              <w:rPr>
                <w:rFonts w:cstheme="minorHAnsi"/>
                <w:sz w:val="20"/>
              </w:rPr>
            </w:pPr>
            <w:r w:rsidRPr="00B74684">
              <w:rPr>
                <w:rFonts w:cstheme="minorHAnsi"/>
                <w:sz w:val="20"/>
              </w:rPr>
              <w:t>12.1.3 List anticipated evaluation-related deliverables related to this demonstration and their due dates</w:t>
            </w:r>
          </w:p>
        </w:tc>
        <w:tc>
          <w:tcPr>
            <w:tcW w:w="1710" w:type="dxa"/>
          </w:tcPr>
          <w:p w14:paraId="5ABC065E" w14:textId="7CFAD9A2"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461B8526" w14:textId="6FFCEEC6" w:rsidR="00D80669" w:rsidRPr="00EC46FB" w:rsidRDefault="00D80669" w:rsidP="00D80669">
            <w:pPr>
              <w:pStyle w:val="paragraph0"/>
              <w:spacing w:before="0" w:beforeAutospacing="0" w:after="0" w:afterAutospacing="0"/>
              <w:textAlignment w:val="baseline"/>
              <w:rPr>
                <w:rFonts w:ascii="Segoe UI" w:hAnsi="Segoe UI" w:cs="Segoe UI"/>
                <w:sz w:val="18"/>
                <w:szCs w:val="18"/>
              </w:rPr>
            </w:pPr>
            <w:r w:rsidRPr="00EC46FB">
              <w:rPr>
                <w:rStyle w:val="normaltextrun"/>
                <w:i/>
                <w:iCs/>
                <w:color w:val="646464"/>
                <w:sz w:val="20"/>
                <w:szCs w:val="20"/>
              </w:rPr>
              <w:t xml:space="preserve">The evaluation design </w:t>
            </w:r>
            <w:r w:rsidR="004469C7">
              <w:rPr>
                <w:rStyle w:val="normaltextrun"/>
                <w:i/>
                <w:iCs/>
                <w:color w:val="646464"/>
                <w:sz w:val="20"/>
                <w:szCs w:val="20"/>
              </w:rPr>
              <w:t>was</w:t>
            </w:r>
            <w:r w:rsidRPr="00EC46FB">
              <w:rPr>
                <w:rStyle w:val="normaltextrun"/>
                <w:i/>
                <w:iCs/>
                <w:color w:val="646464"/>
                <w:sz w:val="20"/>
                <w:szCs w:val="20"/>
              </w:rPr>
              <w:t xml:space="preserve"> due on June 20, 2021.</w:t>
            </w:r>
            <w:r w:rsidRPr="00EC46FB">
              <w:rPr>
                <w:rStyle w:val="eop"/>
                <w:color w:val="646464"/>
                <w:sz w:val="20"/>
              </w:rPr>
              <w:t> </w:t>
            </w:r>
          </w:p>
          <w:p w14:paraId="28CFD7DA" w14:textId="77777777" w:rsidR="00D80669" w:rsidRPr="00EC46FB" w:rsidRDefault="00D80669" w:rsidP="00D80669">
            <w:pPr>
              <w:pStyle w:val="paragraph0"/>
              <w:spacing w:before="0" w:beforeAutospacing="0" w:after="0" w:afterAutospacing="0"/>
              <w:textAlignment w:val="baseline"/>
              <w:rPr>
                <w:rFonts w:ascii="Segoe UI" w:hAnsi="Segoe UI" w:cs="Segoe UI"/>
                <w:sz w:val="18"/>
                <w:szCs w:val="18"/>
              </w:rPr>
            </w:pPr>
            <w:r w:rsidRPr="00EC46FB">
              <w:rPr>
                <w:rStyle w:val="normaltextrun"/>
                <w:i/>
                <w:iCs/>
                <w:color w:val="646464"/>
                <w:sz w:val="20"/>
                <w:szCs w:val="20"/>
              </w:rPr>
              <w:t>The mid-point assessment is due on August 15, 2023.</w:t>
            </w:r>
            <w:r w:rsidRPr="00EC46FB">
              <w:rPr>
                <w:rStyle w:val="eop"/>
                <w:color w:val="646464"/>
                <w:sz w:val="20"/>
              </w:rPr>
              <w:t> </w:t>
            </w:r>
          </w:p>
          <w:p w14:paraId="48987FE4" w14:textId="77777777" w:rsidR="00D80669" w:rsidRPr="00EC46FB" w:rsidRDefault="00D80669" w:rsidP="00D80669">
            <w:pPr>
              <w:pStyle w:val="paragraph0"/>
              <w:spacing w:before="0" w:beforeAutospacing="0" w:after="0" w:afterAutospacing="0"/>
              <w:textAlignment w:val="baseline"/>
              <w:rPr>
                <w:rFonts w:ascii="Segoe UI" w:hAnsi="Segoe UI" w:cs="Segoe UI"/>
                <w:sz w:val="18"/>
                <w:szCs w:val="18"/>
              </w:rPr>
            </w:pPr>
            <w:r w:rsidRPr="00EC46FB">
              <w:rPr>
                <w:rStyle w:val="normaltextrun"/>
                <w:i/>
                <w:iCs/>
                <w:color w:val="646464"/>
                <w:sz w:val="20"/>
                <w:szCs w:val="20"/>
              </w:rPr>
              <w:t>The interim evaluation report is due on June 30, 2024 or with renewal application.</w:t>
            </w:r>
            <w:r w:rsidRPr="00EC46FB">
              <w:rPr>
                <w:rStyle w:val="eop"/>
                <w:color w:val="646464"/>
                <w:sz w:val="20"/>
              </w:rPr>
              <w:t> </w:t>
            </w:r>
          </w:p>
          <w:p w14:paraId="7DFCA820" w14:textId="580E939E" w:rsidR="00E60D72" w:rsidRPr="00EC46FB" w:rsidRDefault="00D80669" w:rsidP="00D80669">
            <w:pPr>
              <w:pStyle w:val="paragraph0"/>
              <w:spacing w:before="0" w:beforeAutospacing="0" w:after="0" w:afterAutospacing="0"/>
              <w:textAlignment w:val="baseline"/>
              <w:rPr>
                <w:rFonts w:ascii="Segoe UI" w:hAnsi="Segoe UI" w:cs="Segoe UI"/>
                <w:sz w:val="18"/>
                <w:szCs w:val="18"/>
              </w:rPr>
            </w:pPr>
            <w:r w:rsidRPr="00EC46FB">
              <w:rPr>
                <w:rStyle w:val="normaltextrun"/>
                <w:i/>
                <w:iCs/>
                <w:color w:val="646464"/>
                <w:sz w:val="20"/>
                <w:szCs w:val="20"/>
              </w:rPr>
              <w:t>The summative evaluation report is due on December 31, 2026.</w:t>
            </w:r>
            <w:r w:rsidRPr="00EC46FB">
              <w:rPr>
                <w:rStyle w:val="eop"/>
                <w:color w:val="646464"/>
                <w:sz w:val="20"/>
              </w:rPr>
              <w:t> </w:t>
            </w:r>
          </w:p>
        </w:tc>
      </w:tr>
      <w:tr w:rsidR="00DE0B86" w:rsidRPr="008543E2" w14:paraId="05435E15" w14:textId="77777777" w:rsidTr="7C7BB12E">
        <w:trPr>
          <w:cantSplit/>
          <w:trHeight w:val="220"/>
        </w:trPr>
        <w:tc>
          <w:tcPr>
            <w:tcW w:w="12955" w:type="dxa"/>
            <w:gridSpan w:val="3"/>
            <w:shd w:val="clear" w:color="auto" w:fill="D9D9D9" w:themeFill="background1" w:themeFillShade="D9"/>
          </w:tcPr>
          <w:p w14:paraId="623E25F7" w14:textId="77777777" w:rsidR="00DE0B86" w:rsidRPr="00B74684" w:rsidRDefault="00DE0B86" w:rsidP="00DE0B86">
            <w:pPr>
              <w:keepNext/>
              <w:rPr>
                <w:rFonts w:cstheme="minorHAnsi"/>
                <w:b/>
                <w:color w:val="000000" w:themeColor="text1"/>
                <w:sz w:val="20"/>
              </w:rPr>
            </w:pPr>
            <w:r w:rsidRPr="00B74684">
              <w:rPr>
                <w:rFonts w:cstheme="minorHAnsi"/>
                <w:b/>
                <w:color w:val="000000" w:themeColor="text1"/>
                <w:sz w:val="20"/>
              </w:rPr>
              <w:t>13. Other demonstration reporting</w:t>
            </w:r>
          </w:p>
        </w:tc>
      </w:tr>
      <w:tr w:rsidR="00DE0B86" w:rsidRPr="008543E2" w14:paraId="4C8CA6E0" w14:textId="77777777" w:rsidTr="7C7BB12E">
        <w:trPr>
          <w:cantSplit/>
          <w:trHeight w:val="220"/>
        </w:trPr>
        <w:tc>
          <w:tcPr>
            <w:tcW w:w="12955" w:type="dxa"/>
            <w:gridSpan w:val="3"/>
            <w:shd w:val="clear" w:color="auto" w:fill="F2F2F2" w:themeFill="background1" w:themeFillShade="F2"/>
          </w:tcPr>
          <w:p w14:paraId="047D0DF2" w14:textId="77777777" w:rsidR="00DE0B86" w:rsidRPr="00B74684" w:rsidRDefault="00DE0B86" w:rsidP="00DE0B86">
            <w:pPr>
              <w:keepNext/>
              <w:rPr>
                <w:rFonts w:cstheme="minorHAnsi"/>
                <w:bCs/>
                <w:sz w:val="20"/>
              </w:rPr>
            </w:pPr>
            <w:r w:rsidRPr="00B74684">
              <w:rPr>
                <w:rFonts w:cstheme="minorHAnsi"/>
                <w:b/>
                <w:sz w:val="20"/>
              </w:rPr>
              <w:t>13.1 General reporting requirements</w:t>
            </w:r>
          </w:p>
        </w:tc>
      </w:tr>
      <w:tr w:rsidR="00E60D72" w:rsidRPr="008543E2" w14:paraId="0522B861" w14:textId="77777777" w:rsidTr="7C7BB12E">
        <w:trPr>
          <w:cantSplit/>
          <w:trHeight w:val="233"/>
        </w:trPr>
        <w:tc>
          <w:tcPr>
            <w:tcW w:w="5215" w:type="dxa"/>
          </w:tcPr>
          <w:p w14:paraId="28325747" w14:textId="4213DD84" w:rsidR="00E60D72" w:rsidRPr="00B74684" w:rsidRDefault="00E60D72" w:rsidP="0047610C">
            <w:pPr>
              <w:spacing w:before="40" w:after="40"/>
              <w:rPr>
                <w:rFonts w:cstheme="minorHAnsi"/>
                <w:sz w:val="20"/>
              </w:rPr>
            </w:pPr>
            <w:r w:rsidRPr="00B74684">
              <w:rPr>
                <w:rFonts w:eastAsia="MS Gothic" w:cstheme="minorHAnsi"/>
                <w:sz w:val="20"/>
              </w:rPr>
              <w:t>13.1.1 The</w:t>
            </w:r>
            <w:r w:rsidRPr="00B74684">
              <w:rPr>
                <w:rFonts w:cstheme="minorHAnsi"/>
                <w:sz w:val="20"/>
              </w:rPr>
              <w:t xml:space="preserve"> state reports changes in its implementation of the demonstration that might necessitate a change to approved STCs, implementation plan, or monitoring protocol</w:t>
            </w:r>
          </w:p>
        </w:tc>
        <w:tc>
          <w:tcPr>
            <w:tcW w:w="1710" w:type="dxa"/>
          </w:tcPr>
          <w:p w14:paraId="0EDDB47B" w14:textId="50D592CA" w:rsidR="00E60D72" w:rsidRPr="00D80669" w:rsidRDefault="00E60D72" w:rsidP="0047610C">
            <w:pPr>
              <w:spacing w:before="40" w:after="40"/>
              <w:rPr>
                <w:rFonts w:cstheme="minorHAnsi"/>
                <w:i/>
                <w:color w:val="646464"/>
                <w:sz w:val="20"/>
              </w:rPr>
            </w:pPr>
            <w:r>
              <w:rPr>
                <w:rFonts w:cstheme="minorHAnsi"/>
                <w:iCs/>
                <w:color w:val="646464"/>
                <w:sz w:val="20"/>
              </w:rPr>
              <w:t xml:space="preserve"> </w:t>
            </w:r>
            <w:r w:rsidR="00D80669" w:rsidRPr="00D80669">
              <w:rPr>
                <w:rFonts w:cstheme="minorHAnsi"/>
                <w:i/>
                <w:iCs/>
                <w:color w:val="646464"/>
                <w:sz w:val="20"/>
              </w:rPr>
              <w:t>X</w:t>
            </w:r>
          </w:p>
        </w:tc>
        <w:tc>
          <w:tcPr>
            <w:tcW w:w="6030" w:type="dxa"/>
          </w:tcPr>
          <w:p w14:paraId="398A2E65" w14:textId="0CA6A4DE"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72577EEC" w14:textId="77777777" w:rsidTr="7C7BB12E">
        <w:trPr>
          <w:cantSplit/>
          <w:trHeight w:val="233"/>
        </w:trPr>
        <w:tc>
          <w:tcPr>
            <w:tcW w:w="5215" w:type="dxa"/>
          </w:tcPr>
          <w:p w14:paraId="70CD6520" w14:textId="18099132" w:rsidR="00E60D72" w:rsidRPr="00B74684" w:rsidRDefault="00E60D72" w:rsidP="0047610C">
            <w:pPr>
              <w:spacing w:before="40" w:after="40"/>
              <w:rPr>
                <w:rFonts w:cstheme="minorHAnsi"/>
                <w:sz w:val="20"/>
              </w:rPr>
            </w:pPr>
            <w:r w:rsidRPr="00B74684">
              <w:rPr>
                <w:rFonts w:eastAsia="MS Gothic" w:cstheme="minorHAnsi"/>
                <w:sz w:val="20"/>
              </w:rPr>
              <w:t>13.1.2 The state anticipates the need to make future changes to the STCs, implementation plan, or monitoring protocol, based on expected or upcoming implementation changes</w:t>
            </w:r>
          </w:p>
        </w:tc>
        <w:tc>
          <w:tcPr>
            <w:tcW w:w="1710" w:type="dxa"/>
          </w:tcPr>
          <w:p w14:paraId="09353F5C" w14:textId="1BDD7246" w:rsidR="00E60D72" w:rsidRPr="00D80669" w:rsidRDefault="00E60D72" w:rsidP="0047610C">
            <w:pPr>
              <w:spacing w:before="40" w:after="40"/>
              <w:rPr>
                <w:rFonts w:cstheme="minorHAnsi"/>
                <w:i/>
                <w:color w:val="646464"/>
                <w:sz w:val="20"/>
              </w:rPr>
            </w:pPr>
            <w:r>
              <w:rPr>
                <w:rFonts w:cstheme="minorHAnsi"/>
                <w:iCs/>
                <w:color w:val="646464"/>
                <w:sz w:val="20"/>
              </w:rPr>
              <w:t xml:space="preserve"> </w:t>
            </w:r>
            <w:r w:rsidR="00D80669" w:rsidRPr="00D80669">
              <w:rPr>
                <w:rFonts w:cstheme="minorHAnsi"/>
                <w:i/>
                <w:iCs/>
                <w:color w:val="646464"/>
                <w:sz w:val="20"/>
              </w:rPr>
              <w:t>X</w:t>
            </w:r>
          </w:p>
        </w:tc>
        <w:tc>
          <w:tcPr>
            <w:tcW w:w="6030" w:type="dxa"/>
          </w:tcPr>
          <w:p w14:paraId="6C401AF8" w14:textId="1E4EC702"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4554BC8D" w14:textId="77777777" w:rsidTr="7C7BB12E">
        <w:trPr>
          <w:cantSplit/>
          <w:trHeight w:val="233"/>
        </w:trPr>
        <w:tc>
          <w:tcPr>
            <w:tcW w:w="5215" w:type="dxa"/>
          </w:tcPr>
          <w:p w14:paraId="21AD140E" w14:textId="77777777" w:rsidR="00E60D72" w:rsidRPr="00B74684" w:rsidRDefault="00E60D72" w:rsidP="0047610C">
            <w:pPr>
              <w:spacing w:before="40" w:after="40"/>
              <w:rPr>
                <w:rFonts w:cstheme="minorHAnsi"/>
                <w:sz w:val="20"/>
              </w:rPr>
            </w:pPr>
            <w:r w:rsidRPr="00B74684">
              <w:rPr>
                <w:rFonts w:cstheme="minorHAnsi"/>
                <w:sz w:val="20"/>
              </w:rPr>
              <w:t xml:space="preserve">13.1.3 Compared to the demonstration design and operational details, the state expects to make the following changes to: </w:t>
            </w:r>
          </w:p>
          <w:p w14:paraId="4811235C" w14:textId="05A4A2E3" w:rsidR="00E60D72" w:rsidRPr="00B74684" w:rsidRDefault="00E60D72" w:rsidP="0047610C">
            <w:pPr>
              <w:pStyle w:val="ListParagraph"/>
              <w:numPr>
                <w:ilvl w:val="0"/>
                <w:numId w:val="47"/>
              </w:numPr>
              <w:spacing w:before="40" w:after="40" w:line="240" w:lineRule="auto"/>
              <w:ind w:left="876" w:hanging="180"/>
              <w:contextualSpacing/>
              <w:rPr>
                <w:rFonts w:cstheme="minorHAnsi"/>
                <w:sz w:val="20"/>
              </w:rPr>
            </w:pPr>
            <w:r w:rsidRPr="00B74684">
              <w:rPr>
                <w:rFonts w:cstheme="minorHAnsi"/>
                <w:sz w:val="20"/>
              </w:rPr>
              <w:t>The schedule for completing and submitting monitoring reports</w:t>
            </w:r>
          </w:p>
        </w:tc>
        <w:tc>
          <w:tcPr>
            <w:tcW w:w="1710" w:type="dxa"/>
          </w:tcPr>
          <w:p w14:paraId="443E2B9C" w14:textId="6E2F4999" w:rsidR="00E60D72" w:rsidRPr="00D80669" w:rsidRDefault="00E60D72" w:rsidP="0047610C">
            <w:pPr>
              <w:spacing w:before="40" w:after="40"/>
              <w:rPr>
                <w:rFonts w:cstheme="minorHAnsi"/>
                <w:i/>
                <w:color w:val="646464"/>
                <w:sz w:val="20"/>
              </w:rPr>
            </w:pPr>
            <w:r w:rsidRPr="00D80669">
              <w:rPr>
                <w:rFonts w:cstheme="minorHAnsi"/>
                <w:i/>
                <w:iCs/>
                <w:color w:val="646464"/>
                <w:sz w:val="20"/>
              </w:rPr>
              <w:t xml:space="preserve"> </w:t>
            </w:r>
            <w:r w:rsidR="00D80669" w:rsidRPr="00D80669">
              <w:rPr>
                <w:rFonts w:cstheme="minorHAnsi"/>
                <w:i/>
                <w:iCs/>
                <w:color w:val="646464"/>
                <w:sz w:val="20"/>
              </w:rPr>
              <w:t>X</w:t>
            </w:r>
          </w:p>
        </w:tc>
        <w:tc>
          <w:tcPr>
            <w:tcW w:w="6030" w:type="dxa"/>
          </w:tcPr>
          <w:p w14:paraId="69D5ACD8" w14:textId="72F6F22E"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3CC3A681" w14:textId="77777777" w:rsidTr="7C7BB12E">
        <w:trPr>
          <w:cantSplit/>
          <w:trHeight w:val="233"/>
        </w:trPr>
        <w:tc>
          <w:tcPr>
            <w:tcW w:w="5215" w:type="dxa"/>
          </w:tcPr>
          <w:p w14:paraId="42A6F1E0" w14:textId="68B512F1" w:rsidR="00E60D72" w:rsidRPr="00E60D72" w:rsidRDefault="00E60D72" w:rsidP="0047610C">
            <w:pPr>
              <w:pStyle w:val="ListParagraph"/>
              <w:numPr>
                <w:ilvl w:val="0"/>
                <w:numId w:val="47"/>
              </w:numPr>
              <w:spacing w:before="40" w:after="40" w:line="240" w:lineRule="auto"/>
              <w:ind w:left="876" w:hanging="180"/>
              <w:contextualSpacing/>
              <w:rPr>
                <w:rFonts w:cstheme="minorHAnsi"/>
                <w:sz w:val="20"/>
              </w:rPr>
            </w:pPr>
            <w:r w:rsidRPr="00B74684">
              <w:rPr>
                <w:rFonts w:cstheme="minorHAnsi"/>
                <w:sz w:val="20"/>
              </w:rPr>
              <w:t>The content or completeness of submitted reports and/or future reports</w:t>
            </w:r>
          </w:p>
        </w:tc>
        <w:tc>
          <w:tcPr>
            <w:tcW w:w="1710" w:type="dxa"/>
          </w:tcPr>
          <w:p w14:paraId="4183D6C9" w14:textId="3A4ED8DA" w:rsidR="00E60D72" w:rsidRPr="00D80669" w:rsidRDefault="00E60D72" w:rsidP="0047610C">
            <w:pPr>
              <w:spacing w:before="40" w:after="40"/>
              <w:rPr>
                <w:rFonts w:cstheme="minorHAnsi"/>
                <w:i/>
                <w:color w:val="646464"/>
                <w:sz w:val="20"/>
              </w:rPr>
            </w:pPr>
            <w:r w:rsidRPr="00D80669">
              <w:rPr>
                <w:rFonts w:cstheme="minorHAnsi"/>
                <w:i/>
                <w:iCs/>
                <w:color w:val="646464"/>
                <w:sz w:val="20"/>
              </w:rPr>
              <w:t xml:space="preserve"> </w:t>
            </w:r>
            <w:r w:rsidR="00D80669" w:rsidRPr="00D80669">
              <w:rPr>
                <w:rFonts w:cstheme="minorHAnsi"/>
                <w:i/>
                <w:iCs/>
                <w:color w:val="646464"/>
                <w:sz w:val="20"/>
              </w:rPr>
              <w:t>X</w:t>
            </w:r>
          </w:p>
        </w:tc>
        <w:tc>
          <w:tcPr>
            <w:tcW w:w="6030" w:type="dxa"/>
          </w:tcPr>
          <w:p w14:paraId="478E64F3" w14:textId="054615FC"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5AAE9B1A" w14:textId="77777777" w:rsidTr="7C7BB12E">
        <w:trPr>
          <w:cantSplit/>
          <w:trHeight w:val="233"/>
        </w:trPr>
        <w:tc>
          <w:tcPr>
            <w:tcW w:w="5215" w:type="dxa"/>
          </w:tcPr>
          <w:p w14:paraId="3BE68D70" w14:textId="6497C84F" w:rsidR="00E60D72" w:rsidRPr="00B74684" w:rsidRDefault="00E60D72" w:rsidP="0047610C">
            <w:pPr>
              <w:spacing w:before="40" w:after="40"/>
              <w:rPr>
                <w:rFonts w:cstheme="minorHAnsi"/>
                <w:sz w:val="20"/>
              </w:rPr>
            </w:pPr>
            <w:r w:rsidRPr="00B74684">
              <w:rPr>
                <w:rFonts w:eastAsia="MS Gothic" w:cstheme="minorHAnsi"/>
                <w:sz w:val="20"/>
              </w:rPr>
              <w:t>13.1.4 The</w:t>
            </w:r>
            <w:r w:rsidRPr="00B74684">
              <w:rPr>
                <w:rFonts w:cstheme="minorHAnsi"/>
                <w:sz w:val="20"/>
              </w:rPr>
              <w:t xml:space="preserve"> state identified real or anticipated issues submitting timely post-approval demonstration deliverables, including a plan for remediation</w:t>
            </w:r>
          </w:p>
        </w:tc>
        <w:tc>
          <w:tcPr>
            <w:tcW w:w="1710" w:type="dxa"/>
          </w:tcPr>
          <w:p w14:paraId="49991809" w14:textId="06133CAD" w:rsidR="00E60D72" w:rsidRPr="00D80669" w:rsidRDefault="00E60D72" w:rsidP="0047610C">
            <w:pPr>
              <w:spacing w:before="40" w:after="40"/>
              <w:rPr>
                <w:rFonts w:cstheme="minorHAnsi"/>
                <w:i/>
                <w:color w:val="646464"/>
                <w:sz w:val="20"/>
              </w:rPr>
            </w:pPr>
            <w:r w:rsidRPr="00D80669">
              <w:rPr>
                <w:rFonts w:cstheme="minorHAnsi"/>
                <w:i/>
                <w:iCs/>
                <w:color w:val="646464"/>
                <w:sz w:val="20"/>
              </w:rPr>
              <w:t xml:space="preserve"> </w:t>
            </w:r>
            <w:r w:rsidR="00D80669" w:rsidRPr="00D80669">
              <w:rPr>
                <w:rFonts w:cstheme="minorHAnsi"/>
                <w:i/>
                <w:iCs/>
                <w:color w:val="646464"/>
                <w:sz w:val="20"/>
              </w:rPr>
              <w:t>X</w:t>
            </w:r>
          </w:p>
        </w:tc>
        <w:tc>
          <w:tcPr>
            <w:tcW w:w="6030" w:type="dxa"/>
          </w:tcPr>
          <w:p w14:paraId="45AB60D5" w14:textId="0926B23D"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DE0B86" w:rsidRPr="008543E2" w14:paraId="2E94C69B" w14:textId="77777777" w:rsidTr="7C7BB12E">
        <w:trPr>
          <w:cantSplit/>
          <w:trHeight w:val="220"/>
        </w:trPr>
        <w:tc>
          <w:tcPr>
            <w:tcW w:w="12955" w:type="dxa"/>
            <w:gridSpan w:val="3"/>
            <w:shd w:val="clear" w:color="auto" w:fill="F2F2F2" w:themeFill="background1" w:themeFillShade="F2"/>
          </w:tcPr>
          <w:p w14:paraId="77811879" w14:textId="77777777" w:rsidR="00DE0B86" w:rsidRPr="00B74684" w:rsidRDefault="00DE0B86" w:rsidP="00DE0B86">
            <w:pPr>
              <w:keepNext/>
              <w:rPr>
                <w:rFonts w:cstheme="minorHAnsi"/>
                <w:bCs/>
                <w:sz w:val="20"/>
              </w:rPr>
            </w:pPr>
            <w:r w:rsidRPr="00B74684">
              <w:rPr>
                <w:rFonts w:cstheme="minorHAnsi"/>
                <w:b/>
                <w:sz w:val="20"/>
              </w:rPr>
              <w:t>13.2 Post-award public forum</w:t>
            </w:r>
          </w:p>
        </w:tc>
      </w:tr>
      <w:tr w:rsidR="00E60D72" w:rsidRPr="008543E2" w14:paraId="3373545B" w14:textId="77777777" w:rsidTr="7C7BB12E">
        <w:trPr>
          <w:cantSplit/>
          <w:trHeight w:val="233"/>
        </w:trPr>
        <w:tc>
          <w:tcPr>
            <w:tcW w:w="5215" w:type="dxa"/>
          </w:tcPr>
          <w:p w14:paraId="7196E657" w14:textId="1B99567D" w:rsidR="00E60D72" w:rsidRPr="00B74684" w:rsidRDefault="00E60D72" w:rsidP="0047610C">
            <w:pPr>
              <w:spacing w:before="40" w:after="40"/>
              <w:rPr>
                <w:rFonts w:cstheme="minorHAnsi"/>
                <w:color w:val="C2AA6D" w:themeColor="background2" w:themeShade="BF"/>
                <w:sz w:val="20"/>
              </w:rPr>
            </w:pPr>
            <w:r w:rsidRPr="00B74684">
              <w:rPr>
                <w:rFonts w:cstheme="minorHAnsi"/>
                <w:sz w:val="20"/>
              </w:rPr>
              <w:t>13.2.2 If applicable within the timing of the demonstration, provide a summary of the annual post-award public forum held pursuant to 42 CFR § 431.420(c) indicating any resulting action items or issues.  A summary of the post-award public forum must be included here for the period during which the forum was held and in the annual report.</w:t>
            </w:r>
          </w:p>
        </w:tc>
        <w:tc>
          <w:tcPr>
            <w:tcW w:w="1710" w:type="dxa"/>
          </w:tcPr>
          <w:p w14:paraId="01DDF659" w14:textId="31AB46D1" w:rsidR="00E60D72" w:rsidRPr="00223BD6" w:rsidRDefault="00E60D72" w:rsidP="0047610C">
            <w:pPr>
              <w:spacing w:before="40" w:after="40"/>
              <w:rPr>
                <w:rFonts w:cstheme="minorHAnsi"/>
                <w:i/>
                <w:color w:val="646464"/>
                <w:sz w:val="20"/>
              </w:rPr>
            </w:pPr>
            <w:r w:rsidRPr="00223BD6">
              <w:rPr>
                <w:rFonts w:cstheme="minorHAnsi"/>
                <w:i/>
                <w:iCs/>
                <w:color w:val="646464"/>
                <w:sz w:val="20"/>
              </w:rPr>
              <w:t xml:space="preserve"> </w:t>
            </w:r>
            <w:r w:rsidR="00223BD6" w:rsidRPr="00223BD6">
              <w:rPr>
                <w:rFonts w:cstheme="minorHAnsi"/>
                <w:i/>
                <w:iCs/>
                <w:color w:val="646464"/>
                <w:sz w:val="20"/>
              </w:rPr>
              <w:t>X</w:t>
            </w:r>
          </w:p>
        </w:tc>
        <w:tc>
          <w:tcPr>
            <w:tcW w:w="6030" w:type="dxa"/>
          </w:tcPr>
          <w:p w14:paraId="2FD5ADA5" w14:textId="4BC8D5B2" w:rsidR="00E60D72" w:rsidRPr="00B74684" w:rsidRDefault="008C2BFC" w:rsidP="00223BD6">
            <w:pPr>
              <w:spacing w:before="40" w:after="40"/>
              <w:rPr>
                <w:rFonts w:cstheme="minorHAnsi"/>
                <w:i/>
                <w:color w:val="646464"/>
                <w:sz w:val="20"/>
              </w:rPr>
            </w:pPr>
            <w:r>
              <w:rPr>
                <w:rStyle w:val="normaltextrun"/>
                <w:i/>
                <w:iCs/>
                <w:color w:val="646464"/>
                <w:sz w:val="20"/>
                <w:shd w:val="clear" w:color="auto" w:fill="FFFFFF"/>
              </w:rPr>
              <w:t>The first post-award forum was held on May 14, 2021</w:t>
            </w:r>
            <w:r w:rsidR="00223BD6">
              <w:rPr>
                <w:rStyle w:val="normaltextrun"/>
                <w:i/>
                <w:iCs/>
                <w:color w:val="646464"/>
                <w:sz w:val="20"/>
                <w:shd w:val="clear" w:color="auto" w:fill="FFFFFF"/>
              </w:rPr>
              <w:t xml:space="preserve"> and was reported in the last quarterly report.</w:t>
            </w:r>
          </w:p>
        </w:tc>
      </w:tr>
      <w:tr w:rsidR="00DE0B86" w:rsidRPr="008543E2" w14:paraId="1651C58D" w14:textId="77777777" w:rsidTr="7C7BB12E">
        <w:trPr>
          <w:cantSplit/>
          <w:trHeight w:val="220"/>
        </w:trPr>
        <w:tc>
          <w:tcPr>
            <w:tcW w:w="12955" w:type="dxa"/>
            <w:gridSpan w:val="3"/>
            <w:shd w:val="clear" w:color="auto" w:fill="D9D9D9" w:themeFill="background1" w:themeFillShade="D9"/>
          </w:tcPr>
          <w:p w14:paraId="6A77F07C" w14:textId="77777777" w:rsidR="00DE0B86" w:rsidRPr="00B74684" w:rsidRDefault="00DE0B86" w:rsidP="00DE0B86">
            <w:pPr>
              <w:keepNext/>
              <w:rPr>
                <w:rFonts w:cstheme="minorHAnsi"/>
                <w:b/>
                <w:color w:val="000000" w:themeColor="text1"/>
                <w:sz w:val="20"/>
              </w:rPr>
            </w:pPr>
            <w:r w:rsidRPr="00B74684">
              <w:rPr>
                <w:rFonts w:cstheme="minorHAnsi"/>
                <w:b/>
                <w:color w:val="000000" w:themeColor="text1"/>
                <w:sz w:val="20"/>
              </w:rPr>
              <w:t>14. Notable state achievements and/or innovations</w:t>
            </w:r>
          </w:p>
        </w:tc>
      </w:tr>
      <w:tr w:rsidR="00DE0B86" w:rsidRPr="008543E2" w14:paraId="5E8253AF" w14:textId="77777777" w:rsidTr="7C7BB12E">
        <w:trPr>
          <w:cantSplit/>
          <w:trHeight w:val="220"/>
        </w:trPr>
        <w:tc>
          <w:tcPr>
            <w:tcW w:w="12955" w:type="dxa"/>
            <w:gridSpan w:val="3"/>
            <w:tcBorders>
              <w:bottom w:val="single" w:sz="4" w:space="0" w:color="DDE0E3" w:themeColor="accent3" w:themeTint="33"/>
            </w:tcBorders>
            <w:shd w:val="clear" w:color="auto" w:fill="F2F2F2" w:themeFill="background1" w:themeFillShade="F2"/>
          </w:tcPr>
          <w:p w14:paraId="5A147967" w14:textId="77777777" w:rsidR="00DE0B86" w:rsidRPr="00B74684" w:rsidRDefault="00DE0B86" w:rsidP="00DE0B86">
            <w:pPr>
              <w:keepNext/>
              <w:rPr>
                <w:rFonts w:cstheme="minorHAnsi"/>
                <w:bCs/>
                <w:sz w:val="20"/>
              </w:rPr>
            </w:pPr>
            <w:r w:rsidRPr="00B74684">
              <w:rPr>
                <w:rFonts w:cstheme="minorHAnsi"/>
                <w:b/>
                <w:sz w:val="20"/>
              </w:rPr>
              <w:t>14.1 Narrative information</w:t>
            </w:r>
          </w:p>
        </w:tc>
      </w:tr>
      <w:tr w:rsidR="00E60D72" w:rsidRPr="008543E2" w14:paraId="5A58D6E7" w14:textId="77777777" w:rsidTr="7C7BB12E">
        <w:trPr>
          <w:cantSplit/>
          <w:trHeight w:val="233"/>
        </w:trPr>
        <w:tc>
          <w:tcPr>
            <w:tcW w:w="5215" w:type="dxa"/>
            <w:tcBorders>
              <w:top w:val="single" w:sz="4" w:space="0" w:color="DDE0E3" w:themeColor="accent3" w:themeTint="33"/>
              <w:bottom w:val="single" w:sz="4" w:space="0" w:color="auto"/>
            </w:tcBorders>
          </w:tcPr>
          <w:p w14:paraId="21F6756D" w14:textId="18E4C654" w:rsidR="00E60D72" w:rsidRPr="00E60D72" w:rsidRDefault="00E60D72" w:rsidP="0047610C">
            <w:pPr>
              <w:spacing w:before="40" w:after="40"/>
              <w:rPr>
                <w:rFonts w:cstheme="minorHAnsi"/>
                <w:i/>
                <w:sz w:val="20"/>
              </w:rPr>
            </w:pPr>
            <w:r w:rsidRPr="00E60D72">
              <w:rPr>
                <w:rFonts w:cstheme="minorHAnsi"/>
                <w:sz w:val="20"/>
              </w:rPr>
              <w:t>14.1.1 Provide any relevant summary of achievements and/or innovations in demonstration enrollment, benefits, operations, and policies pursuant to the hypotheses of the SUD (or if broader demonstration, then SUD related) demonstration or that served to provide better care for individuals, better health for populations, and/or reduce per capita cost.  Achievements should focus on significant impacts to beneficiary outcomes.  Whenever possible, the summary should describe the achievement or innovation in quantifiable terms, e.g., number of impacted beneficiaries.</w:t>
            </w:r>
          </w:p>
        </w:tc>
        <w:tc>
          <w:tcPr>
            <w:tcW w:w="1710" w:type="dxa"/>
            <w:tcBorders>
              <w:top w:val="single" w:sz="4" w:space="0" w:color="DDE0E3" w:themeColor="accent3" w:themeTint="33"/>
              <w:bottom w:val="single" w:sz="4" w:space="0" w:color="auto"/>
            </w:tcBorders>
          </w:tcPr>
          <w:p w14:paraId="30A64C1D" w14:textId="6CDBB8EB"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Borders>
              <w:top w:val="single" w:sz="4" w:space="0" w:color="DDE0E3" w:themeColor="accent3" w:themeTint="33"/>
              <w:bottom w:val="single" w:sz="4" w:space="0" w:color="auto"/>
            </w:tcBorders>
          </w:tcPr>
          <w:p w14:paraId="2A9968DE" w14:textId="2836018B" w:rsidR="00661D05" w:rsidRPr="00661D05" w:rsidRDefault="00770262" w:rsidP="00661D05">
            <w:pPr>
              <w:spacing w:before="40" w:after="40"/>
              <w:rPr>
                <w:rFonts w:cstheme="minorHAnsi"/>
                <w:iCs/>
                <w:color w:val="646464"/>
                <w:sz w:val="20"/>
              </w:rPr>
            </w:pPr>
            <w:r>
              <w:rPr>
                <w:rFonts w:cstheme="minorHAnsi"/>
                <w:i/>
                <w:color w:val="646464"/>
                <w:sz w:val="20"/>
              </w:rPr>
              <w:t>T</w:t>
            </w:r>
            <w:r w:rsidR="00661D05">
              <w:rPr>
                <w:rFonts w:cstheme="minorHAnsi"/>
                <w:i/>
                <w:color w:val="646464"/>
                <w:sz w:val="20"/>
              </w:rPr>
              <w:t xml:space="preserve">he State has aligned Medicaid </w:t>
            </w:r>
            <w:r w:rsidR="001A0659">
              <w:rPr>
                <w:rFonts w:cstheme="minorHAnsi"/>
                <w:i/>
                <w:color w:val="646464"/>
                <w:sz w:val="20"/>
              </w:rPr>
              <w:t xml:space="preserve">residential </w:t>
            </w:r>
            <w:r w:rsidR="00661D05">
              <w:rPr>
                <w:rFonts w:cstheme="minorHAnsi"/>
                <w:i/>
                <w:color w:val="646464"/>
                <w:sz w:val="20"/>
              </w:rPr>
              <w:t>provider enr</w:t>
            </w:r>
            <w:r w:rsidR="005D0594">
              <w:rPr>
                <w:rFonts w:cstheme="minorHAnsi"/>
                <w:i/>
                <w:color w:val="646464"/>
                <w:sz w:val="20"/>
              </w:rPr>
              <w:t>ollment and state certification terminology</w:t>
            </w:r>
            <w:r w:rsidR="00661D05">
              <w:rPr>
                <w:rFonts w:cstheme="minorHAnsi"/>
                <w:i/>
                <w:color w:val="646464"/>
                <w:sz w:val="20"/>
              </w:rPr>
              <w:t xml:space="preserve"> with ASAM levels.</w:t>
            </w:r>
            <w:r>
              <w:rPr>
                <w:rFonts w:cstheme="minorHAnsi"/>
                <w:i/>
                <w:color w:val="646464"/>
                <w:sz w:val="20"/>
              </w:rPr>
              <w:t xml:space="preserve"> The State continues to provide technical assistance to OTPs and other MAT/SUD providers regarding billing, enrollment, and service coordination</w:t>
            </w:r>
            <w:r w:rsidR="000C786E">
              <w:rPr>
                <w:rFonts w:cstheme="minorHAnsi"/>
                <w:i/>
                <w:color w:val="646464"/>
                <w:sz w:val="20"/>
              </w:rPr>
              <w:t>.</w:t>
            </w:r>
          </w:p>
        </w:tc>
      </w:tr>
    </w:tbl>
    <w:p w14:paraId="6610B0E9" w14:textId="77777777" w:rsidR="005F57A0" w:rsidRDefault="005F57A0" w:rsidP="005F57A0">
      <w:pPr>
        <w:pStyle w:val="TableFootnote"/>
        <w:ind w:left="630" w:hanging="630"/>
        <w:rPr>
          <w:rFonts w:asciiTheme="minorHAnsi" w:hAnsiTheme="minorHAnsi" w:cstheme="minorHAnsi"/>
        </w:rPr>
      </w:pPr>
      <w:r>
        <w:rPr>
          <w:rFonts w:asciiTheme="minorHAnsi" w:hAnsiTheme="minorHAnsi" w:cstheme="minorHAnsi"/>
        </w:rPr>
        <w:t>*The state should remove all example text from the table prior to submission.</w:t>
      </w:r>
    </w:p>
    <w:p w14:paraId="295FCD83" w14:textId="77777777" w:rsidR="005F57A0" w:rsidRPr="00464BF8" w:rsidRDefault="005F57A0" w:rsidP="005F57A0">
      <w:pPr>
        <w:pStyle w:val="TableFootnote"/>
        <w:ind w:left="630" w:hanging="630"/>
        <w:rPr>
          <w:rFonts w:asciiTheme="minorHAnsi" w:hAnsiTheme="minorHAnsi" w:cstheme="minorHAnsi"/>
        </w:rPr>
      </w:pPr>
      <w:r w:rsidRPr="00464BF8">
        <w:rPr>
          <w:rFonts w:asciiTheme="minorHAnsi" w:hAnsiTheme="minorHAnsi" w:cstheme="minorHAnsi"/>
        </w:rPr>
        <w:t xml:space="preserve">Note: </w:t>
      </w:r>
      <w:r w:rsidRPr="00464BF8">
        <w:rPr>
          <w:rFonts w:asciiTheme="minorHAnsi" w:hAnsiTheme="minorHAnsi" w:cstheme="minorHAnsi"/>
        </w:rPr>
        <w:tab/>
        <w:t xml:space="preserve">Licensee and states must prominently display the following notice on any display of Measure rates: </w:t>
      </w:r>
    </w:p>
    <w:p w14:paraId="5B5BDF86" w14:textId="77777777" w:rsidR="005F57A0" w:rsidRPr="0030710E" w:rsidRDefault="005F57A0" w:rsidP="005F57A0">
      <w:pPr>
        <w:pStyle w:val="TableFootnote"/>
        <w:rPr>
          <w:rFonts w:asciiTheme="minorHAnsi" w:eastAsia="Calibri" w:hAnsiTheme="minorHAnsi" w:cstheme="minorHAnsi"/>
          <w:i/>
          <w:iCs/>
          <w:szCs w:val="16"/>
        </w:rPr>
      </w:pPr>
      <w:r w:rsidRPr="0030710E">
        <w:rPr>
          <w:rFonts w:asciiTheme="minorHAnsi" w:eastAsia="Calibri" w:hAnsiTheme="minorHAnsi" w:cstheme="minorHAnsi"/>
          <w:i/>
          <w:iCs/>
          <w:szCs w:val="16"/>
        </w:rPr>
        <w:t xml:space="preserve">Measures IET-AD, FUA-AD, FUM-AD, and AAP [Metrics #15, 17(1), 17(2), and 32] are Healthcare Effectiveness Data and Information Set (HEDIS®) measures that are owned and copyrighted by the National Committee for Quality Assurance (NCQA).  HEDIS measures and specifications are not clinical guidelines, do not establish a standard of medical care and have not been tested for all potential applications.  The measures and specifications are provided “as is” without warranty of any kind.  NCQA makes no representations, warranties or endorsements about the quality of any product, test or protocol identified as numerator compliant or otherwise identified as meeting the requirements of a HEDIS measure or specification.  NCQA makes no representations, warranties, or endorsement about the quality of any organization or clinician who uses or reports performance measures and NCQA has no liability to anyone who relies on HEDIS measures or specifications or data reflective of performance under such measures and specifications. </w:t>
      </w:r>
    </w:p>
    <w:p w14:paraId="6E9AF5B6" w14:textId="77777777" w:rsidR="005F57A0" w:rsidRPr="0030710E" w:rsidRDefault="005F57A0" w:rsidP="005F57A0">
      <w:pPr>
        <w:pStyle w:val="TableFootnote"/>
        <w:spacing w:after="240"/>
        <w:rPr>
          <w:rFonts w:asciiTheme="minorHAnsi" w:eastAsia="Calibri" w:hAnsiTheme="minorHAnsi" w:cstheme="minorHAnsi"/>
          <w:i/>
          <w:iCs/>
          <w:szCs w:val="16"/>
        </w:rPr>
      </w:pPr>
      <w:r w:rsidRPr="0030710E">
        <w:rPr>
          <w:rFonts w:asciiTheme="minorHAnsi" w:eastAsia="Calibri" w:hAnsiTheme="minorHAnsi" w:cstheme="minorHAnsi"/>
          <w:i/>
          <w:iCs/>
          <w:szCs w:val="16"/>
        </w:rPr>
        <w:t>The measure specification methodology used by CMS is different from NCQA’s methodology.  NCQA has not validated the adjusted measure specifications but has granted CMS permission to adjust.  A calculated measure result (a “rate”) from a HEDIS measure that has not been certified via NCQA’s Measure Certification Program, and is based on adjusted HEDIS specifications, may not be called a “HEDIS rate” until it is audited and designated reportable by an NCQA-Certified HEDIS Compliance Auditor. Until such time, such measure rates shall be designated or referred to as “Adjusted, Uncertified, Unaudited HEDIS rates.”</w:t>
      </w:r>
    </w:p>
    <w:p w14:paraId="1D3935FC" w14:textId="77777777" w:rsidR="00EC0400" w:rsidRPr="004B39BF" w:rsidRDefault="00EC0400" w:rsidP="00DE0B86">
      <w:pPr>
        <w:spacing w:before="60"/>
      </w:pPr>
    </w:p>
    <w:sectPr w:rsidR="00EC0400" w:rsidRPr="004B39BF" w:rsidSect="00DE0B86">
      <w:pgSz w:w="15840" w:h="12240" w:orient="landscape" w:code="1"/>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A5230" w14:textId="77777777" w:rsidR="00B72988" w:rsidRPr="00D37B98" w:rsidRDefault="00B72988" w:rsidP="00820339">
      <w:r w:rsidRPr="00D37B98">
        <w:t>Endnotes</w:t>
      </w:r>
    </w:p>
  </w:endnote>
  <w:endnote w:type="continuationSeparator" w:id="0">
    <w:p w14:paraId="22F9A4B1" w14:textId="77777777" w:rsidR="00B72988" w:rsidRPr="00D37B98" w:rsidRDefault="00B72988" w:rsidP="00BF08C3">
      <w:pPr>
        <w:pStyle w:val="FootnoteSep"/>
      </w:pPr>
    </w:p>
  </w:endnote>
  <w:endnote w:type="continuationNotice" w:id="1">
    <w:p w14:paraId="6F9667AE" w14:textId="77777777" w:rsidR="00B72988" w:rsidRPr="00D37B98" w:rsidRDefault="00B72988"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altName w:val="Times New Roman"/>
    <w:charset w:val="00"/>
    <w:family w:val="auto"/>
    <w:pitch w:val="variable"/>
    <w:sig w:usb0="00000001"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panose1 w:val="02040503050306020203"/>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6C005" w14:textId="76A43603" w:rsidR="00B72988" w:rsidRPr="00CA5BC4" w:rsidRDefault="00B72988" w:rsidP="00DE0B86">
    <w:pPr>
      <w:pStyle w:val="Footer"/>
      <w:jc w:val="right"/>
      <w:rPr>
        <w:rFonts w:asciiTheme="minorHAnsi" w:hAnsiTheme="minorHAnsi" w:cstheme="minorHAnsi"/>
        <w:sz w:val="24"/>
        <w:szCs w:val="24"/>
      </w:rPr>
    </w:pPr>
    <w:r w:rsidRPr="00CA5BC4">
      <w:rPr>
        <w:rFonts w:asciiTheme="minorHAnsi" w:hAnsiTheme="minorHAnsi" w:cstheme="minorHAnsi"/>
        <w:color w:val="2B579A"/>
        <w:sz w:val="24"/>
        <w:szCs w:val="24"/>
        <w:shd w:val="clear" w:color="auto" w:fill="E6E6E6"/>
      </w:rPr>
      <w:fldChar w:fldCharType="begin"/>
    </w:r>
    <w:r w:rsidRPr="00CA5BC4">
      <w:rPr>
        <w:rFonts w:asciiTheme="minorHAnsi" w:hAnsiTheme="minorHAnsi" w:cstheme="minorHAnsi"/>
        <w:sz w:val="24"/>
        <w:szCs w:val="24"/>
      </w:rPr>
      <w:instrText xml:space="preserve"> PAGE </w:instrText>
    </w:r>
    <w:r w:rsidRPr="00CA5BC4">
      <w:rPr>
        <w:rFonts w:asciiTheme="minorHAnsi" w:hAnsiTheme="minorHAnsi" w:cstheme="minorHAnsi"/>
        <w:color w:val="2B579A"/>
        <w:sz w:val="24"/>
        <w:szCs w:val="24"/>
        <w:shd w:val="clear" w:color="auto" w:fill="E6E6E6"/>
      </w:rPr>
      <w:fldChar w:fldCharType="separate"/>
    </w:r>
    <w:r w:rsidR="00DB5274">
      <w:rPr>
        <w:rFonts w:asciiTheme="minorHAnsi" w:hAnsiTheme="minorHAnsi" w:cstheme="minorHAnsi"/>
        <w:noProof/>
        <w:sz w:val="24"/>
        <w:szCs w:val="24"/>
      </w:rPr>
      <w:t>13</w:t>
    </w:r>
    <w:r w:rsidRPr="00CA5BC4">
      <w:rPr>
        <w:rFonts w:asciiTheme="minorHAnsi" w:hAnsiTheme="minorHAnsi" w:cstheme="minorHAnsi"/>
        <w:color w:val="2B579A"/>
        <w:sz w:val="24"/>
        <w:szCs w:val="24"/>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8AA49" w14:textId="77777777" w:rsidR="00B72988" w:rsidRPr="00D37B98" w:rsidRDefault="00B72988" w:rsidP="00CC0E68">
      <w:pPr>
        <w:pStyle w:val="FootnoteSep"/>
      </w:pPr>
      <w:r w:rsidRPr="00D37B98">
        <w:separator/>
      </w:r>
    </w:p>
  </w:footnote>
  <w:footnote w:type="continuationSeparator" w:id="0">
    <w:p w14:paraId="0EEE3AEC" w14:textId="77777777" w:rsidR="00B72988" w:rsidRPr="00D37B98" w:rsidRDefault="00B72988" w:rsidP="007F094C">
      <w:pPr>
        <w:pStyle w:val="FootnoteSep"/>
      </w:pPr>
    </w:p>
    <w:p w14:paraId="64571965" w14:textId="77777777" w:rsidR="00B72988" w:rsidRPr="00D37B98" w:rsidRDefault="00B72988" w:rsidP="007F094C">
      <w:pPr>
        <w:pStyle w:val="FootnoteText"/>
      </w:pPr>
      <w:r w:rsidRPr="00D37B98">
        <w:t>(continued)</w:t>
      </w:r>
    </w:p>
  </w:footnote>
  <w:footnote w:type="continuationNotice" w:id="1">
    <w:p w14:paraId="587FE098" w14:textId="77777777" w:rsidR="00B72988" w:rsidRPr="00D37B98" w:rsidRDefault="00B72988"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EB9F" w14:textId="77777777" w:rsidR="00B72988" w:rsidRDefault="004469C7">
    <w:pPr>
      <w:pStyle w:val="Header"/>
    </w:pPr>
    <w:r>
      <w:rPr>
        <w:noProof/>
        <w:color w:val="2B579A"/>
        <w:shd w:val="clear" w:color="auto" w:fill="E6E6E6"/>
      </w:rPr>
      <w:pict w14:anchorId="223E81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6766" o:spid="_x0000_s2050"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F4FC" w14:textId="2990D39D" w:rsidR="00B72988" w:rsidRPr="00077AA2" w:rsidRDefault="00B72988" w:rsidP="00CA5BC4">
    <w:pPr>
      <w:pBdr>
        <w:bottom w:val="single" w:sz="4" w:space="1" w:color="auto"/>
      </w:pBdr>
      <w:tabs>
        <w:tab w:val="center" w:pos="4680"/>
        <w:tab w:val="right" w:pos="9360"/>
      </w:tabs>
      <w:spacing w:after="480" w:line="240" w:lineRule="auto"/>
      <w:contextualSpacing/>
      <w:rPr>
        <w:rFonts w:ascii="Times New Roman" w:hAnsi="Times New Roman"/>
        <w:szCs w:val="24"/>
      </w:rPr>
    </w:pPr>
    <w:bookmarkStart w:id="11" w:name="_Hlk36641549"/>
    <w:bookmarkStart w:id="12" w:name="_Hlk36641550"/>
    <w:bookmarkStart w:id="13" w:name="_Hlk36641553"/>
    <w:bookmarkStart w:id="14" w:name="_Hlk36641554"/>
    <w:bookmarkStart w:id="15" w:name="_Hlk36641555"/>
    <w:bookmarkStart w:id="16" w:name="_Hlk36641556"/>
    <w:bookmarkStart w:id="17" w:name="_Hlk38037729"/>
    <w:bookmarkStart w:id="18" w:name="_Hlk38037730"/>
    <w:r>
      <w:rPr>
        <w:rFonts w:ascii="Times New Roman" w:hAnsi="Times New Roman"/>
        <w:szCs w:val="24"/>
      </w:rPr>
      <w:t>Medicaid Section 1115 SUD Demonstration</w:t>
    </w:r>
    <w:r w:rsidR="00883628">
      <w:rPr>
        <w:rFonts w:ascii="Times New Roman" w:hAnsi="Times New Roman"/>
        <w:szCs w:val="24"/>
      </w:rPr>
      <w:t>s</w:t>
    </w:r>
    <w:r>
      <w:rPr>
        <w:rFonts w:ascii="Times New Roman" w:hAnsi="Times New Roman"/>
        <w:szCs w:val="24"/>
      </w:rPr>
      <w:t xml:space="preserve"> Monitoring Report – Part B Version 3.0</w:t>
    </w:r>
  </w:p>
  <w:bookmarkEnd w:id="11"/>
  <w:bookmarkEnd w:id="12"/>
  <w:bookmarkEnd w:id="13"/>
  <w:bookmarkEnd w:id="14"/>
  <w:bookmarkEnd w:id="15"/>
  <w:bookmarkEnd w:id="16"/>
  <w:bookmarkEnd w:id="17"/>
  <w:bookmarkEnd w:id="18"/>
  <w:p w14:paraId="68F33E7F" w14:textId="14843074" w:rsidR="00B72988" w:rsidRPr="00CA5BC4" w:rsidRDefault="00CA7B14" w:rsidP="00E60D72">
    <w:pPr>
      <w:pBdr>
        <w:bottom w:val="single" w:sz="4" w:space="1" w:color="auto"/>
      </w:pBdr>
      <w:tabs>
        <w:tab w:val="center" w:pos="4680"/>
        <w:tab w:val="right" w:pos="9360"/>
      </w:tabs>
      <w:spacing w:after="480" w:line="240" w:lineRule="auto"/>
      <w:contextualSpacing/>
      <w:rPr>
        <w:rFonts w:ascii="Times New Roman" w:hAnsi="Times New Roman"/>
        <w:szCs w:val="24"/>
      </w:rPr>
    </w:pPr>
    <w:r>
      <w:rPr>
        <w:rFonts w:ascii="Times New Roman" w:hAnsi="Times New Roman"/>
        <w:szCs w:val="24"/>
      </w:rPr>
      <w:t xml:space="preserve">Oklahoma </w:t>
    </w:r>
    <w:r w:rsidRPr="00CA7B14">
      <w:rPr>
        <w:rFonts w:ascii="Times New Roman" w:hAnsi="Times New Roman"/>
        <w:szCs w:val="24"/>
      </w:rPr>
      <w:t>Institutions for Mental Diseases Waiver for Serious Mental Illness/Substance Use Disorder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4443" w14:textId="77777777" w:rsidR="00B72988" w:rsidRPr="00372A3B" w:rsidRDefault="004469C7" w:rsidP="00DE0B86">
    <w:r>
      <w:rPr>
        <w:noProof/>
        <w:color w:val="2B579A"/>
        <w:shd w:val="clear" w:color="auto" w:fill="E6E6E6"/>
      </w:rPr>
      <w:pict w14:anchorId="52F66D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6765" o:spid="_x0000_s2049"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r w:rsidR="00B72988" w:rsidRPr="00372A3B">
      <w:t>Medicaid Section 1115 Monitoring Report</w:t>
    </w:r>
    <w:r w:rsidR="00B72988">
      <w:t xml:space="preserve"> – Appendix A</w:t>
    </w:r>
  </w:p>
  <w:p w14:paraId="02517C89" w14:textId="77777777" w:rsidR="00B72988" w:rsidRPr="00A45E21" w:rsidRDefault="00B72988" w:rsidP="00DE0B86">
    <w:r w:rsidRPr="00A45E21">
      <w:t xml:space="preserve">[State] [Demonstration Name] </w:t>
    </w:r>
  </w:p>
  <w:p w14:paraId="0B233E1C" w14:textId="77777777" w:rsidR="00B72988" w:rsidRDefault="00B72988" w:rsidP="00DE0B86">
    <w:r>
      <w:t>[Demonstration Year] – [Calendar Dates for Demonstration Year]</w:t>
    </w:r>
  </w:p>
  <w:p w14:paraId="62125D56" w14:textId="77777777" w:rsidR="00B72988" w:rsidRPr="00A45E21" w:rsidRDefault="00B72988" w:rsidP="00DE0B86">
    <w:r w:rsidRPr="00A45E21">
      <w:t xml:space="preserve">[Reporting </w:t>
    </w:r>
    <w:r>
      <w:t>Period</w:t>
    </w:r>
    <w:r w:rsidRPr="00A45E21">
      <w:t>] – [Calendar Dates for Reporting Period]</w:t>
    </w:r>
  </w:p>
  <w:p w14:paraId="7593A0AB" w14:textId="77777777" w:rsidR="00B72988" w:rsidRPr="00A45E21" w:rsidRDefault="00B72988" w:rsidP="00DE0B86">
    <w:pPr>
      <w:pBdr>
        <w:bottom w:val="single" w:sz="4" w:space="1" w:color="auto"/>
      </w:pBdr>
    </w:pPr>
    <w:r w:rsidRPr="00A45E21">
      <w:t>Submitted on [Insert Date]</w:t>
    </w:r>
  </w:p>
  <w:p w14:paraId="3B87BB61" w14:textId="77777777" w:rsidR="00B72988" w:rsidRDefault="00B72988" w:rsidP="00DE0B86">
    <w:pPr>
      <w:pStyle w:val="Header"/>
      <w:ind w:firstLine="720"/>
    </w:pPr>
  </w:p>
  <w:p w14:paraId="612C4A6F" w14:textId="77777777" w:rsidR="00B72988" w:rsidRDefault="00B72988" w:rsidP="00DE0B86">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0200C0"/>
    <w:lvl w:ilvl="0">
      <w:start w:val="1"/>
      <w:numFmt w:val="decimal"/>
      <w:lvlText w:val="%1."/>
      <w:lvlJc w:val="left"/>
      <w:pPr>
        <w:tabs>
          <w:tab w:val="num" w:pos="1620"/>
        </w:tabs>
        <w:ind w:left="1620" w:hanging="360"/>
      </w:pPr>
    </w:lvl>
  </w:abstractNum>
  <w:abstractNum w:abstractNumId="1" w15:restartNumberingAfterBreak="0">
    <w:nsid w:val="FFFFFF7D"/>
    <w:multiLevelType w:val="hybridMultilevel"/>
    <w:tmpl w:val="7B909E9A"/>
    <w:lvl w:ilvl="0" w:tplc="AF76D5F8">
      <w:start w:val="1"/>
      <w:numFmt w:val="decimal"/>
      <w:lvlText w:val="%1."/>
      <w:lvlJc w:val="left"/>
      <w:pPr>
        <w:tabs>
          <w:tab w:val="num" w:pos="1440"/>
        </w:tabs>
        <w:ind w:left="1440" w:hanging="360"/>
      </w:pPr>
    </w:lvl>
    <w:lvl w:ilvl="1" w:tplc="31365780">
      <w:numFmt w:val="decimal"/>
      <w:lvlText w:val=""/>
      <w:lvlJc w:val="left"/>
    </w:lvl>
    <w:lvl w:ilvl="2" w:tplc="468E4D5A">
      <w:numFmt w:val="decimal"/>
      <w:lvlText w:val=""/>
      <w:lvlJc w:val="left"/>
    </w:lvl>
    <w:lvl w:ilvl="3" w:tplc="FC724178">
      <w:numFmt w:val="decimal"/>
      <w:lvlText w:val=""/>
      <w:lvlJc w:val="left"/>
    </w:lvl>
    <w:lvl w:ilvl="4" w:tplc="00ECBCDC">
      <w:numFmt w:val="decimal"/>
      <w:lvlText w:val=""/>
      <w:lvlJc w:val="left"/>
    </w:lvl>
    <w:lvl w:ilvl="5" w:tplc="B4CA3CA6">
      <w:numFmt w:val="decimal"/>
      <w:lvlText w:val=""/>
      <w:lvlJc w:val="left"/>
    </w:lvl>
    <w:lvl w:ilvl="6" w:tplc="258A70BC">
      <w:numFmt w:val="decimal"/>
      <w:lvlText w:val=""/>
      <w:lvlJc w:val="left"/>
    </w:lvl>
    <w:lvl w:ilvl="7" w:tplc="56C8BEEA">
      <w:numFmt w:val="decimal"/>
      <w:lvlText w:val=""/>
      <w:lvlJc w:val="left"/>
    </w:lvl>
    <w:lvl w:ilvl="8" w:tplc="AD343104">
      <w:numFmt w:val="decimal"/>
      <w:lvlText w:val=""/>
      <w:lvlJc w:val="left"/>
    </w:lvl>
  </w:abstractNum>
  <w:abstractNum w:abstractNumId="2" w15:restartNumberingAfterBreak="0">
    <w:nsid w:val="FFFFFF7E"/>
    <w:multiLevelType w:val="hybridMultilevel"/>
    <w:tmpl w:val="9872C2CE"/>
    <w:lvl w:ilvl="0" w:tplc="CC044666">
      <w:start w:val="1"/>
      <w:numFmt w:val="decimal"/>
      <w:pStyle w:val="ListNumber3"/>
      <w:lvlText w:val="%1."/>
      <w:lvlJc w:val="left"/>
      <w:pPr>
        <w:tabs>
          <w:tab w:val="num" w:pos="1080"/>
        </w:tabs>
        <w:ind w:left="1080" w:hanging="360"/>
      </w:pPr>
      <w:rPr>
        <w:rFonts w:hint="default"/>
        <w:b/>
        <w:i w:val="0"/>
      </w:rPr>
    </w:lvl>
    <w:lvl w:ilvl="1" w:tplc="34785998">
      <w:numFmt w:val="decimal"/>
      <w:lvlText w:val=""/>
      <w:lvlJc w:val="left"/>
    </w:lvl>
    <w:lvl w:ilvl="2" w:tplc="7E72377C">
      <w:numFmt w:val="decimal"/>
      <w:lvlText w:val=""/>
      <w:lvlJc w:val="left"/>
    </w:lvl>
    <w:lvl w:ilvl="3" w:tplc="E99826E6">
      <w:numFmt w:val="decimal"/>
      <w:lvlText w:val=""/>
      <w:lvlJc w:val="left"/>
    </w:lvl>
    <w:lvl w:ilvl="4" w:tplc="AEA46560">
      <w:numFmt w:val="decimal"/>
      <w:lvlText w:val=""/>
      <w:lvlJc w:val="left"/>
    </w:lvl>
    <w:lvl w:ilvl="5" w:tplc="9522AA38">
      <w:numFmt w:val="decimal"/>
      <w:lvlText w:val=""/>
      <w:lvlJc w:val="left"/>
    </w:lvl>
    <w:lvl w:ilvl="6" w:tplc="CCE61802">
      <w:numFmt w:val="decimal"/>
      <w:lvlText w:val=""/>
      <w:lvlJc w:val="left"/>
    </w:lvl>
    <w:lvl w:ilvl="7" w:tplc="7DDA81C4">
      <w:numFmt w:val="decimal"/>
      <w:lvlText w:val=""/>
      <w:lvlJc w:val="left"/>
    </w:lvl>
    <w:lvl w:ilvl="8" w:tplc="AFC477F8">
      <w:numFmt w:val="decimal"/>
      <w:lvlText w:val=""/>
      <w:lvlJc w:val="left"/>
    </w:lvl>
  </w:abstractNum>
  <w:abstractNum w:abstractNumId="3" w15:restartNumberingAfterBreak="0">
    <w:nsid w:val="FFFFFF7F"/>
    <w:multiLevelType w:val="hybridMultilevel"/>
    <w:tmpl w:val="8F6C9AB6"/>
    <w:lvl w:ilvl="0" w:tplc="89201600">
      <w:start w:val="1"/>
      <w:numFmt w:val="decimal"/>
      <w:pStyle w:val="ListNumber2"/>
      <w:lvlText w:val="%1."/>
      <w:lvlJc w:val="left"/>
      <w:pPr>
        <w:tabs>
          <w:tab w:val="num" w:pos="720"/>
        </w:tabs>
        <w:ind w:left="720" w:hanging="360"/>
      </w:pPr>
      <w:rPr>
        <w:rFonts w:hint="default"/>
        <w:b/>
        <w:i w:val="0"/>
      </w:rPr>
    </w:lvl>
    <w:lvl w:ilvl="1" w:tplc="64D472F6">
      <w:numFmt w:val="decimal"/>
      <w:lvlText w:val=""/>
      <w:lvlJc w:val="left"/>
    </w:lvl>
    <w:lvl w:ilvl="2" w:tplc="A5A41816">
      <w:numFmt w:val="decimal"/>
      <w:lvlText w:val=""/>
      <w:lvlJc w:val="left"/>
    </w:lvl>
    <w:lvl w:ilvl="3" w:tplc="827C5A40">
      <w:numFmt w:val="decimal"/>
      <w:lvlText w:val=""/>
      <w:lvlJc w:val="left"/>
    </w:lvl>
    <w:lvl w:ilvl="4" w:tplc="C28894A8">
      <w:numFmt w:val="decimal"/>
      <w:lvlText w:val=""/>
      <w:lvlJc w:val="left"/>
    </w:lvl>
    <w:lvl w:ilvl="5" w:tplc="66B8FF24">
      <w:numFmt w:val="decimal"/>
      <w:lvlText w:val=""/>
      <w:lvlJc w:val="left"/>
    </w:lvl>
    <w:lvl w:ilvl="6" w:tplc="B798C5D8">
      <w:numFmt w:val="decimal"/>
      <w:lvlText w:val=""/>
      <w:lvlJc w:val="left"/>
    </w:lvl>
    <w:lvl w:ilvl="7" w:tplc="A6241C82">
      <w:numFmt w:val="decimal"/>
      <w:lvlText w:val=""/>
      <w:lvlJc w:val="left"/>
    </w:lvl>
    <w:lvl w:ilvl="8" w:tplc="FA567EB6">
      <w:numFmt w:val="decimal"/>
      <w:lvlText w:val=""/>
      <w:lvlJc w:val="left"/>
    </w:lvl>
  </w:abstractNum>
  <w:abstractNum w:abstractNumId="4" w15:restartNumberingAfterBreak="0">
    <w:nsid w:val="FFFFFF80"/>
    <w:multiLevelType w:val="hybridMultilevel"/>
    <w:tmpl w:val="4CEC7622"/>
    <w:lvl w:ilvl="0" w:tplc="DA9633E0">
      <w:start w:val="1"/>
      <w:numFmt w:val="bullet"/>
      <w:pStyle w:val="ListBullet5"/>
      <w:lvlText w:val=""/>
      <w:lvlJc w:val="left"/>
      <w:pPr>
        <w:tabs>
          <w:tab w:val="num" w:pos="1800"/>
        </w:tabs>
        <w:ind w:left="1800" w:hanging="360"/>
      </w:pPr>
      <w:rPr>
        <w:rFonts w:ascii="Symbol" w:hAnsi="Symbol" w:hint="default"/>
      </w:rPr>
    </w:lvl>
    <w:lvl w:ilvl="1" w:tplc="9C18D01C">
      <w:numFmt w:val="decimal"/>
      <w:lvlText w:val=""/>
      <w:lvlJc w:val="left"/>
    </w:lvl>
    <w:lvl w:ilvl="2" w:tplc="3FAC27C2">
      <w:numFmt w:val="decimal"/>
      <w:lvlText w:val=""/>
      <w:lvlJc w:val="left"/>
    </w:lvl>
    <w:lvl w:ilvl="3" w:tplc="B62C253E">
      <w:numFmt w:val="decimal"/>
      <w:lvlText w:val=""/>
      <w:lvlJc w:val="left"/>
    </w:lvl>
    <w:lvl w:ilvl="4" w:tplc="139CAB28">
      <w:numFmt w:val="decimal"/>
      <w:lvlText w:val=""/>
      <w:lvlJc w:val="left"/>
    </w:lvl>
    <w:lvl w:ilvl="5" w:tplc="8E1C40AC">
      <w:numFmt w:val="decimal"/>
      <w:lvlText w:val=""/>
      <w:lvlJc w:val="left"/>
    </w:lvl>
    <w:lvl w:ilvl="6" w:tplc="8CB0CE38">
      <w:numFmt w:val="decimal"/>
      <w:lvlText w:val=""/>
      <w:lvlJc w:val="left"/>
    </w:lvl>
    <w:lvl w:ilvl="7" w:tplc="EFBA3D82">
      <w:numFmt w:val="decimal"/>
      <w:lvlText w:val=""/>
      <w:lvlJc w:val="left"/>
    </w:lvl>
    <w:lvl w:ilvl="8" w:tplc="F078E0D2">
      <w:numFmt w:val="decimal"/>
      <w:lvlText w:val=""/>
      <w:lvlJc w:val="left"/>
    </w:lvl>
  </w:abstractNum>
  <w:abstractNum w:abstractNumId="5" w15:restartNumberingAfterBreak="0">
    <w:nsid w:val="FFFFFF81"/>
    <w:multiLevelType w:val="hybridMultilevel"/>
    <w:tmpl w:val="E9CE2C2E"/>
    <w:lvl w:ilvl="0" w:tplc="26D65534">
      <w:start w:val="1"/>
      <w:numFmt w:val="bullet"/>
      <w:pStyle w:val="ListBullet4"/>
      <w:lvlText w:val=""/>
      <w:lvlJc w:val="left"/>
      <w:pPr>
        <w:tabs>
          <w:tab w:val="num" w:pos="1440"/>
        </w:tabs>
        <w:ind w:left="1440" w:hanging="360"/>
      </w:pPr>
      <w:rPr>
        <w:rFonts w:ascii="Symbol" w:hAnsi="Symbol" w:hint="default"/>
      </w:rPr>
    </w:lvl>
    <w:lvl w:ilvl="1" w:tplc="2716C8D2">
      <w:numFmt w:val="decimal"/>
      <w:lvlText w:val=""/>
      <w:lvlJc w:val="left"/>
    </w:lvl>
    <w:lvl w:ilvl="2" w:tplc="CC429830">
      <w:numFmt w:val="decimal"/>
      <w:lvlText w:val=""/>
      <w:lvlJc w:val="left"/>
    </w:lvl>
    <w:lvl w:ilvl="3" w:tplc="04605394">
      <w:numFmt w:val="decimal"/>
      <w:lvlText w:val=""/>
      <w:lvlJc w:val="left"/>
    </w:lvl>
    <w:lvl w:ilvl="4" w:tplc="A5F2E29C">
      <w:numFmt w:val="decimal"/>
      <w:lvlText w:val=""/>
      <w:lvlJc w:val="left"/>
    </w:lvl>
    <w:lvl w:ilvl="5" w:tplc="0DCCB982">
      <w:numFmt w:val="decimal"/>
      <w:lvlText w:val=""/>
      <w:lvlJc w:val="left"/>
    </w:lvl>
    <w:lvl w:ilvl="6" w:tplc="49B0364E">
      <w:numFmt w:val="decimal"/>
      <w:lvlText w:val=""/>
      <w:lvlJc w:val="left"/>
    </w:lvl>
    <w:lvl w:ilvl="7" w:tplc="CAB4090E">
      <w:numFmt w:val="decimal"/>
      <w:lvlText w:val=""/>
      <w:lvlJc w:val="left"/>
    </w:lvl>
    <w:lvl w:ilvl="8" w:tplc="A3403594">
      <w:numFmt w:val="decimal"/>
      <w:lvlText w:val=""/>
      <w:lvlJc w:val="left"/>
    </w:lvl>
  </w:abstractNum>
  <w:abstractNum w:abstractNumId="6" w15:restartNumberingAfterBreak="0">
    <w:nsid w:val="FFFFFF82"/>
    <w:multiLevelType w:val="hybridMultilevel"/>
    <w:tmpl w:val="CFA6BD88"/>
    <w:lvl w:ilvl="0" w:tplc="D102BA3C">
      <w:start w:val="1"/>
      <w:numFmt w:val="bullet"/>
      <w:pStyle w:val="ListBullet3"/>
      <w:lvlText w:val="o"/>
      <w:lvlJc w:val="left"/>
      <w:pPr>
        <w:ind w:left="1224" w:hanging="360"/>
      </w:pPr>
      <w:rPr>
        <w:rFonts w:ascii="Courier New" w:hAnsi="Courier New" w:cs="Courier New" w:hint="default"/>
      </w:rPr>
    </w:lvl>
    <w:lvl w:ilvl="1" w:tplc="243C7DB0">
      <w:numFmt w:val="decimal"/>
      <w:lvlText w:val=""/>
      <w:lvlJc w:val="left"/>
    </w:lvl>
    <w:lvl w:ilvl="2" w:tplc="394A5E04">
      <w:numFmt w:val="decimal"/>
      <w:lvlText w:val=""/>
      <w:lvlJc w:val="left"/>
    </w:lvl>
    <w:lvl w:ilvl="3" w:tplc="43EAD7A8">
      <w:numFmt w:val="decimal"/>
      <w:lvlText w:val=""/>
      <w:lvlJc w:val="left"/>
    </w:lvl>
    <w:lvl w:ilvl="4" w:tplc="0AEC66DE">
      <w:numFmt w:val="decimal"/>
      <w:lvlText w:val=""/>
      <w:lvlJc w:val="left"/>
    </w:lvl>
    <w:lvl w:ilvl="5" w:tplc="F03252AC">
      <w:numFmt w:val="decimal"/>
      <w:lvlText w:val=""/>
      <w:lvlJc w:val="left"/>
    </w:lvl>
    <w:lvl w:ilvl="6" w:tplc="E1727B0E">
      <w:numFmt w:val="decimal"/>
      <w:lvlText w:val=""/>
      <w:lvlJc w:val="left"/>
    </w:lvl>
    <w:lvl w:ilvl="7" w:tplc="3CA869D6">
      <w:numFmt w:val="decimal"/>
      <w:lvlText w:val=""/>
      <w:lvlJc w:val="left"/>
    </w:lvl>
    <w:lvl w:ilvl="8" w:tplc="A52059C0">
      <w:numFmt w:val="decimal"/>
      <w:lvlText w:val=""/>
      <w:lvlJc w:val="left"/>
    </w:lvl>
  </w:abstractNum>
  <w:abstractNum w:abstractNumId="7" w15:restartNumberingAfterBreak="0">
    <w:nsid w:val="FFFFFF88"/>
    <w:multiLevelType w:val="multilevel"/>
    <w:tmpl w:val="38C40216"/>
    <w:lvl w:ilvl="0">
      <w:start w:val="1"/>
      <w:numFmt w:val="decimal"/>
      <w:pStyle w:val="ListNumber"/>
      <w:lvlText w:val="%1."/>
      <w:lvlJc w:val="left"/>
      <w:pPr>
        <w:tabs>
          <w:tab w:val="num" w:pos="360"/>
        </w:tabs>
        <w:ind w:left="360" w:hanging="360"/>
      </w:pPr>
      <w:rPr>
        <w:rFonts w:hint="default"/>
        <w:b/>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B14DE9"/>
    <w:multiLevelType w:val="hybridMultilevel"/>
    <w:tmpl w:val="AA7AAEA4"/>
    <w:lvl w:ilvl="0" w:tplc="4FA6FBBA">
      <w:start w:val="1"/>
      <w:numFmt w:val="lowerRoman"/>
      <w:lvlText w:val="6.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E50D66"/>
    <w:multiLevelType w:val="hybridMultilevel"/>
    <w:tmpl w:val="9D4AC124"/>
    <w:styleLink w:val="Feature2"/>
    <w:lvl w:ilvl="0" w:tplc="100CFB26">
      <w:start w:val="1"/>
      <w:numFmt w:val="decimal"/>
      <w:lvlText w:val="%1)"/>
      <w:lvlJc w:val="left"/>
      <w:pPr>
        <w:ind w:left="360" w:hanging="360"/>
      </w:pPr>
      <w:rPr>
        <w:b/>
        <w:color w:val="0B2949" w:themeColor="accent1"/>
        <w:sz w:val="20"/>
      </w:rPr>
    </w:lvl>
    <w:lvl w:ilvl="1" w:tplc="9FD2B84A">
      <w:start w:val="1"/>
      <w:numFmt w:val="lowerLetter"/>
      <w:lvlText w:val="%2)"/>
      <w:lvlJc w:val="left"/>
      <w:pPr>
        <w:ind w:left="720" w:hanging="360"/>
      </w:pPr>
    </w:lvl>
    <w:lvl w:ilvl="2" w:tplc="943E7A84">
      <w:start w:val="1"/>
      <w:numFmt w:val="lowerRoman"/>
      <w:lvlText w:val="%3)"/>
      <w:lvlJc w:val="left"/>
      <w:pPr>
        <w:ind w:left="1080" w:hanging="360"/>
      </w:pPr>
    </w:lvl>
    <w:lvl w:ilvl="3" w:tplc="A6720CE0">
      <w:start w:val="1"/>
      <w:numFmt w:val="decimal"/>
      <w:lvlText w:val="(%4)"/>
      <w:lvlJc w:val="left"/>
      <w:pPr>
        <w:ind w:left="1440" w:hanging="360"/>
      </w:pPr>
    </w:lvl>
    <w:lvl w:ilvl="4" w:tplc="3D4CE7EC">
      <w:start w:val="1"/>
      <w:numFmt w:val="lowerLetter"/>
      <w:lvlText w:val="(%5)"/>
      <w:lvlJc w:val="left"/>
      <w:pPr>
        <w:ind w:left="1800" w:hanging="360"/>
      </w:pPr>
    </w:lvl>
    <w:lvl w:ilvl="5" w:tplc="F0D82EA0">
      <w:start w:val="1"/>
      <w:numFmt w:val="lowerRoman"/>
      <w:lvlText w:val="(%6)"/>
      <w:lvlJc w:val="left"/>
      <w:pPr>
        <w:ind w:left="2160" w:hanging="360"/>
      </w:pPr>
    </w:lvl>
    <w:lvl w:ilvl="6" w:tplc="1848BFFA">
      <w:start w:val="1"/>
      <w:numFmt w:val="decimal"/>
      <w:lvlText w:val="%7."/>
      <w:lvlJc w:val="left"/>
      <w:pPr>
        <w:ind w:left="2520" w:hanging="360"/>
      </w:pPr>
    </w:lvl>
    <w:lvl w:ilvl="7" w:tplc="820200F4">
      <w:start w:val="1"/>
      <w:numFmt w:val="lowerLetter"/>
      <w:lvlText w:val="%8."/>
      <w:lvlJc w:val="left"/>
      <w:pPr>
        <w:ind w:left="2880" w:hanging="360"/>
      </w:pPr>
    </w:lvl>
    <w:lvl w:ilvl="8" w:tplc="F65A9618">
      <w:start w:val="1"/>
      <w:numFmt w:val="lowerRoman"/>
      <w:lvlText w:val="%9."/>
      <w:lvlJc w:val="left"/>
      <w:pPr>
        <w:ind w:left="3240" w:hanging="360"/>
      </w:pPr>
    </w:lvl>
  </w:abstractNum>
  <w:abstractNum w:abstractNumId="11" w15:restartNumberingAfterBreak="0">
    <w:nsid w:val="085669C2"/>
    <w:multiLevelType w:val="multilevel"/>
    <w:tmpl w:val="D95E7CC0"/>
    <w:lvl w:ilvl="0">
      <w:start w:val="13"/>
      <w:numFmt w:val="decimal"/>
      <w:lvlText w:val="%1."/>
      <w:lvlJc w:val="left"/>
      <w:pPr>
        <w:ind w:left="360" w:hanging="360"/>
      </w:pPr>
      <w:rPr>
        <w:rFonts w:hint="default"/>
        <w:i w:val="0"/>
        <w:color w:val="auto"/>
      </w:rPr>
    </w:lvl>
    <w:lvl w:ilvl="1">
      <w:start w:val="1"/>
      <w:numFmt w:val="decimal"/>
      <w:lvlText w:val="%1.%2."/>
      <w:lvlJc w:val="left"/>
      <w:pPr>
        <w:ind w:left="612" w:hanging="432"/>
      </w:pPr>
      <w:rPr>
        <w:rFonts w:hint="default"/>
      </w:rPr>
    </w:lvl>
    <w:lvl w:ilvl="2">
      <w:start w:val="1"/>
      <w:numFmt w:val="decimal"/>
      <w:lvlText w:val="%1.%2.%3."/>
      <w:lvlJc w:val="left"/>
      <w:pPr>
        <w:ind w:left="1044" w:hanging="504"/>
      </w:pPr>
      <w:rPr>
        <w:rFonts w:hint="default"/>
      </w:rPr>
    </w:lvl>
    <w:lvl w:ilvl="3">
      <w:start w:val="1"/>
      <w:numFmt w:val="decimal"/>
      <w:lvlText w:val="%1.%2.%3.%4."/>
      <w:lvlJc w:val="left"/>
      <w:pPr>
        <w:ind w:left="1548" w:hanging="648"/>
      </w:pPr>
      <w:rPr>
        <w:rFonts w:hint="default"/>
      </w:rPr>
    </w:lvl>
    <w:lvl w:ilvl="4">
      <w:start w:val="1"/>
      <w:numFmt w:val="decimal"/>
      <w:lvlText w:val="%1.%2.%3.%4.%5."/>
      <w:lvlJc w:val="left"/>
      <w:pPr>
        <w:ind w:left="2052" w:hanging="792"/>
      </w:pPr>
      <w:rPr>
        <w:rFonts w:hint="default"/>
      </w:rPr>
    </w:lvl>
    <w:lvl w:ilvl="5">
      <w:start w:val="1"/>
      <w:numFmt w:val="decimal"/>
      <w:lvlText w:val="%1.%2.%3.%4.%5.%6."/>
      <w:lvlJc w:val="left"/>
      <w:pPr>
        <w:ind w:left="2556" w:hanging="936"/>
      </w:pPr>
      <w:rPr>
        <w:rFonts w:hint="default"/>
      </w:rPr>
    </w:lvl>
    <w:lvl w:ilvl="6">
      <w:start w:val="1"/>
      <w:numFmt w:val="decimal"/>
      <w:lvlText w:val="%1.%2.%3.%4.%5.%6.%7."/>
      <w:lvlJc w:val="left"/>
      <w:pPr>
        <w:ind w:left="3060" w:hanging="1080"/>
      </w:pPr>
      <w:rPr>
        <w:rFonts w:hint="default"/>
      </w:rPr>
    </w:lvl>
    <w:lvl w:ilvl="7">
      <w:start w:val="1"/>
      <w:numFmt w:val="decimal"/>
      <w:lvlText w:val="%1.%2.%3.%4.%5.%6.%7.%8."/>
      <w:lvlJc w:val="left"/>
      <w:pPr>
        <w:ind w:left="3564" w:hanging="1224"/>
      </w:pPr>
      <w:rPr>
        <w:rFonts w:hint="default"/>
      </w:rPr>
    </w:lvl>
    <w:lvl w:ilvl="8">
      <w:start w:val="1"/>
      <w:numFmt w:val="decimal"/>
      <w:lvlText w:val="%1.%2.%3.%4.%5.%6.%7.%8.%9."/>
      <w:lvlJc w:val="left"/>
      <w:pPr>
        <w:ind w:left="4140" w:hanging="1440"/>
      </w:pPr>
      <w:rPr>
        <w:rFonts w:hint="default"/>
      </w:rPr>
    </w:lvl>
  </w:abstractNum>
  <w:abstractNum w:abstractNumId="12" w15:restartNumberingAfterBreak="0">
    <w:nsid w:val="08BA6FD7"/>
    <w:multiLevelType w:val="hybridMultilevel"/>
    <w:tmpl w:val="DFB852A2"/>
    <w:lvl w:ilvl="0" w:tplc="27A0940A">
      <w:start w:val="1"/>
      <w:numFmt w:val="lowerRoman"/>
      <w:lvlText w:val="8.2.1.%1."/>
      <w:lvlJc w:val="right"/>
      <w:pPr>
        <w:ind w:left="720" w:hanging="360"/>
      </w:pPr>
      <w:rPr>
        <w:rFonts w:hint="default"/>
        <w:i w:val="0"/>
        <w:i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7C6D34"/>
    <w:multiLevelType w:val="hybridMultilevel"/>
    <w:tmpl w:val="FA1E16A0"/>
    <w:lvl w:ilvl="0" w:tplc="2B7E09AA">
      <w:start w:val="1"/>
      <w:numFmt w:val="lowerRoman"/>
      <w:lvlText w:val="4.2.1.%1."/>
      <w:lvlJc w:val="righ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385672"/>
    <w:multiLevelType w:val="hybridMultilevel"/>
    <w:tmpl w:val="6D4EE248"/>
    <w:lvl w:ilvl="0" w:tplc="A76082FC">
      <w:start w:val="1"/>
      <w:numFmt w:val="lowerRoman"/>
      <w:lvlText w:val="1.2.1.%1."/>
      <w:lvlJc w:val="righ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8015C8"/>
    <w:multiLevelType w:val="hybridMultilevel"/>
    <w:tmpl w:val="AF2A4FF2"/>
    <w:lvl w:ilvl="0" w:tplc="FCCEF376">
      <w:start w:val="1"/>
      <w:numFmt w:val="upperRoman"/>
      <w:pStyle w:val="Outline"/>
      <w:lvlText w:val="%1."/>
      <w:lvlJc w:val="left"/>
      <w:pPr>
        <w:tabs>
          <w:tab w:val="num" w:pos="576"/>
        </w:tabs>
        <w:ind w:left="432" w:hanging="432"/>
      </w:pPr>
      <w:rPr>
        <w:rFonts w:hint="default"/>
        <w:color w:val="046B5C" w:themeColor="text2"/>
      </w:rPr>
    </w:lvl>
    <w:lvl w:ilvl="1" w:tplc="95B23748">
      <w:start w:val="1"/>
      <w:numFmt w:val="upperLetter"/>
      <w:pStyle w:val="Outline2"/>
      <w:lvlText w:val="%2."/>
      <w:lvlJc w:val="left"/>
      <w:pPr>
        <w:tabs>
          <w:tab w:val="num" w:pos="576"/>
        </w:tabs>
        <w:ind w:left="432" w:hanging="432"/>
      </w:pPr>
      <w:rPr>
        <w:rFonts w:hint="default"/>
        <w:color w:val="046B5C" w:themeColor="text2"/>
      </w:rPr>
    </w:lvl>
    <w:lvl w:ilvl="2" w:tplc="26307D30">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tplc="0C84798C">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tplc="8AB6E022">
      <w:start w:val="1"/>
      <w:numFmt w:val="lowerLetter"/>
      <w:lvlText w:val="(%5)"/>
      <w:lvlJc w:val="left"/>
      <w:pPr>
        <w:tabs>
          <w:tab w:val="num" w:pos="576"/>
        </w:tabs>
        <w:ind w:left="432" w:hanging="432"/>
      </w:pPr>
      <w:rPr>
        <w:rFonts w:hint="default"/>
      </w:rPr>
    </w:lvl>
    <w:lvl w:ilvl="5" w:tplc="13AC25D2">
      <w:start w:val="1"/>
      <w:numFmt w:val="lowerRoman"/>
      <w:lvlText w:val="(%6)"/>
      <w:lvlJc w:val="left"/>
      <w:pPr>
        <w:tabs>
          <w:tab w:val="num" w:pos="576"/>
        </w:tabs>
        <w:ind w:left="432" w:hanging="432"/>
      </w:pPr>
      <w:rPr>
        <w:rFonts w:hint="default"/>
      </w:rPr>
    </w:lvl>
    <w:lvl w:ilvl="6" w:tplc="45F09EBE">
      <w:start w:val="1"/>
      <w:numFmt w:val="decimal"/>
      <w:lvlText w:val="%7."/>
      <w:lvlJc w:val="left"/>
      <w:pPr>
        <w:tabs>
          <w:tab w:val="num" w:pos="576"/>
        </w:tabs>
        <w:ind w:left="432" w:hanging="432"/>
      </w:pPr>
      <w:rPr>
        <w:rFonts w:hint="default"/>
      </w:rPr>
    </w:lvl>
    <w:lvl w:ilvl="7" w:tplc="88BE6D56">
      <w:start w:val="1"/>
      <w:numFmt w:val="lowerLetter"/>
      <w:lvlText w:val="%8."/>
      <w:lvlJc w:val="left"/>
      <w:pPr>
        <w:tabs>
          <w:tab w:val="num" w:pos="576"/>
        </w:tabs>
        <w:ind w:left="432" w:hanging="432"/>
      </w:pPr>
      <w:rPr>
        <w:rFonts w:hint="default"/>
      </w:rPr>
    </w:lvl>
    <w:lvl w:ilvl="8" w:tplc="DC0EA028">
      <w:start w:val="1"/>
      <w:numFmt w:val="lowerRoman"/>
      <w:lvlText w:val="%9."/>
      <w:lvlJc w:val="left"/>
      <w:pPr>
        <w:tabs>
          <w:tab w:val="num" w:pos="576"/>
        </w:tabs>
        <w:ind w:left="432" w:hanging="432"/>
      </w:pPr>
      <w:rPr>
        <w:rFonts w:hint="default"/>
      </w:rPr>
    </w:lvl>
  </w:abstractNum>
  <w:abstractNum w:abstractNumId="16"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50912F5"/>
    <w:multiLevelType w:val="hybridMultilevel"/>
    <w:tmpl w:val="E80841FC"/>
    <w:lvl w:ilvl="0" w:tplc="EA6A8DAE">
      <w:start w:val="1"/>
      <w:numFmt w:val="lowerRoman"/>
      <w:lvlText w:val="11.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B10654"/>
    <w:multiLevelType w:val="multilevel"/>
    <w:tmpl w:val="4768DF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123E08"/>
    <w:multiLevelType w:val="hybridMultilevel"/>
    <w:tmpl w:val="0232A752"/>
    <w:lvl w:ilvl="0" w:tplc="890E4808">
      <w:start w:val="1"/>
      <w:numFmt w:val="decimal"/>
      <w:lvlText w:val="%1."/>
      <w:lvlJc w:val="left"/>
      <w:pPr>
        <w:ind w:left="720" w:hanging="360"/>
      </w:pPr>
    </w:lvl>
    <w:lvl w:ilvl="1" w:tplc="A98A9E14">
      <w:start w:val="1"/>
      <w:numFmt w:val="lowerLetter"/>
      <w:lvlText w:val="%2."/>
      <w:lvlJc w:val="left"/>
      <w:pPr>
        <w:ind w:left="1440" w:hanging="360"/>
      </w:pPr>
    </w:lvl>
    <w:lvl w:ilvl="2" w:tplc="0AE8B2FA">
      <w:start w:val="1"/>
      <w:numFmt w:val="lowerRoman"/>
      <w:lvlText w:val="%3."/>
      <w:lvlJc w:val="right"/>
      <w:pPr>
        <w:ind w:left="2160" w:hanging="180"/>
      </w:pPr>
    </w:lvl>
    <w:lvl w:ilvl="3" w:tplc="B28C38CC">
      <w:start w:val="1"/>
      <w:numFmt w:val="decimal"/>
      <w:lvlText w:val="%4."/>
      <w:lvlJc w:val="left"/>
      <w:pPr>
        <w:ind w:left="2880" w:hanging="360"/>
      </w:pPr>
    </w:lvl>
    <w:lvl w:ilvl="4" w:tplc="658C3822">
      <w:start w:val="1"/>
      <w:numFmt w:val="lowerLetter"/>
      <w:lvlText w:val="%5."/>
      <w:lvlJc w:val="left"/>
      <w:pPr>
        <w:ind w:left="3600" w:hanging="360"/>
      </w:pPr>
    </w:lvl>
    <w:lvl w:ilvl="5" w:tplc="FA22A6DC">
      <w:start w:val="1"/>
      <w:numFmt w:val="lowerRoman"/>
      <w:lvlText w:val="%6."/>
      <w:lvlJc w:val="right"/>
      <w:pPr>
        <w:ind w:left="4320" w:hanging="180"/>
      </w:pPr>
    </w:lvl>
    <w:lvl w:ilvl="6" w:tplc="BB92857E">
      <w:start w:val="1"/>
      <w:numFmt w:val="decimal"/>
      <w:lvlText w:val="%7."/>
      <w:lvlJc w:val="left"/>
      <w:pPr>
        <w:ind w:left="5040" w:hanging="360"/>
      </w:pPr>
    </w:lvl>
    <w:lvl w:ilvl="7" w:tplc="DC1A634E">
      <w:start w:val="1"/>
      <w:numFmt w:val="lowerLetter"/>
      <w:lvlText w:val="%8."/>
      <w:lvlJc w:val="left"/>
      <w:pPr>
        <w:ind w:left="5760" w:hanging="360"/>
      </w:pPr>
    </w:lvl>
    <w:lvl w:ilvl="8" w:tplc="0AFEF3BA">
      <w:start w:val="1"/>
      <w:numFmt w:val="lowerRoman"/>
      <w:lvlText w:val="%9."/>
      <w:lvlJc w:val="right"/>
      <w:pPr>
        <w:ind w:left="6480" w:hanging="180"/>
      </w:pPr>
    </w:lvl>
  </w:abstractNum>
  <w:abstractNum w:abstractNumId="23"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F95107"/>
    <w:multiLevelType w:val="multilevel"/>
    <w:tmpl w:val="3D766842"/>
    <w:lvl w:ilvl="0">
      <w:start w:val="2"/>
      <w:numFmt w:val="decimal"/>
      <w:lvlText w:val="%1."/>
      <w:lvlJc w:val="left"/>
      <w:pPr>
        <w:ind w:left="360" w:hanging="360"/>
      </w:pPr>
      <w:rPr>
        <w:rFonts w:hint="default"/>
        <w:b/>
        <w:i w:val="0"/>
        <w:color w:val="auto"/>
      </w:rPr>
    </w:lvl>
    <w:lvl w:ilvl="1">
      <w:start w:val="1"/>
      <w:numFmt w:val="decimal"/>
      <w:lvlText w:val="%1.1"/>
      <w:lvlJc w:val="left"/>
      <w:pPr>
        <w:ind w:left="106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EB47FF"/>
    <w:multiLevelType w:val="hybridMultilevel"/>
    <w:tmpl w:val="8C34344C"/>
    <w:lvl w:ilvl="0" w:tplc="8E2A8304">
      <w:start w:val="1"/>
      <w:numFmt w:val="decimal"/>
      <w:pStyle w:val="ESListNumber"/>
      <w:lvlText w:val="%1."/>
      <w:lvlJc w:val="left"/>
      <w:pPr>
        <w:ind w:left="360" w:hanging="360"/>
      </w:pPr>
      <w:rPr>
        <w:rFonts w:hint="default"/>
        <w:b/>
        <w:color w:val="046B5C" w:themeColor="text2"/>
        <w:sz w:val="20"/>
      </w:rPr>
    </w:lvl>
    <w:lvl w:ilvl="1" w:tplc="D85AA492">
      <w:start w:val="1"/>
      <w:numFmt w:val="lowerLetter"/>
      <w:lvlText w:val="%2)"/>
      <w:lvlJc w:val="left"/>
      <w:pPr>
        <w:ind w:left="720" w:hanging="360"/>
      </w:pPr>
      <w:rPr>
        <w:rFonts w:hint="default"/>
      </w:rPr>
    </w:lvl>
    <w:lvl w:ilvl="2" w:tplc="169829E2">
      <w:start w:val="1"/>
      <w:numFmt w:val="lowerRoman"/>
      <w:lvlText w:val="%3)"/>
      <w:lvlJc w:val="left"/>
      <w:pPr>
        <w:ind w:left="1080" w:hanging="360"/>
      </w:pPr>
      <w:rPr>
        <w:rFonts w:hint="default"/>
      </w:rPr>
    </w:lvl>
    <w:lvl w:ilvl="3" w:tplc="0A863310">
      <w:start w:val="1"/>
      <w:numFmt w:val="decimal"/>
      <w:lvlText w:val="(%4)"/>
      <w:lvlJc w:val="left"/>
      <w:pPr>
        <w:ind w:left="1440" w:hanging="360"/>
      </w:pPr>
      <w:rPr>
        <w:rFonts w:hint="default"/>
      </w:rPr>
    </w:lvl>
    <w:lvl w:ilvl="4" w:tplc="361C2CCC">
      <w:start w:val="1"/>
      <w:numFmt w:val="lowerLetter"/>
      <w:lvlText w:val="(%5)"/>
      <w:lvlJc w:val="left"/>
      <w:pPr>
        <w:ind w:left="1800" w:hanging="360"/>
      </w:pPr>
      <w:rPr>
        <w:rFonts w:hint="default"/>
      </w:rPr>
    </w:lvl>
    <w:lvl w:ilvl="5" w:tplc="E8B4C6D0">
      <w:start w:val="1"/>
      <w:numFmt w:val="lowerRoman"/>
      <w:lvlText w:val="(%6)"/>
      <w:lvlJc w:val="left"/>
      <w:pPr>
        <w:ind w:left="2160" w:hanging="360"/>
      </w:pPr>
      <w:rPr>
        <w:rFonts w:hint="default"/>
      </w:rPr>
    </w:lvl>
    <w:lvl w:ilvl="6" w:tplc="98E03DA6">
      <w:start w:val="1"/>
      <w:numFmt w:val="decimal"/>
      <w:lvlText w:val="%7."/>
      <w:lvlJc w:val="left"/>
      <w:pPr>
        <w:ind w:left="2520" w:hanging="360"/>
      </w:pPr>
      <w:rPr>
        <w:rFonts w:hint="default"/>
      </w:rPr>
    </w:lvl>
    <w:lvl w:ilvl="7" w:tplc="85604582">
      <w:start w:val="1"/>
      <w:numFmt w:val="lowerLetter"/>
      <w:lvlText w:val="%8."/>
      <w:lvlJc w:val="left"/>
      <w:pPr>
        <w:ind w:left="2880" w:hanging="360"/>
      </w:pPr>
      <w:rPr>
        <w:rFonts w:hint="default"/>
      </w:rPr>
    </w:lvl>
    <w:lvl w:ilvl="8" w:tplc="D88C2D70">
      <w:start w:val="1"/>
      <w:numFmt w:val="lowerRoman"/>
      <w:lvlText w:val="%9."/>
      <w:lvlJc w:val="left"/>
      <w:pPr>
        <w:ind w:left="3240" w:hanging="360"/>
      </w:pPr>
      <w:rPr>
        <w:rFonts w:hint="default"/>
      </w:rPr>
    </w:lvl>
  </w:abstractNum>
  <w:abstractNum w:abstractNumId="27" w15:restartNumberingAfterBreak="0">
    <w:nsid w:val="546F0073"/>
    <w:multiLevelType w:val="hybridMultilevel"/>
    <w:tmpl w:val="F22E6638"/>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584C98"/>
    <w:multiLevelType w:val="hybridMultilevel"/>
    <w:tmpl w:val="A1281E74"/>
    <w:lvl w:ilvl="0" w:tplc="86DE54EC">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tplc="54A00810">
      <w:start w:val="1"/>
      <w:numFmt w:val="lowerLetter"/>
      <w:lvlText w:val="%2)"/>
      <w:lvlJc w:val="left"/>
      <w:pPr>
        <w:ind w:left="720" w:hanging="360"/>
      </w:pPr>
      <w:rPr>
        <w:rFonts w:hint="default"/>
      </w:rPr>
    </w:lvl>
    <w:lvl w:ilvl="2" w:tplc="AAD42CDE">
      <w:start w:val="1"/>
      <w:numFmt w:val="lowerRoman"/>
      <w:lvlText w:val="%3)"/>
      <w:lvlJc w:val="left"/>
      <w:pPr>
        <w:ind w:left="1080" w:hanging="360"/>
      </w:pPr>
      <w:rPr>
        <w:rFonts w:hint="default"/>
      </w:rPr>
    </w:lvl>
    <w:lvl w:ilvl="3" w:tplc="96AE3160">
      <w:start w:val="1"/>
      <w:numFmt w:val="decimal"/>
      <w:lvlText w:val="(%4)"/>
      <w:lvlJc w:val="left"/>
      <w:pPr>
        <w:ind w:left="1440" w:hanging="360"/>
      </w:pPr>
      <w:rPr>
        <w:rFonts w:hint="default"/>
      </w:rPr>
    </w:lvl>
    <w:lvl w:ilvl="4" w:tplc="7F9AAA56">
      <w:start w:val="1"/>
      <w:numFmt w:val="lowerLetter"/>
      <w:lvlText w:val="(%5)"/>
      <w:lvlJc w:val="left"/>
      <w:pPr>
        <w:ind w:left="1800" w:hanging="360"/>
      </w:pPr>
      <w:rPr>
        <w:rFonts w:hint="default"/>
      </w:rPr>
    </w:lvl>
    <w:lvl w:ilvl="5" w:tplc="25B64408">
      <w:start w:val="1"/>
      <w:numFmt w:val="lowerRoman"/>
      <w:lvlText w:val="(%6)"/>
      <w:lvlJc w:val="left"/>
      <w:pPr>
        <w:ind w:left="2160" w:hanging="360"/>
      </w:pPr>
      <w:rPr>
        <w:rFonts w:hint="default"/>
      </w:rPr>
    </w:lvl>
    <w:lvl w:ilvl="6" w:tplc="4FAE296C">
      <w:start w:val="1"/>
      <w:numFmt w:val="decimal"/>
      <w:lvlText w:val="%7."/>
      <w:lvlJc w:val="left"/>
      <w:pPr>
        <w:ind w:left="2520" w:hanging="360"/>
      </w:pPr>
      <w:rPr>
        <w:rFonts w:hint="default"/>
      </w:rPr>
    </w:lvl>
    <w:lvl w:ilvl="7" w:tplc="60C4DBD0">
      <w:start w:val="1"/>
      <w:numFmt w:val="lowerLetter"/>
      <w:lvlText w:val="%8."/>
      <w:lvlJc w:val="left"/>
      <w:pPr>
        <w:ind w:left="2880" w:hanging="360"/>
      </w:pPr>
      <w:rPr>
        <w:rFonts w:hint="default"/>
      </w:rPr>
    </w:lvl>
    <w:lvl w:ilvl="8" w:tplc="4E9633E4">
      <w:start w:val="1"/>
      <w:numFmt w:val="lowerRoman"/>
      <w:lvlText w:val="%9."/>
      <w:lvlJc w:val="left"/>
      <w:pPr>
        <w:ind w:left="3240" w:hanging="360"/>
      </w:pPr>
      <w:rPr>
        <w:rFonts w:hint="default"/>
      </w:rPr>
    </w:lvl>
  </w:abstractNum>
  <w:abstractNum w:abstractNumId="29" w15:restartNumberingAfterBreak="0">
    <w:nsid w:val="5FA22741"/>
    <w:multiLevelType w:val="hybridMultilevel"/>
    <w:tmpl w:val="0ED664FA"/>
    <w:lvl w:ilvl="0" w:tplc="18E0CEAA">
      <w:start w:val="1"/>
      <w:numFmt w:val="lowerRoman"/>
      <w:lvlText w:val="13.1.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EF2967"/>
    <w:multiLevelType w:val="multilevel"/>
    <w:tmpl w:val="12A24F44"/>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2" w15:restartNumberingAfterBreak="0">
    <w:nsid w:val="652D4D3C"/>
    <w:multiLevelType w:val="hybridMultilevel"/>
    <w:tmpl w:val="92E4DAE2"/>
    <w:styleLink w:val="MPROutline"/>
    <w:lvl w:ilvl="0" w:tplc="8006E90E">
      <w:start w:val="1"/>
      <w:numFmt w:val="upperRoman"/>
      <w:lvlText w:val="%1."/>
      <w:lvlJc w:val="left"/>
      <w:pPr>
        <w:tabs>
          <w:tab w:val="num" w:pos="720"/>
        </w:tabs>
        <w:ind w:left="720" w:hanging="720"/>
      </w:pPr>
      <w:rPr>
        <w:rFonts w:asciiTheme="minorHAnsi" w:hAnsiTheme="minorHAnsi"/>
        <w:b/>
        <w:sz w:val="24"/>
      </w:rPr>
    </w:lvl>
    <w:lvl w:ilvl="1" w:tplc="527A9F8C">
      <w:start w:val="1"/>
      <w:numFmt w:val="upperLetter"/>
      <w:lvlText w:val="%2."/>
      <w:lvlJc w:val="left"/>
      <w:pPr>
        <w:ind w:left="720" w:hanging="360"/>
      </w:pPr>
      <w:rPr>
        <w:rFonts w:hint="default"/>
      </w:rPr>
    </w:lvl>
    <w:lvl w:ilvl="2" w:tplc="532ADBDC">
      <w:start w:val="1"/>
      <w:numFmt w:val="decimal"/>
      <w:lvlText w:val="%3."/>
      <w:lvlJc w:val="left"/>
      <w:pPr>
        <w:ind w:left="1080" w:hanging="360"/>
      </w:pPr>
      <w:rPr>
        <w:rFonts w:hint="default"/>
      </w:rPr>
    </w:lvl>
    <w:lvl w:ilvl="3" w:tplc="37CCDD48">
      <w:start w:val="1"/>
      <w:numFmt w:val="lowerLetter"/>
      <w:lvlText w:val="%4."/>
      <w:lvlJc w:val="left"/>
      <w:pPr>
        <w:ind w:left="1440" w:hanging="360"/>
      </w:pPr>
      <w:rPr>
        <w:rFonts w:hint="default"/>
      </w:rPr>
    </w:lvl>
    <w:lvl w:ilvl="4" w:tplc="8D24429A">
      <w:start w:val="1"/>
      <w:numFmt w:val="decimal"/>
      <w:lvlText w:val="(%5)"/>
      <w:lvlJc w:val="left"/>
      <w:pPr>
        <w:ind w:left="1800" w:hanging="360"/>
      </w:pPr>
      <w:rPr>
        <w:rFonts w:hint="default"/>
      </w:rPr>
    </w:lvl>
    <w:lvl w:ilvl="5" w:tplc="70A024AC">
      <w:start w:val="1"/>
      <w:numFmt w:val="lowerLetter"/>
      <w:lvlText w:val="(%6)"/>
      <w:lvlJc w:val="left"/>
      <w:pPr>
        <w:ind w:left="2160" w:hanging="360"/>
      </w:pPr>
      <w:rPr>
        <w:rFonts w:hint="default"/>
      </w:rPr>
    </w:lvl>
    <w:lvl w:ilvl="6" w:tplc="43E418E0">
      <w:start w:val="1"/>
      <w:numFmt w:val="lowerRoman"/>
      <w:lvlText w:val="%7."/>
      <w:lvlJc w:val="left"/>
      <w:pPr>
        <w:ind w:left="2520" w:hanging="360"/>
      </w:pPr>
      <w:rPr>
        <w:rFonts w:hint="default"/>
      </w:rPr>
    </w:lvl>
    <w:lvl w:ilvl="7" w:tplc="B4D86E6E">
      <w:start w:val="1"/>
      <w:numFmt w:val="bullet"/>
      <w:lvlText w:val=""/>
      <w:lvlJc w:val="left"/>
      <w:pPr>
        <w:ind w:left="2880" w:hanging="360"/>
      </w:pPr>
      <w:rPr>
        <w:rFonts w:ascii="Symbol" w:hAnsi="Symbol" w:hint="default"/>
        <w:color w:val="auto"/>
      </w:rPr>
    </w:lvl>
    <w:lvl w:ilvl="8" w:tplc="0CC0900A">
      <w:start w:val="1"/>
      <w:numFmt w:val="bullet"/>
      <w:lvlText w:val=""/>
      <w:lvlJc w:val="left"/>
      <w:pPr>
        <w:ind w:left="3240" w:hanging="360"/>
      </w:pPr>
      <w:rPr>
        <w:rFonts w:ascii="Symbol" w:hAnsi="Symbol" w:hint="default"/>
        <w:color w:val="auto"/>
      </w:rPr>
    </w:lvl>
  </w:abstractNum>
  <w:abstractNum w:abstractNumId="33" w15:restartNumberingAfterBreak="0">
    <w:nsid w:val="67697EDD"/>
    <w:multiLevelType w:val="hybridMultilevel"/>
    <w:tmpl w:val="38906EFC"/>
    <w:lvl w:ilvl="0" w:tplc="183CFB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45346D"/>
    <w:multiLevelType w:val="hybridMultilevel"/>
    <w:tmpl w:val="DDEC3C02"/>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DB63D1"/>
    <w:multiLevelType w:val="hybridMultilevel"/>
    <w:tmpl w:val="13340BFA"/>
    <w:lvl w:ilvl="0" w:tplc="DD102E9A">
      <w:start w:val="1"/>
      <w:numFmt w:val="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8"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D42ED"/>
    <w:multiLevelType w:val="hybridMultilevel"/>
    <w:tmpl w:val="AEA203F2"/>
    <w:lvl w:ilvl="0" w:tplc="72186D54">
      <w:start w:val="1"/>
      <w:numFmt w:val="lowerRoman"/>
      <w:lvlText w:val="3.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A162C8"/>
    <w:multiLevelType w:val="hybridMultilevel"/>
    <w:tmpl w:val="E332926E"/>
    <w:lvl w:ilvl="0" w:tplc="0C2C6BA4">
      <w:start w:val="1"/>
      <w:numFmt w:val="lowerRoman"/>
      <w:lvlText w:val="2.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2"/>
  </w:num>
  <w:num w:numId="3">
    <w:abstractNumId w:val="19"/>
  </w:num>
  <w:num w:numId="4">
    <w:abstractNumId w:val="20"/>
  </w:num>
  <w:num w:numId="5">
    <w:abstractNumId w:val="21"/>
  </w:num>
  <w:num w:numId="6">
    <w:abstractNumId w:val="40"/>
  </w:num>
  <w:num w:numId="7">
    <w:abstractNumId w:val="38"/>
  </w:num>
  <w:num w:numId="8">
    <w:abstractNumId w:val="16"/>
  </w:num>
  <w:num w:numId="9">
    <w:abstractNumId w:val="6"/>
  </w:num>
  <w:num w:numId="10">
    <w:abstractNumId w:val="5"/>
  </w:num>
  <w:num w:numId="11">
    <w:abstractNumId w:val="4"/>
  </w:num>
  <w:num w:numId="12">
    <w:abstractNumId w:val="7"/>
  </w:num>
  <w:num w:numId="13">
    <w:abstractNumId w:val="3"/>
  </w:num>
  <w:num w:numId="14">
    <w:abstractNumId w:val="2"/>
  </w:num>
  <w:num w:numId="15">
    <w:abstractNumId w:val="28"/>
  </w:num>
  <w:num w:numId="16">
    <w:abstractNumId w:val="15"/>
  </w:num>
  <w:num w:numId="17">
    <w:abstractNumId w:val="10"/>
  </w:num>
  <w:num w:numId="18">
    <w:abstractNumId w:val="25"/>
  </w:num>
  <w:num w:numId="19">
    <w:abstractNumId w:val="23"/>
  </w:num>
  <w:num w:numId="20">
    <w:abstractNumId w:val="35"/>
  </w:num>
  <w:num w:numId="21">
    <w:abstractNumId w:val="18"/>
  </w:num>
  <w:num w:numId="22">
    <w:abstractNumId w:val="30"/>
  </w:num>
  <w:num w:numId="23">
    <w:abstractNumId w:val="31"/>
  </w:num>
  <w:num w:numId="24">
    <w:abstractNumId w:val="26"/>
  </w:num>
  <w:num w:numId="25">
    <w:abstractNumId w:val="37"/>
  </w:num>
  <w:num w:numId="26">
    <w:abstractNumId w:val="34"/>
  </w:num>
  <w:num w:numId="27">
    <w:abstractNumId w:val="8"/>
  </w:num>
  <w:num w:numId="28">
    <w:abstractNumId w:val="1"/>
  </w:num>
  <w:num w:numId="29">
    <w:abstractNumId w:val="0"/>
  </w:num>
  <w:num w:numId="30">
    <w:abstractNumId w:val="7"/>
    <w:lvlOverride w:ilvl="0">
      <w:startOverride w:val="1"/>
    </w:lvlOverride>
  </w:num>
  <w:num w:numId="31">
    <w:abstractNumId w:val="34"/>
    <w:lvlOverride w:ilvl="0">
      <w:startOverride w:val="1"/>
    </w:lvlOverride>
  </w:num>
  <w:num w:numId="32">
    <w:abstractNumId w:val="34"/>
    <w:lvlOverride w:ilvl="0">
      <w:startOverride w:val="1"/>
    </w:lvlOverride>
  </w:num>
  <w:num w:numId="33">
    <w:abstractNumId w:val="34"/>
    <w:lvlOverride w:ilvl="0">
      <w:startOverride w:val="1"/>
    </w:lvlOverride>
  </w:num>
  <w:num w:numId="34">
    <w:abstractNumId w:val="34"/>
    <w:lvlOverride w:ilvl="0">
      <w:startOverride w:val="1"/>
    </w:lvlOverride>
  </w:num>
  <w:num w:numId="35">
    <w:abstractNumId w:val="34"/>
    <w:lvlOverride w:ilvl="0">
      <w:startOverride w:val="1"/>
    </w:lvlOverride>
  </w:num>
  <w:num w:numId="36">
    <w:abstractNumId w:val="33"/>
  </w:num>
  <w:num w:numId="37">
    <w:abstractNumId w:val="24"/>
  </w:num>
  <w:num w:numId="38">
    <w:abstractNumId w:val="11"/>
  </w:num>
  <w:num w:numId="39">
    <w:abstractNumId w:val="27"/>
  </w:num>
  <w:num w:numId="40">
    <w:abstractNumId w:val="14"/>
  </w:num>
  <w:num w:numId="41">
    <w:abstractNumId w:val="41"/>
  </w:num>
  <w:num w:numId="42">
    <w:abstractNumId w:val="39"/>
  </w:num>
  <w:num w:numId="43">
    <w:abstractNumId w:val="13"/>
  </w:num>
  <w:num w:numId="44">
    <w:abstractNumId w:val="9"/>
  </w:num>
  <w:num w:numId="45">
    <w:abstractNumId w:val="12"/>
  </w:num>
  <w:num w:numId="46">
    <w:abstractNumId w:val="17"/>
  </w:num>
  <w:num w:numId="47">
    <w:abstractNumId w:val="29"/>
  </w:num>
  <w:num w:numId="48">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TrueTypeFonts/>
  <w:saveSubsetFonts/>
  <w:attachedTemplate r:id="rId1"/>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documentProtection w:formatting="1" w:enforcement="0"/>
  <w:styleLockTheme/>
  <w:styleLockQFSet/>
  <w:defaultTabStop w:val="432"/>
  <w:clickAndTypeStyle w:val="Paragraph"/>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sTQwMgMSpubmRko6SsGpxcWZ+XkgBSa1ANBktCQsAAAA"/>
  </w:docVars>
  <w:rsids>
    <w:rsidRoot w:val="00DE0B86"/>
    <w:rsid w:val="00000897"/>
    <w:rsid w:val="00001766"/>
    <w:rsid w:val="000030B1"/>
    <w:rsid w:val="0000627C"/>
    <w:rsid w:val="00006ED7"/>
    <w:rsid w:val="000072FC"/>
    <w:rsid w:val="00010235"/>
    <w:rsid w:val="00010689"/>
    <w:rsid w:val="00010CEE"/>
    <w:rsid w:val="0001369C"/>
    <w:rsid w:val="000136EC"/>
    <w:rsid w:val="000150F7"/>
    <w:rsid w:val="0001528A"/>
    <w:rsid w:val="0001569E"/>
    <w:rsid w:val="0001587F"/>
    <w:rsid w:val="00015F6D"/>
    <w:rsid w:val="00016288"/>
    <w:rsid w:val="00016B08"/>
    <w:rsid w:val="00016D34"/>
    <w:rsid w:val="00017549"/>
    <w:rsid w:val="000212FC"/>
    <w:rsid w:val="0002151F"/>
    <w:rsid w:val="0002215F"/>
    <w:rsid w:val="000221F4"/>
    <w:rsid w:val="00022505"/>
    <w:rsid w:val="00022A0A"/>
    <w:rsid w:val="0002322B"/>
    <w:rsid w:val="000234AB"/>
    <w:rsid w:val="0002754E"/>
    <w:rsid w:val="00030E11"/>
    <w:rsid w:val="0003153C"/>
    <w:rsid w:val="000320C1"/>
    <w:rsid w:val="0003265D"/>
    <w:rsid w:val="00032E4E"/>
    <w:rsid w:val="00034667"/>
    <w:rsid w:val="00034DB2"/>
    <w:rsid w:val="000351DD"/>
    <w:rsid w:val="00036E7F"/>
    <w:rsid w:val="00037249"/>
    <w:rsid w:val="0003737C"/>
    <w:rsid w:val="00040B2C"/>
    <w:rsid w:val="00041E74"/>
    <w:rsid w:val="000423BE"/>
    <w:rsid w:val="00042419"/>
    <w:rsid w:val="00042464"/>
    <w:rsid w:val="00042FA8"/>
    <w:rsid w:val="000432F5"/>
    <w:rsid w:val="00043329"/>
    <w:rsid w:val="000439CB"/>
    <w:rsid w:val="00043B27"/>
    <w:rsid w:val="00044069"/>
    <w:rsid w:val="00046A1A"/>
    <w:rsid w:val="00047BDD"/>
    <w:rsid w:val="00047D5D"/>
    <w:rsid w:val="00050C43"/>
    <w:rsid w:val="00050C88"/>
    <w:rsid w:val="00052A32"/>
    <w:rsid w:val="00056BC1"/>
    <w:rsid w:val="00057425"/>
    <w:rsid w:val="000575D5"/>
    <w:rsid w:val="000578A2"/>
    <w:rsid w:val="000578BB"/>
    <w:rsid w:val="00060579"/>
    <w:rsid w:val="00061707"/>
    <w:rsid w:val="0006299E"/>
    <w:rsid w:val="000633AA"/>
    <w:rsid w:val="00063DE2"/>
    <w:rsid w:val="00064DA3"/>
    <w:rsid w:val="000658E6"/>
    <w:rsid w:val="00066C7C"/>
    <w:rsid w:val="00067018"/>
    <w:rsid w:val="000671DF"/>
    <w:rsid w:val="0006743A"/>
    <w:rsid w:val="00067AEE"/>
    <w:rsid w:val="0007041A"/>
    <w:rsid w:val="000706D8"/>
    <w:rsid w:val="00072851"/>
    <w:rsid w:val="00074FEB"/>
    <w:rsid w:val="000777DB"/>
    <w:rsid w:val="00077878"/>
    <w:rsid w:val="00080A7F"/>
    <w:rsid w:val="00081356"/>
    <w:rsid w:val="000821DB"/>
    <w:rsid w:val="000834E0"/>
    <w:rsid w:val="00083A0A"/>
    <w:rsid w:val="00083FF8"/>
    <w:rsid w:val="000845AF"/>
    <w:rsid w:val="000855BD"/>
    <w:rsid w:val="00086066"/>
    <w:rsid w:val="00090441"/>
    <w:rsid w:val="000908DF"/>
    <w:rsid w:val="00091160"/>
    <w:rsid w:val="0009143A"/>
    <w:rsid w:val="00092241"/>
    <w:rsid w:val="00094195"/>
    <w:rsid w:val="000943C5"/>
    <w:rsid w:val="00095543"/>
    <w:rsid w:val="00095E87"/>
    <w:rsid w:val="00096E64"/>
    <w:rsid w:val="000972E1"/>
    <w:rsid w:val="000A0B8D"/>
    <w:rsid w:val="000A1DAD"/>
    <w:rsid w:val="000A2181"/>
    <w:rsid w:val="000A2330"/>
    <w:rsid w:val="000A2F18"/>
    <w:rsid w:val="000A3AF1"/>
    <w:rsid w:val="000A54AF"/>
    <w:rsid w:val="000A5A8D"/>
    <w:rsid w:val="000A6591"/>
    <w:rsid w:val="000A6746"/>
    <w:rsid w:val="000A6BE1"/>
    <w:rsid w:val="000A758A"/>
    <w:rsid w:val="000A7604"/>
    <w:rsid w:val="000A7FB4"/>
    <w:rsid w:val="000B0BE9"/>
    <w:rsid w:val="000B1D6B"/>
    <w:rsid w:val="000B25E1"/>
    <w:rsid w:val="000B521D"/>
    <w:rsid w:val="000B555A"/>
    <w:rsid w:val="000B764C"/>
    <w:rsid w:val="000C178D"/>
    <w:rsid w:val="000C185F"/>
    <w:rsid w:val="000C262B"/>
    <w:rsid w:val="000C2E3B"/>
    <w:rsid w:val="000C3AED"/>
    <w:rsid w:val="000C413E"/>
    <w:rsid w:val="000C53A3"/>
    <w:rsid w:val="000C5EA2"/>
    <w:rsid w:val="000C786E"/>
    <w:rsid w:val="000C7D4D"/>
    <w:rsid w:val="000D07D3"/>
    <w:rsid w:val="000D09AA"/>
    <w:rsid w:val="000D2B3B"/>
    <w:rsid w:val="000D46B8"/>
    <w:rsid w:val="000D5B34"/>
    <w:rsid w:val="000D5E30"/>
    <w:rsid w:val="000D6D88"/>
    <w:rsid w:val="000D751A"/>
    <w:rsid w:val="000D7604"/>
    <w:rsid w:val="000E0694"/>
    <w:rsid w:val="000E06A9"/>
    <w:rsid w:val="000E1C2B"/>
    <w:rsid w:val="000E2169"/>
    <w:rsid w:val="000E2D16"/>
    <w:rsid w:val="000E4C3F"/>
    <w:rsid w:val="000E5219"/>
    <w:rsid w:val="000E531C"/>
    <w:rsid w:val="000F197A"/>
    <w:rsid w:val="000F22CB"/>
    <w:rsid w:val="000F487F"/>
    <w:rsid w:val="000F5259"/>
    <w:rsid w:val="000F5457"/>
    <w:rsid w:val="000F677B"/>
    <w:rsid w:val="000F6D4E"/>
    <w:rsid w:val="000F785B"/>
    <w:rsid w:val="0010008A"/>
    <w:rsid w:val="0010048B"/>
    <w:rsid w:val="001004A7"/>
    <w:rsid w:val="00100511"/>
    <w:rsid w:val="00100710"/>
    <w:rsid w:val="00100B38"/>
    <w:rsid w:val="00100D22"/>
    <w:rsid w:val="001015E2"/>
    <w:rsid w:val="00101FF2"/>
    <w:rsid w:val="0010238D"/>
    <w:rsid w:val="0010256D"/>
    <w:rsid w:val="0010292D"/>
    <w:rsid w:val="00103C77"/>
    <w:rsid w:val="00106BE4"/>
    <w:rsid w:val="0011108E"/>
    <w:rsid w:val="001119F8"/>
    <w:rsid w:val="00112A5E"/>
    <w:rsid w:val="00113CC8"/>
    <w:rsid w:val="001168E7"/>
    <w:rsid w:val="00116BD8"/>
    <w:rsid w:val="00117892"/>
    <w:rsid w:val="001215A9"/>
    <w:rsid w:val="00121F68"/>
    <w:rsid w:val="00122C2C"/>
    <w:rsid w:val="00123A87"/>
    <w:rsid w:val="001244B1"/>
    <w:rsid w:val="0012514E"/>
    <w:rsid w:val="0012589E"/>
    <w:rsid w:val="00126560"/>
    <w:rsid w:val="0013059D"/>
    <w:rsid w:val="00130C03"/>
    <w:rsid w:val="001311F7"/>
    <w:rsid w:val="0013184F"/>
    <w:rsid w:val="00131D22"/>
    <w:rsid w:val="00131F00"/>
    <w:rsid w:val="0013346F"/>
    <w:rsid w:val="001349E2"/>
    <w:rsid w:val="00134A06"/>
    <w:rsid w:val="00134FD9"/>
    <w:rsid w:val="00135328"/>
    <w:rsid w:val="00135EB7"/>
    <w:rsid w:val="001364CF"/>
    <w:rsid w:val="001369C6"/>
    <w:rsid w:val="0013709C"/>
    <w:rsid w:val="00137AFA"/>
    <w:rsid w:val="00137B02"/>
    <w:rsid w:val="00142411"/>
    <w:rsid w:val="00144A6C"/>
    <w:rsid w:val="0014646C"/>
    <w:rsid w:val="0014674C"/>
    <w:rsid w:val="00146CE3"/>
    <w:rsid w:val="00147515"/>
    <w:rsid w:val="00147A74"/>
    <w:rsid w:val="001526E2"/>
    <w:rsid w:val="00154DF1"/>
    <w:rsid w:val="0015529D"/>
    <w:rsid w:val="00155D06"/>
    <w:rsid w:val="00155EA2"/>
    <w:rsid w:val="00156212"/>
    <w:rsid w:val="0015713C"/>
    <w:rsid w:val="00157CA2"/>
    <w:rsid w:val="00161B9D"/>
    <w:rsid w:val="00161DA5"/>
    <w:rsid w:val="001649D5"/>
    <w:rsid w:val="00164BC2"/>
    <w:rsid w:val="0016651A"/>
    <w:rsid w:val="00166AD3"/>
    <w:rsid w:val="001711C1"/>
    <w:rsid w:val="00171E2D"/>
    <w:rsid w:val="001739F1"/>
    <w:rsid w:val="0017416C"/>
    <w:rsid w:val="0017499B"/>
    <w:rsid w:val="00174E4D"/>
    <w:rsid w:val="00175356"/>
    <w:rsid w:val="001754FE"/>
    <w:rsid w:val="00176C98"/>
    <w:rsid w:val="00177107"/>
    <w:rsid w:val="00181AC8"/>
    <w:rsid w:val="00182CF1"/>
    <w:rsid w:val="00183600"/>
    <w:rsid w:val="0018379A"/>
    <w:rsid w:val="00184421"/>
    <w:rsid w:val="00184E72"/>
    <w:rsid w:val="00185CEF"/>
    <w:rsid w:val="00186C9D"/>
    <w:rsid w:val="001871ED"/>
    <w:rsid w:val="00191FD5"/>
    <w:rsid w:val="001921A4"/>
    <w:rsid w:val="00192E41"/>
    <w:rsid w:val="00194A0E"/>
    <w:rsid w:val="0019669B"/>
    <w:rsid w:val="001969F1"/>
    <w:rsid w:val="00196E5A"/>
    <w:rsid w:val="00197503"/>
    <w:rsid w:val="0019769F"/>
    <w:rsid w:val="001A0659"/>
    <w:rsid w:val="001A136E"/>
    <w:rsid w:val="001A1BDB"/>
    <w:rsid w:val="001A1D2C"/>
    <w:rsid w:val="001A2E81"/>
    <w:rsid w:val="001A3252"/>
    <w:rsid w:val="001A3781"/>
    <w:rsid w:val="001A4C33"/>
    <w:rsid w:val="001A5123"/>
    <w:rsid w:val="001A6C77"/>
    <w:rsid w:val="001B0369"/>
    <w:rsid w:val="001B107D"/>
    <w:rsid w:val="001B1B81"/>
    <w:rsid w:val="001B1E5B"/>
    <w:rsid w:val="001B322A"/>
    <w:rsid w:val="001B4842"/>
    <w:rsid w:val="001B5E5A"/>
    <w:rsid w:val="001B72EA"/>
    <w:rsid w:val="001B762F"/>
    <w:rsid w:val="001B78EA"/>
    <w:rsid w:val="001C031B"/>
    <w:rsid w:val="001C19D6"/>
    <w:rsid w:val="001C44FA"/>
    <w:rsid w:val="001C4C32"/>
    <w:rsid w:val="001C5EB8"/>
    <w:rsid w:val="001C6506"/>
    <w:rsid w:val="001C7FBE"/>
    <w:rsid w:val="001D09EC"/>
    <w:rsid w:val="001D20AA"/>
    <w:rsid w:val="001D3544"/>
    <w:rsid w:val="001D39AA"/>
    <w:rsid w:val="001D39EC"/>
    <w:rsid w:val="001D418D"/>
    <w:rsid w:val="001D661F"/>
    <w:rsid w:val="001D71DF"/>
    <w:rsid w:val="001D7B65"/>
    <w:rsid w:val="001E0620"/>
    <w:rsid w:val="001E1B66"/>
    <w:rsid w:val="001E36F4"/>
    <w:rsid w:val="001E6246"/>
    <w:rsid w:val="001E6A60"/>
    <w:rsid w:val="001E6E5A"/>
    <w:rsid w:val="001E79E7"/>
    <w:rsid w:val="001F5515"/>
    <w:rsid w:val="001F571B"/>
    <w:rsid w:val="002000FB"/>
    <w:rsid w:val="002012DB"/>
    <w:rsid w:val="00201E7E"/>
    <w:rsid w:val="00203C28"/>
    <w:rsid w:val="00203E3B"/>
    <w:rsid w:val="00204AB9"/>
    <w:rsid w:val="00204B23"/>
    <w:rsid w:val="002050B7"/>
    <w:rsid w:val="0020747A"/>
    <w:rsid w:val="002075C7"/>
    <w:rsid w:val="00211FFA"/>
    <w:rsid w:val="00212610"/>
    <w:rsid w:val="00213DF6"/>
    <w:rsid w:val="002140C3"/>
    <w:rsid w:val="0021452A"/>
    <w:rsid w:val="00214B4B"/>
    <w:rsid w:val="00214E0B"/>
    <w:rsid w:val="00215C5A"/>
    <w:rsid w:val="00215E4D"/>
    <w:rsid w:val="002166BC"/>
    <w:rsid w:val="00217A31"/>
    <w:rsid w:val="00217FA0"/>
    <w:rsid w:val="002204CD"/>
    <w:rsid w:val="00221020"/>
    <w:rsid w:val="00221484"/>
    <w:rsid w:val="00222316"/>
    <w:rsid w:val="00223BD6"/>
    <w:rsid w:val="00224D9D"/>
    <w:rsid w:val="00225954"/>
    <w:rsid w:val="00225A35"/>
    <w:rsid w:val="00226D01"/>
    <w:rsid w:val="0022714B"/>
    <w:rsid w:val="002272CB"/>
    <w:rsid w:val="002273EC"/>
    <w:rsid w:val="00227E6B"/>
    <w:rsid w:val="00231607"/>
    <w:rsid w:val="00235D33"/>
    <w:rsid w:val="0023638D"/>
    <w:rsid w:val="00236484"/>
    <w:rsid w:val="0024037A"/>
    <w:rsid w:val="00245F71"/>
    <w:rsid w:val="00246468"/>
    <w:rsid w:val="002477BA"/>
    <w:rsid w:val="00247945"/>
    <w:rsid w:val="0025023C"/>
    <w:rsid w:val="0025070E"/>
    <w:rsid w:val="00250848"/>
    <w:rsid w:val="00250D2A"/>
    <w:rsid w:val="00251C7D"/>
    <w:rsid w:val="0025248B"/>
    <w:rsid w:val="002542CB"/>
    <w:rsid w:val="00254C89"/>
    <w:rsid w:val="00254E2D"/>
    <w:rsid w:val="00255AAE"/>
    <w:rsid w:val="00256D04"/>
    <w:rsid w:val="00257E5D"/>
    <w:rsid w:val="0026025C"/>
    <w:rsid w:val="002606D9"/>
    <w:rsid w:val="00260EB6"/>
    <w:rsid w:val="00261382"/>
    <w:rsid w:val="002616D3"/>
    <w:rsid w:val="00261A27"/>
    <w:rsid w:val="00264782"/>
    <w:rsid w:val="00265EFA"/>
    <w:rsid w:val="0026713B"/>
    <w:rsid w:val="0027195B"/>
    <w:rsid w:val="00271C83"/>
    <w:rsid w:val="0027245E"/>
    <w:rsid w:val="00272B66"/>
    <w:rsid w:val="002733A4"/>
    <w:rsid w:val="00276031"/>
    <w:rsid w:val="00276353"/>
    <w:rsid w:val="0028039E"/>
    <w:rsid w:val="00280DC8"/>
    <w:rsid w:val="002817A6"/>
    <w:rsid w:val="002830E3"/>
    <w:rsid w:val="00283304"/>
    <w:rsid w:val="0028360E"/>
    <w:rsid w:val="00284837"/>
    <w:rsid w:val="00284896"/>
    <w:rsid w:val="002857D5"/>
    <w:rsid w:val="00285A28"/>
    <w:rsid w:val="00286827"/>
    <w:rsid w:val="002869EF"/>
    <w:rsid w:val="0029011D"/>
    <w:rsid w:val="0029042C"/>
    <w:rsid w:val="00290858"/>
    <w:rsid w:val="0029211D"/>
    <w:rsid w:val="00292A7F"/>
    <w:rsid w:val="00294B21"/>
    <w:rsid w:val="00297266"/>
    <w:rsid w:val="002A00E4"/>
    <w:rsid w:val="002A1180"/>
    <w:rsid w:val="002A11DC"/>
    <w:rsid w:val="002A1ED1"/>
    <w:rsid w:val="002A2064"/>
    <w:rsid w:val="002A2262"/>
    <w:rsid w:val="002A22CB"/>
    <w:rsid w:val="002A2483"/>
    <w:rsid w:val="002A2808"/>
    <w:rsid w:val="002A3D5D"/>
    <w:rsid w:val="002A4F27"/>
    <w:rsid w:val="002A5FD5"/>
    <w:rsid w:val="002A64F9"/>
    <w:rsid w:val="002A6552"/>
    <w:rsid w:val="002A722C"/>
    <w:rsid w:val="002A7FDE"/>
    <w:rsid w:val="002B0E82"/>
    <w:rsid w:val="002B25CD"/>
    <w:rsid w:val="002B2F7B"/>
    <w:rsid w:val="002B3AC4"/>
    <w:rsid w:val="002B4998"/>
    <w:rsid w:val="002B4FB4"/>
    <w:rsid w:val="002B508A"/>
    <w:rsid w:val="002B50B6"/>
    <w:rsid w:val="002B532F"/>
    <w:rsid w:val="002B71CD"/>
    <w:rsid w:val="002B72E0"/>
    <w:rsid w:val="002B76AB"/>
    <w:rsid w:val="002B7C37"/>
    <w:rsid w:val="002C0508"/>
    <w:rsid w:val="002C0B37"/>
    <w:rsid w:val="002C0C0D"/>
    <w:rsid w:val="002C1507"/>
    <w:rsid w:val="002C2601"/>
    <w:rsid w:val="002C3CA5"/>
    <w:rsid w:val="002C40A9"/>
    <w:rsid w:val="002C4BF2"/>
    <w:rsid w:val="002C598D"/>
    <w:rsid w:val="002C682B"/>
    <w:rsid w:val="002C71CA"/>
    <w:rsid w:val="002D048E"/>
    <w:rsid w:val="002D262A"/>
    <w:rsid w:val="002D3B71"/>
    <w:rsid w:val="002D4133"/>
    <w:rsid w:val="002D5049"/>
    <w:rsid w:val="002D5970"/>
    <w:rsid w:val="002D6763"/>
    <w:rsid w:val="002D7B94"/>
    <w:rsid w:val="002E06F1"/>
    <w:rsid w:val="002E183E"/>
    <w:rsid w:val="002E226E"/>
    <w:rsid w:val="002E3E35"/>
    <w:rsid w:val="002E422F"/>
    <w:rsid w:val="002E5E67"/>
    <w:rsid w:val="002E6A72"/>
    <w:rsid w:val="002E714D"/>
    <w:rsid w:val="002F0A27"/>
    <w:rsid w:val="002F1AEA"/>
    <w:rsid w:val="002F297B"/>
    <w:rsid w:val="002F4173"/>
    <w:rsid w:val="002F58FD"/>
    <w:rsid w:val="002F6E35"/>
    <w:rsid w:val="002F7E96"/>
    <w:rsid w:val="003006AB"/>
    <w:rsid w:val="00300B4E"/>
    <w:rsid w:val="0030242C"/>
    <w:rsid w:val="003025D2"/>
    <w:rsid w:val="00302890"/>
    <w:rsid w:val="0030386B"/>
    <w:rsid w:val="0030563D"/>
    <w:rsid w:val="0030651C"/>
    <w:rsid w:val="00306F1E"/>
    <w:rsid w:val="0030710E"/>
    <w:rsid w:val="003079E9"/>
    <w:rsid w:val="00310CBE"/>
    <w:rsid w:val="00311A51"/>
    <w:rsid w:val="003122C7"/>
    <w:rsid w:val="003149E2"/>
    <w:rsid w:val="00315DEC"/>
    <w:rsid w:val="00315F8F"/>
    <w:rsid w:val="003165C8"/>
    <w:rsid w:val="00317399"/>
    <w:rsid w:val="0031740A"/>
    <w:rsid w:val="00317D7F"/>
    <w:rsid w:val="00317DD3"/>
    <w:rsid w:val="00317E6D"/>
    <w:rsid w:val="00317FDB"/>
    <w:rsid w:val="003208B3"/>
    <w:rsid w:val="00321145"/>
    <w:rsid w:val="00322713"/>
    <w:rsid w:val="00323036"/>
    <w:rsid w:val="00323195"/>
    <w:rsid w:val="00324098"/>
    <w:rsid w:val="003250D8"/>
    <w:rsid w:val="00325FF2"/>
    <w:rsid w:val="00326958"/>
    <w:rsid w:val="0033012A"/>
    <w:rsid w:val="003308C3"/>
    <w:rsid w:val="003318E9"/>
    <w:rsid w:val="00331ADC"/>
    <w:rsid w:val="00333857"/>
    <w:rsid w:val="0033626E"/>
    <w:rsid w:val="003369A7"/>
    <w:rsid w:val="0033765D"/>
    <w:rsid w:val="00337684"/>
    <w:rsid w:val="00337D81"/>
    <w:rsid w:val="00341682"/>
    <w:rsid w:val="00342537"/>
    <w:rsid w:val="003426BF"/>
    <w:rsid w:val="00345556"/>
    <w:rsid w:val="003456F6"/>
    <w:rsid w:val="00345FBF"/>
    <w:rsid w:val="00346E5F"/>
    <w:rsid w:val="00346F07"/>
    <w:rsid w:val="00347636"/>
    <w:rsid w:val="003478DB"/>
    <w:rsid w:val="00347977"/>
    <w:rsid w:val="003502D0"/>
    <w:rsid w:val="00350B2A"/>
    <w:rsid w:val="003545DB"/>
    <w:rsid w:val="0035526C"/>
    <w:rsid w:val="003556EF"/>
    <w:rsid w:val="003569CA"/>
    <w:rsid w:val="00357B5C"/>
    <w:rsid w:val="00360C86"/>
    <w:rsid w:val="00360D65"/>
    <w:rsid w:val="0036230B"/>
    <w:rsid w:val="00362522"/>
    <w:rsid w:val="00363298"/>
    <w:rsid w:val="00363410"/>
    <w:rsid w:val="00363A19"/>
    <w:rsid w:val="00364C25"/>
    <w:rsid w:val="003656C4"/>
    <w:rsid w:val="00366F93"/>
    <w:rsid w:val="00367401"/>
    <w:rsid w:val="00370490"/>
    <w:rsid w:val="00370BC5"/>
    <w:rsid w:val="00370D5B"/>
    <w:rsid w:val="00372523"/>
    <w:rsid w:val="003732D3"/>
    <w:rsid w:val="003743AD"/>
    <w:rsid w:val="00376F39"/>
    <w:rsid w:val="003774A1"/>
    <w:rsid w:val="00381437"/>
    <w:rsid w:val="00381D30"/>
    <w:rsid w:val="003822BC"/>
    <w:rsid w:val="00383AF2"/>
    <w:rsid w:val="003845F2"/>
    <w:rsid w:val="00384A00"/>
    <w:rsid w:val="00384E5E"/>
    <w:rsid w:val="0038698E"/>
    <w:rsid w:val="00387C3D"/>
    <w:rsid w:val="003921CA"/>
    <w:rsid w:val="00392614"/>
    <w:rsid w:val="00394544"/>
    <w:rsid w:val="003946B6"/>
    <w:rsid w:val="00394DAA"/>
    <w:rsid w:val="003954AE"/>
    <w:rsid w:val="003969F2"/>
    <w:rsid w:val="00396FD7"/>
    <w:rsid w:val="00397B3F"/>
    <w:rsid w:val="003A0C7A"/>
    <w:rsid w:val="003A0DAE"/>
    <w:rsid w:val="003A16DA"/>
    <w:rsid w:val="003A19CA"/>
    <w:rsid w:val="003A3ADA"/>
    <w:rsid w:val="003A501E"/>
    <w:rsid w:val="003A63C1"/>
    <w:rsid w:val="003A67C3"/>
    <w:rsid w:val="003A6DDA"/>
    <w:rsid w:val="003A7B48"/>
    <w:rsid w:val="003B11F7"/>
    <w:rsid w:val="003B1491"/>
    <w:rsid w:val="003B32AF"/>
    <w:rsid w:val="003B451B"/>
    <w:rsid w:val="003B4C48"/>
    <w:rsid w:val="003B65A1"/>
    <w:rsid w:val="003B6EBB"/>
    <w:rsid w:val="003B7A1A"/>
    <w:rsid w:val="003C0204"/>
    <w:rsid w:val="003C07E9"/>
    <w:rsid w:val="003C1235"/>
    <w:rsid w:val="003C2F77"/>
    <w:rsid w:val="003C3464"/>
    <w:rsid w:val="003C38EC"/>
    <w:rsid w:val="003C3D79"/>
    <w:rsid w:val="003C556C"/>
    <w:rsid w:val="003C5D9A"/>
    <w:rsid w:val="003C683A"/>
    <w:rsid w:val="003C7CEC"/>
    <w:rsid w:val="003D036E"/>
    <w:rsid w:val="003D095B"/>
    <w:rsid w:val="003D166D"/>
    <w:rsid w:val="003D1AD9"/>
    <w:rsid w:val="003D1EB9"/>
    <w:rsid w:val="003D2BC0"/>
    <w:rsid w:val="003D3D84"/>
    <w:rsid w:val="003D5BB2"/>
    <w:rsid w:val="003D5ECD"/>
    <w:rsid w:val="003D5F58"/>
    <w:rsid w:val="003D6733"/>
    <w:rsid w:val="003E1047"/>
    <w:rsid w:val="003E1520"/>
    <w:rsid w:val="003E21DB"/>
    <w:rsid w:val="003E2B32"/>
    <w:rsid w:val="003E30C6"/>
    <w:rsid w:val="003E3505"/>
    <w:rsid w:val="003E418E"/>
    <w:rsid w:val="003E5A0C"/>
    <w:rsid w:val="003E7979"/>
    <w:rsid w:val="003F1529"/>
    <w:rsid w:val="003F3340"/>
    <w:rsid w:val="003F4A95"/>
    <w:rsid w:val="003F4ADD"/>
    <w:rsid w:val="003F64A6"/>
    <w:rsid w:val="003F678A"/>
    <w:rsid w:val="003F7027"/>
    <w:rsid w:val="003F7D6D"/>
    <w:rsid w:val="0040000C"/>
    <w:rsid w:val="00400AC2"/>
    <w:rsid w:val="004019B4"/>
    <w:rsid w:val="0040320A"/>
    <w:rsid w:val="004043FA"/>
    <w:rsid w:val="00405454"/>
    <w:rsid w:val="00405CC3"/>
    <w:rsid w:val="00406760"/>
    <w:rsid w:val="00410C38"/>
    <w:rsid w:val="00412225"/>
    <w:rsid w:val="00413560"/>
    <w:rsid w:val="00413779"/>
    <w:rsid w:val="0041401A"/>
    <w:rsid w:val="00414588"/>
    <w:rsid w:val="00414709"/>
    <w:rsid w:val="004152B5"/>
    <w:rsid w:val="0042280C"/>
    <w:rsid w:val="00424ED2"/>
    <w:rsid w:val="0042556D"/>
    <w:rsid w:val="00425714"/>
    <w:rsid w:val="00430A83"/>
    <w:rsid w:val="00431084"/>
    <w:rsid w:val="00432A48"/>
    <w:rsid w:val="00432C4E"/>
    <w:rsid w:val="004337A1"/>
    <w:rsid w:val="00435539"/>
    <w:rsid w:val="0043601F"/>
    <w:rsid w:val="00436919"/>
    <w:rsid w:val="00436B58"/>
    <w:rsid w:val="00436BEA"/>
    <w:rsid w:val="00436CFC"/>
    <w:rsid w:val="00437868"/>
    <w:rsid w:val="00440176"/>
    <w:rsid w:val="00440198"/>
    <w:rsid w:val="004406E3"/>
    <w:rsid w:val="00441B57"/>
    <w:rsid w:val="0044335E"/>
    <w:rsid w:val="00444916"/>
    <w:rsid w:val="00445D94"/>
    <w:rsid w:val="004469C7"/>
    <w:rsid w:val="00446C1B"/>
    <w:rsid w:val="00451B33"/>
    <w:rsid w:val="004533DB"/>
    <w:rsid w:val="0045369E"/>
    <w:rsid w:val="004538AF"/>
    <w:rsid w:val="00453CA5"/>
    <w:rsid w:val="00455627"/>
    <w:rsid w:val="00455D47"/>
    <w:rsid w:val="004579FE"/>
    <w:rsid w:val="0046209A"/>
    <w:rsid w:val="004620D9"/>
    <w:rsid w:val="004620FF"/>
    <w:rsid w:val="00462212"/>
    <w:rsid w:val="00464B61"/>
    <w:rsid w:val="00464B7F"/>
    <w:rsid w:val="00464BF8"/>
    <w:rsid w:val="004655C1"/>
    <w:rsid w:val="00465789"/>
    <w:rsid w:val="00465EAD"/>
    <w:rsid w:val="004662C5"/>
    <w:rsid w:val="00467686"/>
    <w:rsid w:val="00471EE5"/>
    <w:rsid w:val="00472E39"/>
    <w:rsid w:val="0047458A"/>
    <w:rsid w:val="004749C2"/>
    <w:rsid w:val="0047529D"/>
    <w:rsid w:val="0047610C"/>
    <w:rsid w:val="00477C89"/>
    <w:rsid w:val="00477D80"/>
    <w:rsid w:val="00480779"/>
    <w:rsid w:val="00483AB1"/>
    <w:rsid w:val="00483AF4"/>
    <w:rsid w:val="004862AF"/>
    <w:rsid w:val="004867C2"/>
    <w:rsid w:val="0049195D"/>
    <w:rsid w:val="00491AB9"/>
    <w:rsid w:val="00492D69"/>
    <w:rsid w:val="004934BE"/>
    <w:rsid w:val="0049383D"/>
    <w:rsid w:val="004945FF"/>
    <w:rsid w:val="00495D2D"/>
    <w:rsid w:val="00495DE3"/>
    <w:rsid w:val="00496EDF"/>
    <w:rsid w:val="0049723D"/>
    <w:rsid w:val="004A0870"/>
    <w:rsid w:val="004A2DEA"/>
    <w:rsid w:val="004A3377"/>
    <w:rsid w:val="004A3984"/>
    <w:rsid w:val="004A4430"/>
    <w:rsid w:val="004A4935"/>
    <w:rsid w:val="004B0024"/>
    <w:rsid w:val="004B2B73"/>
    <w:rsid w:val="004B38B6"/>
    <w:rsid w:val="004B39BF"/>
    <w:rsid w:val="004B3CF0"/>
    <w:rsid w:val="004B47D3"/>
    <w:rsid w:val="004B4ABE"/>
    <w:rsid w:val="004B5267"/>
    <w:rsid w:val="004B5934"/>
    <w:rsid w:val="004B5D0A"/>
    <w:rsid w:val="004B6A25"/>
    <w:rsid w:val="004C2622"/>
    <w:rsid w:val="004C2DBD"/>
    <w:rsid w:val="004C37D2"/>
    <w:rsid w:val="004C4617"/>
    <w:rsid w:val="004C46F2"/>
    <w:rsid w:val="004C498B"/>
    <w:rsid w:val="004C58F6"/>
    <w:rsid w:val="004C6127"/>
    <w:rsid w:val="004C65B3"/>
    <w:rsid w:val="004C67B1"/>
    <w:rsid w:val="004C7472"/>
    <w:rsid w:val="004C7804"/>
    <w:rsid w:val="004D0C1F"/>
    <w:rsid w:val="004D1EAA"/>
    <w:rsid w:val="004D2643"/>
    <w:rsid w:val="004D2C35"/>
    <w:rsid w:val="004D3B77"/>
    <w:rsid w:val="004D486F"/>
    <w:rsid w:val="004D59B4"/>
    <w:rsid w:val="004D5A19"/>
    <w:rsid w:val="004D6B97"/>
    <w:rsid w:val="004D7A00"/>
    <w:rsid w:val="004D7BF5"/>
    <w:rsid w:val="004E049B"/>
    <w:rsid w:val="004E084A"/>
    <w:rsid w:val="004E14C9"/>
    <w:rsid w:val="004E1976"/>
    <w:rsid w:val="004E41D0"/>
    <w:rsid w:val="004E6247"/>
    <w:rsid w:val="004E69F7"/>
    <w:rsid w:val="004E7409"/>
    <w:rsid w:val="004E74D1"/>
    <w:rsid w:val="004F2BAC"/>
    <w:rsid w:val="004F36C4"/>
    <w:rsid w:val="004F426B"/>
    <w:rsid w:val="004F688E"/>
    <w:rsid w:val="004F6CC1"/>
    <w:rsid w:val="004F715B"/>
    <w:rsid w:val="004F78AA"/>
    <w:rsid w:val="00500104"/>
    <w:rsid w:val="0050038C"/>
    <w:rsid w:val="005025EF"/>
    <w:rsid w:val="005043E0"/>
    <w:rsid w:val="00504724"/>
    <w:rsid w:val="00504770"/>
    <w:rsid w:val="00505804"/>
    <w:rsid w:val="00506F79"/>
    <w:rsid w:val="00507C53"/>
    <w:rsid w:val="00507D47"/>
    <w:rsid w:val="00510612"/>
    <w:rsid w:val="00511D22"/>
    <w:rsid w:val="00512D1E"/>
    <w:rsid w:val="00513298"/>
    <w:rsid w:val="00514028"/>
    <w:rsid w:val="00514D43"/>
    <w:rsid w:val="00515157"/>
    <w:rsid w:val="00515443"/>
    <w:rsid w:val="00516C40"/>
    <w:rsid w:val="00517C6B"/>
    <w:rsid w:val="00520526"/>
    <w:rsid w:val="00521EAD"/>
    <w:rsid w:val="0052467D"/>
    <w:rsid w:val="00524C1C"/>
    <w:rsid w:val="005257EC"/>
    <w:rsid w:val="00526576"/>
    <w:rsid w:val="00526631"/>
    <w:rsid w:val="00526D08"/>
    <w:rsid w:val="0053051B"/>
    <w:rsid w:val="00530DA4"/>
    <w:rsid w:val="00531CE5"/>
    <w:rsid w:val="00533392"/>
    <w:rsid w:val="00533800"/>
    <w:rsid w:val="0053482F"/>
    <w:rsid w:val="005350B0"/>
    <w:rsid w:val="00535221"/>
    <w:rsid w:val="0053540D"/>
    <w:rsid w:val="005369CD"/>
    <w:rsid w:val="00537E01"/>
    <w:rsid w:val="005400FC"/>
    <w:rsid w:val="00540352"/>
    <w:rsid w:val="005403E8"/>
    <w:rsid w:val="00541B7F"/>
    <w:rsid w:val="005437C5"/>
    <w:rsid w:val="005439A6"/>
    <w:rsid w:val="00547150"/>
    <w:rsid w:val="00547361"/>
    <w:rsid w:val="0054746F"/>
    <w:rsid w:val="00550A98"/>
    <w:rsid w:val="00550DF2"/>
    <w:rsid w:val="00550E33"/>
    <w:rsid w:val="00551D48"/>
    <w:rsid w:val="00552E0D"/>
    <w:rsid w:val="005547CA"/>
    <w:rsid w:val="005552B9"/>
    <w:rsid w:val="00555F68"/>
    <w:rsid w:val="005576F8"/>
    <w:rsid w:val="005608FA"/>
    <w:rsid w:val="00560989"/>
    <w:rsid w:val="00560D9D"/>
    <w:rsid w:val="00561604"/>
    <w:rsid w:val="0056232A"/>
    <w:rsid w:val="00563C42"/>
    <w:rsid w:val="0056685F"/>
    <w:rsid w:val="00566962"/>
    <w:rsid w:val="00566C57"/>
    <w:rsid w:val="005720EB"/>
    <w:rsid w:val="0057453B"/>
    <w:rsid w:val="0057528B"/>
    <w:rsid w:val="00580A6C"/>
    <w:rsid w:val="00580DFA"/>
    <w:rsid w:val="005837E2"/>
    <w:rsid w:val="0058515F"/>
    <w:rsid w:val="00585F60"/>
    <w:rsid w:val="005860D2"/>
    <w:rsid w:val="00586D96"/>
    <w:rsid w:val="005903AC"/>
    <w:rsid w:val="00591A61"/>
    <w:rsid w:val="00592360"/>
    <w:rsid w:val="00592471"/>
    <w:rsid w:val="005937EB"/>
    <w:rsid w:val="00595FE7"/>
    <w:rsid w:val="005969EC"/>
    <w:rsid w:val="00597042"/>
    <w:rsid w:val="005970FF"/>
    <w:rsid w:val="005975FE"/>
    <w:rsid w:val="005A151B"/>
    <w:rsid w:val="005A1B02"/>
    <w:rsid w:val="005A22F7"/>
    <w:rsid w:val="005A2504"/>
    <w:rsid w:val="005A2943"/>
    <w:rsid w:val="005A42E8"/>
    <w:rsid w:val="005A4B51"/>
    <w:rsid w:val="005A7D7E"/>
    <w:rsid w:val="005A7F69"/>
    <w:rsid w:val="005B0538"/>
    <w:rsid w:val="005B0854"/>
    <w:rsid w:val="005B197E"/>
    <w:rsid w:val="005B39F1"/>
    <w:rsid w:val="005B3BFB"/>
    <w:rsid w:val="005B3EA6"/>
    <w:rsid w:val="005B4ABF"/>
    <w:rsid w:val="005B5D0B"/>
    <w:rsid w:val="005B7BE0"/>
    <w:rsid w:val="005B7C88"/>
    <w:rsid w:val="005C0390"/>
    <w:rsid w:val="005C080F"/>
    <w:rsid w:val="005C17ED"/>
    <w:rsid w:val="005C1ED1"/>
    <w:rsid w:val="005C2E96"/>
    <w:rsid w:val="005C36A3"/>
    <w:rsid w:val="005C3CA9"/>
    <w:rsid w:val="005C3E29"/>
    <w:rsid w:val="005C4010"/>
    <w:rsid w:val="005C40D5"/>
    <w:rsid w:val="005C40E0"/>
    <w:rsid w:val="005C44A3"/>
    <w:rsid w:val="005C5000"/>
    <w:rsid w:val="005C59F7"/>
    <w:rsid w:val="005C769D"/>
    <w:rsid w:val="005C7AA5"/>
    <w:rsid w:val="005D019B"/>
    <w:rsid w:val="005D0594"/>
    <w:rsid w:val="005D15BA"/>
    <w:rsid w:val="005D1BB8"/>
    <w:rsid w:val="005D1DEB"/>
    <w:rsid w:val="005D267D"/>
    <w:rsid w:val="005D3846"/>
    <w:rsid w:val="005D469E"/>
    <w:rsid w:val="005D51C5"/>
    <w:rsid w:val="005D5D21"/>
    <w:rsid w:val="005D76B1"/>
    <w:rsid w:val="005E0516"/>
    <w:rsid w:val="005E05E4"/>
    <w:rsid w:val="005E0B04"/>
    <w:rsid w:val="005E0CF7"/>
    <w:rsid w:val="005E26DF"/>
    <w:rsid w:val="005E2B24"/>
    <w:rsid w:val="005E2B5A"/>
    <w:rsid w:val="005E2CC4"/>
    <w:rsid w:val="005E2D7A"/>
    <w:rsid w:val="005E422A"/>
    <w:rsid w:val="005E454D"/>
    <w:rsid w:val="005E4997"/>
    <w:rsid w:val="005E4ED2"/>
    <w:rsid w:val="005E57B4"/>
    <w:rsid w:val="005F28ED"/>
    <w:rsid w:val="005F38CB"/>
    <w:rsid w:val="005F4977"/>
    <w:rsid w:val="005F57A0"/>
    <w:rsid w:val="005F5DC1"/>
    <w:rsid w:val="005F62FF"/>
    <w:rsid w:val="005F6F8C"/>
    <w:rsid w:val="005F7ADD"/>
    <w:rsid w:val="005F7FEA"/>
    <w:rsid w:val="006001F5"/>
    <w:rsid w:val="006002E5"/>
    <w:rsid w:val="00600BB1"/>
    <w:rsid w:val="00602925"/>
    <w:rsid w:val="00603371"/>
    <w:rsid w:val="00603734"/>
    <w:rsid w:val="00605562"/>
    <w:rsid w:val="00605890"/>
    <w:rsid w:val="00606B26"/>
    <w:rsid w:val="006075CC"/>
    <w:rsid w:val="006102CB"/>
    <w:rsid w:val="00610914"/>
    <w:rsid w:val="00611B78"/>
    <w:rsid w:val="006128DF"/>
    <w:rsid w:val="0061294C"/>
    <w:rsid w:val="00614AE3"/>
    <w:rsid w:val="00615050"/>
    <w:rsid w:val="0061557F"/>
    <w:rsid w:val="00615C7C"/>
    <w:rsid w:val="00616421"/>
    <w:rsid w:val="0061689E"/>
    <w:rsid w:val="00616DE6"/>
    <w:rsid w:val="00617071"/>
    <w:rsid w:val="00620A97"/>
    <w:rsid w:val="00622372"/>
    <w:rsid w:val="0062270C"/>
    <w:rsid w:val="00623E13"/>
    <w:rsid w:val="0062545D"/>
    <w:rsid w:val="00630443"/>
    <w:rsid w:val="006314E5"/>
    <w:rsid w:val="006329E3"/>
    <w:rsid w:val="00633570"/>
    <w:rsid w:val="006339C5"/>
    <w:rsid w:val="00633E77"/>
    <w:rsid w:val="00635973"/>
    <w:rsid w:val="00635B44"/>
    <w:rsid w:val="00635B9D"/>
    <w:rsid w:val="00635E91"/>
    <w:rsid w:val="00635F4A"/>
    <w:rsid w:val="0063644E"/>
    <w:rsid w:val="00636D6D"/>
    <w:rsid w:val="006371A1"/>
    <w:rsid w:val="00637B5E"/>
    <w:rsid w:val="006404FF"/>
    <w:rsid w:val="00640B2A"/>
    <w:rsid w:val="00640C52"/>
    <w:rsid w:val="00642C43"/>
    <w:rsid w:val="00643C16"/>
    <w:rsid w:val="00645B8E"/>
    <w:rsid w:val="00645DD6"/>
    <w:rsid w:val="006527F4"/>
    <w:rsid w:val="00652FED"/>
    <w:rsid w:val="0065714B"/>
    <w:rsid w:val="006574D3"/>
    <w:rsid w:val="006578A2"/>
    <w:rsid w:val="0066062F"/>
    <w:rsid w:val="00661A89"/>
    <w:rsid w:val="00661D05"/>
    <w:rsid w:val="00661FB8"/>
    <w:rsid w:val="0066273C"/>
    <w:rsid w:val="00663D7A"/>
    <w:rsid w:val="00667CC9"/>
    <w:rsid w:val="00667D81"/>
    <w:rsid w:val="00671099"/>
    <w:rsid w:val="0067112C"/>
    <w:rsid w:val="0067358F"/>
    <w:rsid w:val="0067395C"/>
    <w:rsid w:val="006743DF"/>
    <w:rsid w:val="00674F1E"/>
    <w:rsid w:val="00676A56"/>
    <w:rsid w:val="0067759F"/>
    <w:rsid w:val="00680571"/>
    <w:rsid w:val="0068098F"/>
    <w:rsid w:val="00681596"/>
    <w:rsid w:val="00681BE0"/>
    <w:rsid w:val="00681C48"/>
    <w:rsid w:val="0068215C"/>
    <w:rsid w:val="0068230E"/>
    <w:rsid w:val="00684C89"/>
    <w:rsid w:val="00685078"/>
    <w:rsid w:val="00686132"/>
    <w:rsid w:val="00687C16"/>
    <w:rsid w:val="006923E9"/>
    <w:rsid w:val="00692CCF"/>
    <w:rsid w:val="00692DA3"/>
    <w:rsid w:val="00693672"/>
    <w:rsid w:val="0069471D"/>
    <w:rsid w:val="006952EC"/>
    <w:rsid w:val="0069799C"/>
    <w:rsid w:val="00697E5B"/>
    <w:rsid w:val="006A01E7"/>
    <w:rsid w:val="006A05B3"/>
    <w:rsid w:val="006A0BB4"/>
    <w:rsid w:val="006A465C"/>
    <w:rsid w:val="006A4FFC"/>
    <w:rsid w:val="006A5866"/>
    <w:rsid w:val="006A6D7D"/>
    <w:rsid w:val="006A73F8"/>
    <w:rsid w:val="006B0413"/>
    <w:rsid w:val="006B06A0"/>
    <w:rsid w:val="006B1180"/>
    <w:rsid w:val="006B2425"/>
    <w:rsid w:val="006B2483"/>
    <w:rsid w:val="006B24FB"/>
    <w:rsid w:val="006B4A6B"/>
    <w:rsid w:val="006B4E3F"/>
    <w:rsid w:val="006B566C"/>
    <w:rsid w:val="006B652D"/>
    <w:rsid w:val="006B6D4A"/>
    <w:rsid w:val="006C133A"/>
    <w:rsid w:val="006C17D4"/>
    <w:rsid w:val="006C2620"/>
    <w:rsid w:val="006C2A00"/>
    <w:rsid w:val="006C3304"/>
    <w:rsid w:val="006C60B7"/>
    <w:rsid w:val="006C7076"/>
    <w:rsid w:val="006C742B"/>
    <w:rsid w:val="006C7956"/>
    <w:rsid w:val="006D03BB"/>
    <w:rsid w:val="006D08E8"/>
    <w:rsid w:val="006D0B3E"/>
    <w:rsid w:val="006D21C0"/>
    <w:rsid w:val="006D21FF"/>
    <w:rsid w:val="006D3D09"/>
    <w:rsid w:val="006D3DC9"/>
    <w:rsid w:val="006D680C"/>
    <w:rsid w:val="006E1848"/>
    <w:rsid w:val="006E188F"/>
    <w:rsid w:val="006E3712"/>
    <w:rsid w:val="006E3944"/>
    <w:rsid w:val="006E3BD4"/>
    <w:rsid w:val="006E4164"/>
    <w:rsid w:val="006E5B0A"/>
    <w:rsid w:val="006E653D"/>
    <w:rsid w:val="006E7E08"/>
    <w:rsid w:val="006E7EFC"/>
    <w:rsid w:val="006F197E"/>
    <w:rsid w:val="006F244C"/>
    <w:rsid w:val="006F25E9"/>
    <w:rsid w:val="006F265F"/>
    <w:rsid w:val="006F2E75"/>
    <w:rsid w:val="006F2EF0"/>
    <w:rsid w:val="006F3FEB"/>
    <w:rsid w:val="006F4AFC"/>
    <w:rsid w:val="006F730C"/>
    <w:rsid w:val="006F73F3"/>
    <w:rsid w:val="00700DDD"/>
    <w:rsid w:val="00701CB6"/>
    <w:rsid w:val="00702CA7"/>
    <w:rsid w:val="00702EB1"/>
    <w:rsid w:val="00702F11"/>
    <w:rsid w:val="007031B1"/>
    <w:rsid w:val="007043FD"/>
    <w:rsid w:val="0070522D"/>
    <w:rsid w:val="007059C2"/>
    <w:rsid w:val="0070661C"/>
    <w:rsid w:val="00707736"/>
    <w:rsid w:val="00711B96"/>
    <w:rsid w:val="007126CA"/>
    <w:rsid w:val="00714DC4"/>
    <w:rsid w:val="00714F54"/>
    <w:rsid w:val="00715A86"/>
    <w:rsid w:val="00715F5E"/>
    <w:rsid w:val="00716DB7"/>
    <w:rsid w:val="00717DC2"/>
    <w:rsid w:val="00720243"/>
    <w:rsid w:val="007204B6"/>
    <w:rsid w:val="007222A0"/>
    <w:rsid w:val="00722B8F"/>
    <w:rsid w:val="00722E39"/>
    <w:rsid w:val="007236A9"/>
    <w:rsid w:val="0072387B"/>
    <w:rsid w:val="0072409B"/>
    <w:rsid w:val="00724C19"/>
    <w:rsid w:val="00727D40"/>
    <w:rsid w:val="007332C1"/>
    <w:rsid w:val="00733369"/>
    <w:rsid w:val="007337CF"/>
    <w:rsid w:val="007339E2"/>
    <w:rsid w:val="00735339"/>
    <w:rsid w:val="007356A8"/>
    <w:rsid w:val="007356BE"/>
    <w:rsid w:val="00737AD5"/>
    <w:rsid w:val="00737D75"/>
    <w:rsid w:val="0074528A"/>
    <w:rsid w:val="0074753F"/>
    <w:rsid w:val="007518A9"/>
    <w:rsid w:val="0075488B"/>
    <w:rsid w:val="0075512A"/>
    <w:rsid w:val="00755640"/>
    <w:rsid w:val="00755FCC"/>
    <w:rsid w:val="00756044"/>
    <w:rsid w:val="00756878"/>
    <w:rsid w:val="00756E06"/>
    <w:rsid w:val="00757B4B"/>
    <w:rsid w:val="00760831"/>
    <w:rsid w:val="007614D4"/>
    <w:rsid w:val="00761C9D"/>
    <w:rsid w:val="00761DA6"/>
    <w:rsid w:val="0076287B"/>
    <w:rsid w:val="00762A79"/>
    <w:rsid w:val="0076425E"/>
    <w:rsid w:val="00764A19"/>
    <w:rsid w:val="00765254"/>
    <w:rsid w:val="00767FDD"/>
    <w:rsid w:val="007700B1"/>
    <w:rsid w:val="00770262"/>
    <w:rsid w:val="00770FF8"/>
    <w:rsid w:val="007712DF"/>
    <w:rsid w:val="00771F36"/>
    <w:rsid w:val="00774030"/>
    <w:rsid w:val="00775B80"/>
    <w:rsid w:val="0077716D"/>
    <w:rsid w:val="00780ABA"/>
    <w:rsid w:val="00780B38"/>
    <w:rsid w:val="00781F52"/>
    <w:rsid w:val="007825D9"/>
    <w:rsid w:val="0078307E"/>
    <w:rsid w:val="007837E6"/>
    <w:rsid w:val="00784B25"/>
    <w:rsid w:val="00785381"/>
    <w:rsid w:val="00785C49"/>
    <w:rsid w:val="007864BA"/>
    <w:rsid w:val="00786CD1"/>
    <w:rsid w:val="0078705B"/>
    <w:rsid w:val="00787CE7"/>
    <w:rsid w:val="007901F2"/>
    <w:rsid w:val="00790BDE"/>
    <w:rsid w:val="00790C2A"/>
    <w:rsid w:val="00793216"/>
    <w:rsid w:val="0079430F"/>
    <w:rsid w:val="00795782"/>
    <w:rsid w:val="00795EA5"/>
    <w:rsid w:val="007963EB"/>
    <w:rsid w:val="007973F5"/>
    <w:rsid w:val="00797613"/>
    <w:rsid w:val="007A1493"/>
    <w:rsid w:val="007A1FBB"/>
    <w:rsid w:val="007A251B"/>
    <w:rsid w:val="007A2C23"/>
    <w:rsid w:val="007A2D95"/>
    <w:rsid w:val="007A2E39"/>
    <w:rsid w:val="007A4712"/>
    <w:rsid w:val="007A4FD7"/>
    <w:rsid w:val="007A5028"/>
    <w:rsid w:val="007A5593"/>
    <w:rsid w:val="007A7C48"/>
    <w:rsid w:val="007A7F13"/>
    <w:rsid w:val="007B09F7"/>
    <w:rsid w:val="007B0F0B"/>
    <w:rsid w:val="007B1192"/>
    <w:rsid w:val="007B1305"/>
    <w:rsid w:val="007B1E87"/>
    <w:rsid w:val="007B45CA"/>
    <w:rsid w:val="007B4944"/>
    <w:rsid w:val="007B55E8"/>
    <w:rsid w:val="007B56E1"/>
    <w:rsid w:val="007B6BC1"/>
    <w:rsid w:val="007B717C"/>
    <w:rsid w:val="007C0174"/>
    <w:rsid w:val="007C2B84"/>
    <w:rsid w:val="007C306D"/>
    <w:rsid w:val="007C6B92"/>
    <w:rsid w:val="007C7719"/>
    <w:rsid w:val="007D0F98"/>
    <w:rsid w:val="007D11D6"/>
    <w:rsid w:val="007D153B"/>
    <w:rsid w:val="007D1AA4"/>
    <w:rsid w:val="007D276C"/>
    <w:rsid w:val="007D2AD5"/>
    <w:rsid w:val="007D50B7"/>
    <w:rsid w:val="007D5481"/>
    <w:rsid w:val="007D57BF"/>
    <w:rsid w:val="007D5A44"/>
    <w:rsid w:val="007D6AE7"/>
    <w:rsid w:val="007D6CFB"/>
    <w:rsid w:val="007E0767"/>
    <w:rsid w:val="007E1607"/>
    <w:rsid w:val="007E250B"/>
    <w:rsid w:val="007E2AEF"/>
    <w:rsid w:val="007E2C04"/>
    <w:rsid w:val="007E3339"/>
    <w:rsid w:val="007E574B"/>
    <w:rsid w:val="007E5750"/>
    <w:rsid w:val="007E6923"/>
    <w:rsid w:val="007F094C"/>
    <w:rsid w:val="007F1800"/>
    <w:rsid w:val="007F2667"/>
    <w:rsid w:val="007F67DB"/>
    <w:rsid w:val="007F7423"/>
    <w:rsid w:val="00801FB0"/>
    <w:rsid w:val="0080264C"/>
    <w:rsid w:val="00805791"/>
    <w:rsid w:val="008059AC"/>
    <w:rsid w:val="008065F4"/>
    <w:rsid w:val="00806E56"/>
    <w:rsid w:val="00807D1C"/>
    <w:rsid w:val="008100DC"/>
    <w:rsid w:val="00811638"/>
    <w:rsid w:val="00811AAC"/>
    <w:rsid w:val="00811DC7"/>
    <w:rsid w:val="008121A5"/>
    <w:rsid w:val="00813494"/>
    <w:rsid w:val="00814AE7"/>
    <w:rsid w:val="00815382"/>
    <w:rsid w:val="0081552D"/>
    <w:rsid w:val="00817D55"/>
    <w:rsid w:val="00820339"/>
    <w:rsid w:val="00821341"/>
    <w:rsid w:val="00821511"/>
    <w:rsid w:val="008220C7"/>
    <w:rsid w:val="00826389"/>
    <w:rsid w:val="00830296"/>
    <w:rsid w:val="00831A8E"/>
    <w:rsid w:val="008321D0"/>
    <w:rsid w:val="008323AA"/>
    <w:rsid w:val="00832756"/>
    <w:rsid w:val="00833B51"/>
    <w:rsid w:val="008400E5"/>
    <w:rsid w:val="008403EE"/>
    <w:rsid w:val="008405D8"/>
    <w:rsid w:val="00841251"/>
    <w:rsid w:val="00841793"/>
    <w:rsid w:val="00841F5E"/>
    <w:rsid w:val="00844769"/>
    <w:rsid w:val="00844C1A"/>
    <w:rsid w:val="00844E31"/>
    <w:rsid w:val="008453D2"/>
    <w:rsid w:val="00846BC9"/>
    <w:rsid w:val="0085028F"/>
    <w:rsid w:val="008504B5"/>
    <w:rsid w:val="00850C5B"/>
    <w:rsid w:val="00850F24"/>
    <w:rsid w:val="00851086"/>
    <w:rsid w:val="00851BCC"/>
    <w:rsid w:val="008525E3"/>
    <w:rsid w:val="00852D7A"/>
    <w:rsid w:val="008535C9"/>
    <w:rsid w:val="008540D9"/>
    <w:rsid w:val="00854CC7"/>
    <w:rsid w:val="00854FD1"/>
    <w:rsid w:val="008552D3"/>
    <w:rsid w:val="00855C5D"/>
    <w:rsid w:val="00856763"/>
    <w:rsid w:val="0086065C"/>
    <w:rsid w:val="00861991"/>
    <w:rsid w:val="00861B5B"/>
    <w:rsid w:val="00862429"/>
    <w:rsid w:val="0086422A"/>
    <w:rsid w:val="008656E7"/>
    <w:rsid w:val="00865AD4"/>
    <w:rsid w:val="00865E7D"/>
    <w:rsid w:val="00865E87"/>
    <w:rsid w:val="00866084"/>
    <w:rsid w:val="0086608E"/>
    <w:rsid w:val="00867722"/>
    <w:rsid w:val="00867D4E"/>
    <w:rsid w:val="00872A9C"/>
    <w:rsid w:val="00875FF2"/>
    <w:rsid w:val="00876CC9"/>
    <w:rsid w:val="00876D8D"/>
    <w:rsid w:val="0087754C"/>
    <w:rsid w:val="00877B02"/>
    <w:rsid w:val="008813AB"/>
    <w:rsid w:val="008816C0"/>
    <w:rsid w:val="0088174A"/>
    <w:rsid w:val="0088246A"/>
    <w:rsid w:val="00882E5C"/>
    <w:rsid w:val="008835B0"/>
    <w:rsid w:val="00883628"/>
    <w:rsid w:val="00884466"/>
    <w:rsid w:val="00884C49"/>
    <w:rsid w:val="00886363"/>
    <w:rsid w:val="008867EB"/>
    <w:rsid w:val="00887FE4"/>
    <w:rsid w:val="00890969"/>
    <w:rsid w:val="00891255"/>
    <w:rsid w:val="00891A0F"/>
    <w:rsid w:val="00894F98"/>
    <w:rsid w:val="00895ABA"/>
    <w:rsid w:val="00895F6F"/>
    <w:rsid w:val="0089611E"/>
    <w:rsid w:val="00897391"/>
    <w:rsid w:val="00897B37"/>
    <w:rsid w:val="008A0724"/>
    <w:rsid w:val="008A1353"/>
    <w:rsid w:val="008A180A"/>
    <w:rsid w:val="008A1ABB"/>
    <w:rsid w:val="008A47D0"/>
    <w:rsid w:val="008A4A37"/>
    <w:rsid w:val="008A4DB8"/>
    <w:rsid w:val="008A62DE"/>
    <w:rsid w:val="008A6D22"/>
    <w:rsid w:val="008A705A"/>
    <w:rsid w:val="008B07B5"/>
    <w:rsid w:val="008B09D6"/>
    <w:rsid w:val="008B170C"/>
    <w:rsid w:val="008B2BAC"/>
    <w:rsid w:val="008B37FE"/>
    <w:rsid w:val="008B41C9"/>
    <w:rsid w:val="008B4482"/>
    <w:rsid w:val="008B453C"/>
    <w:rsid w:val="008B4E7B"/>
    <w:rsid w:val="008B5ADA"/>
    <w:rsid w:val="008B5D18"/>
    <w:rsid w:val="008B6772"/>
    <w:rsid w:val="008B7940"/>
    <w:rsid w:val="008C0044"/>
    <w:rsid w:val="008C16FA"/>
    <w:rsid w:val="008C249E"/>
    <w:rsid w:val="008C2A21"/>
    <w:rsid w:val="008C2BFC"/>
    <w:rsid w:val="008C39E1"/>
    <w:rsid w:val="008C42DA"/>
    <w:rsid w:val="008C4DE4"/>
    <w:rsid w:val="008C515F"/>
    <w:rsid w:val="008C5D23"/>
    <w:rsid w:val="008C5D52"/>
    <w:rsid w:val="008C64B5"/>
    <w:rsid w:val="008C792F"/>
    <w:rsid w:val="008D06AA"/>
    <w:rsid w:val="008D19C5"/>
    <w:rsid w:val="008D1C7B"/>
    <w:rsid w:val="008D2677"/>
    <w:rsid w:val="008D44AD"/>
    <w:rsid w:val="008D56F0"/>
    <w:rsid w:val="008D5B44"/>
    <w:rsid w:val="008D680C"/>
    <w:rsid w:val="008D6AB9"/>
    <w:rsid w:val="008D703D"/>
    <w:rsid w:val="008E0151"/>
    <w:rsid w:val="008E0C76"/>
    <w:rsid w:val="008E10F9"/>
    <w:rsid w:val="008E2336"/>
    <w:rsid w:val="008E284A"/>
    <w:rsid w:val="008E320E"/>
    <w:rsid w:val="008E3B75"/>
    <w:rsid w:val="008E3DD6"/>
    <w:rsid w:val="008E4CFF"/>
    <w:rsid w:val="008E725C"/>
    <w:rsid w:val="008E731E"/>
    <w:rsid w:val="008F0425"/>
    <w:rsid w:val="008F10E3"/>
    <w:rsid w:val="008F1259"/>
    <w:rsid w:val="008F14AE"/>
    <w:rsid w:val="008F1A2F"/>
    <w:rsid w:val="008F2984"/>
    <w:rsid w:val="008F35DF"/>
    <w:rsid w:val="008F4205"/>
    <w:rsid w:val="008F4781"/>
    <w:rsid w:val="008F7311"/>
    <w:rsid w:val="008F7DA8"/>
    <w:rsid w:val="008F7E16"/>
    <w:rsid w:val="00900ECE"/>
    <w:rsid w:val="00901CA4"/>
    <w:rsid w:val="00903834"/>
    <w:rsid w:val="00903B17"/>
    <w:rsid w:val="00903DBF"/>
    <w:rsid w:val="00903E62"/>
    <w:rsid w:val="009059B9"/>
    <w:rsid w:val="00905EF1"/>
    <w:rsid w:val="009105BB"/>
    <w:rsid w:val="00910B00"/>
    <w:rsid w:val="009118A4"/>
    <w:rsid w:val="00912202"/>
    <w:rsid w:val="0091313F"/>
    <w:rsid w:val="00913D32"/>
    <w:rsid w:val="00914549"/>
    <w:rsid w:val="009147A0"/>
    <w:rsid w:val="009157C5"/>
    <w:rsid w:val="00916365"/>
    <w:rsid w:val="009164D1"/>
    <w:rsid w:val="0091670C"/>
    <w:rsid w:val="00916ED3"/>
    <w:rsid w:val="0091711A"/>
    <w:rsid w:val="009174DF"/>
    <w:rsid w:val="00917F77"/>
    <w:rsid w:val="0092292E"/>
    <w:rsid w:val="00922BB1"/>
    <w:rsid w:val="00924646"/>
    <w:rsid w:val="009250ED"/>
    <w:rsid w:val="009259C2"/>
    <w:rsid w:val="00927390"/>
    <w:rsid w:val="009305DB"/>
    <w:rsid w:val="0093082A"/>
    <w:rsid w:val="00931483"/>
    <w:rsid w:val="009315B2"/>
    <w:rsid w:val="0093204A"/>
    <w:rsid w:val="00932372"/>
    <w:rsid w:val="00932E4E"/>
    <w:rsid w:val="009335D7"/>
    <w:rsid w:val="00935598"/>
    <w:rsid w:val="00936D08"/>
    <w:rsid w:val="00940BA2"/>
    <w:rsid w:val="00941D38"/>
    <w:rsid w:val="00942B85"/>
    <w:rsid w:val="00943019"/>
    <w:rsid w:val="009431DB"/>
    <w:rsid w:val="0094376A"/>
    <w:rsid w:val="0094411D"/>
    <w:rsid w:val="00944938"/>
    <w:rsid w:val="00944C5E"/>
    <w:rsid w:val="0094572A"/>
    <w:rsid w:val="0094785F"/>
    <w:rsid w:val="00947CE5"/>
    <w:rsid w:val="0095140B"/>
    <w:rsid w:val="00953AC8"/>
    <w:rsid w:val="00954EA7"/>
    <w:rsid w:val="0095537B"/>
    <w:rsid w:val="009555B9"/>
    <w:rsid w:val="00955648"/>
    <w:rsid w:val="0095642D"/>
    <w:rsid w:val="0095788D"/>
    <w:rsid w:val="00960ACF"/>
    <w:rsid w:val="00961584"/>
    <w:rsid w:val="00962492"/>
    <w:rsid w:val="009625E7"/>
    <w:rsid w:val="00964824"/>
    <w:rsid w:val="00964B48"/>
    <w:rsid w:val="00966594"/>
    <w:rsid w:val="009672F4"/>
    <w:rsid w:val="00967B6B"/>
    <w:rsid w:val="00970A65"/>
    <w:rsid w:val="00972C11"/>
    <w:rsid w:val="00974F58"/>
    <w:rsid w:val="009760C5"/>
    <w:rsid w:val="009766F4"/>
    <w:rsid w:val="00976BF5"/>
    <w:rsid w:val="00977817"/>
    <w:rsid w:val="00977CAE"/>
    <w:rsid w:val="00980C74"/>
    <w:rsid w:val="00981855"/>
    <w:rsid w:val="0098190D"/>
    <w:rsid w:val="00981FE2"/>
    <w:rsid w:val="00982052"/>
    <w:rsid w:val="00982410"/>
    <w:rsid w:val="009839B2"/>
    <w:rsid w:val="00983BD8"/>
    <w:rsid w:val="0098466E"/>
    <w:rsid w:val="00985274"/>
    <w:rsid w:val="009877C5"/>
    <w:rsid w:val="00990E56"/>
    <w:rsid w:val="00991F32"/>
    <w:rsid w:val="0099200E"/>
    <w:rsid w:val="00994DBB"/>
    <w:rsid w:val="00995758"/>
    <w:rsid w:val="00995AE9"/>
    <w:rsid w:val="00995B57"/>
    <w:rsid w:val="00995D54"/>
    <w:rsid w:val="00995FBC"/>
    <w:rsid w:val="00996D30"/>
    <w:rsid w:val="00997425"/>
    <w:rsid w:val="009978B9"/>
    <w:rsid w:val="009A1CE9"/>
    <w:rsid w:val="009A2CE3"/>
    <w:rsid w:val="009A34A4"/>
    <w:rsid w:val="009A3547"/>
    <w:rsid w:val="009A38A7"/>
    <w:rsid w:val="009A40DC"/>
    <w:rsid w:val="009A4149"/>
    <w:rsid w:val="009A485D"/>
    <w:rsid w:val="009A5344"/>
    <w:rsid w:val="009A5A51"/>
    <w:rsid w:val="009A5B76"/>
    <w:rsid w:val="009A7765"/>
    <w:rsid w:val="009B11C3"/>
    <w:rsid w:val="009B1937"/>
    <w:rsid w:val="009B62DE"/>
    <w:rsid w:val="009B69E2"/>
    <w:rsid w:val="009B6CDF"/>
    <w:rsid w:val="009B6D8C"/>
    <w:rsid w:val="009B76DA"/>
    <w:rsid w:val="009C0672"/>
    <w:rsid w:val="009C1001"/>
    <w:rsid w:val="009C134A"/>
    <w:rsid w:val="009C13E5"/>
    <w:rsid w:val="009C17F5"/>
    <w:rsid w:val="009C2BFA"/>
    <w:rsid w:val="009C31D8"/>
    <w:rsid w:val="009C31E5"/>
    <w:rsid w:val="009C4062"/>
    <w:rsid w:val="009C40AE"/>
    <w:rsid w:val="009C4446"/>
    <w:rsid w:val="009C5725"/>
    <w:rsid w:val="009C7076"/>
    <w:rsid w:val="009C7271"/>
    <w:rsid w:val="009C73FF"/>
    <w:rsid w:val="009C7817"/>
    <w:rsid w:val="009D2212"/>
    <w:rsid w:val="009D361D"/>
    <w:rsid w:val="009D42A2"/>
    <w:rsid w:val="009D4563"/>
    <w:rsid w:val="009D4D05"/>
    <w:rsid w:val="009D523A"/>
    <w:rsid w:val="009D58E7"/>
    <w:rsid w:val="009D5A2E"/>
    <w:rsid w:val="009D6690"/>
    <w:rsid w:val="009E17DA"/>
    <w:rsid w:val="009E2179"/>
    <w:rsid w:val="009E2852"/>
    <w:rsid w:val="009E480D"/>
    <w:rsid w:val="009E5649"/>
    <w:rsid w:val="009E62C6"/>
    <w:rsid w:val="009E6743"/>
    <w:rsid w:val="009E69BF"/>
    <w:rsid w:val="009E6C29"/>
    <w:rsid w:val="009E715C"/>
    <w:rsid w:val="009E756D"/>
    <w:rsid w:val="009E7C89"/>
    <w:rsid w:val="009F108B"/>
    <w:rsid w:val="009F11EC"/>
    <w:rsid w:val="009F2901"/>
    <w:rsid w:val="009F29B1"/>
    <w:rsid w:val="009F33C2"/>
    <w:rsid w:val="009F3544"/>
    <w:rsid w:val="009F3600"/>
    <w:rsid w:val="009F45A2"/>
    <w:rsid w:val="009F48D5"/>
    <w:rsid w:val="009F5E06"/>
    <w:rsid w:val="009F7B4E"/>
    <w:rsid w:val="009F7C3C"/>
    <w:rsid w:val="00A01047"/>
    <w:rsid w:val="00A02C6E"/>
    <w:rsid w:val="00A032C9"/>
    <w:rsid w:val="00A0412D"/>
    <w:rsid w:val="00A041C1"/>
    <w:rsid w:val="00A045AA"/>
    <w:rsid w:val="00A06422"/>
    <w:rsid w:val="00A064A6"/>
    <w:rsid w:val="00A06FEE"/>
    <w:rsid w:val="00A107AF"/>
    <w:rsid w:val="00A11D29"/>
    <w:rsid w:val="00A11DA8"/>
    <w:rsid w:val="00A127AB"/>
    <w:rsid w:val="00A136BB"/>
    <w:rsid w:val="00A152DB"/>
    <w:rsid w:val="00A15820"/>
    <w:rsid w:val="00A15916"/>
    <w:rsid w:val="00A1651E"/>
    <w:rsid w:val="00A16BE0"/>
    <w:rsid w:val="00A16D35"/>
    <w:rsid w:val="00A20727"/>
    <w:rsid w:val="00A20844"/>
    <w:rsid w:val="00A2183B"/>
    <w:rsid w:val="00A219A4"/>
    <w:rsid w:val="00A21FA3"/>
    <w:rsid w:val="00A22176"/>
    <w:rsid w:val="00A23043"/>
    <w:rsid w:val="00A238DD"/>
    <w:rsid w:val="00A24040"/>
    <w:rsid w:val="00A2470A"/>
    <w:rsid w:val="00A2490D"/>
    <w:rsid w:val="00A25328"/>
    <w:rsid w:val="00A25844"/>
    <w:rsid w:val="00A26E0C"/>
    <w:rsid w:val="00A270F8"/>
    <w:rsid w:val="00A30C7E"/>
    <w:rsid w:val="00A30FFA"/>
    <w:rsid w:val="00A311C2"/>
    <w:rsid w:val="00A31286"/>
    <w:rsid w:val="00A32200"/>
    <w:rsid w:val="00A343A5"/>
    <w:rsid w:val="00A366A9"/>
    <w:rsid w:val="00A3685A"/>
    <w:rsid w:val="00A3715B"/>
    <w:rsid w:val="00A40FBE"/>
    <w:rsid w:val="00A4147C"/>
    <w:rsid w:val="00A4374B"/>
    <w:rsid w:val="00A469D3"/>
    <w:rsid w:val="00A46F87"/>
    <w:rsid w:val="00A4771A"/>
    <w:rsid w:val="00A50C3A"/>
    <w:rsid w:val="00A5278D"/>
    <w:rsid w:val="00A529AB"/>
    <w:rsid w:val="00A56E8B"/>
    <w:rsid w:val="00A60166"/>
    <w:rsid w:val="00A60379"/>
    <w:rsid w:val="00A6059F"/>
    <w:rsid w:val="00A606CF"/>
    <w:rsid w:val="00A60E94"/>
    <w:rsid w:val="00A61779"/>
    <w:rsid w:val="00A62554"/>
    <w:rsid w:val="00A66515"/>
    <w:rsid w:val="00A66A4E"/>
    <w:rsid w:val="00A66D86"/>
    <w:rsid w:val="00A70EF5"/>
    <w:rsid w:val="00A7122B"/>
    <w:rsid w:val="00A71716"/>
    <w:rsid w:val="00A73E40"/>
    <w:rsid w:val="00A73E64"/>
    <w:rsid w:val="00A74253"/>
    <w:rsid w:val="00A74AFC"/>
    <w:rsid w:val="00A81CC8"/>
    <w:rsid w:val="00A81E86"/>
    <w:rsid w:val="00A8232C"/>
    <w:rsid w:val="00A863A0"/>
    <w:rsid w:val="00A86760"/>
    <w:rsid w:val="00A8684E"/>
    <w:rsid w:val="00A8774A"/>
    <w:rsid w:val="00A900BC"/>
    <w:rsid w:val="00A90B5D"/>
    <w:rsid w:val="00A91332"/>
    <w:rsid w:val="00A91E60"/>
    <w:rsid w:val="00A92089"/>
    <w:rsid w:val="00A95B3C"/>
    <w:rsid w:val="00A960CD"/>
    <w:rsid w:val="00A96CD2"/>
    <w:rsid w:val="00A9733B"/>
    <w:rsid w:val="00AA1231"/>
    <w:rsid w:val="00AA174B"/>
    <w:rsid w:val="00AA2AF7"/>
    <w:rsid w:val="00AA3667"/>
    <w:rsid w:val="00AA3B05"/>
    <w:rsid w:val="00AA48CA"/>
    <w:rsid w:val="00AA6A81"/>
    <w:rsid w:val="00AA6D03"/>
    <w:rsid w:val="00AA745B"/>
    <w:rsid w:val="00AA795E"/>
    <w:rsid w:val="00AA7B42"/>
    <w:rsid w:val="00AA7CAA"/>
    <w:rsid w:val="00AB2E0C"/>
    <w:rsid w:val="00AB348C"/>
    <w:rsid w:val="00AB496C"/>
    <w:rsid w:val="00AB5464"/>
    <w:rsid w:val="00AB6CF4"/>
    <w:rsid w:val="00AB7AB9"/>
    <w:rsid w:val="00AB7DAD"/>
    <w:rsid w:val="00AC04C0"/>
    <w:rsid w:val="00AC1155"/>
    <w:rsid w:val="00AC25F1"/>
    <w:rsid w:val="00AC44C3"/>
    <w:rsid w:val="00AC4887"/>
    <w:rsid w:val="00AC4B69"/>
    <w:rsid w:val="00AC5EA5"/>
    <w:rsid w:val="00AC603E"/>
    <w:rsid w:val="00AC611B"/>
    <w:rsid w:val="00AC62B4"/>
    <w:rsid w:val="00AC72B5"/>
    <w:rsid w:val="00AD0933"/>
    <w:rsid w:val="00AD2206"/>
    <w:rsid w:val="00AD24F3"/>
    <w:rsid w:val="00AD2E6C"/>
    <w:rsid w:val="00AD3751"/>
    <w:rsid w:val="00AD48BB"/>
    <w:rsid w:val="00AD54EA"/>
    <w:rsid w:val="00AD610A"/>
    <w:rsid w:val="00AE189E"/>
    <w:rsid w:val="00AE3DBB"/>
    <w:rsid w:val="00AE5B62"/>
    <w:rsid w:val="00AE7959"/>
    <w:rsid w:val="00AF0321"/>
    <w:rsid w:val="00AF0545"/>
    <w:rsid w:val="00AF096C"/>
    <w:rsid w:val="00AF122A"/>
    <w:rsid w:val="00AF1BF2"/>
    <w:rsid w:val="00AF213E"/>
    <w:rsid w:val="00AF64EA"/>
    <w:rsid w:val="00AF7B42"/>
    <w:rsid w:val="00B000BE"/>
    <w:rsid w:val="00B00781"/>
    <w:rsid w:val="00B00BB4"/>
    <w:rsid w:val="00B01117"/>
    <w:rsid w:val="00B01CB5"/>
    <w:rsid w:val="00B022EC"/>
    <w:rsid w:val="00B023D9"/>
    <w:rsid w:val="00B02C9E"/>
    <w:rsid w:val="00B0306F"/>
    <w:rsid w:val="00B03A85"/>
    <w:rsid w:val="00B04655"/>
    <w:rsid w:val="00B04A06"/>
    <w:rsid w:val="00B04DDB"/>
    <w:rsid w:val="00B10864"/>
    <w:rsid w:val="00B11994"/>
    <w:rsid w:val="00B11C13"/>
    <w:rsid w:val="00B11F80"/>
    <w:rsid w:val="00B134C1"/>
    <w:rsid w:val="00B14E89"/>
    <w:rsid w:val="00B15A6C"/>
    <w:rsid w:val="00B15DD1"/>
    <w:rsid w:val="00B176FD"/>
    <w:rsid w:val="00B2005E"/>
    <w:rsid w:val="00B21CE9"/>
    <w:rsid w:val="00B23C6F"/>
    <w:rsid w:val="00B23CD7"/>
    <w:rsid w:val="00B242B8"/>
    <w:rsid w:val="00B2593D"/>
    <w:rsid w:val="00B260D7"/>
    <w:rsid w:val="00B2655F"/>
    <w:rsid w:val="00B30F06"/>
    <w:rsid w:val="00B324BD"/>
    <w:rsid w:val="00B325F4"/>
    <w:rsid w:val="00B326CD"/>
    <w:rsid w:val="00B331F4"/>
    <w:rsid w:val="00B33BD4"/>
    <w:rsid w:val="00B35F5B"/>
    <w:rsid w:val="00B36705"/>
    <w:rsid w:val="00B36DC0"/>
    <w:rsid w:val="00B4027B"/>
    <w:rsid w:val="00B41D09"/>
    <w:rsid w:val="00B42423"/>
    <w:rsid w:val="00B4412B"/>
    <w:rsid w:val="00B45465"/>
    <w:rsid w:val="00B45B86"/>
    <w:rsid w:val="00B4797D"/>
    <w:rsid w:val="00B5063C"/>
    <w:rsid w:val="00B508F9"/>
    <w:rsid w:val="00B5109B"/>
    <w:rsid w:val="00B518EB"/>
    <w:rsid w:val="00B52403"/>
    <w:rsid w:val="00B52D18"/>
    <w:rsid w:val="00B54262"/>
    <w:rsid w:val="00B548E2"/>
    <w:rsid w:val="00B57089"/>
    <w:rsid w:val="00B57DCF"/>
    <w:rsid w:val="00B6037C"/>
    <w:rsid w:val="00B60B19"/>
    <w:rsid w:val="00B63046"/>
    <w:rsid w:val="00B6347C"/>
    <w:rsid w:val="00B63A07"/>
    <w:rsid w:val="00B6459C"/>
    <w:rsid w:val="00B64B69"/>
    <w:rsid w:val="00B64D50"/>
    <w:rsid w:val="00B65178"/>
    <w:rsid w:val="00B67F11"/>
    <w:rsid w:val="00B70475"/>
    <w:rsid w:val="00B713DB"/>
    <w:rsid w:val="00B71594"/>
    <w:rsid w:val="00B72988"/>
    <w:rsid w:val="00B72C2C"/>
    <w:rsid w:val="00B73D4C"/>
    <w:rsid w:val="00B74684"/>
    <w:rsid w:val="00B748EB"/>
    <w:rsid w:val="00B74927"/>
    <w:rsid w:val="00B74F38"/>
    <w:rsid w:val="00B75176"/>
    <w:rsid w:val="00B7768D"/>
    <w:rsid w:val="00B80400"/>
    <w:rsid w:val="00B82AF9"/>
    <w:rsid w:val="00B83B64"/>
    <w:rsid w:val="00B841B1"/>
    <w:rsid w:val="00B848FA"/>
    <w:rsid w:val="00B85084"/>
    <w:rsid w:val="00B86534"/>
    <w:rsid w:val="00B86735"/>
    <w:rsid w:val="00B86797"/>
    <w:rsid w:val="00B86E7E"/>
    <w:rsid w:val="00B87E70"/>
    <w:rsid w:val="00B9069A"/>
    <w:rsid w:val="00B90E1D"/>
    <w:rsid w:val="00B91610"/>
    <w:rsid w:val="00B91A94"/>
    <w:rsid w:val="00B921AA"/>
    <w:rsid w:val="00B93DE1"/>
    <w:rsid w:val="00B949A7"/>
    <w:rsid w:val="00B960BF"/>
    <w:rsid w:val="00B973C9"/>
    <w:rsid w:val="00B97B3F"/>
    <w:rsid w:val="00BA0343"/>
    <w:rsid w:val="00BA36B1"/>
    <w:rsid w:val="00BA3DD6"/>
    <w:rsid w:val="00BA49D0"/>
    <w:rsid w:val="00BA6AE5"/>
    <w:rsid w:val="00BA79D9"/>
    <w:rsid w:val="00BB000E"/>
    <w:rsid w:val="00BB076D"/>
    <w:rsid w:val="00BB1396"/>
    <w:rsid w:val="00BB3F9C"/>
    <w:rsid w:val="00BB41F5"/>
    <w:rsid w:val="00BB4F8E"/>
    <w:rsid w:val="00BB515A"/>
    <w:rsid w:val="00BB5302"/>
    <w:rsid w:val="00BB5573"/>
    <w:rsid w:val="00BB5649"/>
    <w:rsid w:val="00BB6C6D"/>
    <w:rsid w:val="00BB74AC"/>
    <w:rsid w:val="00BC0683"/>
    <w:rsid w:val="00BC1F0A"/>
    <w:rsid w:val="00BC2562"/>
    <w:rsid w:val="00BC3468"/>
    <w:rsid w:val="00BC37EE"/>
    <w:rsid w:val="00BC40E8"/>
    <w:rsid w:val="00BC4D7E"/>
    <w:rsid w:val="00BC59DF"/>
    <w:rsid w:val="00BD21E4"/>
    <w:rsid w:val="00BD2CC8"/>
    <w:rsid w:val="00BD32AD"/>
    <w:rsid w:val="00BD5019"/>
    <w:rsid w:val="00BD6543"/>
    <w:rsid w:val="00BE10B9"/>
    <w:rsid w:val="00BE18A5"/>
    <w:rsid w:val="00BE1F5D"/>
    <w:rsid w:val="00BE2144"/>
    <w:rsid w:val="00BE239D"/>
    <w:rsid w:val="00BE266D"/>
    <w:rsid w:val="00BE33C8"/>
    <w:rsid w:val="00BE46E2"/>
    <w:rsid w:val="00BE590A"/>
    <w:rsid w:val="00BE5963"/>
    <w:rsid w:val="00BE61F0"/>
    <w:rsid w:val="00BE6894"/>
    <w:rsid w:val="00BE7BD0"/>
    <w:rsid w:val="00BE7E07"/>
    <w:rsid w:val="00BF08C3"/>
    <w:rsid w:val="00BF0920"/>
    <w:rsid w:val="00BF1CB1"/>
    <w:rsid w:val="00BF1CE7"/>
    <w:rsid w:val="00BF39D4"/>
    <w:rsid w:val="00BF3F82"/>
    <w:rsid w:val="00BF5B09"/>
    <w:rsid w:val="00BF7326"/>
    <w:rsid w:val="00BF7690"/>
    <w:rsid w:val="00C0117E"/>
    <w:rsid w:val="00C01B00"/>
    <w:rsid w:val="00C03960"/>
    <w:rsid w:val="00C040E8"/>
    <w:rsid w:val="00C071D5"/>
    <w:rsid w:val="00C1333C"/>
    <w:rsid w:val="00C13383"/>
    <w:rsid w:val="00C138B9"/>
    <w:rsid w:val="00C139DD"/>
    <w:rsid w:val="00C14871"/>
    <w:rsid w:val="00C1763C"/>
    <w:rsid w:val="00C2165E"/>
    <w:rsid w:val="00C22C89"/>
    <w:rsid w:val="00C24491"/>
    <w:rsid w:val="00C247F2"/>
    <w:rsid w:val="00C24D6A"/>
    <w:rsid w:val="00C2583C"/>
    <w:rsid w:val="00C2798C"/>
    <w:rsid w:val="00C3200A"/>
    <w:rsid w:val="00C34B4F"/>
    <w:rsid w:val="00C4007D"/>
    <w:rsid w:val="00C409BE"/>
    <w:rsid w:val="00C41170"/>
    <w:rsid w:val="00C4142C"/>
    <w:rsid w:val="00C42ED6"/>
    <w:rsid w:val="00C44D41"/>
    <w:rsid w:val="00C45A45"/>
    <w:rsid w:val="00C45D90"/>
    <w:rsid w:val="00C46DC5"/>
    <w:rsid w:val="00C47A9D"/>
    <w:rsid w:val="00C50508"/>
    <w:rsid w:val="00C50AC7"/>
    <w:rsid w:val="00C51094"/>
    <w:rsid w:val="00C52A39"/>
    <w:rsid w:val="00C536C6"/>
    <w:rsid w:val="00C537AA"/>
    <w:rsid w:val="00C5662D"/>
    <w:rsid w:val="00C5757F"/>
    <w:rsid w:val="00C57D24"/>
    <w:rsid w:val="00C622A4"/>
    <w:rsid w:val="00C62485"/>
    <w:rsid w:val="00C62837"/>
    <w:rsid w:val="00C6450B"/>
    <w:rsid w:val="00C648C6"/>
    <w:rsid w:val="00C651AB"/>
    <w:rsid w:val="00C673AC"/>
    <w:rsid w:val="00C67580"/>
    <w:rsid w:val="00C67A63"/>
    <w:rsid w:val="00C73783"/>
    <w:rsid w:val="00C73961"/>
    <w:rsid w:val="00C747B5"/>
    <w:rsid w:val="00C7488A"/>
    <w:rsid w:val="00C749D7"/>
    <w:rsid w:val="00C74D8D"/>
    <w:rsid w:val="00C76B9C"/>
    <w:rsid w:val="00C810FB"/>
    <w:rsid w:val="00C8196A"/>
    <w:rsid w:val="00C81C15"/>
    <w:rsid w:val="00C81CE4"/>
    <w:rsid w:val="00C82077"/>
    <w:rsid w:val="00C820E1"/>
    <w:rsid w:val="00C82A82"/>
    <w:rsid w:val="00C83353"/>
    <w:rsid w:val="00C849F7"/>
    <w:rsid w:val="00C864ED"/>
    <w:rsid w:val="00C90816"/>
    <w:rsid w:val="00C90FA2"/>
    <w:rsid w:val="00C920BD"/>
    <w:rsid w:val="00C93CB2"/>
    <w:rsid w:val="00C94B60"/>
    <w:rsid w:val="00C95148"/>
    <w:rsid w:val="00C971DE"/>
    <w:rsid w:val="00C97723"/>
    <w:rsid w:val="00CA03CE"/>
    <w:rsid w:val="00CA1D74"/>
    <w:rsid w:val="00CA1FFC"/>
    <w:rsid w:val="00CA24E3"/>
    <w:rsid w:val="00CA5BC4"/>
    <w:rsid w:val="00CA5CFA"/>
    <w:rsid w:val="00CA6471"/>
    <w:rsid w:val="00CA6B34"/>
    <w:rsid w:val="00CA73BC"/>
    <w:rsid w:val="00CA7B14"/>
    <w:rsid w:val="00CA7F45"/>
    <w:rsid w:val="00CB0678"/>
    <w:rsid w:val="00CB176A"/>
    <w:rsid w:val="00CB1CB6"/>
    <w:rsid w:val="00CB2F97"/>
    <w:rsid w:val="00CB3191"/>
    <w:rsid w:val="00CB3193"/>
    <w:rsid w:val="00CB3552"/>
    <w:rsid w:val="00CB38F4"/>
    <w:rsid w:val="00CB4AFD"/>
    <w:rsid w:val="00CB5665"/>
    <w:rsid w:val="00CB5AC8"/>
    <w:rsid w:val="00CB6E83"/>
    <w:rsid w:val="00CB77C1"/>
    <w:rsid w:val="00CC05FF"/>
    <w:rsid w:val="00CC0E68"/>
    <w:rsid w:val="00CC1B89"/>
    <w:rsid w:val="00CC2514"/>
    <w:rsid w:val="00CC2B56"/>
    <w:rsid w:val="00CC2FC2"/>
    <w:rsid w:val="00CC3E1F"/>
    <w:rsid w:val="00CC44F1"/>
    <w:rsid w:val="00CC5CB4"/>
    <w:rsid w:val="00CC5DBD"/>
    <w:rsid w:val="00CC6326"/>
    <w:rsid w:val="00CC6CF7"/>
    <w:rsid w:val="00CC7ACF"/>
    <w:rsid w:val="00CD0091"/>
    <w:rsid w:val="00CD0314"/>
    <w:rsid w:val="00CD0D49"/>
    <w:rsid w:val="00CD148B"/>
    <w:rsid w:val="00CD30C4"/>
    <w:rsid w:val="00CD3139"/>
    <w:rsid w:val="00CD78C8"/>
    <w:rsid w:val="00CE0D92"/>
    <w:rsid w:val="00CE25C7"/>
    <w:rsid w:val="00CE265A"/>
    <w:rsid w:val="00CE347E"/>
    <w:rsid w:val="00CE3541"/>
    <w:rsid w:val="00CE55BF"/>
    <w:rsid w:val="00CE5A12"/>
    <w:rsid w:val="00CE614C"/>
    <w:rsid w:val="00CE63C4"/>
    <w:rsid w:val="00CF2906"/>
    <w:rsid w:val="00CF2998"/>
    <w:rsid w:val="00CF429F"/>
    <w:rsid w:val="00CF5650"/>
    <w:rsid w:val="00CF6E72"/>
    <w:rsid w:val="00CF773F"/>
    <w:rsid w:val="00CF7C68"/>
    <w:rsid w:val="00D002D4"/>
    <w:rsid w:val="00D00365"/>
    <w:rsid w:val="00D0310F"/>
    <w:rsid w:val="00D04B5A"/>
    <w:rsid w:val="00D05881"/>
    <w:rsid w:val="00D0594F"/>
    <w:rsid w:val="00D05BD4"/>
    <w:rsid w:val="00D05E9E"/>
    <w:rsid w:val="00D0749C"/>
    <w:rsid w:val="00D10363"/>
    <w:rsid w:val="00D10755"/>
    <w:rsid w:val="00D12350"/>
    <w:rsid w:val="00D13A18"/>
    <w:rsid w:val="00D13F95"/>
    <w:rsid w:val="00D1436A"/>
    <w:rsid w:val="00D1475F"/>
    <w:rsid w:val="00D14A93"/>
    <w:rsid w:val="00D14BA0"/>
    <w:rsid w:val="00D150CB"/>
    <w:rsid w:val="00D154AE"/>
    <w:rsid w:val="00D15E8A"/>
    <w:rsid w:val="00D16764"/>
    <w:rsid w:val="00D170E4"/>
    <w:rsid w:val="00D1716D"/>
    <w:rsid w:val="00D17BAD"/>
    <w:rsid w:val="00D20136"/>
    <w:rsid w:val="00D20575"/>
    <w:rsid w:val="00D206F1"/>
    <w:rsid w:val="00D20757"/>
    <w:rsid w:val="00D2098C"/>
    <w:rsid w:val="00D210A4"/>
    <w:rsid w:val="00D21444"/>
    <w:rsid w:val="00D22F15"/>
    <w:rsid w:val="00D23A03"/>
    <w:rsid w:val="00D23F7B"/>
    <w:rsid w:val="00D264C3"/>
    <w:rsid w:val="00D3011C"/>
    <w:rsid w:val="00D30483"/>
    <w:rsid w:val="00D307C9"/>
    <w:rsid w:val="00D30DCF"/>
    <w:rsid w:val="00D31F31"/>
    <w:rsid w:val="00D3206B"/>
    <w:rsid w:val="00D32D01"/>
    <w:rsid w:val="00D32E30"/>
    <w:rsid w:val="00D3381D"/>
    <w:rsid w:val="00D33843"/>
    <w:rsid w:val="00D339BF"/>
    <w:rsid w:val="00D3411D"/>
    <w:rsid w:val="00D343B9"/>
    <w:rsid w:val="00D3624D"/>
    <w:rsid w:val="00D36A2A"/>
    <w:rsid w:val="00D37AD2"/>
    <w:rsid w:val="00D37B98"/>
    <w:rsid w:val="00D426AD"/>
    <w:rsid w:val="00D42775"/>
    <w:rsid w:val="00D429AE"/>
    <w:rsid w:val="00D44594"/>
    <w:rsid w:val="00D44A26"/>
    <w:rsid w:val="00D46CC5"/>
    <w:rsid w:val="00D50222"/>
    <w:rsid w:val="00D50DC3"/>
    <w:rsid w:val="00D5361E"/>
    <w:rsid w:val="00D539DB"/>
    <w:rsid w:val="00D53E3B"/>
    <w:rsid w:val="00D541E7"/>
    <w:rsid w:val="00D57999"/>
    <w:rsid w:val="00D600BE"/>
    <w:rsid w:val="00D6022B"/>
    <w:rsid w:val="00D62771"/>
    <w:rsid w:val="00D63059"/>
    <w:rsid w:val="00D672B0"/>
    <w:rsid w:val="00D67B2E"/>
    <w:rsid w:val="00D67E65"/>
    <w:rsid w:val="00D702C0"/>
    <w:rsid w:val="00D71080"/>
    <w:rsid w:val="00D71154"/>
    <w:rsid w:val="00D71B98"/>
    <w:rsid w:val="00D7233D"/>
    <w:rsid w:val="00D747A6"/>
    <w:rsid w:val="00D752CB"/>
    <w:rsid w:val="00D76336"/>
    <w:rsid w:val="00D77534"/>
    <w:rsid w:val="00D77EF0"/>
    <w:rsid w:val="00D80669"/>
    <w:rsid w:val="00D83BA1"/>
    <w:rsid w:val="00D849EE"/>
    <w:rsid w:val="00D8540F"/>
    <w:rsid w:val="00D854D7"/>
    <w:rsid w:val="00D85759"/>
    <w:rsid w:val="00D864BC"/>
    <w:rsid w:val="00D8659F"/>
    <w:rsid w:val="00D868B1"/>
    <w:rsid w:val="00D91212"/>
    <w:rsid w:val="00D91773"/>
    <w:rsid w:val="00D91BC8"/>
    <w:rsid w:val="00D9439C"/>
    <w:rsid w:val="00D94702"/>
    <w:rsid w:val="00D9514E"/>
    <w:rsid w:val="00D95182"/>
    <w:rsid w:val="00D96BA6"/>
    <w:rsid w:val="00D96D5C"/>
    <w:rsid w:val="00DA1FCD"/>
    <w:rsid w:val="00DA37FA"/>
    <w:rsid w:val="00DA4B35"/>
    <w:rsid w:val="00DA4E74"/>
    <w:rsid w:val="00DA5BF6"/>
    <w:rsid w:val="00DA647E"/>
    <w:rsid w:val="00DA7C8A"/>
    <w:rsid w:val="00DB0CFD"/>
    <w:rsid w:val="00DB2324"/>
    <w:rsid w:val="00DB376C"/>
    <w:rsid w:val="00DB3AAC"/>
    <w:rsid w:val="00DB5274"/>
    <w:rsid w:val="00DB73CB"/>
    <w:rsid w:val="00DC02C5"/>
    <w:rsid w:val="00DC0518"/>
    <w:rsid w:val="00DC1EF2"/>
    <w:rsid w:val="00DC1F96"/>
    <w:rsid w:val="00DC2044"/>
    <w:rsid w:val="00DC2710"/>
    <w:rsid w:val="00DC57DB"/>
    <w:rsid w:val="00DC77A2"/>
    <w:rsid w:val="00DC7A7B"/>
    <w:rsid w:val="00DD003E"/>
    <w:rsid w:val="00DD053B"/>
    <w:rsid w:val="00DD202A"/>
    <w:rsid w:val="00DD2445"/>
    <w:rsid w:val="00DD2ADB"/>
    <w:rsid w:val="00DD3509"/>
    <w:rsid w:val="00DE061D"/>
    <w:rsid w:val="00DE0735"/>
    <w:rsid w:val="00DE0B86"/>
    <w:rsid w:val="00DE19EA"/>
    <w:rsid w:val="00DE1CB2"/>
    <w:rsid w:val="00DE222B"/>
    <w:rsid w:val="00DE4BDB"/>
    <w:rsid w:val="00DE4FC5"/>
    <w:rsid w:val="00DE59A6"/>
    <w:rsid w:val="00DE658D"/>
    <w:rsid w:val="00DE6C82"/>
    <w:rsid w:val="00DE770B"/>
    <w:rsid w:val="00DF2B65"/>
    <w:rsid w:val="00DF3111"/>
    <w:rsid w:val="00DF35D6"/>
    <w:rsid w:val="00DF3B4C"/>
    <w:rsid w:val="00DF4330"/>
    <w:rsid w:val="00DF43D6"/>
    <w:rsid w:val="00DF4F75"/>
    <w:rsid w:val="00DF5A17"/>
    <w:rsid w:val="00DF683E"/>
    <w:rsid w:val="00DF7006"/>
    <w:rsid w:val="00E006E2"/>
    <w:rsid w:val="00E01280"/>
    <w:rsid w:val="00E02289"/>
    <w:rsid w:val="00E03B42"/>
    <w:rsid w:val="00E03DB4"/>
    <w:rsid w:val="00E03E22"/>
    <w:rsid w:val="00E0428E"/>
    <w:rsid w:val="00E04596"/>
    <w:rsid w:val="00E04B3E"/>
    <w:rsid w:val="00E064EB"/>
    <w:rsid w:val="00E0689D"/>
    <w:rsid w:val="00E11464"/>
    <w:rsid w:val="00E11C69"/>
    <w:rsid w:val="00E127B5"/>
    <w:rsid w:val="00E141D5"/>
    <w:rsid w:val="00E151AD"/>
    <w:rsid w:val="00E15AD4"/>
    <w:rsid w:val="00E16443"/>
    <w:rsid w:val="00E201D3"/>
    <w:rsid w:val="00E202FA"/>
    <w:rsid w:val="00E2156C"/>
    <w:rsid w:val="00E218CA"/>
    <w:rsid w:val="00E224B1"/>
    <w:rsid w:val="00E226CD"/>
    <w:rsid w:val="00E228AB"/>
    <w:rsid w:val="00E23370"/>
    <w:rsid w:val="00E2458E"/>
    <w:rsid w:val="00E24C35"/>
    <w:rsid w:val="00E253D5"/>
    <w:rsid w:val="00E25645"/>
    <w:rsid w:val="00E31818"/>
    <w:rsid w:val="00E3317D"/>
    <w:rsid w:val="00E33ACF"/>
    <w:rsid w:val="00E361D2"/>
    <w:rsid w:val="00E371B7"/>
    <w:rsid w:val="00E37474"/>
    <w:rsid w:val="00E4054A"/>
    <w:rsid w:val="00E4096D"/>
    <w:rsid w:val="00E40ADE"/>
    <w:rsid w:val="00E419B5"/>
    <w:rsid w:val="00E41FF2"/>
    <w:rsid w:val="00E4225A"/>
    <w:rsid w:val="00E42570"/>
    <w:rsid w:val="00E4314D"/>
    <w:rsid w:val="00E445EB"/>
    <w:rsid w:val="00E4482D"/>
    <w:rsid w:val="00E4570B"/>
    <w:rsid w:val="00E45AFB"/>
    <w:rsid w:val="00E463A9"/>
    <w:rsid w:val="00E47181"/>
    <w:rsid w:val="00E50C9B"/>
    <w:rsid w:val="00E51B2D"/>
    <w:rsid w:val="00E53EA8"/>
    <w:rsid w:val="00E55240"/>
    <w:rsid w:val="00E56206"/>
    <w:rsid w:val="00E570C9"/>
    <w:rsid w:val="00E57389"/>
    <w:rsid w:val="00E57A14"/>
    <w:rsid w:val="00E60387"/>
    <w:rsid w:val="00E60D72"/>
    <w:rsid w:val="00E62115"/>
    <w:rsid w:val="00E6337E"/>
    <w:rsid w:val="00E634EA"/>
    <w:rsid w:val="00E64671"/>
    <w:rsid w:val="00E64897"/>
    <w:rsid w:val="00E64DCA"/>
    <w:rsid w:val="00E65167"/>
    <w:rsid w:val="00E655FB"/>
    <w:rsid w:val="00E6629F"/>
    <w:rsid w:val="00E67484"/>
    <w:rsid w:val="00E67AF9"/>
    <w:rsid w:val="00E7133C"/>
    <w:rsid w:val="00E71EDC"/>
    <w:rsid w:val="00E736E1"/>
    <w:rsid w:val="00E742E4"/>
    <w:rsid w:val="00E74508"/>
    <w:rsid w:val="00E74717"/>
    <w:rsid w:val="00E74D69"/>
    <w:rsid w:val="00E75C15"/>
    <w:rsid w:val="00E77099"/>
    <w:rsid w:val="00E77931"/>
    <w:rsid w:val="00E77EEF"/>
    <w:rsid w:val="00E80134"/>
    <w:rsid w:val="00E80366"/>
    <w:rsid w:val="00E81DAA"/>
    <w:rsid w:val="00E81F24"/>
    <w:rsid w:val="00E82AF6"/>
    <w:rsid w:val="00E83239"/>
    <w:rsid w:val="00E8362B"/>
    <w:rsid w:val="00E8480C"/>
    <w:rsid w:val="00E85F06"/>
    <w:rsid w:val="00E87474"/>
    <w:rsid w:val="00E87484"/>
    <w:rsid w:val="00E877DB"/>
    <w:rsid w:val="00E907AB"/>
    <w:rsid w:val="00E90DDC"/>
    <w:rsid w:val="00E9159A"/>
    <w:rsid w:val="00E9274D"/>
    <w:rsid w:val="00E949E4"/>
    <w:rsid w:val="00E96115"/>
    <w:rsid w:val="00E96D49"/>
    <w:rsid w:val="00E97688"/>
    <w:rsid w:val="00E97A54"/>
    <w:rsid w:val="00E97C26"/>
    <w:rsid w:val="00EA0789"/>
    <w:rsid w:val="00EA103F"/>
    <w:rsid w:val="00EA1F2B"/>
    <w:rsid w:val="00EA21FD"/>
    <w:rsid w:val="00EA2F43"/>
    <w:rsid w:val="00EA3723"/>
    <w:rsid w:val="00EA544E"/>
    <w:rsid w:val="00EA5841"/>
    <w:rsid w:val="00EA7592"/>
    <w:rsid w:val="00EA7ADD"/>
    <w:rsid w:val="00EB0240"/>
    <w:rsid w:val="00EB0B27"/>
    <w:rsid w:val="00EB0F2C"/>
    <w:rsid w:val="00EB10F6"/>
    <w:rsid w:val="00EB175C"/>
    <w:rsid w:val="00EB1F74"/>
    <w:rsid w:val="00EB2BE2"/>
    <w:rsid w:val="00EB302F"/>
    <w:rsid w:val="00EB3903"/>
    <w:rsid w:val="00EB459E"/>
    <w:rsid w:val="00EB7A57"/>
    <w:rsid w:val="00EB7B14"/>
    <w:rsid w:val="00EC0400"/>
    <w:rsid w:val="00EC1162"/>
    <w:rsid w:val="00EC1625"/>
    <w:rsid w:val="00EC1987"/>
    <w:rsid w:val="00EC1999"/>
    <w:rsid w:val="00EC1CC1"/>
    <w:rsid w:val="00EC22FC"/>
    <w:rsid w:val="00EC3987"/>
    <w:rsid w:val="00EC442F"/>
    <w:rsid w:val="00EC45B0"/>
    <w:rsid w:val="00EC46FB"/>
    <w:rsid w:val="00EC4A25"/>
    <w:rsid w:val="00ED0A7C"/>
    <w:rsid w:val="00ED31C1"/>
    <w:rsid w:val="00ED3863"/>
    <w:rsid w:val="00ED38BF"/>
    <w:rsid w:val="00ED634D"/>
    <w:rsid w:val="00ED6AF8"/>
    <w:rsid w:val="00EE11F8"/>
    <w:rsid w:val="00EE25F5"/>
    <w:rsid w:val="00EE2CBC"/>
    <w:rsid w:val="00EE3C1D"/>
    <w:rsid w:val="00EE4ABD"/>
    <w:rsid w:val="00EE5540"/>
    <w:rsid w:val="00EE61F6"/>
    <w:rsid w:val="00EF0F8B"/>
    <w:rsid w:val="00EF14AC"/>
    <w:rsid w:val="00EF1DD4"/>
    <w:rsid w:val="00EF2082"/>
    <w:rsid w:val="00EF24DA"/>
    <w:rsid w:val="00EF3978"/>
    <w:rsid w:val="00EF48FE"/>
    <w:rsid w:val="00EF57F5"/>
    <w:rsid w:val="00EF6742"/>
    <w:rsid w:val="00EF6B9D"/>
    <w:rsid w:val="00F00728"/>
    <w:rsid w:val="00F01204"/>
    <w:rsid w:val="00F0273F"/>
    <w:rsid w:val="00F02B63"/>
    <w:rsid w:val="00F02E67"/>
    <w:rsid w:val="00F03A1B"/>
    <w:rsid w:val="00F03DC2"/>
    <w:rsid w:val="00F04524"/>
    <w:rsid w:val="00F0490D"/>
    <w:rsid w:val="00F054A3"/>
    <w:rsid w:val="00F05908"/>
    <w:rsid w:val="00F07599"/>
    <w:rsid w:val="00F1029B"/>
    <w:rsid w:val="00F12333"/>
    <w:rsid w:val="00F133AF"/>
    <w:rsid w:val="00F148D2"/>
    <w:rsid w:val="00F14FDC"/>
    <w:rsid w:val="00F15763"/>
    <w:rsid w:val="00F1596D"/>
    <w:rsid w:val="00F177B9"/>
    <w:rsid w:val="00F219E2"/>
    <w:rsid w:val="00F220AC"/>
    <w:rsid w:val="00F22995"/>
    <w:rsid w:val="00F22A01"/>
    <w:rsid w:val="00F2315C"/>
    <w:rsid w:val="00F318F6"/>
    <w:rsid w:val="00F326A0"/>
    <w:rsid w:val="00F32BC9"/>
    <w:rsid w:val="00F34043"/>
    <w:rsid w:val="00F35093"/>
    <w:rsid w:val="00F366FB"/>
    <w:rsid w:val="00F41FD3"/>
    <w:rsid w:val="00F4239F"/>
    <w:rsid w:val="00F43593"/>
    <w:rsid w:val="00F439F6"/>
    <w:rsid w:val="00F44272"/>
    <w:rsid w:val="00F44410"/>
    <w:rsid w:val="00F453A2"/>
    <w:rsid w:val="00F45D13"/>
    <w:rsid w:val="00F50035"/>
    <w:rsid w:val="00F51B77"/>
    <w:rsid w:val="00F51E33"/>
    <w:rsid w:val="00F51F3E"/>
    <w:rsid w:val="00F553C3"/>
    <w:rsid w:val="00F567E2"/>
    <w:rsid w:val="00F57185"/>
    <w:rsid w:val="00F6063A"/>
    <w:rsid w:val="00F60738"/>
    <w:rsid w:val="00F60FBE"/>
    <w:rsid w:val="00F61242"/>
    <w:rsid w:val="00F619D2"/>
    <w:rsid w:val="00F6274E"/>
    <w:rsid w:val="00F63647"/>
    <w:rsid w:val="00F63CB5"/>
    <w:rsid w:val="00F6584B"/>
    <w:rsid w:val="00F66455"/>
    <w:rsid w:val="00F66DDE"/>
    <w:rsid w:val="00F673F9"/>
    <w:rsid w:val="00F67D4B"/>
    <w:rsid w:val="00F70118"/>
    <w:rsid w:val="00F70F84"/>
    <w:rsid w:val="00F724DC"/>
    <w:rsid w:val="00F7501C"/>
    <w:rsid w:val="00F756FE"/>
    <w:rsid w:val="00F75802"/>
    <w:rsid w:val="00F770B2"/>
    <w:rsid w:val="00F80050"/>
    <w:rsid w:val="00F80A85"/>
    <w:rsid w:val="00F81B78"/>
    <w:rsid w:val="00F81C42"/>
    <w:rsid w:val="00F82993"/>
    <w:rsid w:val="00F83DB1"/>
    <w:rsid w:val="00F83EEC"/>
    <w:rsid w:val="00F84227"/>
    <w:rsid w:val="00F84488"/>
    <w:rsid w:val="00F84AFB"/>
    <w:rsid w:val="00F85145"/>
    <w:rsid w:val="00F85583"/>
    <w:rsid w:val="00F85B51"/>
    <w:rsid w:val="00F86634"/>
    <w:rsid w:val="00F86E99"/>
    <w:rsid w:val="00F878AA"/>
    <w:rsid w:val="00F90D55"/>
    <w:rsid w:val="00F9196F"/>
    <w:rsid w:val="00F91A8D"/>
    <w:rsid w:val="00F92064"/>
    <w:rsid w:val="00F9218C"/>
    <w:rsid w:val="00F93A13"/>
    <w:rsid w:val="00F94E17"/>
    <w:rsid w:val="00F957AF"/>
    <w:rsid w:val="00F97419"/>
    <w:rsid w:val="00FA03B3"/>
    <w:rsid w:val="00FA0D64"/>
    <w:rsid w:val="00FA0F17"/>
    <w:rsid w:val="00FA32F9"/>
    <w:rsid w:val="00FA3AD6"/>
    <w:rsid w:val="00FA46A1"/>
    <w:rsid w:val="00FA48BE"/>
    <w:rsid w:val="00FA5E83"/>
    <w:rsid w:val="00FA728D"/>
    <w:rsid w:val="00FA73CD"/>
    <w:rsid w:val="00FB0194"/>
    <w:rsid w:val="00FB0524"/>
    <w:rsid w:val="00FB4FAB"/>
    <w:rsid w:val="00FB77E2"/>
    <w:rsid w:val="00FC0CD5"/>
    <w:rsid w:val="00FC1A97"/>
    <w:rsid w:val="00FC1BDF"/>
    <w:rsid w:val="00FC2831"/>
    <w:rsid w:val="00FC3144"/>
    <w:rsid w:val="00FC4336"/>
    <w:rsid w:val="00FC43CE"/>
    <w:rsid w:val="00FC4623"/>
    <w:rsid w:val="00FC50A5"/>
    <w:rsid w:val="00FC5AE3"/>
    <w:rsid w:val="00FC5B72"/>
    <w:rsid w:val="00FC5D22"/>
    <w:rsid w:val="00FC6324"/>
    <w:rsid w:val="00FC6A08"/>
    <w:rsid w:val="00FC7E5C"/>
    <w:rsid w:val="00FC7F31"/>
    <w:rsid w:val="00FD114D"/>
    <w:rsid w:val="00FD16C7"/>
    <w:rsid w:val="00FD1F7E"/>
    <w:rsid w:val="00FD2D04"/>
    <w:rsid w:val="00FD327B"/>
    <w:rsid w:val="00FD55CE"/>
    <w:rsid w:val="00FD5D05"/>
    <w:rsid w:val="00FD6544"/>
    <w:rsid w:val="00FD6D54"/>
    <w:rsid w:val="00FD70FD"/>
    <w:rsid w:val="00FD7163"/>
    <w:rsid w:val="00FD7ED2"/>
    <w:rsid w:val="00FE02D5"/>
    <w:rsid w:val="00FE1900"/>
    <w:rsid w:val="00FE1C9D"/>
    <w:rsid w:val="00FE2657"/>
    <w:rsid w:val="00FE3270"/>
    <w:rsid w:val="00FE32C2"/>
    <w:rsid w:val="00FE44E4"/>
    <w:rsid w:val="00FE480E"/>
    <w:rsid w:val="00FE5257"/>
    <w:rsid w:val="00FE5405"/>
    <w:rsid w:val="00FE74B2"/>
    <w:rsid w:val="00FE7DA9"/>
    <w:rsid w:val="00FF2616"/>
    <w:rsid w:val="00FF374D"/>
    <w:rsid w:val="00FF3E29"/>
    <w:rsid w:val="00FF4446"/>
    <w:rsid w:val="00FF6E3F"/>
    <w:rsid w:val="00FF783A"/>
    <w:rsid w:val="00FF7D43"/>
    <w:rsid w:val="0187F20D"/>
    <w:rsid w:val="01C541B3"/>
    <w:rsid w:val="020A49CB"/>
    <w:rsid w:val="02248B5A"/>
    <w:rsid w:val="033E42F8"/>
    <w:rsid w:val="0447BAB3"/>
    <w:rsid w:val="053C83CA"/>
    <w:rsid w:val="06874BBF"/>
    <w:rsid w:val="0726E044"/>
    <w:rsid w:val="07A2B297"/>
    <w:rsid w:val="07F524EB"/>
    <w:rsid w:val="0856E6E8"/>
    <w:rsid w:val="0893CCDE"/>
    <w:rsid w:val="09FE12C4"/>
    <w:rsid w:val="0A64CE95"/>
    <w:rsid w:val="0AD7E8D5"/>
    <w:rsid w:val="0AD9AC8C"/>
    <w:rsid w:val="0B1BDEBB"/>
    <w:rsid w:val="0CB59513"/>
    <w:rsid w:val="0D16E375"/>
    <w:rsid w:val="0E343E58"/>
    <w:rsid w:val="0EE9E605"/>
    <w:rsid w:val="0EEBBD10"/>
    <w:rsid w:val="0F030E62"/>
    <w:rsid w:val="0F1874F4"/>
    <w:rsid w:val="100B6FC0"/>
    <w:rsid w:val="1085B666"/>
    <w:rsid w:val="10EF6E68"/>
    <w:rsid w:val="1187F1A9"/>
    <w:rsid w:val="13314A82"/>
    <w:rsid w:val="13F24855"/>
    <w:rsid w:val="1419F7A0"/>
    <w:rsid w:val="14886010"/>
    <w:rsid w:val="150482A3"/>
    <w:rsid w:val="1539A70F"/>
    <w:rsid w:val="154A8D0B"/>
    <w:rsid w:val="154ED9CD"/>
    <w:rsid w:val="167D9088"/>
    <w:rsid w:val="186BE7FA"/>
    <w:rsid w:val="1BB05131"/>
    <w:rsid w:val="1C3465FD"/>
    <w:rsid w:val="1DA1AC42"/>
    <w:rsid w:val="23E2F89F"/>
    <w:rsid w:val="24700281"/>
    <w:rsid w:val="24BEF404"/>
    <w:rsid w:val="2815447D"/>
    <w:rsid w:val="29F390DA"/>
    <w:rsid w:val="2B125BFC"/>
    <w:rsid w:val="2BE32939"/>
    <w:rsid w:val="2CAED9B1"/>
    <w:rsid w:val="2EBEAFD0"/>
    <w:rsid w:val="2ED958CD"/>
    <w:rsid w:val="31185DBE"/>
    <w:rsid w:val="311DF464"/>
    <w:rsid w:val="32842D05"/>
    <w:rsid w:val="32973958"/>
    <w:rsid w:val="32A64B86"/>
    <w:rsid w:val="32D1CF33"/>
    <w:rsid w:val="33E2D89F"/>
    <w:rsid w:val="343E6534"/>
    <w:rsid w:val="344CDEAB"/>
    <w:rsid w:val="3523F37C"/>
    <w:rsid w:val="358A2291"/>
    <w:rsid w:val="375A2641"/>
    <w:rsid w:val="3926BAA8"/>
    <w:rsid w:val="3981F30B"/>
    <w:rsid w:val="3C59FD4F"/>
    <w:rsid w:val="3F493142"/>
    <w:rsid w:val="3FE3A8B1"/>
    <w:rsid w:val="400ED97F"/>
    <w:rsid w:val="409535B5"/>
    <w:rsid w:val="40EC74E5"/>
    <w:rsid w:val="41096197"/>
    <w:rsid w:val="423FE58F"/>
    <w:rsid w:val="433DEB8E"/>
    <w:rsid w:val="440F7C68"/>
    <w:rsid w:val="44DC9DE9"/>
    <w:rsid w:val="455952FF"/>
    <w:rsid w:val="46FBCC19"/>
    <w:rsid w:val="476F6AA4"/>
    <w:rsid w:val="47CBADB3"/>
    <w:rsid w:val="480F889C"/>
    <w:rsid w:val="4893BABE"/>
    <w:rsid w:val="4B0B37B8"/>
    <w:rsid w:val="4BE8A79D"/>
    <w:rsid w:val="4CEA9A00"/>
    <w:rsid w:val="528126B1"/>
    <w:rsid w:val="54F7B070"/>
    <w:rsid w:val="55B8C773"/>
    <w:rsid w:val="576C2C9A"/>
    <w:rsid w:val="57E5FCC9"/>
    <w:rsid w:val="57EAB398"/>
    <w:rsid w:val="597AC5AE"/>
    <w:rsid w:val="59B47751"/>
    <w:rsid w:val="5A4F6103"/>
    <w:rsid w:val="5A991631"/>
    <w:rsid w:val="5C2A0D4E"/>
    <w:rsid w:val="5C424A86"/>
    <w:rsid w:val="5CAFCFAC"/>
    <w:rsid w:val="5CD33D93"/>
    <w:rsid w:val="5DD60C2E"/>
    <w:rsid w:val="5DDE1AE7"/>
    <w:rsid w:val="5E23B9F1"/>
    <w:rsid w:val="5E3376BF"/>
    <w:rsid w:val="5E36FCB9"/>
    <w:rsid w:val="5EB71E95"/>
    <w:rsid w:val="5F79EB48"/>
    <w:rsid w:val="5F7B398C"/>
    <w:rsid w:val="6084A1D4"/>
    <w:rsid w:val="61B484C7"/>
    <w:rsid w:val="61B598E8"/>
    <w:rsid w:val="68731367"/>
    <w:rsid w:val="68B10B73"/>
    <w:rsid w:val="690C8DDD"/>
    <w:rsid w:val="6A2AF657"/>
    <w:rsid w:val="6BFD5184"/>
    <w:rsid w:val="6C739D33"/>
    <w:rsid w:val="6EB9C923"/>
    <w:rsid w:val="70506819"/>
    <w:rsid w:val="722090FE"/>
    <w:rsid w:val="726F69E3"/>
    <w:rsid w:val="7275CCE6"/>
    <w:rsid w:val="7280AEB2"/>
    <w:rsid w:val="72C8A0F4"/>
    <w:rsid w:val="76B43459"/>
    <w:rsid w:val="76F05102"/>
    <w:rsid w:val="77733066"/>
    <w:rsid w:val="77B36C90"/>
    <w:rsid w:val="77D2B3DB"/>
    <w:rsid w:val="7834BD5C"/>
    <w:rsid w:val="7884C079"/>
    <w:rsid w:val="78CE9D5F"/>
    <w:rsid w:val="7B2B3EE4"/>
    <w:rsid w:val="7C7BB12E"/>
    <w:rsid w:val="7E62DFA6"/>
    <w:rsid w:val="7EB3D0BE"/>
    <w:rsid w:val="7FA99CE6"/>
    <w:rsid w:val="7FB71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1371E37"/>
  <w15:docId w15:val="{8C80CE4F-0A4F-418D-BAFF-EE00C52F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9"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nhideWhenUsed="1"/>
    <w:lsdException w:name="Message Header" w:semiHidden="1" w:unhideWhenUsed="1"/>
    <w:lsdException w:name="Subtitle" w:uiPriority="1"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uiPriority="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98" w:qFormat="1"/>
    <w:lsdException w:name="Emphasis" w:uiPriority="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locked="1" w:semiHidden="1" w:unhideWhenUsed="1" w:qFormat="1"/>
    <w:lsdException w:name="Subtle Reference" w:semiHidden="1" w:uiPriority="98" w:qFormat="1"/>
    <w:lsdException w:name="Intense Reference" w:locked="1" w:semiHidden="1" w:unhideWhenUsed="1" w:qFormat="1"/>
    <w:lsdException w:name="Book Title" w:semiHidden="1" w:uiPriority="98" w:qFormat="1"/>
    <w:lsdException w:name="Bibliography" w:semiHidden="1" w:uiPriority="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B1396"/>
    <w:pPr>
      <w:spacing w:line="264" w:lineRule="auto"/>
    </w:pPr>
    <w:rPr>
      <w:rFonts w:asciiTheme="minorHAnsi" w:eastAsia="Times New Roman" w:hAnsiTheme="minorHAnsi" w:cs="Times New Roman"/>
      <w:szCs w:val="20"/>
    </w:rPr>
  </w:style>
  <w:style w:type="paragraph" w:styleId="Heading1">
    <w:name w:val="heading 1"/>
    <w:basedOn w:val="Normal"/>
    <w:next w:val="Paragraph"/>
    <w:link w:val="Heading1Char"/>
    <w:uiPriority w:val="99"/>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uiPriority w:val="9"/>
    <w:semiHidden/>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uiPriority w:val="9"/>
    <w:semiHidden/>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uiPriority w:val="9"/>
    <w:semiHidden/>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uiPriority w:val="99"/>
    <w:semiHidden/>
    <w:rsid w:val="000C53A3"/>
    <w:pPr>
      <w:spacing w:line="360" w:lineRule="auto"/>
      <w:outlineLvl w:val="4"/>
    </w:pPr>
  </w:style>
  <w:style w:type="paragraph" w:styleId="Heading6">
    <w:name w:val="heading 6"/>
    <w:basedOn w:val="Normal"/>
    <w:next w:val="Normal"/>
    <w:link w:val="Heading6Char"/>
    <w:uiPriority w:val="99"/>
    <w:semiHidden/>
    <w:rsid w:val="002B76AB"/>
    <w:pPr>
      <w:keepNext/>
      <w:numPr>
        <w:ilvl w:val="5"/>
        <w:numId w:val="3"/>
      </w:numPr>
      <w:spacing w:after="120"/>
      <w:outlineLvl w:val="5"/>
    </w:pPr>
  </w:style>
  <w:style w:type="paragraph" w:styleId="Heading7">
    <w:name w:val="heading 7"/>
    <w:basedOn w:val="Normal"/>
    <w:next w:val="Normal"/>
    <w:link w:val="Heading7Char"/>
    <w:uiPriority w:val="99"/>
    <w:semiHidden/>
    <w:rsid w:val="002B76AB"/>
    <w:pPr>
      <w:keepNext/>
      <w:numPr>
        <w:ilvl w:val="6"/>
        <w:numId w:val="3"/>
      </w:numPr>
      <w:spacing w:after="120"/>
      <w:outlineLvl w:val="6"/>
    </w:pPr>
  </w:style>
  <w:style w:type="paragraph" w:styleId="Heading8">
    <w:name w:val="heading 8"/>
    <w:basedOn w:val="Normal"/>
    <w:next w:val="Normal"/>
    <w:link w:val="Heading8Char"/>
    <w:uiPriority w:val="9"/>
    <w:qFormat/>
    <w:rsid w:val="002B76AB"/>
    <w:pPr>
      <w:keepNext/>
      <w:numPr>
        <w:ilvl w:val="7"/>
        <w:numId w:val="3"/>
      </w:numPr>
      <w:spacing w:after="120"/>
      <w:outlineLvl w:val="7"/>
    </w:pPr>
  </w:style>
  <w:style w:type="paragraph" w:styleId="Heading9">
    <w:name w:val="heading 9"/>
    <w:aliases w:val="Heading 9 (business proposal only)"/>
    <w:basedOn w:val="Normal"/>
    <w:next w:val="Normal"/>
    <w:link w:val="Heading9Char"/>
    <w:uiPriority w:val="99"/>
    <w:semiHidden/>
    <w:rsid w:val="002B76AB"/>
    <w:pPr>
      <w:keepNext/>
      <w:numPr>
        <w:ilvl w:val="8"/>
        <w:numId w:val="3"/>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
    <w:name w:val="Acknowledgment"/>
    <w:basedOn w:val="ESH1"/>
    <w:next w:val="Normal"/>
    <w:uiPriority w:val="1"/>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iPriority w:val="1"/>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semiHidden/>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iPriority w:val="1"/>
    <w:unhideWhenUsed/>
    <w:rsid w:val="00A81CC8"/>
    <w:pPr>
      <w:numPr>
        <w:numId w:val="7"/>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iPriority w:val="1"/>
    <w:unhideWhenUsed/>
    <w:rsid w:val="00B74927"/>
    <w:pPr>
      <w:numPr>
        <w:numId w:val="12"/>
      </w:numPr>
      <w:spacing w:before="120" w:after="120"/>
    </w:pPr>
  </w:style>
  <w:style w:type="paragraph" w:styleId="Footer">
    <w:name w:val="footer"/>
    <w:basedOn w:val="Normal"/>
    <w:link w:val="FooterChar"/>
    <w:uiPriority w:val="99"/>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99"/>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uiPriority w:val="1"/>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uiPriority w:val="99"/>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99"/>
    <w:rsid w:val="00FC7E5C"/>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9"/>
    <w:rsid w:val="00B52403"/>
    <w:rPr>
      <w:rFonts w:asciiTheme="majorHAnsi" w:eastAsia="Times New Roman" w:hAnsiTheme="majorHAnsi" w:cs="Times New Roman"/>
      <w:b/>
      <w:caps/>
      <w:color w:val="046B5C" w:themeColor="text2"/>
      <w:sz w:val="32"/>
      <w:szCs w:val="20"/>
    </w:rPr>
  </w:style>
  <w:style w:type="character" w:customStyle="1" w:styleId="Heading2Char">
    <w:name w:val="Heading 2 Char"/>
    <w:basedOn w:val="DefaultParagraphFont"/>
    <w:link w:val="Heading2"/>
    <w:uiPriority w:val="9"/>
    <w:semiHidden/>
    <w:rsid w:val="00B52403"/>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uiPriority w:val="1"/>
    <w:semiHidden/>
    <w:unhideWhenUsed/>
    <w:rsid w:val="0098190D"/>
    <w:pPr>
      <w:ind w:left="240" w:hanging="240"/>
    </w:pPr>
  </w:style>
  <w:style w:type="character" w:customStyle="1" w:styleId="Heading3Char">
    <w:name w:val="Heading 3 Char"/>
    <w:basedOn w:val="DefaultParagraphFont"/>
    <w:link w:val="Heading3"/>
    <w:uiPriority w:val="9"/>
    <w:semiHidden/>
    <w:rsid w:val="00B52403"/>
    <w:rPr>
      <w:rFonts w:asciiTheme="minorHAnsi" w:eastAsia="Times New Roman" w:hAnsiTheme="minorHAnsi" w:cs="Times New Roman"/>
      <w:b/>
      <w:szCs w:val="20"/>
    </w:rPr>
  </w:style>
  <w:style w:type="paragraph" w:styleId="Index2">
    <w:name w:val="index 2"/>
    <w:basedOn w:val="Normal"/>
    <w:next w:val="Normal"/>
    <w:autoRedefine/>
    <w:uiPriority w:val="1"/>
    <w:semiHidden/>
    <w:unhideWhenUsed/>
    <w:rsid w:val="0098190D"/>
    <w:pPr>
      <w:ind w:left="480" w:hanging="240"/>
    </w:pPr>
  </w:style>
  <w:style w:type="character" w:customStyle="1" w:styleId="Heading4Char">
    <w:name w:val="Heading 4 Char"/>
    <w:basedOn w:val="DefaultParagraphFont"/>
    <w:link w:val="Heading4"/>
    <w:uiPriority w:val="9"/>
    <w:semiHidden/>
    <w:rsid w:val="00B52403"/>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uiPriority w:val="1"/>
    <w:qFormat/>
    <w:rsid w:val="00246468"/>
    <w:pPr>
      <w:spacing w:line="450" w:lineRule="exact"/>
      <w:ind w:left="0" w:firstLine="0"/>
      <w:jc w:val="center"/>
    </w:pPr>
    <w:rPr>
      <w:b w:val="0"/>
    </w:rPr>
  </w:style>
  <w:style w:type="paragraph" w:customStyle="1" w:styleId="AttachmentTitle">
    <w:name w:val="Attachment Title"/>
    <w:basedOn w:val="AppendixTitle"/>
    <w:next w:val="Normal"/>
    <w:uiPriority w:val="1"/>
    <w:qFormat/>
    <w:rsid w:val="00246468"/>
  </w:style>
  <w:style w:type="paragraph" w:customStyle="1" w:styleId="ExhibitTitle">
    <w:name w:val="Exhibit Title"/>
    <w:basedOn w:val="TableTitle"/>
    <w:next w:val="Paragraph"/>
    <w:uiPriority w:val="1"/>
    <w:qFormat/>
    <w:rsid w:val="000B764C"/>
  </w:style>
  <w:style w:type="paragraph" w:customStyle="1" w:styleId="TableTitle">
    <w:name w:val="Table Title"/>
    <w:basedOn w:val="Normal"/>
    <w:next w:val="Paragraph"/>
    <w:uiPriority w:val="1"/>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uiPriority w:val="1"/>
    <w:qFormat/>
    <w:rsid w:val="004867C2"/>
  </w:style>
  <w:style w:type="numbering" w:customStyle="1" w:styleId="MPROutline">
    <w:name w:val="MPROutline"/>
    <w:uiPriority w:val="99"/>
    <w:rsid w:val="002E3E35"/>
    <w:pPr>
      <w:numPr>
        <w:numId w:val="2"/>
      </w:numPr>
    </w:pPr>
  </w:style>
  <w:style w:type="character" w:customStyle="1" w:styleId="MTEquationSection">
    <w:name w:val="MTEquationSection"/>
    <w:basedOn w:val="DefaultParagraphFont"/>
    <w:uiPriority w:val="1"/>
    <w:rsid w:val="000B764C"/>
    <w:rPr>
      <w:rFonts w:ascii="Arial" w:hAnsi="Arial"/>
      <w:vanish/>
      <w:color w:val="auto"/>
      <w:sz w:val="18"/>
    </w:rPr>
  </w:style>
  <w:style w:type="paragraph" w:customStyle="1" w:styleId="Normalcontinued">
    <w:name w:val="Normal (continued)"/>
    <w:basedOn w:val="Normal"/>
    <w:next w:val="Normal"/>
    <w:uiPriority w:val="2"/>
    <w:qFormat/>
    <w:rsid w:val="000B764C"/>
  </w:style>
  <w:style w:type="paragraph" w:customStyle="1" w:styleId="Paragraph">
    <w:name w:val="Paragraph"/>
    <w:basedOn w:val="Normal"/>
    <w:uiPriority w:val="1"/>
    <w:qFormat/>
    <w:rsid w:val="00BB1396"/>
  </w:style>
  <w:style w:type="paragraph" w:customStyle="1" w:styleId="ParagraphContinued">
    <w:name w:val="Paragraph Continued"/>
    <w:basedOn w:val="Paragraph"/>
    <w:next w:val="Paragraph"/>
    <w:uiPriority w:val="1"/>
    <w:qFormat/>
    <w:rsid w:val="00BB1396"/>
    <w:pPr>
      <w:spacing w:before="240"/>
    </w:pPr>
  </w:style>
  <w:style w:type="paragraph" w:customStyle="1" w:styleId="TableTextRight">
    <w:name w:val="Table Text Right"/>
    <w:basedOn w:val="TableTextLeft"/>
    <w:uiPriority w:val="1"/>
    <w:qFormat/>
    <w:rsid w:val="009174DF"/>
    <w:pPr>
      <w:jc w:val="right"/>
    </w:pPr>
  </w:style>
  <w:style w:type="paragraph" w:customStyle="1" w:styleId="Outline">
    <w:name w:val="Outline"/>
    <w:basedOn w:val="Normal"/>
    <w:next w:val="Paragraph"/>
    <w:uiPriority w:val="1"/>
    <w:unhideWhenUsed/>
    <w:qFormat/>
    <w:rsid w:val="000C53A3"/>
    <w:pPr>
      <w:keepNext/>
      <w:pageBreakBefore/>
      <w:numPr>
        <w:numId w:val="16"/>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uiPriority w:val="1"/>
    <w:qFormat/>
    <w:rsid w:val="008F14AE"/>
    <w:pPr>
      <w:keepLines/>
      <w:spacing w:after="60"/>
      <w:ind w:left="432" w:hanging="432"/>
    </w:pPr>
  </w:style>
  <w:style w:type="paragraph" w:customStyle="1" w:styleId="TableFootnote">
    <w:name w:val="Table Footnote"/>
    <w:uiPriority w:val="1"/>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uiPriority w:val="1"/>
    <w:qFormat/>
    <w:rsid w:val="00EC1987"/>
    <w:pPr>
      <w:spacing w:before="120"/>
    </w:pPr>
    <w:rPr>
      <w:b/>
      <w:color w:val="FFFFFF" w:themeColor="background1"/>
    </w:rPr>
  </w:style>
  <w:style w:type="paragraph" w:customStyle="1" w:styleId="TableHeaderCenter">
    <w:name w:val="Table Header Center"/>
    <w:basedOn w:val="TableHeaderLeft"/>
    <w:uiPriority w:val="1"/>
    <w:qFormat/>
    <w:rsid w:val="003C5D9A"/>
    <w:pPr>
      <w:jc w:val="center"/>
      <w:textboxTightWrap w:val="allLines"/>
    </w:pPr>
  </w:style>
  <w:style w:type="paragraph" w:styleId="TableofFigures">
    <w:name w:val="table of figures"/>
    <w:basedOn w:val="Normal"/>
    <w:next w:val="Normal"/>
    <w:uiPriority w:val="99"/>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uiPriority w:val="1"/>
    <w:qFormat/>
    <w:rsid w:val="009174DF"/>
    <w:pPr>
      <w:spacing w:after="60" w:line="240" w:lineRule="auto"/>
    </w:pPr>
    <w:rPr>
      <w:rFonts w:asciiTheme="majorHAnsi" w:hAnsiTheme="majorHAnsi"/>
      <w:sz w:val="20"/>
    </w:rPr>
  </w:style>
  <w:style w:type="paragraph" w:customStyle="1" w:styleId="ExhibitSource">
    <w:name w:val="Exhibit Source"/>
    <w:uiPriority w:val="1"/>
    <w:qFormat/>
    <w:rsid w:val="006C742B"/>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uiPriority w:val="1"/>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uiPriority w:val="1"/>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uiPriority w:val="39"/>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uiPriority w:val="39"/>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uiPriority w:val="39"/>
    <w:qFormat/>
    <w:rsid w:val="00D50222"/>
    <w:pPr>
      <w:spacing w:after="120"/>
      <w:ind w:left="1296"/>
    </w:pPr>
  </w:style>
  <w:style w:type="paragraph" w:styleId="TOC4">
    <w:name w:val="toc 4"/>
    <w:next w:val="Normal"/>
    <w:autoRedefine/>
    <w:uiPriority w:val="39"/>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uiPriority w:val="1"/>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9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D71DF"/>
    <w:pPr>
      <w:spacing w:before="240" w:after="60"/>
      <w:ind w:left="1260" w:hanging="1260"/>
    </w:pPr>
  </w:style>
  <w:style w:type="paragraph" w:styleId="Index3">
    <w:name w:val="index 3"/>
    <w:basedOn w:val="Normal"/>
    <w:next w:val="Normal"/>
    <w:autoRedefine/>
    <w:uiPriority w:val="1"/>
    <w:semiHidden/>
    <w:unhideWhenUsed/>
    <w:rsid w:val="0098190D"/>
    <w:pPr>
      <w:ind w:left="720" w:hanging="240"/>
    </w:pPr>
  </w:style>
  <w:style w:type="paragraph" w:customStyle="1" w:styleId="Introduction">
    <w:name w:val="Introduction"/>
    <w:basedOn w:val="ESSidebar"/>
    <w:uiPriority w:val="1"/>
    <w:qFormat/>
    <w:rsid w:val="007C306D"/>
  </w:style>
  <w:style w:type="paragraph" w:customStyle="1" w:styleId="Feature1Title">
    <w:name w:val="Feature1 Title"/>
    <w:basedOn w:val="Normal"/>
    <w:uiPriority w:val="1"/>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uiPriority w:val="1"/>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uiPriority w:val="1"/>
    <w:qFormat/>
    <w:rsid w:val="000C53A3"/>
    <w:pPr>
      <w:keepNext/>
      <w:tabs>
        <w:tab w:val="left" w:pos="432"/>
      </w:tabs>
      <w:spacing w:before="80" w:after="160"/>
      <w:ind w:left="432" w:hanging="432"/>
      <w:outlineLvl w:val="3"/>
    </w:pPr>
    <w:rPr>
      <w:b/>
    </w:rPr>
  </w:style>
  <w:style w:type="paragraph" w:customStyle="1" w:styleId="Feature1">
    <w:name w:val="Feature1"/>
    <w:basedOn w:val="Paragraph"/>
    <w:uiPriority w:val="1"/>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uiPriority w:val="98"/>
    <w:qFormat/>
    <w:rsid w:val="001B5E5A"/>
    <w:rPr>
      <w:bdr w:val="none" w:sz="0" w:space="0" w:color="auto"/>
      <w:shd w:val="clear" w:color="auto" w:fill="B1F4FD"/>
    </w:rPr>
  </w:style>
  <w:style w:type="character" w:customStyle="1" w:styleId="HighlightYellow">
    <w:name w:val="Highlight Yellow"/>
    <w:basedOn w:val="DefaultParagraphFont"/>
    <w:uiPriority w:val="98"/>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uiPriority w:val="1"/>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uiPriority w:val="1"/>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uiPriority w:val="1"/>
    <w:rsid w:val="003B7A1A"/>
    <w:pPr>
      <w:spacing w:before="80" w:after="60"/>
    </w:pPr>
  </w:style>
  <w:style w:type="paragraph" w:styleId="Caption">
    <w:name w:val="caption"/>
    <w:basedOn w:val="Normal"/>
    <w:next w:val="Normal"/>
    <w:uiPriority w:val="1"/>
    <w:qFormat/>
    <w:rsid w:val="008D1C7B"/>
    <w:pPr>
      <w:spacing w:after="200" w:line="260" w:lineRule="exact"/>
    </w:pPr>
    <w:rPr>
      <w:iCs/>
      <w:sz w:val="18"/>
      <w:szCs w:val="18"/>
    </w:rPr>
  </w:style>
  <w:style w:type="paragraph" w:styleId="Closing">
    <w:name w:val="Closing"/>
    <w:basedOn w:val="Normal"/>
    <w:link w:val="ClosingChar"/>
    <w:uiPriority w:val="99"/>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iPriority w:val="99"/>
    <w:unhideWhenUsed/>
    <w:rsid w:val="008D1C7B"/>
    <w:rPr>
      <w:sz w:val="20"/>
    </w:rPr>
  </w:style>
  <w:style w:type="character" w:customStyle="1" w:styleId="CommentTextChar">
    <w:name w:val="Comment Text Char"/>
    <w:basedOn w:val="DefaultParagraphFont"/>
    <w:link w:val="CommentText"/>
    <w:uiPriority w:val="99"/>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iPriority w:val="99"/>
    <w:semiHidden/>
    <w:unhideWhenUsed/>
    <w:rsid w:val="008D1C7B"/>
    <w:rPr>
      <w:rFonts w:asciiTheme="minorHAnsi" w:hAnsiTheme="minorHAnsi"/>
      <w:sz w:val="16"/>
      <w:szCs w:val="16"/>
    </w:rPr>
  </w:style>
  <w:style w:type="paragraph" w:styleId="ListBullet2">
    <w:name w:val="List Bullet 2"/>
    <w:basedOn w:val="Normal"/>
    <w:uiPriority w:val="1"/>
    <w:unhideWhenUsed/>
    <w:rsid w:val="006D08E8"/>
    <w:pPr>
      <w:numPr>
        <w:numId w:val="8"/>
      </w:numPr>
      <w:tabs>
        <w:tab w:val="left" w:pos="432"/>
      </w:tabs>
      <w:spacing w:before="120" w:after="120"/>
      <w:ind w:left="720"/>
    </w:pPr>
  </w:style>
  <w:style w:type="paragraph" w:customStyle="1" w:styleId="Feature1ListBullet">
    <w:name w:val="Feature1 List Bullet"/>
    <w:basedOn w:val="ListBullet"/>
    <w:uiPriority w:val="1"/>
    <w:qFormat/>
    <w:rsid w:val="008A47D0"/>
    <w:pPr>
      <w:spacing w:after="0"/>
      <w:contextualSpacing/>
    </w:pPr>
    <w:rPr>
      <w:sz w:val="20"/>
    </w:rPr>
  </w:style>
  <w:style w:type="paragraph" w:customStyle="1" w:styleId="Feature1ListNumbered">
    <w:name w:val="Feature1 List Numbered"/>
    <w:basedOn w:val="ListNumber"/>
    <w:uiPriority w:val="1"/>
    <w:qFormat/>
    <w:rsid w:val="008A47D0"/>
    <w:pPr>
      <w:spacing w:after="0"/>
      <w:contextualSpacing/>
    </w:pPr>
    <w:rPr>
      <w:sz w:val="20"/>
    </w:rPr>
  </w:style>
  <w:style w:type="paragraph" w:customStyle="1" w:styleId="Feature20">
    <w:name w:val="Feature2"/>
    <w:basedOn w:val="Feature1"/>
    <w:uiPriority w:val="1"/>
    <w:qFormat/>
    <w:rsid w:val="006C742B"/>
    <w:rPr>
      <w:rFonts w:asciiTheme="majorHAnsi" w:hAnsiTheme="majorHAnsi"/>
    </w:rPr>
  </w:style>
  <w:style w:type="paragraph" w:customStyle="1" w:styleId="Feature2ListBullet">
    <w:name w:val="Feature2 List Bullet"/>
    <w:basedOn w:val="Feature1ListBullet"/>
    <w:uiPriority w:val="1"/>
    <w:qFormat/>
    <w:rsid w:val="00DF2B65"/>
    <w:pPr>
      <w:numPr>
        <w:numId w:val="23"/>
      </w:numPr>
    </w:pPr>
    <w:rPr>
      <w:rFonts w:asciiTheme="majorHAnsi" w:hAnsiTheme="majorHAnsi"/>
    </w:rPr>
  </w:style>
  <w:style w:type="paragraph" w:customStyle="1" w:styleId="Feature2Head">
    <w:name w:val="Feature2 Head"/>
    <w:basedOn w:val="Feature1Head"/>
    <w:uiPriority w:val="1"/>
    <w:qFormat/>
    <w:rsid w:val="005C080F"/>
    <w:rPr>
      <w:b/>
      <w:color w:val="0B2949" w:themeColor="accent1"/>
    </w:rPr>
  </w:style>
  <w:style w:type="paragraph" w:customStyle="1" w:styleId="Feature2ListHead">
    <w:name w:val="Feature2 List Head"/>
    <w:basedOn w:val="Feature1ListHead"/>
    <w:uiPriority w:val="1"/>
    <w:qFormat/>
    <w:rsid w:val="00F366FB"/>
    <w:rPr>
      <w:rFonts w:asciiTheme="majorHAnsi" w:hAnsiTheme="majorHAnsi"/>
      <w:sz w:val="20"/>
    </w:rPr>
  </w:style>
  <w:style w:type="paragraph" w:customStyle="1" w:styleId="Feature2ListNumbered">
    <w:name w:val="Feature2 List Numbered"/>
    <w:basedOn w:val="Feature20"/>
    <w:uiPriority w:val="1"/>
    <w:qFormat/>
    <w:rsid w:val="00A238DD"/>
    <w:pPr>
      <w:numPr>
        <w:numId w:val="18"/>
      </w:numPr>
    </w:pPr>
  </w:style>
  <w:style w:type="paragraph" w:customStyle="1" w:styleId="Feature2Title">
    <w:name w:val="Feature2 Title"/>
    <w:basedOn w:val="Feature1Title"/>
    <w:uiPriority w:val="1"/>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iPriority w:val="1"/>
    <w:unhideWhenUsed/>
    <w:rsid w:val="00405454"/>
    <w:pPr>
      <w:numPr>
        <w:numId w:val="22"/>
      </w:numPr>
      <w:spacing w:before="120" w:after="120"/>
    </w:pPr>
  </w:style>
  <w:style w:type="paragraph" w:styleId="List2">
    <w:name w:val="List 2"/>
    <w:basedOn w:val="Normal"/>
    <w:uiPriority w:val="1"/>
    <w:unhideWhenUsed/>
    <w:rsid w:val="006D08E8"/>
    <w:pPr>
      <w:numPr>
        <w:ilvl w:val="1"/>
        <w:numId w:val="22"/>
      </w:numPr>
      <w:spacing w:before="120" w:after="120"/>
    </w:pPr>
  </w:style>
  <w:style w:type="paragraph" w:styleId="List3">
    <w:name w:val="List 3"/>
    <w:basedOn w:val="Normal"/>
    <w:uiPriority w:val="1"/>
    <w:unhideWhenUsed/>
    <w:rsid w:val="006D08E8"/>
    <w:pPr>
      <w:numPr>
        <w:ilvl w:val="2"/>
        <w:numId w:val="22"/>
      </w:numPr>
      <w:spacing w:before="120" w:after="120"/>
    </w:pPr>
  </w:style>
  <w:style w:type="paragraph" w:styleId="List4">
    <w:name w:val="List 4"/>
    <w:basedOn w:val="Normal"/>
    <w:uiPriority w:val="99"/>
    <w:unhideWhenUsed/>
    <w:rsid w:val="00D307C9"/>
    <w:pPr>
      <w:numPr>
        <w:ilvl w:val="3"/>
        <w:numId w:val="22"/>
      </w:numPr>
      <w:spacing w:before="120" w:after="120"/>
      <w:contextualSpacing/>
    </w:pPr>
  </w:style>
  <w:style w:type="paragraph" w:styleId="List5">
    <w:name w:val="List 5"/>
    <w:basedOn w:val="Normal"/>
    <w:uiPriority w:val="99"/>
    <w:unhideWhenUsed/>
    <w:rsid w:val="00855C5D"/>
    <w:pPr>
      <w:numPr>
        <w:ilvl w:val="4"/>
        <w:numId w:val="22"/>
      </w:numPr>
      <w:contextualSpacing/>
    </w:pPr>
  </w:style>
  <w:style w:type="paragraph" w:styleId="ListBullet3">
    <w:name w:val="List Bullet 3"/>
    <w:basedOn w:val="Normal"/>
    <w:uiPriority w:val="1"/>
    <w:unhideWhenUsed/>
    <w:rsid w:val="0010008A"/>
    <w:pPr>
      <w:numPr>
        <w:numId w:val="9"/>
      </w:numPr>
      <w:tabs>
        <w:tab w:val="left" w:pos="432"/>
      </w:tabs>
      <w:spacing w:before="120" w:after="120"/>
      <w:ind w:left="1166"/>
    </w:pPr>
  </w:style>
  <w:style w:type="paragraph" w:styleId="ListContinue">
    <w:name w:val="List Continue"/>
    <w:basedOn w:val="Normal"/>
    <w:uiPriority w:val="1"/>
    <w:unhideWhenUsed/>
    <w:rsid w:val="006D08E8"/>
    <w:pPr>
      <w:spacing w:before="120" w:after="120"/>
      <w:ind w:left="360"/>
    </w:pPr>
  </w:style>
  <w:style w:type="paragraph" w:styleId="ListContinue2">
    <w:name w:val="List Continue 2"/>
    <w:basedOn w:val="Normal"/>
    <w:uiPriority w:val="1"/>
    <w:unhideWhenUsed/>
    <w:rsid w:val="006D08E8"/>
    <w:pPr>
      <w:spacing w:before="120" w:after="120"/>
      <w:ind w:left="720"/>
    </w:pPr>
  </w:style>
  <w:style w:type="paragraph" w:styleId="ListContinue3">
    <w:name w:val="List Continue 3"/>
    <w:basedOn w:val="Normal"/>
    <w:uiPriority w:val="1"/>
    <w:unhideWhenUsed/>
    <w:rsid w:val="00995AE9"/>
    <w:pPr>
      <w:spacing w:before="120" w:after="120"/>
      <w:ind w:left="1080"/>
    </w:pPr>
  </w:style>
  <w:style w:type="paragraph" w:styleId="ListBullet4">
    <w:name w:val="List Bullet 4"/>
    <w:basedOn w:val="Normal"/>
    <w:uiPriority w:val="99"/>
    <w:unhideWhenUsed/>
    <w:rsid w:val="001E0620"/>
    <w:pPr>
      <w:numPr>
        <w:numId w:val="10"/>
      </w:numPr>
      <w:contextualSpacing/>
    </w:pPr>
  </w:style>
  <w:style w:type="paragraph" w:styleId="ListBullet5">
    <w:name w:val="List Bullet 5"/>
    <w:basedOn w:val="Normal"/>
    <w:uiPriority w:val="99"/>
    <w:unhideWhenUsed/>
    <w:rsid w:val="001E0620"/>
    <w:pPr>
      <w:numPr>
        <w:numId w:val="11"/>
      </w:numPr>
      <w:contextualSpacing/>
    </w:pPr>
  </w:style>
  <w:style w:type="paragraph" w:styleId="ListNumber2">
    <w:name w:val="List Number 2"/>
    <w:basedOn w:val="Normal"/>
    <w:uiPriority w:val="1"/>
    <w:unhideWhenUsed/>
    <w:rsid w:val="00B74927"/>
    <w:pPr>
      <w:numPr>
        <w:numId w:val="13"/>
      </w:numPr>
      <w:spacing w:before="120" w:after="120"/>
    </w:pPr>
  </w:style>
  <w:style w:type="paragraph" w:styleId="ListNumber3">
    <w:name w:val="List Number 3"/>
    <w:basedOn w:val="Normal"/>
    <w:uiPriority w:val="1"/>
    <w:unhideWhenUsed/>
    <w:rsid w:val="00B74927"/>
    <w:pPr>
      <w:numPr>
        <w:numId w:val="14"/>
      </w:numPr>
      <w:spacing w:before="120" w:after="120"/>
    </w:pPr>
  </w:style>
  <w:style w:type="paragraph" w:customStyle="1" w:styleId="Outline2">
    <w:name w:val="Outline 2"/>
    <w:basedOn w:val="Normal"/>
    <w:next w:val="Paragraph"/>
    <w:uiPriority w:val="1"/>
    <w:unhideWhenUsed/>
    <w:qFormat/>
    <w:rsid w:val="000C53A3"/>
    <w:pPr>
      <w:keepNext/>
      <w:keepLines/>
      <w:numPr>
        <w:ilvl w:val="1"/>
        <w:numId w:val="16"/>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uiPriority w:val="1"/>
    <w:unhideWhenUsed/>
    <w:qFormat/>
    <w:rsid w:val="000C53A3"/>
    <w:pPr>
      <w:keepNext/>
      <w:keepLines/>
      <w:numPr>
        <w:ilvl w:val="2"/>
        <w:numId w:val="16"/>
      </w:numPr>
      <w:tabs>
        <w:tab w:val="left" w:pos="432"/>
      </w:tabs>
      <w:spacing w:before="80" w:after="160"/>
      <w:outlineLvl w:val="3"/>
    </w:pPr>
    <w:rPr>
      <w:b/>
      <w:i/>
    </w:rPr>
  </w:style>
  <w:style w:type="paragraph" w:customStyle="1" w:styleId="Outline4">
    <w:name w:val="Outline 4"/>
    <w:basedOn w:val="Normal"/>
    <w:next w:val="Paragraph"/>
    <w:uiPriority w:val="1"/>
    <w:unhideWhenUsed/>
    <w:qFormat/>
    <w:rsid w:val="000C53A3"/>
    <w:pPr>
      <w:keepNext/>
      <w:keepLines/>
      <w:numPr>
        <w:ilvl w:val="3"/>
        <w:numId w:val="16"/>
      </w:numPr>
      <w:tabs>
        <w:tab w:val="left" w:pos="432"/>
      </w:tabs>
      <w:spacing w:before="80" w:after="160"/>
      <w:outlineLvl w:val="4"/>
    </w:pPr>
    <w:rPr>
      <w:color w:val="046B5C" w:themeColor="text2"/>
    </w:rPr>
  </w:style>
  <w:style w:type="paragraph" w:styleId="Quote">
    <w:name w:val="Quote"/>
    <w:basedOn w:val="Normal"/>
    <w:next w:val="Normal"/>
    <w:link w:val="QuoteChar"/>
    <w:uiPriority w:val="1"/>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uiPriority w:val="1"/>
    <w:qFormat/>
    <w:rsid w:val="00844E31"/>
    <w:pPr>
      <w:spacing w:before="120"/>
      <w:jc w:val="right"/>
    </w:pPr>
    <w:rPr>
      <w:i w:val="0"/>
    </w:rPr>
  </w:style>
  <w:style w:type="paragraph" w:styleId="Salutation">
    <w:name w:val="Salutation"/>
    <w:basedOn w:val="Normal"/>
    <w:next w:val="Normal"/>
    <w:link w:val="SalutationChar"/>
    <w:uiPriority w:val="1"/>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iPriority w:val="1"/>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uiPriority w:val="1"/>
    <w:qFormat/>
    <w:rsid w:val="00E97A54"/>
    <w:pPr>
      <w:spacing w:before="240"/>
      <w:jc w:val="center"/>
    </w:pPr>
    <w:rPr>
      <w:sz w:val="4"/>
    </w:rPr>
  </w:style>
  <w:style w:type="paragraph" w:customStyle="1" w:styleId="SidebarHead">
    <w:name w:val="Sidebar Head"/>
    <w:basedOn w:val="Normal"/>
    <w:uiPriority w:val="1"/>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uiPriority w:val="1"/>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iPriority w:val="99"/>
    <w:unhideWhenUsed/>
    <w:rsid w:val="00E97A54"/>
    <w:rPr>
      <w:color w:val="0563C1" w:themeColor="hyperlink"/>
      <w:u w:val="single"/>
    </w:rPr>
  </w:style>
  <w:style w:type="paragraph" w:customStyle="1" w:styleId="SidebarListBullet">
    <w:name w:val="Sidebar List Bullet"/>
    <w:basedOn w:val="Sidebar"/>
    <w:uiPriority w:val="1"/>
    <w:qFormat/>
    <w:rsid w:val="00903E62"/>
    <w:pPr>
      <w:numPr>
        <w:numId w:val="4"/>
      </w:numPr>
      <w:tabs>
        <w:tab w:val="clear" w:pos="792"/>
        <w:tab w:val="left" w:pos="540"/>
      </w:tabs>
      <w:ind w:left="288" w:hanging="288"/>
    </w:pPr>
    <w:rPr>
      <w:color w:val="000000"/>
      <w:szCs w:val="21"/>
    </w:rPr>
  </w:style>
  <w:style w:type="paragraph" w:customStyle="1" w:styleId="SidebarListNumber">
    <w:name w:val="Sidebar List Number"/>
    <w:basedOn w:val="Sidebar"/>
    <w:uiPriority w:val="1"/>
    <w:qFormat/>
    <w:rsid w:val="00903E62"/>
    <w:pPr>
      <w:numPr>
        <w:numId w:val="5"/>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uiPriority w:val="1"/>
    <w:qFormat/>
    <w:rsid w:val="009E5649"/>
    <w:rPr>
      <w:rFonts w:asciiTheme="majorHAnsi" w:hAnsiTheme="majorHAnsi"/>
      <w:b/>
    </w:rPr>
  </w:style>
  <w:style w:type="paragraph" w:customStyle="1" w:styleId="Author">
    <w:name w:val="Author"/>
    <w:basedOn w:val="Byline"/>
    <w:uiPriority w:val="1"/>
    <w:qFormat/>
    <w:rsid w:val="004C46F2"/>
    <w:pPr>
      <w:jc w:val="left"/>
    </w:pPr>
  </w:style>
  <w:style w:type="paragraph" w:customStyle="1" w:styleId="TableTextCentered">
    <w:name w:val="Table Text Centered"/>
    <w:basedOn w:val="TableTextLeft"/>
    <w:uiPriority w:val="1"/>
    <w:qFormat/>
    <w:rsid w:val="009174DF"/>
    <w:pPr>
      <w:jc w:val="center"/>
    </w:pPr>
  </w:style>
  <w:style w:type="paragraph" w:customStyle="1" w:styleId="TableTextDecimal">
    <w:name w:val="Table Text Decimal"/>
    <w:basedOn w:val="TableTextLeft"/>
    <w:uiPriority w:val="1"/>
    <w:qFormat/>
    <w:rsid w:val="006C742B"/>
    <w:pPr>
      <w:framePr w:hSpace="187" w:vSpace="43" w:wrap="notBeside" w:vAnchor="text" w:hAnchor="margin" w:y="44"/>
      <w:tabs>
        <w:tab w:val="decimal" w:pos="716"/>
      </w:tabs>
      <w:textboxTightWrap w:val="allLines"/>
    </w:pPr>
  </w:style>
  <w:style w:type="paragraph" w:customStyle="1" w:styleId="TableRowHead">
    <w:name w:val="Table Row Head"/>
    <w:basedOn w:val="TableHeaderLeft"/>
    <w:uiPriority w:val="1"/>
    <w:qFormat/>
    <w:rsid w:val="00775B80"/>
    <w:pPr>
      <w:keepNext/>
      <w:spacing w:before="60" w:after="40"/>
    </w:pPr>
    <w:rPr>
      <w:color w:val="auto"/>
    </w:rPr>
  </w:style>
  <w:style w:type="paragraph" w:customStyle="1" w:styleId="Pubinfo">
    <w:name w:val="Pubinfo"/>
    <w:basedOn w:val="Byline"/>
    <w:uiPriority w:val="1"/>
    <w:qFormat/>
    <w:rsid w:val="00D00365"/>
    <w:pPr>
      <w:spacing w:before="0" w:after="120"/>
      <w:jc w:val="left"/>
    </w:pPr>
    <w:rPr>
      <w:b w:val="0"/>
    </w:rPr>
  </w:style>
  <w:style w:type="paragraph" w:customStyle="1" w:styleId="PubinfoHead">
    <w:name w:val="Pubinfo Head"/>
    <w:basedOn w:val="Pubinfo"/>
    <w:uiPriority w:val="1"/>
    <w:qFormat/>
    <w:rsid w:val="0061557F"/>
    <w:pPr>
      <w:spacing w:after="240"/>
    </w:pPr>
    <w:rPr>
      <w:b/>
    </w:rPr>
  </w:style>
  <w:style w:type="paragraph" w:customStyle="1" w:styleId="PubinfoList">
    <w:name w:val="Pubinfo List"/>
    <w:basedOn w:val="PubinfoHead"/>
    <w:uiPriority w:val="1"/>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uiPriority w:val="1"/>
    <w:qFormat/>
    <w:rsid w:val="006C742B"/>
    <w:pPr>
      <w:ind w:left="0" w:firstLine="0"/>
    </w:pPr>
  </w:style>
  <w:style w:type="paragraph" w:customStyle="1" w:styleId="ListHead">
    <w:name w:val="List Head"/>
    <w:basedOn w:val="Normal"/>
    <w:uiPriority w:val="1"/>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uiPriority w:val="1"/>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uiPriority w:val="1"/>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uiPriority w:val="1"/>
    <w:qFormat/>
    <w:rsid w:val="007A4712"/>
    <w:pPr>
      <w:spacing w:after="60"/>
    </w:pPr>
    <w:rPr>
      <w:rFonts w:asciiTheme="majorHAnsi" w:hAnsiTheme="majorHAnsi"/>
      <w:color w:val="046B5C" w:themeColor="text2"/>
      <w:sz w:val="20"/>
    </w:rPr>
  </w:style>
  <w:style w:type="paragraph" w:customStyle="1" w:styleId="PubinfoNumber">
    <w:name w:val="Pubinfo Number"/>
    <w:basedOn w:val="Pubinfo"/>
    <w:uiPriority w:val="1"/>
    <w:qFormat/>
    <w:rsid w:val="00072851"/>
  </w:style>
  <w:style w:type="paragraph" w:customStyle="1" w:styleId="PubinfoCategory">
    <w:name w:val="Pubinfo Category"/>
    <w:basedOn w:val="PubinfoNumber"/>
    <w:uiPriority w:val="1"/>
    <w:qFormat/>
    <w:rsid w:val="00072851"/>
    <w:rPr>
      <w:rFonts w:cstheme="majorHAnsi"/>
      <w:b/>
      <w:smallCaps/>
    </w:rPr>
  </w:style>
  <w:style w:type="paragraph" w:customStyle="1" w:styleId="ESH1">
    <w:name w:val="ES H1"/>
    <w:basedOn w:val="Normal"/>
    <w:uiPriority w:val="1"/>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uiPriority w:val="1"/>
    <w:qFormat/>
    <w:rsid w:val="00BB1396"/>
    <w:pPr>
      <w:numPr>
        <w:numId w:val="6"/>
      </w:numPr>
      <w:ind w:left="360"/>
    </w:pPr>
    <w:rPr>
      <w:rFonts w:asciiTheme="majorHAnsi" w:hAnsiTheme="majorHAnsi"/>
      <w:color w:val="000000" w:themeColor="text1"/>
      <w:sz w:val="22"/>
    </w:rPr>
  </w:style>
  <w:style w:type="paragraph" w:customStyle="1" w:styleId="ESParagraph">
    <w:name w:val="ES Paragraph"/>
    <w:basedOn w:val="Paragraph"/>
    <w:uiPriority w:val="1"/>
    <w:qFormat/>
    <w:rsid w:val="00BB1396"/>
    <w:rPr>
      <w:rFonts w:asciiTheme="majorHAnsi" w:hAnsiTheme="majorHAnsi"/>
      <w:color w:val="000000" w:themeColor="text1"/>
      <w:sz w:val="22"/>
    </w:rPr>
  </w:style>
  <w:style w:type="paragraph" w:customStyle="1" w:styleId="TableSignificance">
    <w:name w:val="Table Significance"/>
    <w:basedOn w:val="TableFootnote"/>
    <w:uiPriority w:val="1"/>
    <w:qFormat/>
    <w:rsid w:val="00C849F7"/>
    <w:pPr>
      <w:tabs>
        <w:tab w:val="clear" w:pos="1080"/>
        <w:tab w:val="right" w:pos="360"/>
        <w:tab w:val="left" w:pos="540"/>
      </w:tabs>
      <w:ind w:left="533" w:hanging="720"/>
    </w:pPr>
  </w:style>
  <w:style w:type="paragraph" w:customStyle="1" w:styleId="ESSidebar">
    <w:name w:val="ES Sidebar"/>
    <w:basedOn w:val="Sidebar"/>
    <w:uiPriority w:val="1"/>
    <w:qFormat/>
    <w:rsid w:val="00603734"/>
  </w:style>
  <w:style w:type="paragraph" w:customStyle="1" w:styleId="FAQQuestion">
    <w:name w:val="FAQ Question"/>
    <w:basedOn w:val="Normal"/>
    <w:uiPriority w:val="1"/>
    <w:qFormat/>
    <w:rsid w:val="000C53A3"/>
    <w:pPr>
      <w:keepNext/>
      <w:numPr>
        <w:numId w:val="15"/>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uiPriority w:val="1"/>
    <w:qFormat/>
    <w:rsid w:val="00000897"/>
  </w:style>
  <w:style w:type="paragraph" w:styleId="TOCHeading">
    <w:name w:val="TOC Heading"/>
    <w:basedOn w:val="Heading1"/>
    <w:next w:val="Normal"/>
    <w:uiPriority w:val="39"/>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uiPriority w:val="98"/>
    <w:semiHidden/>
    <w:qFormat/>
    <w:rsid w:val="001A3252"/>
    <w:rPr>
      <w:sz w:val="16"/>
    </w:rPr>
  </w:style>
  <w:style w:type="character" w:customStyle="1" w:styleId="9pt">
    <w:name w:val="9 pt"/>
    <w:basedOn w:val="DefaultParagraphFont"/>
    <w:uiPriority w:val="98"/>
    <w:semiHidden/>
    <w:qFormat/>
    <w:rsid w:val="001A3252"/>
    <w:rPr>
      <w:sz w:val="18"/>
    </w:rPr>
  </w:style>
  <w:style w:type="character" w:styleId="IntenseReference">
    <w:name w:val="Intense Reference"/>
    <w:basedOn w:val="DefaultParagraphFont"/>
    <w:uiPriority w:val="99"/>
    <w:semiHidden/>
    <w:unhideWhenUsed/>
    <w:qFormat/>
    <w:rsid w:val="00AE189E"/>
    <w:rPr>
      <w:b/>
      <w:bCs/>
      <w:smallCaps/>
      <w:color w:val="0B2949" w:themeColor="accent1"/>
      <w:spacing w:val="5"/>
    </w:rPr>
  </w:style>
  <w:style w:type="character" w:styleId="IntenseEmphasis">
    <w:name w:val="Intense Emphasis"/>
    <w:basedOn w:val="DefaultParagraphFont"/>
    <w:uiPriority w:val="99"/>
    <w:semiHidden/>
    <w:unhideWhenUsed/>
    <w:qFormat/>
    <w:rsid w:val="00AE189E"/>
    <w:rPr>
      <w:i/>
      <w:iCs/>
      <w:color w:val="0B2949" w:themeColor="accent1"/>
    </w:rPr>
  </w:style>
  <w:style w:type="paragraph" w:customStyle="1" w:styleId="Callout">
    <w:name w:val="Callout"/>
    <w:basedOn w:val="Feature2Head"/>
    <w:uiPriority w:val="1"/>
    <w:qFormat/>
    <w:rsid w:val="00C071D5"/>
  </w:style>
  <w:style w:type="paragraph" w:customStyle="1" w:styleId="FigureFootnote">
    <w:name w:val="Figure Footnote"/>
    <w:basedOn w:val="ExhibitFootnote"/>
    <w:uiPriority w:val="1"/>
    <w:qFormat/>
    <w:rsid w:val="00F366FB"/>
  </w:style>
  <w:style w:type="paragraph" w:customStyle="1" w:styleId="PubinfoDate">
    <w:name w:val="Pubinfo Date"/>
    <w:basedOn w:val="PubinfoHead"/>
    <w:uiPriority w:val="1"/>
    <w:qFormat/>
    <w:rsid w:val="000150F7"/>
  </w:style>
  <w:style w:type="character" w:styleId="EndnoteReference">
    <w:name w:val="endnote reference"/>
    <w:basedOn w:val="DefaultParagraphFont"/>
    <w:semiHidden/>
    <w:unhideWhenUsed/>
    <w:rsid w:val="003D036E"/>
    <w:rPr>
      <w:vertAlign w:val="superscript"/>
    </w:rPr>
  </w:style>
  <w:style w:type="paragraph" w:customStyle="1" w:styleId="FeatureEndRule">
    <w:name w:val="Feature End Rule"/>
    <w:basedOn w:val="Feature1ListBullet"/>
    <w:uiPriority w:val="1"/>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7"/>
      </w:numPr>
    </w:pPr>
  </w:style>
  <w:style w:type="paragraph" w:customStyle="1" w:styleId="FootnoteSep">
    <w:name w:val="Footnote Sep"/>
    <w:basedOn w:val="Normal"/>
    <w:uiPriority w:val="1"/>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uiPriority w:val="1"/>
    <w:qFormat/>
    <w:rsid w:val="00F366FB"/>
    <w:pPr>
      <w:spacing w:before="60"/>
    </w:pPr>
  </w:style>
  <w:style w:type="paragraph" w:customStyle="1" w:styleId="FigureSource">
    <w:name w:val="Figure Source"/>
    <w:basedOn w:val="ExhibitSource"/>
    <w:uiPriority w:val="1"/>
    <w:qFormat/>
    <w:rsid w:val="006C742B"/>
  </w:style>
  <w:style w:type="paragraph" w:customStyle="1" w:styleId="ListAlpha">
    <w:name w:val="List Alpha"/>
    <w:basedOn w:val="Normal"/>
    <w:uiPriority w:val="1"/>
    <w:qFormat/>
    <w:rsid w:val="00405454"/>
    <w:pPr>
      <w:numPr>
        <w:numId w:val="19"/>
      </w:numPr>
      <w:spacing w:before="120" w:after="120"/>
      <w:ind w:left="360"/>
      <w:contextualSpacing/>
    </w:pPr>
  </w:style>
  <w:style w:type="paragraph" w:customStyle="1" w:styleId="ListAlpha2">
    <w:name w:val="List Alpha 2"/>
    <w:basedOn w:val="Normal"/>
    <w:uiPriority w:val="1"/>
    <w:qFormat/>
    <w:rsid w:val="00405454"/>
    <w:pPr>
      <w:numPr>
        <w:numId w:val="20"/>
      </w:numPr>
      <w:spacing w:before="120" w:after="120"/>
      <w:contextualSpacing/>
    </w:pPr>
  </w:style>
  <w:style w:type="paragraph" w:customStyle="1" w:styleId="ListAlpha3">
    <w:name w:val="List Alpha 3"/>
    <w:basedOn w:val="Normal"/>
    <w:uiPriority w:val="1"/>
    <w:qFormat/>
    <w:rsid w:val="002E714D"/>
    <w:pPr>
      <w:numPr>
        <w:numId w:val="21"/>
      </w:numPr>
      <w:ind w:left="1170"/>
    </w:pPr>
  </w:style>
  <w:style w:type="character" w:customStyle="1" w:styleId="TitleSubtitle">
    <w:name w:val="Title_Subtitle"/>
    <w:basedOn w:val="DefaultParagraphFont"/>
    <w:uiPriority w:val="1"/>
    <w:qFormat/>
    <w:rsid w:val="00ED6AF8"/>
    <w:rPr>
      <w:rFonts w:asciiTheme="majorHAnsi" w:hAnsiTheme="majorHAnsi"/>
      <w:b/>
      <w:color w:val="046B5C" w:themeColor="text2"/>
    </w:rPr>
  </w:style>
  <w:style w:type="paragraph" w:customStyle="1" w:styleId="ESParagraphContinued">
    <w:name w:val="ES Paragraph Continued"/>
    <w:basedOn w:val="ESParagraph"/>
    <w:uiPriority w:val="1"/>
    <w:qFormat/>
    <w:rsid w:val="007C306D"/>
    <w:pPr>
      <w:spacing w:before="240"/>
    </w:pPr>
  </w:style>
  <w:style w:type="paragraph" w:customStyle="1" w:styleId="ESListNumber">
    <w:name w:val="ES List Number"/>
    <w:basedOn w:val="ESParagraph"/>
    <w:uiPriority w:val="1"/>
    <w:qFormat/>
    <w:rsid w:val="007C306D"/>
    <w:pPr>
      <w:numPr>
        <w:numId w:val="24"/>
      </w:numPr>
      <w:contextualSpacing/>
    </w:pPr>
  </w:style>
  <w:style w:type="paragraph" w:customStyle="1" w:styleId="TableSource">
    <w:name w:val="Table Source"/>
    <w:basedOn w:val="ExhibitSource"/>
    <w:uiPriority w:val="1"/>
    <w:qFormat/>
    <w:rsid w:val="00E64897"/>
    <w:pPr>
      <w:spacing w:after="60"/>
    </w:pPr>
  </w:style>
  <w:style w:type="paragraph" w:customStyle="1" w:styleId="SidebarBullet">
    <w:name w:val="Sidebar Bullet"/>
    <w:basedOn w:val="Sidebar"/>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iPriority w:val="1"/>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uiPriority w:val="1"/>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uiPriority w:val="1"/>
    <w:qFormat/>
    <w:rsid w:val="00F619D2"/>
    <w:pPr>
      <w:numPr>
        <w:numId w:val="26"/>
      </w:numPr>
      <w:ind w:left="432" w:hanging="216"/>
      <w:textboxTightWrap w:val="allLines"/>
    </w:pPr>
  </w:style>
  <w:style w:type="paragraph" w:customStyle="1" w:styleId="TableListBullet">
    <w:name w:val="Table List Bullet"/>
    <w:basedOn w:val="TableTextLeft"/>
    <w:uiPriority w:val="1"/>
    <w:qFormat/>
    <w:rsid w:val="00D21444"/>
    <w:pPr>
      <w:numPr>
        <w:numId w:val="27"/>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uiPriority w:val="99"/>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uiPriority w:val="1"/>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uiPriority w:val="1"/>
    <w:qFormat/>
    <w:rsid w:val="00BC59DF"/>
    <w:pPr>
      <w:spacing w:before="5120" w:after="0"/>
      <w:jc w:val="center"/>
    </w:pPr>
    <w:rPr>
      <w:b/>
    </w:rPr>
  </w:style>
  <w:style w:type="paragraph" w:customStyle="1" w:styleId="FooterLetterhead">
    <w:name w:val="Footer Letterhead"/>
    <w:basedOn w:val="Footer"/>
    <w:uiPriority w:val="1"/>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uiPriority w:val="1"/>
    <w:qFormat/>
    <w:rsid w:val="00F86634"/>
    <w:rPr>
      <w:i/>
      <w:color w:val="046B5C" w:themeColor="text2"/>
    </w:rPr>
  </w:style>
  <w:style w:type="paragraph" w:customStyle="1" w:styleId="BasicParagraph">
    <w:name w:val="[Basic Paragraph]"/>
    <w:basedOn w:val="Normal"/>
    <w:uiPriority w:val="99"/>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uiPriority w:val="99"/>
    <w:semiHidden/>
    <w:rsid w:val="00B2005E"/>
    <w:rPr>
      <w:color w:val="808080"/>
    </w:rPr>
  </w:style>
  <w:style w:type="paragraph" w:customStyle="1" w:styleId="Addressee">
    <w:name w:val="Addressee"/>
    <w:basedOn w:val="Salutation"/>
    <w:uiPriority w:val="1"/>
    <w:qFormat/>
    <w:rsid w:val="00520526"/>
    <w:pPr>
      <w:spacing w:after="240" w:line="320" w:lineRule="exact"/>
    </w:pPr>
  </w:style>
  <w:style w:type="paragraph" w:customStyle="1" w:styleId="CoverSubtitle">
    <w:name w:val="Cover Subtitle"/>
    <w:basedOn w:val="CoverTitle"/>
    <w:uiPriority w:val="1"/>
    <w:qFormat/>
    <w:rsid w:val="00CB6E83"/>
    <w:pPr>
      <w:spacing w:before="720" w:after="240"/>
    </w:pPr>
    <w:rPr>
      <w:sz w:val="34"/>
    </w:rPr>
  </w:style>
  <w:style w:type="paragraph" w:styleId="TOC5">
    <w:name w:val="toc 5"/>
    <w:basedOn w:val="Normal"/>
    <w:next w:val="Normal"/>
    <w:autoRedefine/>
    <w:uiPriority w:val="39"/>
    <w:unhideWhenUsed/>
    <w:rsid w:val="00D31F31"/>
    <w:pPr>
      <w:spacing w:after="100"/>
      <w:ind w:left="960"/>
    </w:pPr>
  </w:style>
  <w:style w:type="paragraph" w:customStyle="1" w:styleId="H1">
    <w:name w:val="H1"/>
    <w:basedOn w:val="Heading1"/>
    <w:link w:val="H1Char"/>
    <w:uiPriority w:val="1"/>
    <w:qFormat/>
    <w:rsid w:val="00770FF8"/>
    <w:pPr>
      <w:outlineLvl w:val="1"/>
    </w:pPr>
  </w:style>
  <w:style w:type="paragraph" w:customStyle="1" w:styleId="H2">
    <w:name w:val="H2"/>
    <w:basedOn w:val="Heading2"/>
    <w:uiPriority w:val="1"/>
    <w:qFormat/>
    <w:rsid w:val="00770FF8"/>
    <w:pPr>
      <w:outlineLvl w:val="2"/>
    </w:pPr>
  </w:style>
  <w:style w:type="paragraph" w:customStyle="1" w:styleId="H3">
    <w:name w:val="H3"/>
    <w:basedOn w:val="Heading3"/>
    <w:uiPriority w:val="1"/>
    <w:qFormat/>
    <w:rsid w:val="00770FF8"/>
    <w:pPr>
      <w:outlineLvl w:val="3"/>
    </w:pPr>
  </w:style>
  <w:style w:type="paragraph" w:customStyle="1" w:styleId="H4">
    <w:name w:val="H4"/>
    <w:basedOn w:val="Heading4"/>
    <w:uiPriority w:val="1"/>
    <w:qFormat/>
    <w:rsid w:val="000F5457"/>
    <w:pPr>
      <w:outlineLvl w:val="4"/>
    </w:pPr>
  </w:style>
  <w:style w:type="paragraph" w:customStyle="1" w:styleId="SidebarNumber">
    <w:name w:val="Sidebar Number"/>
    <w:basedOn w:val="Sidebar"/>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057425"/>
    <w:rPr>
      <w:rFonts w:asciiTheme="majorHAnsi" w:eastAsia="Times New Roman" w:hAnsiTheme="majorHAnsi" w:cs="Times New Roman"/>
      <w:b/>
      <w:caps/>
      <w:color w:val="046B5C" w:themeColor="text2"/>
      <w:sz w:val="32"/>
      <w:szCs w:val="20"/>
    </w:rPr>
  </w:style>
  <w:style w:type="character" w:customStyle="1" w:styleId="ListParagraphChar">
    <w:name w:val="List Paragraph Char"/>
    <w:link w:val="ListParagraph"/>
    <w:uiPriority w:val="34"/>
    <w:locked/>
    <w:rsid w:val="00DE0B86"/>
    <w:rPr>
      <w:rFonts w:asciiTheme="minorHAnsi" w:eastAsia="Times New Roman" w:hAnsiTheme="minorHAnsi" w:cs="Times New Roman"/>
      <w:szCs w:val="20"/>
    </w:rPr>
  </w:style>
  <w:style w:type="table" w:customStyle="1" w:styleId="TableGrid21">
    <w:name w:val="Table Grid21"/>
    <w:basedOn w:val="TableNormal"/>
    <w:next w:val="TableGrid"/>
    <w:uiPriority w:val="99"/>
    <w:rsid w:val="00DE0B86"/>
    <w:pPr>
      <w:spacing w:after="0"/>
    </w:pPr>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l">
    <w:name w:val="Table Heal"/>
    <w:basedOn w:val="Normal"/>
    <w:rsid w:val="005E0516"/>
    <w:pPr>
      <w:spacing w:before="60" w:after="60"/>
      <w:jc w:val="center"/>
    </w:pPr>
    <w:rPr>
      <w:b/>
      <w:color w:val="FFFFFF" w:themeColor="background1"/>
      <w:sz w:val="20"/>
    </w:rPr>
  </w:style>
  <w:style w:type="character" w:styleId="LineNumber">
    <w:name w:val="line number"/>
    <w:basedOn w:val="DefaultParagraphFont"/>
    <w:uiPriority w:val="99"/>
    <w:semiHidden/>
    <w:unhideWhenUsed/>
    <w:rsid w:val="003774A1"/>
  </w:style>
  <w:style w:type="character" w:customStyle="1" w:styleId="normaltextrun">
    <w:name w:val="normaltextrun"/>
    <w:basedOn w:val="DefaultParagraphFont"/>
    <w:rsid w:val="0043601F"/>
  </w:style>
  <w:style w:type="character" w:customStyle="1" w:styleId="scxw229302391">
    <w:name w:val="scxw229302391"/>
    <w:basedOn w:val="DefaultParagraphFont"/>
    <w:rsid w:val="0043601F"/>
  </w:style>
  <w:style w:type="character" w:customStyle="1" w:styleId="spellingerror">
    <w:name w:val="spellingerror"/>
    <w:basedOn w:val="DefaultParagraphFont"/>
    <w:rsid w:val="0043601F"/>
  </w:style>
  <w:style w:type="character" w:customStyle="1" w:styleId="eop">
    <w:name w:val="eop"/>
    <w:basedOn w:val="DefaultParagraphFont"/>
    <w:rsid w:val="0043601F"/>
  </w:style>
  <w:style w:type="paragraph" w:customStyle="1" w:styleId="paragraph0">
    <w:name w:val="paragraph"/>
    <w:basedOn w:val="Normal"/>
    <w:rsid w:val="00D80669"/>
    <w:pPr>
      <w:spacing w:before="100" w:beforeAutospacing="1" w:after="100" w:afterAutospacing="1" w:line="240" w:lineRule="auto"/>
    </w:pPr>
    <w:rPr>
      <w:rFonts w:ascii="Times New Roman" w:hAnsi="Times New Roman"/>
      <w:szCs w:val="24"/>
    </w:rPr>
  </w:style>
  <w:style w:type="character" w:customStyle="1" w:styleId="Mention1">
    <w:name w:val="Mention1"/>
    <w:basedOn w:val="DefaultParagraphFont"/>
    <w:uiPriority w:val="99"/>
    <w:unhideWhenUsed/>
    <w:rPr>
      <w:color w:val="2B579A"/>
      <w:shd w:val="clear" w:color="auto" w:fill="E6E6E6"/>
    </w:rPr>
  </w:style>
  <w:style w:type="character" w:customStyle="1" w:styleId="Mention2">
    <w:name w:val="Mention2"/>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6805">
      <w:bodyDiv w:val="1"/>
      <w:marLeft w:val="0"/>
      <w:marRight w:val="0"/>
      <w:marTop w:val="0"/>
      <w:marBottom w:val="0"/>
      <w:divBdr>
        <w:top w:val="none" w:sz="0" w:space="0" w:color="auto"/>
        <w:left w:val="none" w:sz="0" w:space="0" w:color="auto"/>
        <w:bottom w:val="none" w:sz="0" w:space="0" w:color="auto"/>
        <w:right w:val="none" w:sz="0" w:space="0" w:color="auto"/>
      </w:divBdr>
    </w:div>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1586452367">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 w:id="2068216352">
      <w:bodyDiv w:val="1"/>
      <w:marLeft w:val="0"/>
      <w:marRight w:val="0"/>
      <w:marTop w:val="0"/>
      <w:marBottom w:val="0"/>
      <w:divBdr>
        <w:top w:val="none" w:sz="0" w:space="0" w:color="auto"/>
        <w:left w:val="none" w:sz="0" w:space="0" w:color="auto"/>
        <w:bottom w:val="none" w:sz="0" w:space="0" w:color="auto"/>
        <w:right w:val="none" w:sz="0" w:space="0" w:color="auto"/>
      </w:divBdr>
      <w:divsChild>
        <w:div w:id="1122042833">
          <w:marLeft w:val="0"/>
          <w:marRight w:val="0"/>
          <w:marTop w:val="0"/>
          <w:marBottom w:val="0"/>
          <w:divBdr>
            <w:top w:val="none" w:sz="0" w:space="0" w:color="auto"/>
            <w:left w:val="none" w:sz="0" w:space="0" w:color="auto"/>
            <w:bottom w:val="none" w:sz="0" w:space="0" w:color="auto"/>
            <w:right w:val="none" w:sz="0" w:space="0" w:color="auto"/>
          </w:divBdr>
        </w:div>
        <w:div w:id="1787893607">
          <w:marLeft w:val="0"/>
          <w:marRight w:val="0"/>
          <w:marTop w:val="0"/>
          <w:marBottom w:val="0"/>
          <w:divBdr>
            <w:top w:val="none" w:sz="0" w:space="0" w:color="auto"/>
            <w:left w:val="none" w:sz="0" w:space="0" w:color="auto"/>
            <w:bottom w:val="none" w:sz="0" w:space="0" w:color="auto"/>
            <w:right w:val="none" w:sz="0" w:space="0" w:color="auto"/>
          </w:divBdr>
        </w:div>
        <w:div w:id="1684698728">
          <w:marLeft w:val="0"/>
          <w:marRight w:val="0"/>
          <w:marTop w:val="0"/>
          <w:marBottom w:val="0"/>
          <w:divBdr>
            <w:top w:val="none" w:sz="0" w:space="0" w:color="auto"/>
            <w:left w:val="none" w:sz="0" w:space="0" w:color="auto"/>
            <w:bottom w:val="none" w:sz="0" w:space="0" w:color="auto"/>
            <w:right w:val="none" w:sz="0" w:space="0" w:color="auto"/>
          </w:divBdr>
        </w:div>
        <w:div w:id="473261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documenttasks/documenttasks1.xml><?xml version="1.0" encoding="utf-8"?>
<t:Tasks xmlns:t="http://schemas.microsoft.com/office/tasks/2019/documenttasks" xmlns:oel="http://schemas.microsoft.com/office/2019/extlst">
  <t:Task id="{45EFA25D-41F0-472A-A88F-91BD55428611}">
    <t:Anchor>
      <t:Comment id="2011131928"/>
    </t:Anchor>
    <t:History>
      <t:Event id="{A604FCDF-2ED6-42D6-8C10-44578D03BAF2}" time="2021-11-10T19:24:18.542Z">
        <t:Attribution userId="S::kasie.mccarty@okhca.org::781f8d45-29d7-41da-a2a5-69c40e69d7b9" userProvider="AD" userName="Kasie McCarty"/>
        <t:Anchor>
          <t:Comment id="2011131928"/>
        </t:Anchor>
        <t:Create/>
      </t:Event>
      <t:Event id="{FB1D215A-800E-4DCB-9847-6D7CE4455251}" time="2021-11-10T19:24:18.542Z">
        <t:Attribution userId="S::kasie.mccarty@okhca.org::781f8d45-29d7-41da-a2a5-69c40e69d7b9" userProvider="AD" userName="Kasie McCarty"/>
        <t:Anchor>
          <t:Comment id="2011131928"/>
        </t:Anchor>
        <t:Assign userId="S::Adolph.Maren@okhca.org::13179c0c-4d04-4d34-95e9-2308e23c3ed9" userProvider="AD" userName="Adolph Maren"/>
      </t:Event>
      <t:Event id="{A8C10900-C046-4EEE-8FF1-AF3792D2FCA6}" time="2021-11-10T19:24:18.542Z">
        <t:Attribution userId="S::kasie.mccarty@okhca.org::781f8d45-29d7-41da-a2a5-69c40e69d7b9" userProvider="AD" userName="Kasie McCarty"/>
        <t:Anchor>
          <t:Comment id="2011131928"/>
        </t:Anchor>
        <t:SetTitle title="@Adolph, please review and update as applicable for the Q3."/>
      </t:Event>
      <t:Event id="{2954E2CC-C532-4CBE-A81E-FAB31054F5CA}" time="2021-11-17T12:36:21.728Z">
        <t:Attribution userId="S::adolph.maren@okhca.org::13179c0c-4d04-4d34-95e9-2308e23c3ed9" userProvider="AD" userName="Adolph Maren"/>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F8AAED62C34ED58B657931516B366D"/>
        <w:category>
          <w:name w:val="General"/>
          <w:gallery w:val="placeholder"/>
        </w:category>
        <w:types>
          <w:type w:val="bbPlcHdr"/>
        </w:types>
        <w:behaviors>
          <w:behavior w:val="content"/>
        </w:behaviors>
        <w:guid w:val="{DA0FC8CE-F126-4C35-BE99-9765DA2A0A1B}"/>
      </w:docPartPr>
      <w:docPartBody>
        <w:p w:rsidR="00EA544E" w:rsidRDefault="00EA544E" w:rsidP="00EA544E">
          <w:pPr>
            <w:pStyle w:val="48F8AAED62C34ED58B657931516B366D"/>
          </w:pPr>
          <w:r w:rsidRPr="00136252">
            <w:t>[</w:t>
          </w:r>
          <w:r w:rsidRPr="00136252">
            <w:rPr>
              <w:rStyle w:val="PlaceholderText"/>
            </w:rPr>
            <w:t>Local Operating Agency]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altName w:val="Times New Roman"/>
    <w:charset w:val="00"/>
    <w:family w:val="auto"/>
    <w:pitch w:val="variable"/>
    <w:sig w:usb0="00000001"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panose1 w:val="02040503050306020203"/>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4E"/>
    <w:rsid w:val="00127889"/>
    <w:rsid w:val="00356D8C"/>
    <w:rsid w:val="003B2372"/>
    <w:rsid w:val="004F2BDE"/>
    <w:rsid w:val="006D42E3"/>
    <w:rsid w:val="00805A1F"/>
    <w:rsid w:val="00AA2202"/>
    <w:rsid w:val="00C25D30"/>
    <w:rsid w:val="00C731C9"/>
    <w:rsid w:val="00D400D3"/>
    <w:rsid w:val="00E216A2"/>
    <w:rsid w:val="00EA544E"/>
    <w:rsid w:val="00EB6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6A2"/>
    <w:rPr>
      <w:color w:val="808080"/>
    </w:rPr>
  </w:style>
  <w:style w:type="paragraph" w:customStyle="1" w:styleId="48F8AAED62C34ED58B657931516B366D">
    <w:name w:val="48F8AAED62C34ED58B657931516B366D"/>
    <w:rsid w:val="00EA54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032DB71A1794449F2831B9C846862E" ma:contentTypeVersion="0" ma:contentTypeDescription="Create a new document." ma:contentTypeScope="" ma:versionID="5797113bc250193f2ab09850c4cc0e9c">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BF736E-5E80-4A61-B5B0-F0C0059E3333}"/>
</file>

<file path=customXml/itemProps2.xml><?xml version="1.0" encoding="utf-8"?>
<ds:datastoreItem xmlns:ds="http://schemas.openxmlformats.org/officeDocument/2006/customXml" ds:itemID="{81B27509-5ED5-4003-A211-1E03DEFA844C}">
  <ds:schemaRefs>
    <ds:schemaRef ds:uri="857da743-9654-4381-b406-1a17045787b5"/>
    <ds:schemaRef ds:uri="http://purl.org/dc/elements/1.1/"/>
    <ds:schemaRef ds:uri="http://purl.org/dc/dcmitype/"/>
    <ds:schemaRef ds:uri="3d8778a2-8fba-4589-95c3-322250c434bc"/>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www.w3.org/XML/1998/namespace"/>
    <ds:schemaRef ds:uri="http://purl.org/dc/terms/"/>
  </ds:schemaRefs>
</ds:datastoreItem>
</file>

<file path=customXml/itemProps3.xml><?xml version="1.0" encoding="utf-8"?>
<ds:datastoreItem xmlns:ds="http://schemas.openxmlformats.org/officeDocument/2006/customXml" ds:itemID="{6117D583-48ED-42AE-B8E3-F48A6E5AF02D}">
  <ds:schemaRefs>
    <ds:schemaRef ds:uri="http://schemas.openxmlformats.org/officeDocument/2006/bibliography"/>
  </ds:schemaRefs>
</ds:datastoreItem>
</file>

<file path=customXml/itemProps4.xml><?xml version="1.0" encoding="utf-8"?>
<ds:datastoreItem xmlns:ds="http://schemas.openxmlformats.org/officeDocument/2006/customXml" ds:itemID="{F75EB906-8678-4F44-83A4-DA80E9EFE1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1MathU Report</Template>
  <TotalTime>3</TotalTime>
  <Pages>14</Pages>
  <Words>3344</Words>
  <Characters>19066</Characters>
  <Application>Microsoft Office Word</Application>
  <DocSecurity>0</DocSecurity>
  <Lines>158</Lines>
  <Paragraphs>44</Paragraphs>
  <ScaleCrop>false</ScaleCrop>
  <Company/>
  <LinksUpToDate>false</LinksUpToDate>
  <CharactersWithSpaces>22366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1115 SUD Monitoring Report Template (Version 3.0)</dc:title>
  <dc:subject>Substance Use Disorder Monitoring</dc:subject>
  <dc:creator>Centers for Medicare &amp; Medicaid Services (CMS)</dc:creator>
  <cp:keywords>Medicaid, substance use disorder, SUD, Monitoring, Report, Template, Section 1115</cp:keywords>
  <cp:lastModifiedBy>Kasie McCarty</cp:lastModifiedBy>
  <cp:revision>13</cp:revision>
  <cp:lastPrinted>2019-04-11T17:18:00Z</cp:lastPrinted>
  <dcterms:created xsi:type="dcterms:W3CDTF">2021-10-08T20:22:00Z</dcterms:created>
  <dcterms:modified xsi:type="dcterms:W3CDTF">2021-11-24T14:51:00Z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0x01010014032DB71A1794449F2831B9C846862E</vt:lpwstr>
  </property>
</Properties>
</file>